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40C22" w:rsidP="00565BCB">
      <w:pPr>
        <w:pStyle w:val="Titre1"/>
        <w:rPr>
          <w:lang w:val="fr-FR"/>
        </w:rPr>
      </w:pPr>
      <w:r>
        <w:rPr>
          <w:lang w:val="fr-FR"/>
        </w:rPr>
        <w:t>Programmation du modèle de données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traite</w:t>
      </w:r>
      <w:r w:rsidR="00340C22">
        <w:rPr>
          <w:lang w:val="fr-FR"/>
        </w:rPr>
        <w:t xml:space="preserve"> de la programmation</w:t>
      </w:r>
      <w:r w:rsidR="002A6D3B">
        <w:rPr>
          <w:lang w:val="fr-FR"/>
        </w:rPr>
        <w:t xml:space="preserve"> </w:t>
      </w:r>
      <w:r w:rsidR="00340C22">
        <w:rPr>
          <w:lang w:val="fr-FR"/>
        </w:rPr>
        <w:t>du modèle de données</w:t>
      </w:r>
      <w:r w:rsidR="007E180E">
        <w:rPr>
          <w:lang w:val="fr-FR"/>
        </w:rPr>
        <w:t>.</w:t>
      </w:r>
      <w:r w:rsidR="002D1C42">
        <w:rPr>
          <w:lang w:val="fr-FR"/>
        </w:rPr>
        <w:t xml:space="preserve"> Il précise</w:t>
      </w:r>
      <w:r w:rsidR="00340C22">
        <w:rPr>
          <w:lang w:val="fr-FR"/>
        </w:rPr>
        <w:t xml:space="preserve"> la programmation et permet au développeur d’écrire un code source propre.</w:t>
      </w:r>
    </w:p>
    <w:p w:rsidR="00565BCB" w:rsidRDefault="00565BCB" w:rsidP="00565BCB">
      <w:pPr>
        <w:pStyle w:val="Titre3"/>
        <w:rPr>
          <w:lang w:val="fr-FR"/>
        </w:rPr>
      </w:pPr>
      <w:r>
        <w:rPr>
          <w:lang w:val="fr-FR"/>
        </w:rPr>
        <w:t>Versions</w:t>
      </w:r>
    </w:p>
    <w:p w:rsidR="00565BCB" w:rsidRDefault="00340C22" w:rsidP="00565BCB">
      <w:pPr>
        <w:rPr>
          <w:lang w:val="fr-FR"/>
        </w:rPr>
      </w:pPr>
      <w:r>
        <w:rPr>
          <w:lang w:val="fr-FR"/>
        </w:rPr>
        <w:t>15</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340C22" w:rsidP="00AE6FFB">
      <w:pPr>
        <w:pStyle w:val="Titre3"/>
        <w:rPr>
          <w:lang w:val="fr-FR"/>
        </w:rPr>
      </w:pPr>
      <w:r>
        <w:rPr>
          <w:lang w:val="fr-FR"/>
        </w:rPr>
        <w:t>Ensemble des modules programmés</w:t>
      </w:r>
    </w:p>
    <w:p w:rsidR="00565BCB" w:rsidRDefault="00AE6FFB" w:rsidP="00AE6FFB">
      <w:pPr>
        <w:rPr>
          <w:lang w:val="fr-FR"/>
        </w:rPr>
      </w:pPr>
      <w:r>
        <w:rPr>
          <w:lang w:val="fr-FR"/>
        </w:rPr>
        <w:t xml:space="preserve">L’ensemble des </w:t>
      </w:r>
      <w:r w:rsidR="00340C22">
        <w:rPr>
          <w:lang w:val="fr-FR"/>
        </w:rPr>
        <w:t>modules</w:t>
      </w:r>
      <w:r>
        <w:rPr>
          <w:lang w:val="fr-FR"/>
        </w:rPr>
        <w:t xml:space="preserve"> e</w:t>
      </w:r>
      <w:r w:rsidR="006B3142">
        <w:rPr>
          <w:lang w:val="fr-FR"/>
        </w:rPr>
        <w:t xml:space="preserve">st détaillé dans ce document : </w:t>
      </w:r>
    </w:p>
    <w:p w:rsidR="006B3142" w:rsidRDefault="00EA6E7E"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340C22" w:rsidP="00AE6FFB">
      <w:pPr>
        <w:pStyle w:val="Titre3"/>
        <w:rPr>
          <w:lang w:val="fr-FR"/>
        </w:rPr>
      </w:pPr>
      <w:r>
        <w:rPr>
          <w:lang w:val="fr-FR"/>
        </w:rPr>
        <w:t>Nom du module traité</w:t>
      </w:r>
      <w:r w:rsidR="00AE6FFB">
        <w:rPr>
          <w:lang w:val="fr-FR"/>
        </w:rPr>
        <w:t xml:space="preserve"> ici</w:t>
      </w:r>
    </w:p>
    <w:p w:rsidR="00AE6FFB" w:rsidRDefault="00340C22" w:rsidP="006B3142">
      <w:pPr>
        <w:rPr>
          <w:lang w:val="fr-FR"/>
        </w:rPr>
      </w:pPr>
      <w:r>
        <w:rPr>
          <w:lang w:val="fr-FR"/>
        </w:rPr>
        <w:t>Modèle de donnée</w:t>
      </w:r>
    </w:p>
    <w:p w:rsidR="00AE6FFB" w:rsidRDefault="00340C22" w:rsidP="00340C22">
      <w:pPr>
        <w:pStyle w:val="Titre3"/>
        <w:rPr>
          <w:lang w:val="fr-FR"/>
        </w:rPr>
      </w:pPr>
      <w:r>
        <w:rPr>
          <w:lang w:val="fr-FR"/>
        </w:rPr>
        <w:t>Spécifications : Documents de références</w:t>
      </w:r>
    </w:p>
    <w:p w:rsidR="00320C5E" w:rsidRDefault="00340C22" w:rsidP="00340C22">
      <w:pPr>
        <w:pStyle w:val="Paragraphedeliste"/>
        <w:numPr>
          <w:ilvl w:val="0"/>
          <w:numId w:val="9"/>
        </w:numPr>
        <w:rPr>
          <w:lang w:val="fr-FR"/>
        </w:rPr>
      </w:pPr>
      <w:r>
        <w:rPr>
          <w:lang w:val="fr-FR"/>
        </w:rPr>
        <w:t>SP-Check-Type</w:t>
      </w:r>
    </w:p>
    <w:p w:rsidR="00340C22" w:rsidRDefault="00340C22" w:rsidP="00340C22">
      <w:pPr>
        <w:pStyle w:val="Paragraphedeliste"/>
        <w:numPr>
          <w:ilvl w:val="0"/>
          <w:numId w:val="9"/>
        </w:numPr>
        <w:rPr>
          <w:lang w:val="fr-FR"/>
        </w:rPr>
      </w:pPr>
      <w:r>
        <w:rPr>
          <w:lang w:val="fr-FR"/>
        </w:rPr>
        <w:t>SP-Key-Type</w:t>
      </w:r>
    </w:p>
    <w:p w:rsidR="00320C5E" w:rsidRPr="00BB01BE" w:rsidRDefault="00340C22" w:rsidP="00BB01BE">
      <w:pPr>
        <w:pStyle w:val="Paragraphedeliste"/>
        <w:numPr>
          <w:ilvl w:val="0"/>
          <w:numId w:val="9"/>
        </w:numPr>
        <w:rPr>
          <w:lang w:val="fr-FR"/>
        </w:rPr>
      </w:pPr>
      <w:r>
        <w:rPr>
          <w:lang w:val="fr-FR"/>
        </w:rPr>
        <w:t>SP-</w:t>
      </w:r>
      <w:proofErr w:type="spellStart"/>
      <w:r>
        <w:rPr>
          <w:lang w:val="fr-FR"/>
        </w:rPr>
        <w:t>Serialization</w:t>
      </w:r>
      <w:proofErr w:type="spellEnd"/>
    </w:p>
    <w:p w:rsidR="00AE6FFB" w:rsidRDefault="00BB01BE" w:rsidP="00AE6FFB">
      <w:pPr>
        <w:pStyle w:val="Titre2"/>
        <w:rPr>
          <w:lang w:val="fr-FR"/>
        </w:rPr>
      </w:pPr>
      <w:r>
        <w:rPr>
          <w:lang w:val="fr-FR"/>
        </w:rPr>
        <w:t>Obligations des qualités d’écriture du code source</w:t>
      </w:r>
    </w:p>
    <w:p w:rsidR="001407B2" w:rsidRDefault="001407B2" w:rsidP="001407B2">
      <w:pPr>
        <w:ind w:firstLine="0"/>
        <w:rPr>
          <w:lang w:val="fr-FR"/>
        </w:rPr>
      </w:pPr>
    </w:p>
    <w:p w:rsidR="006D481E" w:rsidRDefault="006D481E" w:rsidP="00B50889">
      <w:pPr>
        <w:ind w:firstLine="360"/>
        <w:rPr>
          <w:lang w:val="fr-FR"/>
        </w:rPr>
      </w:pPr>
      <w:r>
        <w:rPr>
          <w:lang w:val="fr-FR"/>
        </w:rPr>
        <w:t>Voici les différentes obligations de qualité d’écriture du code source :</w:t>
      </w:r>
    </w:p>
    <w:p w:rsidR="006D481E" w:rsidRDefault="006D481E" w:rsidP="001407B2">
      <w:pPr>
        <w:ind w:firstLine="0"/>
        <w:rPr>
          <w:lang w:val="fr-FR"/>
        </w:rPr>
      </w:pPr>
    </w:p>
    <w:p w:rsidR="006D481E" w:rsidRDefault="006D481E" w:rsidP="006D481E">
      <w:pPr>
        <w:pStyle w:val="Paragraphedeliste"/>
        <w:numPr>
          <w:ilvl w:val="0"/>
          <w:numId w:val="10"/>
        </w:numPr>
        <w:rPr>
          <w:lang w:val="fr-FR"/>
        </w:rPr>
      </w:pPr>
      <w:r>
        <w:rPr>
          <w:lang w:val="fr-FR"/>
        </w:rPr>
        <w:t>Formatage de la syntaxe C# avec Visual Studio</w:t>
      </w:r>
    </w:p>
    <w:p w:rsidR="006D481E" w:rsidRDefault="006D481E" w:rsidP="006D481E">
      <w:pPr>
        <w:pStyle w:val="Paragraphedeliste"/>
        <w:numPr>
          <w:ilvl w:val="0"/>
          <w:numId w:val="10"/>
        </w:numPr>
        <w:rPr>
          <w:lang w:val="fr-FR"/>
        </w:rPr>
      </w:pPr>
      <w:r>
        <w:rPr>
          <w:lang w:val="fr-FR"/>
        </w:rPr>
        <w:t>Noms des classes, champs, propriétés, méthodes : en anglais uniquement</w:t>
      </w:r>
    </w:p>
    <w:p w:rsidR="006D481E" w:rsidRDefault="006D481E" w:rsidP="006D481E">
      <w:pPr>
        <w:pStyle w:val="Paragraphedeliste"/>
        <w:numPr>
          <w:ilvl w:val="0"/>
          <w:numId w:val="10"/>
        </w:numPr>
        <w:rPr>
          <w:lang w:val="fr-FR"/>
        </w:rPr>
      </w:pPr>
      <w:r>
        <w:rPr>
          <w:lang w:val="fr-FR"/>
        </w:rPr>
        <w:t>Nom des classes : commence par une majuscule, chaque mot commence par une majuscule, tout attaché sans trait (_).</w:t>
      </w:r>
    </w:p>
    <w:p w:rsidR="006D481E" w:rsidRDefault="006D481E" w:rsidP="006D481E">
      <w:pPr>
        <w:pStyle w:val="Paragraphedeliste"/>
        <w:numPr>
          <w:ilvl w:val="0"/>
          <w:numId w:val="10"/>
        </w:numPr>
        <w:rPr>
          <w:lang w:val="fr-FR"/>
        </w:rPr>
      </w:pPr>
      <w:r>
        <w:rPr>
          <w:lang w:val="fr-FR"/>
        </w:rPr>
        <w:t>Nom des champs : commence par une minuscule, chaque mot commence par une majuscule, tout attaché sans trait (_).</w:t>
      </w:r>
    </w:p>
    <w:p w:rsidR="006D481E" w:rsidRDefault="006D481E" w:rsidP="006D481E">
      <w:pPr>
        <w:pStyle w:val="Paragraphedeliste"/>
        <w:numPr>
          <w:ilvl w:val="0"/>
          <w:numId w:val="10"/>
        </w:numPr>
        <w:rPr>
          <w:lang w:val="fr-FR"/>
        </w:rPr>
      </w:pPr>
      <w:r>
        <w:rPr>
          <w:lang w:val="fr-FR"/>
        </w:rPr>
        <w:lastRenderedPageBreak/>
        <w:t>Nom des propriétés : commence toujours par une majuscule</w:t>
      </w:r>
      <w:r>
        <w:rPr>
          <w:lang w:val="fr-FR"/>
        </w:rPr>
        <w:tab/>
      </w:r>
      <w:r>
        <w:rPr>
          <w:lang w:val="fr-FR"/>
        </w:rPr>
        <w:br/>
        <w:t>Dépend du type de données : un booléen, la propriété commence par Is.</w:t>
      </w:r>
      <w:r>
        <w:rPr>
          <w:lang w:val="fr-FR"/>
        </w:rPr>
        <w:tab/>
      </w:r>
      <w:r>
        <w:rPr>
          <w:lang w:val="fr-FR"/>
        </w:rPr>
        <w:br/>
        <w:t>un nombre, fini par Count. Une chaîne, finie par Name ou Info.</w:t>
      </w:r>
    </w:p>
    <w:p w:rsidR="006D481E" w:rsidRDefault="00B50889" w:rsidP="006D481E">
      <w:pPr>
        <w:pStyle w:val="Paragraphedeliste"/>
        <w:numPr>
          <w:ilvl w:val="0"/>
          <w:numId w:val="10"/>
        </w:numPr>
        <w:rPr>
          <w:lang w:val="fr-FR"/>
        </w:rPr>
      </w:pPr>
      <w:r>
        <w:rPr>
          <w:lang w:val="fr-FR"/>
        </w:rPr>
        <w:t xml:space="preserve">Nom des méthodes : commence par </w:t>
      </w:r>
      <w:proofErr w:type="spellStart"/>
      <w:r w:rsidR="00467F46">
        <w:rPr>
          <w:lang w:val="fr-FR"/>
        </w:rPr>
        <w:t>Get</w:t>
      </w:r>
      <w:proofErr w:type="spellEnd"/>
      <w:r w:rsidR="00467F46">
        <w:rPr>
          <w:lang w:val="fr-FR"/>
        </w:rPr>
        <w:t xml:space="preserve">, </w:t>
      </w:r>
      <w:proofErr w:type="spellStart"/>
      <w:r>
        <w:rPr>
          <w:lang w:val="fr-FR"/>
        </w:rPr>
        <w:t>Compute</w:t>
      </w:r>
      <w:proofErr w:type="spellEnd"/>
      <w:r w:rsidR="00467F46">
        <w:rPr>
          <w:lang w:val="fr-FR"/>
        </w:rPr>
        <w:t xml:space="preserve">, </w:t>
      </w:r>
      <w:proofErr w:type="spellStart"/>
      <w:r w:rsidR="00467F46">
        <w:rPr>
          <w:lang w:val="fr-FR"/>
        </w:rPr>
        <w:t>Make</w:t>
      </w:r>
      <w:proofErr w:type="spellEnd"/>
      <w:r>
        <w:rPr>
          <w:lang w:val="fr-FR"/>
        </w:rPr>
        <w:t xml:space="preserve"> ou </w:t>
      </w:r>
      <w:proofErr w:type="spellStart"/>
      <w:r>
        <w:rPr>
          <w:lang w:val="fr-FR"/>
        </w:rPr>
        <w:t>Transform</w:t>
      </w:r>
      <w:proofErr w:type="spellEnd"/>
    </w:p>
    <w:p w:rsidR="00B50889" w:rsidRPr="00B50889" w:rsidRDefault="00B50889" w:rsidP="00B50889">
      <w:pPr>
        <w:rPr>
          <w:lang w:val="fr-FR"/>
        </w:rPr>
      </w:pPr>
    </w:p>
    <w:p w:rsidR="00B50889" w:rsidRDefault="00B50889" w:rsidP="00B50889">
      <w:pPr>
        <w:rPr>
          <w:lang w:val="fr-FR"/>
        </w:rPr>
      </w:pPr>
    </w:p>
    <w:p w:rsidR="00B50889" w:rsidRDefault="00BC3388" w:rsidP="00B50889">
      <w:pPr>
        <w:rPr>
          <w:lang w:val="fr-FR"/>
        </w:rPr>
      </w:pPr>
      <w:r>
        <w:rPr>
          <w:lang w:val="fr-FR"/>
        </w:rPr>
        <w:t>Les classes, les champs, les propriétés et les méthodes doivent avoir un commentaire de description et les descriptions de chaque paramètre, et la valeur de retour. Les commentaires peuvent être en français ou en anglais.</w:t>
      </w:r>
    </w:p>
    <w:p w:rsidR="00BC3388" w:rsidRDefault="00BC3388" w:rsidP="00B50889">
      <w:pPr>
        <w:rPr>
          <w:lang w:val="fr-FR"/>
        </w:rPr>
      </w:pPr>
    </w:p>
    <w:p w:rsidR="00BC3388" w:rsidRDefault="00BC3388" w:rsidP="00B50889">
      <w:pPr>
        <w:rPr>
          <w:lang w:val="fr-FR"/>
        </w:rPr>
      </w:pPr>
      <w:r>
        <w:rPr>
          <w:lang w:val="fr-FR"/>
        </w:rPr>
        <w:t>Un nombre minimum de commentaires peut être ajouté dans les implémentations de fonctions de manière à éclairer le lecteur. Attention ! La paraphrase du code est interdite ; par exemple, il ne faut écrire le commentaire suivant devant une condition :</w:t>
      </w:r>
    </w:p>
    <w:p w:rsidR="00BC3388" w:rsidRDefault="00BC3388" w:rsidP="00B50889">
      <w:pPr>
        <w:rPr>
          <w:lang w:val="fr-FR"/>
        </w:rPr>
      </w:pPr>
    </w:p>
    <w:p w:rsidR="00BC3388" w:rsidRPr="00667843" w:rsidRDefault="00BC3388" w:rsidP="00BC3388">
      <w:pPr>
        <w:rPr>
          <w:rStyle w:val="Emphaseintense"/>
          <w:color w:val="FF0000"/>
        </w:rPr>
      </w:pPr>
      <w:r w:rsidRPr="00667843">
        <w:rPr>
          <w:rStyle w:val="Emphaseintense"/>
          <w:color w:val="FF0000"/>
        </w:rPr>
        <w:t xml:space="preserve">// </w:t>
      </w:r>
      <w:proofErr w:type="spellStart"/>
      <w:r w:rsidRPr="00667843">
        <w:rPr>
          <w:rStyle w:val="Emphaseintense"/>
          <w:color w:val="FF0000"/>
        </w:rPr>
        <w:t>si</w:t>
      </w:r>
      <w:proofErr w:type="spellEnd"/>
      <w:r w:rsidRPr="00667843">
        <w:rPr>
          <w:rStyle w:val="Emphaseintense"/>
          <w:color w:val="FF0000"/>
        </w:rPr>
        <w:t xml:space="preserve"> a </w:t>
      </w:r>
      <w:proofErr w:type="spellStart"/>
      <w:r w:rsidRPr="00667843">
        <w:rPr>
          <w:rStyle w:val="Emphaseintense"/>
          <w:color w:val="FF0000"/>
        </w:rPr>
        <w:t>est</w:t>
      </w:r>
      <w:proofErr w:type="spellEnd"/>
      <w:r w:rsidRPr="00667843">
        <w:rPr>
          <w:rStyle w:val="Emphaseintense"/>
          <w:color w:val="FF0000"/>
        </w:rPr>
        <w:t xml:space="preserve"> </w:t>
      </w:r>
      <w:proofErr w:type="spellStart"/>
      <w:r w:rsidRPr="00667843">
        <w:rPr>
          <w:rStyle w:val="Emphaseintense"/>
          <w:color w:val="FF0000"/>
        </w:rPr>
        <w:t>positif</w:t>
      </w:r>
      <w:proofErr w:type="spellEnd"/>
      <w:r w:rsidR="002C4EC4">
        <w:rPr>
          <w:rStyle w:val="Emphaseintense"/>
          <w:color w:val="FF0000"/>
        </w:rPr>
        <w:tab/>
      </w:r>
      <w:r w:rsidR="002C4EC4">
        <w:rPr>
          <w:rStyle w:val="Emphaseintense"/>
          <w:color w:val="FF0000"/>
        </w:rPr>
        <w:tab/>
      </w:r>
      <w:r w:rsidR="002C4EC4">
        <w:rPr>
          <w:rStyle w:val="Emphaseintense"/>
          <w:color w:val="FF0000"/>
        </w:rPr>
        <w:tab/>
      </w:r>
      <w:r w:rsidR="002C4EC4">
        <w:rPr>
          <w:rStyle w:val="Emphaseintense"/>
          <w:color w:val="FF0000"/>
        </w:rPr>
        <w:tab/>
      </w:r>
      <w:proofErr w:type="spellStart"/>
      <w:proofErr w:type="gramStart"/>
      <w:r w:rsidR="00667843">
        <w:rPr>
          <w:rStyle w:val="Emphaseintense"/>
          <w:color w:val="FF0000"/>
        </w:rPr>
        <w:t>interdit</w:t>
      </w:r>
      <w:proofErr w:type="spellEnd"/>
      <w:r w:rsidR="00667843">
        <w:rPr>
          <w:rStyle w:val="Emphaseintense"/>
          <w:color w:val="FF0000"/>
        </w:rPr>
        <w:t xml:space="preserve"> !!</w:t>
      </w:r>
      <w:proofErr w:type="gramEnd"/>
    </w:p>
    <w:p w:rsidR="00BC3388" w:rsidRPr="00667843" w:rsidRDefault="00BC3388" w:rsidP="00BC3388">
      <w:pPr>
        <w:rPr>
          <w:rStyle w:val="Emphaseintense"/>
          <w:color w:val="FF0000"/>
        </w:rPr>
      </w:pPr>
      <w:proofErr w:type="gramStart"/>
      <w:r w:rsidRPr="00667843">
        <w:rPr>
          <w:rStyle w:val="Emphaseintense"/>
          <w:color w:val="FF0000"/>
        </w:rPr>
        <w:t>if</w:t>
      </w:r>
      <w:proofErr w:type="gramEnd"/>
      <w:r w:rsidRPr="00667843">
        <w:rPr>
          <w:rStyle w:val="Emphaseintense"/>
          <w:color w:val="FF0000"/>
        </w:rPr>
        <w:t xml:space="preserve"> (a&gt;0) {…</w:t>
      </w:r>
    </w:p>
    <w:p w:rsidR="00BC3388" w:rsidRDefault="00BC3388" w:rsidP="00BC3388">
      <w:pPr>
        <w:ind w:firstLine="0"/>
        <w:rPr>
          <w:lang w:val="fr-FR"/>
        </w:rPr>
      </w:pPr>
    </w:p>
    <w:p w:rsidR="00BC3388" w:rsidRPr="00B50889" w:rsidRDefault="00BC3388" w:rsidP="00B50889">
      <w:pPr>
        <w:rPr>
          <w:lang w:val="fr-FR"/>
        </w:rPr>
      </w:pPr>
      <w:r>
        <w:rPr>
          <w:lang w:val="fr-FR"/>
        </w:rPr>
        <w:t>Si vous n’avez pas les mots en tête pour expliquer, laissez sans commentaire</w:t>
      </w:r>
      <w:r w:rsidR="00360387">
        <w:rPr>
          <w:lang w:val="fr-FR"/>
        </w:rPr>
        <w:t>,</w:t>
      </w:r>
      <w:r>
        <w:rPr>
          <w:lang w:val="fr-FR"/>
        </w:rPr>
        <w:t> parce qu’un code source, ça parle à un programmeur.</w:t>
      </w:r>
    </w:p>
    <w:p w:rsidR="006D481E" w:rsidRDefault="006D481E" w:rsidP="00B50889">
      <w:pPr>
        <w:rPr>
          <w:lang w:val="fr-FR"/>
        </w:rPr>
      </w:pPr>
    </w:p>
    <w:p w:rsidR="00B50889" w:rsidRDefault="00360387" w:rsidP="00B50889">
      <w:pPr>
        <w:rPr>
          <w:lang w:val="fr-FR"/>
        </w:rPr>
      </w:pPr>
      <w:r>
        <w:rPr>
          <w:lang w:val="fr-FR"/>
        </w:rPr>
        <w:t>L’implémentation d’une méthode ne doit pas dépasser les 30 lignes ; si, une méthode est trop longue, découper cette méthode en petites fonctions.</w:t>
      </w:r>
    </w:p>
    <w:p w:rsidR="00360387" w:rsidRDefault="00360387" w:rsidP="00B50889">
      <w:pPr>
        <w:rPr>
          <w:lang w:val="fr-FR"/>
        </w:rPr>
      </w:pPr>
    </w:p>
    <w:p w:rsidR="00360387" w:rsidRDefault="00360387" w:rsidP="00B50889">
      <w:pPr>
        <w:rPr>
          <w:lang w:val="fr-FR"/>
        </w:rPr>
      </w:pPr>
      <w:r>
        <w:rPr>
          <w:lang w:val="fr-FR"/>
        </w:rPr>
        <w:t>Utilisez des zones #</w:t>
      </w:r>
      <w:proofErr w:type="spellStart"/>
      <w:r>
        <w:rPr>
          <w:lang w:val="fr-FR"/>
        </w:rPr>
        <w:t>region</w:t>
      </w:r>
      <w:proofErr w:type="spellEnd"/>
      <w:r>
        <w:rPr>
          <w:lang w:val="fr-FR"/>
        </w:rPr>
        <w:t xml:space="preserve"> pour préciser un bout de code. Séparer par des #</w:t>
      </w:r>
      <w:proofErr w:type="spellStart"/>
      <w:r>
        <w:rPr>
          <w:lang w:val="fr-FR"/>
        </w:rPr>
        <w:t>region</w:t>
      </w:r>
      <w:proofErr w:type="spellEnd"/>
      <w:r>
        <w:rPr>
          <w:lang w:val="fr-FR"/>
        </w:rPr>
        <w:t>, les champs, les constructeurs, les propriétés, les méthodes et les implémentations d’événements.</w:t>
      </w:r>
    </w:p>
    <w:p w:rsidR="00360387" w:rsidRDefault="00360387" w:rsidP="00B50889">
      <w:pPr>
        <w:rPr>
          <w:lang w:val="fr-FR"/>
        </w:rPr>
      </w:pPr>
    </w:p>
    <w:p w:rsidR="00360387" w:rsidRDefault="00360387" w:rsidP="00B50889">
      <w:pPr>
        <w:rPr>
          <w:lang w:val="fr-FR"/>
        </w:rPr>
      </w:pPr>
    </w:p>
    <w:p w:rsidR="004B549B" w:rsidRPr="00B50889" w:rsidRDefault="004B549B" w:rsidP="00B50889">
      <w:pPr>
        <w:rPr>
          <w:lang w:val="fr-FR"/>
        </w:rPr>
      </w:pPr>
    </w:p>
    <w:sectPr w:rsidR="004B549B" w:rsidRPr="00B50889"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0F16787"/>
    <w:multiLevelType w:val="hybridMultilevel"/>
    <w:tmpl w:val="D6D07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4847064C"/>
    <w:multiLevelType w:val="hybridMultilevel"/>
    <w:tmpl w:val="752CB0A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7">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8">
    <w:nsid w:val="6F142CD8"/>
    <w:multiLevelType w:val="hybridMultilevel"/>
    <w:tmpl w:val="3446B2AC"/>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9">
    <w:nsid w:val="7B361208"/>
    <w:multiLevelType w:val="hybridMultilevel"/>
    <w:tmpl w:val="EF46DDF6"/>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7"/>
  </w:num>
  <w:num w:numId="6">
    <w:abstractNumId w:val="2"/>
  </w:num>
  <w:num w:numId="7">
    <w:abstractNumId w:val="8"/>
  </w:num>
  <w:num w:numId="8">
    <w:abstractNumId w:val="3"/>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92205"/>
    <w:rsid w:val="001407B2"/>
    <w:rsid w:val="00144519"/>
    <w:rsid w:val="00144734"/>
    <w:rsid w:val="001D0428"/>
    <w:rsid w:val="00223996"/>
    <w:rsid w:val="00236BF1"/>
    <w:rsid w:val="00240C45"/>
    <w:rsid w:val="002A6D3B"/>
    <w:rsid w:val="002A7077"/>
    <w:rsid w:val="002C4EC4"/>
    <w:rsid w:val="002D1C42"/>
    <w:rsid w:val="002D5988"/>
    <w:rsid w:val="0030375B"/>
    <w:rsid w:val="00320C5E"/>
    <w:rsid w:val="00340C22"/>
    <w:rsid w:val="00360387"/>
    <w:rsid w:val="00361E52"/>
    <w:rsid w:val="00391C27"/>
    <w:rsid w:val="003F1610"/>
    <w:rsid w:val="00402F8E"/>
    <w:rsid w:val="00412B9F"/>
    <w:rsid w:val="00434D4A"/>
    <w:rsid w:val="00440F64"/>
    <w:rsid w:val="00447654"/>
    <w:rsid w:val="0045744C"/>
    <w:rsid w:val="00460352"/>
    <w:rsid w:val="00467F46"/>
    <w:rsid w:val="004870FD"/>
    <w:rsid w:val="004925E7"/>
    <w:rsid w:val="004B549B"/>
    <w:rsid w:val="00565BCB"/>
    <w:rsid w:val="0064083E"/>
    <w:rsid w:val="00667843"/>
    <w:rsid w:val="006B3142"/>
    <w:rsid w:val="006D481E"/>
    <w:rsid w:val="00720FA6"/>
    <w:rsid w:val="00722D8C"/>
    <w:rsid w:val="007A7C47"/>
    <w:rsid w:val="007E180E"/>
    <w:rsid w:val="007F37FB"/>
    <w:rsid w:val="0080097C"/>
    <w:rsid w:val="008014F6"/>
    <w:rsid w:val="00966D17"/>
    <w:rsid w:val="00995DAB"/>
    <w:rsid w:val="009B54CC"/>
    <w:rsid w:val="009F3FFE"/>
    <w:rsid w:val="00A434CE"/>
    <w:rsid w:val="00A5488E"/>
    <w:rsid w:val="00A54D4B"/>
    <w:rsid w:val="00AA67AD"/>
    <w:rsid w:val="00AB29AD"/>
    <w:rsid w:val="00AE6FFB"/>
    <w:rsid w:val="00B260DF"/>
    <w:rsid w:val="00B50889"/>
    <w:rsid w:val="00BB01BE"/>
    <w:rsid w:val="00BB68DC"/>
    <w:rsid w:val="00BC3388"/>
    <w:rsid w:val="00BF6F83"/>
    <w:rsid w:val="00CB2172"/>
    <w:rsid w:val="00DB4C0F"/>
    <w:rsid w:val="00E12D4D"/>
    <w:rsid w:val="00E87F51"/>
    <w:rsid w:val="00EA6E7E"/>
    <w:rsid w:val="00F048EF"/>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C77C0E" w:themeColor="accent1" w:themeShade="BF"/>
      </w:pBdr>
      <w:spacing w:before="600" w:after="80"/>
      <w:ind w:firstLine="0"/>
      <w:outlineLvl w:val="0"/>
    </w:pPr>
    <w:rPr>
      <w:rFonts w:asciiTheme="majorHAnsi" w:eastAsiaTheme="majorEastAsia" w:hAnsiTheme="majorHAnsi" w:cstheme="majorBidi"/>
      <w:b/>
      <w:bCs/>
      <w:color w:val="C77C0E"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F0A22E" w:themeColor="accent1"/>
      </w:pBdr>
      <w:spacing w:before="200" w:after="80"/>
      <w:ind w:firstLine="0"/>
      <w:outlineLvl w:val="1"/>
    </w:pPr>
    <w:rPr>
      <w:rFonts w:asciiTheme="majorHAnsi" w:eastAsiaTheme="majorEastAsia" w:hAnsiTheme="majorHAnsi" w:cstheme="majorBidi"/>
      <w:color w:val="C77C0E"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F6C681" w:themeColor="accent1" w:themeTint="99"/>
      </w:pBdr>
      <w:spacing w:before="200" w:after="80"/>
      <w:ind w:firstLine="0"/>
      <w:outlineLvl w:val="2"/>
    </w:pPr>
    <w:rPr>
      <w:rFonts w:asciiTheme="majorHAnsi" w:eastAsiaTheme="majorEastAsia" w:hAnsiTheme="majorHAnsi" w:cstheme="majorBidi"/>
      <w:color w:val="F0A22E"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F9D9AB" w:themeColor="accent1" w:themeTint="66"/>
      </w:pBdr>
      <w:spacing w:before="200" w:after="80"/>
      <w:ind w:firstLine="0"/>
      <w:outlineLvl w:val="3"/>
    </w:pPr>
    <w:rPr>
      <w:rFonts w:asciiTheme="majorHAnsi" w:eastAsiaTheme="majorEastAsia" w:hAnsiTheme="majorHAnsi" w:cstheme="majorBidi"/>
      <w:i/>
      <w:iCs/>
      <w:color w:val="F0A22E"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F0A22E"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F0A22E"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B58B80"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B58B80"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B58B8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C77C0E"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C77C0E"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F0A22E"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F0A22E"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F0A22E"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F0A22E"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B58B80"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B58B80"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B58B80" w:themeColor="accent3"/>
      <w:sz w:val="20"/>
      <w:szCs w:val="20"/>
    </w:rPr>
  </w:style>
  <w:style w:type="paragraph" w:styleId="Titre">
    <w:name w:val="Title"/>
    <w:basedOn w:val="Normal"/>
    <w:next w:val="Normal"/>
    <w:link w:val="TitreCar"/>
    <w:uiPriority w:val="10"/>
    <w:qFormat/>
    <w:rsid w:val="006B314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845209"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F0A22E"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F0A22E" w:themeColor="accent1"/>
      <w:sz w:val="22"/>
      <w:szCs w:val="22"/>
    </w:rPr>
  </w:style>
  <w:style w:type="character" w:styleId="Rfrenceple">
    <w:name w:val="Subtle Reference"/>
    <w:uiPriority w:val="31"/>
    <w:qFormat/>
    <w:rsid w:val="006B3142"/>
    <w:rPr>
      <w:color w:val="auto"/>
      <w:u w:val="single" w:color="B58B80" w:themeColor="accent3"/>
    </w:rPr>
  </w:style>
  <w:style w:type="character" w:styleId="Rfrenceintense">
    <w:name w:val="Intense Reference"/>
    <w:basedOn w:val="Policepardfaut"/>
    <w:uiPriority w:val="32"/>
    <w:qFormat/>
    <w:rsid w:val="006B3142"/>
    <w:rPr>
      <w:b/>
      <w:bCs/>
      <w:color w:val="926155" w:themeColor="accent3" w:themeShade="BF"/>
      <w:u w:val="single" w:color="B58B80"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AD1F1F" w:themeColor="hyperlink"/>
      <w:u w:val="single"/>
    </w:rPr>
  </w:style>
  <w:style w:type="character" w:styleId="Lienhypertextesuivivisit">
    <w:name w:val="FollowedHyperlink"/>
    <w:basedOn w:val="Policepardfaut"/>
    <w:uiPriority w:val="99"/>
    <w:semiHidden/>
    <w:unhideWhenUsed/>
    <w:rsid w:val="006B3142"/>
    <w:rPr>
      <w:color w:val="FFC42F"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A5644E" w:themeColor="accent2"/>
        <w:left w:val="single" w:sz="8" w:space="0" w:color="A5644E" w:themeColor="accent2"/>
        <w:bottom w:val="single" w:sz="8" w:space="0" w:color="A5644E" w:themeColor="accent2"/>
        <w:right w:val="single" w:sz="8" w:space="0" w:color="A5644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ébit">
  <a:themeElements>
    <a:clrScheme name="Promenad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2E551-E1CF-41CF-9539-EE3F56E8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414</Words>
  <Characters>2278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G.D.B.</cp:lastModifiedBy>
  <cp:revision>12</cp:revision>
  <dcterms:created xsi:type="dcterms:W3CDTF">2016-12-14T23:47:00Z</dcterms:created>
  <dcterms:modified xsi:type="dcterms:W3CDTF">2016-12-15T09:10:00Z</dcterms:modified>
</cp:coreProperties>
</file>