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0FD" w:rsidRDefault="00565BCB" w:rsidP="00565BCB">
      <w:pPr>
        <w:pStyle w:val="Titre1"/>
        <w:rPr>
          <w:lang w:val="fr-FR"/>
        </w:rPr>
      </w:pPr>
      <w:r>
        <w:rPr>
          <w:lang w:val="fr-FR"/>
        </w:rPr>
        <w:t xml:space="preserve">Mise en place des </w:t>
      </w:r>
      <w:r w:rsidR="00434D4A">
        <w:rPr>
          <w:lang w:val="fr-FR"/>
        </w:rPr>
        <w:t>couples nom/type</w:t>
      </w:r>
    </w:p>
    <w:p w:rsidR="00565BCB" w:rsidRDefault="00565BCB" w:rsidP="00565BCB">
      <w:pPr>
        <w:pStyle w:val="Titre2"/>
        <w:rPr>
          <w:lang w:val="fr-FR"/>
        </w:rPr>
      </w:pPr>
      <w:r>
        <w:rPr>
          <w:lang w:val="fr-FR"/>
        </w:rPr>
        <w:t>Présentation</w:t>
      </w:r>
    </w:p>
    <w:p w:rsidR="00565BCB" w:rsidRDefault="00565BCB" w:rsidP="00565BCB">
      <w:pPr>
        <w:pStyle w:val="Titre3"/>
        <w:rPr>
          <w:lang w:val="fr-FR"/>
        </w:rPr>
      </w:pPr>
      <w:r>
        <w:rPr>
          <w:lang w:val="fr-FR"/>
        </w:rPr>
        <w:t>Document concerné</w:t>
      </w:r>
    </w:p>
    <w:p w:rsidR="00565BCB" w:rsidRDefault="00565BCB" w:rsidP="00565BCB">
      <w:pPr>
        <w:rPr>
          <w:lang w:val="fr-FR"/>
        </w:rPr>
      </w:pPr>
      <w:r>
        <w:rPr>
          <w:lang w:val="fr-FR"/>
        </w:rPr>
        <w:t xml:space="preserve">Ce document traite </w:t>
      </w:r>
      <w:r w:rsidR="00434D4A">
        <w:rPr>
          <w:lang w:val="fr-FR"/>
        </w:rPr>
        <w:t>des couples nom/type</w:t>
      </w:r>
      <w:r>
        <w:rPr>
          <w:lang w:val="fr-FR"/>
        </w:rPr>
        <w:t xml:space="preserve"> dans un objet persistant.</w:t>
      </w:r>
    </w:p>
    <w:p w:rsidR="00565BCB" w:rsidRDefault="00565BCB" w:rsidP="00565BCB">
      <w:pPr>
        <w:rPr>
          <w:lang w:val="fr-FR"/>
        </w:rPr>
      </w:pPr>
      <w:r>
        <w:rPr>
          <w:lang w:val="fr-FR"/>
        </w:rPr>
        <w:t>Je rédige ce court document pour préciser le travail de programmation nécessaire</w:t>
      </w:r>
      <w:r w:rsidR="006B3142">
        <w:rPr>
          <w:lang w:val="fr-FR"/>
        </w:rPr>
        <w:t>.</w:t>
      </w:r>
    </w:p>
    <w:p w:rsidR="00565BCB" w:rsidRDefault="00565BCB" w:rsidP="00565BCB">
      <w:pPr>
        <w:pStyle w:val="Titre3"/>
        <w:rPr>
          <w:lang w:val="fr-FR"/>
        </w:rPr>
      </w:pPr>
      <w:r>
        <w:rPr>
          <w:lang w:val="fr-FR"/>
        </w:rPr>
        <w:t>Versions</w:t>
      </w:r>
    </w:p>
    <w:p w:rsidR="00565BCB" w:rsidRDefault="00565BCB" w:rsidP="00565BCB">
      <w:pPr>
        <w:rPr>
          <w:lang w:val="fr-FR"/>
        </w:rPr>
      </w:pPr>
      <w:r>
        <w:rPr>
          <w:lang w:val="fr-FR"/>
        </w:rPr>
        <w:t>06/12/2016 : version  initiale</w:t>
      </w:r>
    </w:p>
    <w:p w:rsidR="00565BCB" w:rsidRDefault="00565BCB" w:rsidP="00565BCB">
      <w:pPr>
        <w:pStyle w:val="Titre3"/>
        <w:rPr>
          <w:lang w:val="fr-FR"/>
        </w:rPr>
      </w:pPr>
      <w:r>
        <w:rPr>
          <w:lang w:val="fr-FR"/>
        </w:rPr>
        <w:t>Auteur</w:t>
      </w:r>
    </w:p>
    <w:p w:rsidR="00565BCB" w:rsidRDefault="00565BCB" w:rsidP="00565BCB">
      <w:pPr>
        <w:rPr>
          <w:lang w:val="fr-FR"/>
        </w:rPr>
      </w:pPr>
      <w:r>
        <w:rPr>
          <w:lang w:val="fr-FR"/>
        </w:rPr>
        <w:t>Invisible Media</w:t>
      </w:r>
    </w:p>
    <w:p w:rsidR="00AE6FFB" w:rsidRDefault="00AE6FFB" w:rsidP="00565BCB">
      <w:pPr>
        <w:pStyle w:val="Titre2"/>
        <w:rPr>
          <w:lang w:val="fr-FR"/>
        </w:rPr>
      </w:pPr>
      <w:r>
        <w:rPr>
          <w:lang w:val="fr-FR"/>
        </w:rPr>
        <w:t>Projet traité</w:t>
      </w:r>
    </w:p>
    <w:p w:rsidR="00565BCB" w:rsidRDefault="00565BCB" w:rsidP="00AE6FFB">
      <w:pPr>
        <w:pStyle w:val="Titre3"/>
        <w:rPr>
          <w:lang w:val="fr-FR"/>
        </w:rPr>
      </w:pPr>
      <w:r>
        <w:rPr>
          <w:lang w:val="fr-FR"/>
        </w:rPr>
        <w:t>Cadre du projet</w:t>
      </w:r>
    </w:p>
    <w:p w:rsidR="00565BCB" w:rsidRDefault="00565BCB" w:rsidP="00565BCB">
      <w:pPr>
        <w:rPr>
          <w:lang w:val="fr-FR"/>
        </w:rPr>
      </w:pPr>
      <w:r>
        <w:rPr>
          <w:lang w:val="fr-FR"/>
        </w:rPr>
        <w:t>Le présent projet est un logiciel de calcul numérique et algébrique.</w:t>
      </w:r>
      <w:r>
        <w:rPr>
          <w:lang w:val="fr-FR"/>
        </w:rPr>
        <w:br/>
        <w:t>Ce projet est un moyen de former des équations très longues et fastidieuses et, de les factoriser selon une approche commune.</w:t>
      </w:r>
    </w:p>
    <w:p w:rsidR="00565BCB" w:rsidRDefault="00565BCB" w:rsidP="00565BCB">
      <w:pPr>
        <w:rPr>
          <w:lang w:val="fr-FR"/>
        </w:rPr>
      </w:pPr>
      <w:r>
        <w:rPr>
          <w:lang w:val="fr-FR"/>
        </w:rPr>
        <w:t>But : résoudre des équations, trouver l’ensemble des solutions algébriquement et obtenir une équation en fonction de paramètres et de données numériques fixées.</w:t>
      </w:r>
    </w:p>
    <w:p w:rsidR="00565BCB" w:rsidRDefault="00565BCB" w:rsidP="00AE6FFB">
      <w:pPr>
        <w:pStyle w:val="Titre3"/>
        <w:rPr>
          <w:lang w:val="fr-FR"/>
        </w:rPr>
      </w:pPr>
      <w:r>
        <w:rPr>
          <w:lang w:val="fr-FR"/>
        </w:rPr>
        <w:t>Ensemble des fonctionnalités</w:t>
      </w:r>
    </w:p>
    <w:p w:rsidR="00565BCB" w:rsidRDefault="00AE6FFB" w:rsidP="00AE6FFB">
      <w:pPr>
        <w:rPr>
          <w:lang w:val="fr-FR"/>
        </w:rPr>
      </w:pPr>
      <w:r>
        <w:rPr>
          <w:lang w:val="fr-FR"/>
        </w:rPr>
        <w:t>L’ensemble des fonctionnalités e</w:t>
      </w:r>
      <w:r w:rsidR="006B3142">
        <w:rPr>
          <w:lang w:val="fr-FR"/>
        </w:rPr>
        <w:t xml:space="preserve">st détaillé dans ce document : </w:t>
      </w:r>
    </w:p>
    <w:p w:rsidR="006B3142" w:rsidRDefault="00BB68DC" w:rsidP="00AE6FFB">
      <w:pPr>
        <w:rPr>
          <w:lang w:val="fr-FR"/>
        </w:rPr>
      </w:pPr>
      <w:hyperlink r:id="rId4" w:history="1">
        <w:r w:rsidR="006B3142" w:rsidRPr="006B3142">
          <w:rPr>
            <w:rStyle w:val="Lienhypertexte"/>
            <w:lang w:val="fr-FR"/>
          </w:rPr>
          <w:t>Toutes les fonctionnalités (dégroupé).xlsx</w:t>
        </w:r>
      </w:hyperlink>
    </w:p>
    <w:p w:rsidR="00AE6FFB" w:rsidRDefault="00AE6FFB" w:rsidP="00AE6FFB">
      <w:pPr>
        <w:pStyle w:val="Titre3"/>
        <w:rPr>
          <w:lang w:val="fr-FR"/>
        </w:rPr>
      </w:pPr>
      <w:r>
        <w:rPr>
          <w:lang w:val="fr-FR"/>
        </w:rPr>
        <w:t>Nom de la fonctionnalité traitée ici</w:t>
      </w:r>
    </w:p>
    <w:p w:rsidR="00AE6FFB" w:rsidRDefault="00434D4A" w:rsidP="006B3142">
      <w:pPr>
        <w:rPr>
          <w:lang w:val="fr-FR"/>
        </w:rPr>
      </w:pPr>
      <w:r>
        <w:rPr>
          <w:lang w:val="fr-FR"/>
        </w:rPr>
        <w:t>Classe statique de définition des couples nom/type</w:t>
      </w:r>
    </w:p>
    <w:p w:rsidR="00AE6FFB" w:rsidRDefault="00AE6FFB" w:rsidP="00AE6FFB">
      <w:pPr>
        <w:pStyle w:val="Titre2"/>
        <w:rPr>
          <w:lang w:val="fr-FR"/>
        </w:rPr>
      </w:pPr>
      <w:r>
        <w:rPr>
          <w:lang w:val="fr-FR"/>
        </w:rPr>
        <w:t>Besoin relatif</w:t>
      </w:r>
    </w:p>
    <w:p w:rsidR="00720FA6" w:rsidRDefault="00720FA6" w:rsidP="00720FA6">
      <w:pPr>
        <w:rPr>
          <w:lang w:val="fr-FR"/>
        </w:rPr>
      </w:pPr>
      <w:r>
        <w:rPr>
          <w:lang w:val="fr-FR"/>
        </w:rPr>
        <w:t xml:space="preserve">La sérialisation binaire est la meilleure des  solutions. Contrairement à la sérialisation par XML, le seul attribut nécessaire à une sérialisation binaire est d’ajouter l’attribut </w:t>
      </w:r>
      <w:r w:rsidRPr="00720FA6">
        <w:rPr>
          <w:b/>
          <w:lang w:val="fr-FR"/>
        </w:rPr>
        <w:t>[Serializable]</w:t>
      </w:r>
      <w:r>
        <w:rPr>
          <w:lang w:val="fr-FR"/>
        </w:rPr>
        <w:t xml:space="preserve"> devant la déclaration de la classe.</w:t>
      </w:r>
    </w:p>
    <w:p w:rsidR="00720FA6" w:rsidRDefault="00720FA6" w:rsidP="00720FA6">
      <w:pPr>
        <w:rPr>
          <w:lang w:val="fr-FR"/>
        </w:rPr>
      </w:pPr>
      <w:r>
        <w:rPr>
          <w:lang w:val="fr-FR"/>
        </w:rPr>
        <w:t>Les listes à  plusieurs éléments sont entièrement gérées sans aucune adaptation supplémentaire ; ce qui n’est pas le cas dans les listes avec une sérialisation XML.</w:t>
      </w:r>
    </w:p>
    <w:p w:rsidR="00720FA6" w:rsidRPr="00720FA6" w:rsidRDefault="00720FA6" w:rsidP="00720FA6">
      <w:pPr>
        <w:rPr>
          <w:lang w:val="fr-FR"/>
        </w:rPr>
      </w:pPr>
      <w:r>
        <w:rPr>
          <w:lang w:val="fr-FR"/>
        </w:rPr>
        <w:t>Les données peuvent être dynamiques ; aucun typage fort n’est nécessaire ; la sauvegarde est réalisée par rapport au contenu interne de l’objet et la sérialisation s’opère récursivement sur chaque champ.</w:t>
      </w:r>
    </w:p>
    <w:p w:rsidR="00AE6FFB" w:rsidRDefault="00AE6FFB" w:rsidP="00AE6FFB">
      <w:pPr>
        <w:pStyle w:val="Titre2"/>
        <w:rPr>
          <w:lang w:val="fr-FR"/>
        </w:rPr>
      </w:pPr>
      <w:r>
        <w:rPr>
          <w:lang w:val="fr-FR"/>
        </w:rPr>
        <w:t>Relation avec les autres fonctionnalités</w:t>
      </w:r>
    </w:p>
    <w:p w:rsidR="00AE6FFB" w:rsidRDefault="00AE6FFB" w:rsidP="00AE6FFB">
      <w:pPr>
        <w:pStyle w:val="Titre3"/>
        <w:rPr>
          <w:lang w:val="fr-FR"/>
        </w:rPr>
      </w:pPr>
      <w:r>
        <w:rPr>
          <w:lang w:val="fr-FR"/>
        </w:rPr>
        <w:t>Utilisation</w:t>
      </w:r>
    </w:p>
    <w:p w:rsidR="00AE6FFB" w:rsidRDefault="00AE6FFB" w:rsidP="00AE6FFB">
      <w:pPr>
        <w:rPr>
          <w:lang w:val="fr-FR"/>
        </w:rPr>
      </w:pPr>
      <w:r>
        <w:rPr>
          <w:lang w:val="fr-FR"/>
        </w:rPr>
        <w:t>La donnée est consignée, lue et modifiée au cours du temps via le modèle de données</w:t>
      </w:r>
    </w:p>
    <w:p w:rsidR="00AE6FFB" w:rsidRDefault="00AE6FFB" w:rsidP="00AE6FFB">
      <w:pPr>
        <w:pStyle w:val="Titre3"/>
        <w:rPr>
          <w:lang w:val="fr-FR"/>
        </w:rPr>
      </w:pPr>
      <w:r>
        <w:rPr>
          <w:lang w:val="fr-FR"/>
        </w:rPr>
        <w:t>Explications</w:t>
      </w:r>
    </w:p>
    <w:p w:rsidR="00AE6FFB" w:rsidRDefault="00AE6FFB" w:rsidP="00AE6FFB">
      <w:pPr>
        <w:rPr>
          <w:lang w:val="fr-FR"/>
        </w:rPr>
      </w:pPr>
      <w:r>
        <w:rPr>
          <w:lang w:val="fr-FR"/>
        </w:rPr>
        <w:t>Il s’agit de savoir traiter toutes les versions du modèle de données.</w:t>
      </w:r>
    </w:p>
    <w:p w:rsidR="00AE6FFB" w:rsidRDefault="00AE6FFB" w:rsidP="00AE6FFB">
      <w:pPr>
        <w:rPr>
          <w:lang w:val="fr-FR"/>
        </w:rPr>
      </w:pPr>
      <w:r>
        <w:rPr>
          <w:lang w:val="fr-FR"/>
        </w:rPr>
        <w:lastRenderedPageBreak/>
        <w:t>Or, une sérialisation binaire implique que toutes les données sont inscrites dans le fichier persistant.</w:t>
      </w:r>
    </w:p>
    <w:p w:rsidR="00AE6FFB" w:rsidRDefault="00AE6FFB" w:rsidP="00AE6FFB">
      <w:pPr>
        <w:rPr>
          <w:lang w:val="fr-FR"/>
        </w:rPr>
      </w:pPr>
      <w:r>
        <w:rPr>
          <w:lang w:val="fr-FR"/>
        </w:rPr>
        <w:t>Une fois ce fichier sauvegardé sur disque, pour le reprendre, il suffit de dé-sérialiser.</w:t>
      </w:r>
    </w:p>
    <w:p w:rsidR="00AE6FFB" w:rsidRDefault="00AE6FFB" w:rsidP="00AE6FFB">
      <w:pPr>
        <w:rPr>
          <w:lang w:val="fr-FR"/>
        </w:rPr>
      </w:pPr>
      <w:r>
        <w:rPr>
          <w:lang w:val="fr-FR"/>
        </w:rPr>
        <w:t>Excepté que si le logiciel est à une version ultérieure, toutes les données inexistantes dans le fichier déclenche une err</w:t>
      </w:r>
      <w:r w:rsidR="00CB2172">
        <w:rPr>
          <w:lang w:val="fr-FR"/>
        </w:rPr>
        <w:t xml:space="preserve">eur de donnée </w:t>
      </w:r>
      <w:r w:rsidR="00CB2172">
        <w:rPr>
          <w:b/>
          <w:lang w:val="fr-FR"/>
        </w:rPr>
        <w:t>null</w:t>
      </w:r>
      <w:r w:rsidR="00CB2172">
        <w:rPr>
          <w:lang w:val="fr-FR"/>
        </w:rPr>
        <w:t xml:space="preserve"> qu’il est difficile de tenir compte. Dans ce cas, le logiciel devrait revenir à une version précédente.</w:t>
      </w:r>
    </w:p>
    <w:p w:rsidR="00CB2172" w:rsidRDefault="00CB2172" w:rsidP="00CB2172">
      <w:pPr>
        <w:rPr>
          <w:lang w:val="fr-FR"/>
        </w:rPr>
      </w:pPr>
      <w:r>
        <w:rPr>
          <w:lang w:val="fr-FR"/>
        </w:rPr>
        <w:t>Lorsque le système utilise la version antérieure, il encadre également l’ensemble des versions ultérieures.</w:t>
      </w:r>
    </w:p>
    <w:p w:rsidR="00720FA6" w:rsidRDefault="00720FA6" w:rsidP="00CB2172">
      <w:pPr>
        <w:rPr>
          <w:lang w:val="fr-FR"/>
        </w:rPr>
      </w:pPr>
    </w:p>
    <w:p w:rsidR="00720FA6" w:rsidRDefault="00720FA6" w:rsidP="00720FA6">
      <w:pPr>
        <w:pStyle w:val="Titre2"/>
        <w:rPr>
          <w:lang w:val="fr-FR"/>
        </w:rPr>
      </w:pPr>
      <w:r>
        <w:rPr>
          <w:lang w:val="fr-FR"/>
        </w:rPr>
        <w:t>Programmation</w:t>
      </w:r>
    </w:p>
    <w:p w:rsidR="00720FA6" w:rsidRDefault="00720FA6" w:rsidP="00720FA6">
      <w:pPr>
        <w:rPr>
          <w:lang w:val="fr-FR"/>
        </w:rPr>
      </w:pPr>
    </w:p>
    <w:p w:rsidR="00434D4A" w:rsidRDefault="00434D4A" w:rsidP="00720FA6">
      <w:pPr>
        <w:rPr>
          <w:lang w:val="fr-FR"/>
        </w:rPr>
      </w:pPr>
      <w:r>
        <w:rPr>
          <w:lang w:val="fr-FR"/>
        </w:rPr>
        <w:t>La programmation consiste à construire à l’exécution une liste de noms disponibles et lisibles pour traiter chaque donnée de l’objet persistant. Si les données sont dans l’objet persistant, il est important de savoir quelles sont les données qui ont été enregistrées.</w:t>
      </w:r>
    </w:p>
    <w:p w:rsidR="00434D4A" w:rsidRDefault="00434D4A" w:rsidP="00720FA6">
      <w:pPr>
        <w:rPr>
          <w:lang w:val="fr-FR"/>
        </w:rPr>
      </w:pPr>
    </w:p>
    <w:p w:rsidR="00434D4A" w:rsidRDefault="00434D4A" w:rsidP="00720FA6">
      <w:pPr>
        <w:rPr>
          <w:lang w:val="fr-FR"/>
        </w:rPr>
      </w:pPr>
      <w:r>
        <w:rPr>
          <w:lang w:val="fr-FR"/>
        </w:rPr>
        <w:t>Une classe statique peut contenir les couples nom/type qui sont recensés dans tout le modèle de données des objets persistants.</w:t>
      </w:r>
    </w:p>
    <w:p w:rsidR="00434D4A" w:rsidRDefault="00434D4A" w:rsidP="00720FA6">
      <w:pPr>
        <w:rPr>
          <w:lang w:val="fr-FR"/>
        </w:rPr>
      </w:pPr>
    </w:p>
    <w:p w:rsidR="00434D4A" w:rsidRDefault="001407B2" w:rsidP="001407B2">
      <w:pPr>
        <w:pStyle w:val="Titre2"/>
        <w:rPr>
          <w:lang w:val="fr-FR"/>
        </w:rPr>
      </w:pPr>
      <w:r>
        <w:rPr>
          <w:lang w:val="fr-FR"/>
        </w:rPr>
        <w:t>Liste des données</w:t>
      </w:r>
    </w:p>
    <w:p w:rsidR="001407B2" w:rsidRDefault="001407B2" w:rsidP="001407B2">
      <w:pPr>
        <w:rPr>
          <w:lang w:val="fr-FR"/>
        </w:rPr>
      </w:pPr>
    </w:p>
    <w:p w:rsidR="001407B2" w:rsidRDefault="001407B2" w:rsidP="001407B2">
      <w:pPr>
        <w:rPr>
          <w:lang w:val="fr-FR"/>
        </w:rPr>
      </w:pPr>
      <w:r>
        <w:rPr>
          <w:lang w:val="fr-FR"/>
        </w:rPr>
        <w:t>Liste exhaustive des couples nom/type</w:t>
      </w:r>
    </w:p>
    <w:p w:rsidR="001407B2" w:rsidRDefault="001407B2" w:rsidP="001407B2">
      <w:pPr>
        <w:rPr>
          <w:lang w:val="fr-FR"/>
        </w:rPr>
      </w:pPr>
    </w:p>
    <w:tbl>
      <w:tblPr>
        <w:tblStyle w:val="Listeclaire-Accent2"/>
        <w:tblW w:w="0" w:type="auto"/>
        <w:tblLook w:val="04A0"/>
      </w:tblPr>
      <w:tblGrid>
        <w:gridCol w:w="4606"/>
        <w:gridCol w:w="4606"/>
      </w:tblGrid>
      <w:tr w:rsidR="001407B2" w:rsidRPr="001407B2" w:rsidTr="001407B2">
        <w:trPr>
          <w:cnfStyle w:val="100000000000"/>
        </w:trPr>
        <w:tc>
          <w:tcPr>
            <w:cnfStyle w:val="001000000000"/>
            <w:tcW w:w="4606" w:type="dxa"/>
          </w:tcPr>
          <w:p w:rsidR="001407B2" w:rsidRPr="001407B2" w:rsidRDefault="001407B2" w:rsidP="004A5975">
            <w:pPr>
              <w:ind w:firstLine="0"/>
              <w:rPr>
                <w:lang w:val="fr-FR"/>
              </w:rPr>
            </w:pPr>
            <w:r>
              <w:rPr>
                <w:lang w:val="fr-FR"/>
              </w:rPr>
              <w:t>Nom</w:t>
            </w:r>
          </w:p>
        </w:tc>
        <w:tc>
          <w:tcPr>
            <w:tcW w:w="4606" w:type="dxa"/>
          </w:tcPr>
          <w:p w:rsidR="001407B2" w:rsidRPr="001407B2" w:rsidRDefault="001407B2" w:rsidP="004A5975">
            <w:pPr>
              <w:ind w:firstLine="0"/>
              <w:cnfStyle w:val="100000000000"/>
              <w:rPr>
                <w:lang w:val="fr-FR"/>
              </w:rPr>
            </w:pPr>
            <w:r>
              <w:rPr>
                <w:lang w:val="fr-FR"/>
              </w:rPr>
              <w:t>Type</w:t>
            </w:r>
          </w:p>
        </w:tc>
      </w:tr>
      <w:tr w:rsidR="001407B2" w:rsidRPr="001407B2" w:rsidTr="001407B2">
        <w:trPr>
          <w:cnfStyle w:val="000000100000"/>
        </w:trPr>
        <w:tc>
          <w:tcPr>
            <w:cnfStyle w:val="001000000000"/>
            <w:tcW w:w="4606" w:type="dxa"/>
          </w:tcPr>
          <w:p w:rsidR="001407B2" w:rsidRDefault="001407B2" w:rsidP="004A5975">
            <w:pPr>
              <w:ind w:firstLine="0"/>
              <w:rPr>
                <w:lang w:val="fr-FR"/>
              </w:rPr>
            </w:pPr>
            <w:r>
              <w:rPr>
                <w:lang w:val="fr-FR"/>
              </w:rPr>
              <w:t>Name</w:t>
            </w:r>
          </w:p>
        </w:tc>
        <w:tc>
          <w:tcPr>
            <w:tcW w:w="4606" w:type="dxa"/>
          </w:tcPr>
          <w:p w:rsidR="001407B2" w:rsidRDefault="001407B2" w:rsidP="004A5975">
            <w:pPr>
              <w:ind w:firstLine="0"/>
              <w:cnfStyle w:val="000000100000"/>
              <w:rPr>
                <w:lang w:val="fr-FR"/>
              </w:rPr>
            </w:pPr>
            <w:r>
              <w:rPr>
                <w:lang w:val="fr-FR"/>
              </w:rPr>
              <w:t>String</w:t>
            </w:r>
          </w:p>
        </w:tc>
      </w:tr>
      <w:tr w:rsidR="001407B2" w:rsidRPr="001407B2" w:rsidTr="001407B2">
        <w:tc>
          <w:tcPr>
            <w:cnfStyle w:val="001000000000"/>
            <w:tcW w:w="4606" w:type="dxa"/>
          </w:tcPr>
          <w:p w:rsidR="001407B2" w:rsidRDefault="001407B2" w:rsidP="004A5975">
            <w:pPr>
              <w:ind w:firstLine="0"/>
              <w:rPr>
                <w:lang w:val="fr-FR"/>
              </w:rPr>
            </w:pPr>
            <w:r>
              <w:rPr>
                <w:lang w:val="fr-FR"/>
              </w:rPr>
              <w:t>ID</w:t>
            </w:r>
          </w:p>
        </w:tc>
        <w:tc>
          <w:tcPr>
            <w:tcW w:w="4606" w:type="dxa"/>
          </w:tcPr>
          <w:p w:rsidR="001407B2" w:rsidRDefault="001407B2" w:rsidP="004A5975">
            <w:pPr>
              <w:ind w:firstLine="0"/>
              <w:cnfStyle w:val="000000000000"/>
              <w:rPr>
                <w:lang w:val="fr-FR"/>
              </w:rPr>
            </w:pPr>
            <w:r>
              <w:rPr>
                <w:lang w:val="fr-FR"/>
              </w:rPr>
              <w:t>String</w:t>
            </w:r>
          </w:p>
        </w:tc>
      </w:tr>
      <w:tr w:rsidR="001407B2" w:rsidRPr="001407B2" w:rsidTr="001407B2">
        <w:trPr>
          <w:cnfStyle w:val="000000100000"/>
        </w:trPr>
        <w:tc>
          <w:tcPr>
            <w:cnfStyle w:val="001000000000"/>
            <w:tcW w:w="4606" w:type="dxa"/>
          </w:tcPr>
          <w:p w:rsidR="001407B2" w:rsidRDefault="001407B2" w:rsidP="004A5975">
            <w:pPr>
              <w:ind w:firstLine="0"/>
              <w:rPr>
                <w:lang w:val="fr-FR"/>
              </w:rPr>
            </w:pPr>
            <w:r>
              <w:rPr>
                <w:lang w:val="fr-FR"/>
              </w:rPr>
              <w:t>Operator</w:t>
            </w:r>
          </w:p>
        </w:tc>
        <w:tc>
          <w:tcPr>
            <w:tcW w:w="4606" w:type="dxa"/>
          </w:tcPr>
          <w:p w:rsidR="001407B2" w:rsidRDefault="001407B2" w:rsidP="004A5975">
            <w:pPr>
              <w:ind w:firstLine="0"/>
              <w:cnfStyle w:val="000000100000"/>
              <w:rPr>
                <w:lang w:val="fr-FR"/>
              </w:rPr>
            </w:pPr>
            <w:r>
              <w:rPr>
                <w:lang w:val="fr-FR"/>
              </w:rPr>
              <w:t>String</w:t>
            </w:r>
          </w:p>
        </w:tc>
      </w:tr>
      <w:tr w:rsidR="001407B2" w:rsidRPr="001407B2" w:rsidTr="001407B2">
        <w:tc>
          <w:tcPr>
            <w:cnfStyle w:val="001000000000"/>
            <w:tcW w:w="4606" w:type="dxa"/>
          </w:tcPr>
          <w:p w:rsidR="001407B2" w:rsidRDefault="001407B2" w:rsidP="004A5975">
            <w:pPr>
              <w:ind w:firstLine="0"/>
              <w:rPr>
                <w:lang w:val="fr-FR"/>
              </w:rPr>
            </w:pPr>
            <w:r>
              <w:rPr>
                <w:lang w:val="fr-FR"/>
              </w:rPr>
              <w:t>NeuroneType</w:t>
            </w:r>
          </w:p>
        </w:tc>
        <w:tc>
          <w:tcPr>
            <w:tcW w:w="4606" w:type="dxa"/>
          </w:tcPr>
          <w:p w:rsidR="001407B2" w:rsidRDefault="001407B2" w:rsidP="004A5975">
            <w:pPr>
              <w:ind w:firstLine="0"/>
              <w:cnfStyle w:val="000000000000"/>
              <w:rPr>
                <w:lang w:val="fr-FR"/>
              </w:rPr>
            </w:pPr>
            <w:r>
              <w:rPr>
                <w:lang w:val="fr-FR"/>
              </w:rPr>
              <w:t>Type de neurone</w:t>
            </w:r>
          </w:p>
        </w:tc>
      </w:tr>
    </w:tbl>
    <w:p w:rsidR="001407B2" w:rsidRDefault="001407B2" w:rsidP="001407B2">
      <w:pPr>
        <w:ind w:firstLine="0"/>
        <w:rPr>
          <w:lang w:val="fr-FR"/>
        </w:rPr>
      </w:pPr>
    </w:p>
    <w:p w:rsidR="001407B2" w:rsidRPr="001407B2" w:rsidRDefault="001407B2" w:rsidP="001407B2">
      <w:pPr>
        <w:ind w:firstLine="0"/>
        <w:rPr>
          <w:lang w:val="fr-FR"/>
        </w:rPr>
      </w:pPr>
    </w:p>
    <w:sectPr w:rsidR="001407B2" w:rsidRPr="001407B2" w:rsidSect="004870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useFELayout/>
  </w:compat>
  <w:rsids>
    <w:rsidRoot w:val="00565BCB"/>
    <w:rsid w:val="001407B2"/>
    <w:rsid w:val="00434D4A"/>
    <w:rsid w:val="004870FD"/>
    <w:rsid w:val="004925E7"/>
    <w:rsid w:val="00565BCB"/>
    <w:rsid w:val="006B3142"/>
    <w:rsid w:val="00720FA6"/>
    <w:rsid w:val="00AE6FFB"/>
    <w:rsid w:val="00BB68DC"/>
    <w:rsid w:val="00CB2172"/>
    <w:rsid w:val="00F41BB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142"/>
    <w:pPr>
      <w:ind w:firstLine="357"/>
      <w:jc w:val="both"/>
    </w:pPr>
  </w:style>
  <w:style w:type="paragraph" w:styleId="Titre1">
    <w:name w:val="heading 1"/>
    <w:basedOn w:val="Normal"/>
    <w:next w:val="Normal"/>
    <w:link w:val="Titre1Car"/>
    <w:uiPriority w:val="9"/>
    <w:qFormat/>
    <w:rsid w:val="006B314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6B314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semiHidden/>
    <w:unhideWhenUsed/>
    <w:qFormat/>
    <w:rsid w:val="006B314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semiHidden/>
    <w:unhideWhenUsed/>
    <w:qFormat/>
    <w:rsid w:val="006B314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semiHidden/>
    <w:unhideWhenUsed/>
    <w:qFormat/>
    <w:rsid w:val="006B3142"/>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6B3142"/>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6B314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6B314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6B314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3142"/>
    <w:rPr>
      <w:rFonts w:asciiTheme="majorHAnsi" w:eastAsiaTheme="majorEastAsia" w:hAnsiTheme="majorHAnsi" w:cstheme="majorBidi"/>
      <w:b/>
      <w:bCs/>
      <w:color w:val="365F91" w:themeColor="accent1" w:themeShade="BF"/>
      <w:sz w:val="24"/>
      <w:szCs w:val="24"/>
    </w:rPr>
  </w:style>
  <w:style w:type="character" w:customStyle="1" w:styleId="Titre2Car">
    <w:name w:val="Titre 2 Car"/>
    <w:basedOn w:val="Policepardfaut"/>
    <w:link w:val="Titre2"/>
    <w:uiPriority w:val="9"/>
    <w:rsid w:val="006B3142"/>
    <w:rPr>
      <w:rFonts w:asciiTheme="majorHAnsi" w:eastAsiaTheme="majorEastAsia" w:hAnsiTheme="majorHAnsi" w:cstheme="majorBidi"/>
      <w:color w:val="365F91" w:themeColor="accent1" w:themeShade="BF"/>
      <w:sz w:val="24"/>
      <w:szCs w:val="24"/>
    </w:rPr>
  </w:style>
  <w:style w:type="character" w:customStyle="1" w:styleId="Titre3Car">
    <w:name w:val="Titre 3 Car"/>
    <w:basedOn w:val="Policepardfaut"/>
    <w:link w:val="Titre3"/>
    <w:uiPriority w:val="9"/>
    <w:semiHidden/>
    <w:rsid w:val="006B3142"/>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semiHidden/>
    <w:rsid w:val="006B3142"/>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semiHidden/>
    <w:rsid w:val="006B3142"/>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6B3142"/>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6B3142"/>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6B3142"/>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6B3142"/>
    <w:rPr>
      <w:rFonts w:asciiTheme="majorHAnsi" w:eastAsiaTheme="majorEastAsia" w:hAnsiTheme="majorHAnsi" w:cstheme="majorBidi"/>
      <w:i/>
      <w:iCs/>
      <w:color w:val="9BBB59" w:themeColor="accent3"/>
      <w:sz w:val="20"/>
      <w:szCs w:val="20"/>
    </w:rPr>
  </w:style>
  <w:style w:type="paragraph" w:styleId="Titre">
    <w:name w:val="Title"/>
    <w:basedOn w:val="Normal"/>
    <w:next w:val="Normal"/>
    <w:link w:val="TitreCar"/>
    <w:uiPriority w:val="10"/>
    <w:qFormat/>
    <w:rsid w:val="006B314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6B3142"/>
    <w:rPr>
      <w:rFonts w:asciiTheme="majorHAnsi" w:eastAsiaTheme="majorEastAsia" w:hAnsiTheme="majorHAnsi" w:cstheme="majorBidi"/>
      <w:i/>
      <w:iCs/>
      <w:color w:val="243F60" w:themeColor="accent1" w:themeShade="7F"/>
      <w:sz w:val="60"/>
      <w:szCs w:val="60"/>
    </w:rPr>
  </w:style>
  <w:style w:type="paragraph" w:styleId="Sous-titre">
    <w:name w:val="Subtitle"/>
    <w:basedOn w:val="Normal"/>
    <w:next w:val="Normal"/>
    <w:link w:val="Sous-titreCar"/>
    <w:uiPriority w:val="11"/>
    <w:qFormat/>
    <w:rsid w:val="006B3142"/>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6B3142"/>
    <w:rPr>
      <w:rFonts w:asciiTheme="minorHAnsi"/>
      <w:i/>
      <w:iCs/>
      <w:sz w:val="24"/>
      <w:szCs w:val="24"/>
    </w:rPr>
  </w:style>
  <w:style w:type="character" w:styleId="lev">
    <w:name w:val="Strong"/>
    <w:basedOn w:val="Policepardfaut"/>
    <w:uiPriority w:val="22"/>
    <w:qFormat/>
    <w:rsid w:val="006B3142"/>
    <w:rPr>
      <w:b/>
      <w:bCs/>
      <w:spacing w:val="0"/>
    </w:rPr>
  </w:style>
  <w:style w:type="character" w:styleId="Accentuation">
    <w:name w:val="Emphasis"/>
    <w:uiPriority w:val="20"/>
    <w:qFormat/>
    <w:rsid w:val="006B3142"/>
    <w:rPr>
      <w:b/>
      <w:bCs/>
      <w:i/>
      <w:iCs/>
      <w:color w:val="5A5A5A" w:themeColor="text1" w:themeTint="A5"/>
    </w:rPr>
  </w:style>
  <w:style w:type="paragraph" w:styleId="Sansinterligne">
    <w:name w:val="No Spacing"/>
    <w:basedOn w:val="Normal"/>
    <w:link w:val="SansinterligneCar"/>
    <w:uiPriority w:val="1"/>
    <w:qFormat/>
    <w:rsid w:val="006B3142"/>
    <w:pPr>
      <w:ind w:firstLine="0"/>
    </w:pPr>
  </w:style>
  <w:style w:type="paragraph" w:styleId="Paragraphedeliste">
    <w:name w:val="List Paragraph"/>
    <w:basedOn w:val="Normal"/>
    <w:uiPriority w:val="34"/>
    <w:qFormat/>
    <w:rsid w:val="006B3142"/>
    <w:pPr>
      <w:ind w:left="720"/>
      <w:contextualSpacing/>
    </w:pPr>
  </w:style>
  <w:style w:type="paragraph" w:styleId="Citation">
    <w:name w:val="Quote"/>
    <w:basedOn w:val="Normal"/>
    <w:next w:val="Normal"/>
    <w:link w:val="CitationCar"/>
    <w:uiPriority w:val="29"/>
    <w:qFormat/>
    <w:rsid w:val="006B3142"/>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6B3142"/>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6B314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6B3142"/>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6B3142"/>
    <w:rPr>
      <w:i/>
      <w:iCs/>
      <w:color w:val="5A5A5A" w:themeColor="text1" w:themeTint="A5"/>
    </w:rPr>
  </w:style>
  <w:style w:type="character" w:styleId="Emphaseintense">
    <w:name w:val="Intense Emphasis"/>
    <w:uiPriority w:val="21"/>
    <w:qFormat/>
    <w:rsid w:val="006B3142"/>
    <w:rPr>
      <w:b/>
      <w:bCs/>
      <w:i/>
      <w:iCs/>
      <w:color w:val="4F81BD" w:themeColor="accent1"/>
      <w:sz w:val="22"/>
      <w:szCs w:val="22"/>
    </w:rPr>
  </w:style>
  <w:style w:type="character" w:styleId="Rfrenceple">
    <w:name w:val="Subtle Reference"/>
    <w:uiPriority w:val="31"/>
    <w:qFormat/>
    <w:rsid w:val="006B3142"/>
    <w:rPr>
      <w:color w:val="auto"/>
      <w:u w:val="single" w:color="9BBB59" w:themeColor="accent3"/>
    </w:rPr>
  </w:style>
  <w:style w:type="character" w:styleId="Rfrenceintense">
    <w:name w:val="Intense Reference"/>
    <w:basedOn w:val="Policepardfaut"/>
    <w:uiPriority w:val="32"/>
    <w:qFormat/>
    <w:rsid w:val="006B3142"/>
    <w:rPr>
      <w:b/>
      <w:bCs/>
      <w:color w:val="76923C" w:themeColor="accent3" w:themeShade="BF"/>
      <w:u w:val="single" w:color="9BBB59" w:themeColor="accent3"/>
    </w:rPr>
  </w:style>
  <w:style w:type="character" w:styleId="Titredulivre">
    <w:name w:val="Book Title"/>
    <w:basedOn w:val="Policepardfaut"/>
    <w:uiPriority w:val="33"/>
    <w:qFormat/>
    <w:rsid w:val="006B3142"/>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6B3142"/>
    <w:pPr>
      <w:outlineLvl w:val="9"/>
    </w:pPr>
  </w:style>
  <w:style w:type="paragraph" w:styleId="Lgende">
    <w:name w:val="caption"/>
    <w:basedOn w:val="Normal"/>
    <w:next w:val="Normal"/>
    <w:uiPriority w:val="35"/>
    <w:semiHidden/>
    <w:unhideWhenUsed/>
    <w:qFormat/>
    <w:rsid w:val="006B3142"/>
    <w:rPr>
      <w:b/>
      <w:bCs/>
      <w:sz w:val="18"/>
      <w:szCs w:val="18"/>
    </w:rPr>
  </w:style>
  <w:style w:type="character" w:customStyle="1" w:styleId="SansinterligneCar">
    <w:name w:val="Sans interligne Car"/>
    <w:basedOn w:val="Policepardfaut"/>
    <w:link w:val="Sansinterligne"/>
    <w:uiPriority w:val="1"/>
    <w:rsid w:val="006B3142"/>
  </w:style>
  <w:style w:type="character" w:styleId="Lienhypertexte">
    <w:name w:val="Hyperlink"/>
    <w:basedOn w:val="Policepardfaut"/>
    <w:uiPriority w:val="99"/>
    <w:unhideWhenUsed/>
    <w:rsid w:val="006B3142"/>
    <w:rPr>
      <w:color w:val="0000FF" w:themeColor="hyperlink"/>
      <w:u w:val="single"/>
    </w:rPr>
  </w:style>
  <w:style w:type="character" w:styleId="Lienhypertextesuivivisit">
    <w:name w:val="FollowedHyperlink"/>
    <w:basedOn w:val="Policepardfaut"/>
    <w:uiPriority w:val="99"/>
    <w:semiHidden/>
    <w:unhideWhenUsed/>
    <w:rsid w:val="006B3142"/>
    <w:rPr>
      <w:color w:val="800080" w:themeColor="followedHyperlink"/>
      <w:u w:val="single"/>
    </w:rPr>
  </w:style>
  <w:style w:type="table" w:styleId="Grilledutableau">
    <w:name w:val="Table Grid"/>
    <w:basedOn w:val="TableauNormal"/>
    <w:uiPriority w:val="59"/>
    <w:rsid w:val="001407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eclaire-Accent2">
    <w:name w:val="Light List Accent 2"/>
    <w:basedOn w:val="TableauNormal"/>
    <w:uiPriority w:val="61"/>
    <w:rsid w:val="001407B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Toutes%20les%20fonctionnalit&#233;s%20(d&#233;group&#233;).xls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444</Words>
  <Characters>2444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dc:creator>
  <cp:keywords/>
  <dc:description/>
  <cp:lastModifiedBy>Olivier</cp:lastModifiedBy>
  <cp:revision>6</cp:revision>
  <dcterms:created xsi:type="dcterms:W3CDTF">2016-12-06T17:53:00Z</dcterms:created>
  <dcterms:modified xsi:type="dcterms:W3CDTF">2016-12-06T23:51:00Z</dcterms:modified>
</cp:coreProperties>
</file>