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PERC Student Transport and Logistics</w:t>
      </w:r>
    </w:p>
    <w:p>
      <w:r>
        <w:t>PERC campus in Begur is accessible via public and private transport. While PERC does not operate dedicated bus routes, assistance is provided for local auto pool arrangements.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