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2414C6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2414C6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2020-10-07</w:t>
            </w:r>
          </w:p>
        </w:tc>
        <w:tc>
          <w:tcPr>
            <w:tcW w:w="2126" w:type="dxa"/>
          </w:tcPr>
          <w:p w14:paraId="2E920BB0" w14:textId="77777777" w:rsidR="00EF22CC" w:rsidRDefault="00D15E00" w:rsidP="004C58C8">
            <w:r>
              <w:t>Łukasz Obłąk</w:t>
            </w:r>
          </w:p>
          <w:p w14:paraId="3708579A" w14:textId="77777777" w:rsidR="00D15E00" w:rsidRDefault="00D15E00" w:rsidP="004C58C8">
            <w:r>
              <w:t xml:space="preserve">Wojciech </w:t>
            </w:r>
            <w:proofErr w:type="spellStart"/>
            <w:r>
              <w:t>Barłowski</w:t>
            </w:r>
            <w:proofErr w:type="spellEnd"/>
          </w:p>
          <w:p w14:paraId="7A1472AE" w14:textId="77777777" w:rsidR="00D15E00" w:rsidRDefault="00D15E00" w:rsidP="004C58C8">
            <w:r>
              <w:t>Nikola Kowalik</w:t>
            </w:r>
          </w:p>
          <w:p w14:paraId="17453626" w14:textId="77777777" w:rsidR="00D15E00" w:rsidRDefault="00D15E00" w:rsidP="004C58C8">
            <w:r>
              <w:t>Kamil Pawłowski</w:t>
            </w:r>
          </w:p>
          <w:p w14:paraId="76EC295B" w14:textId="77777777" w:rsidR="00D15E00" w:rsidRDefault="00D15E00" w:rsidP="004C58C8">
            <w:r>
              <w:t>Michał Szczepaniak</w:t>
            </w:r>
          </w:p>
          <w:p w14:paraId="2CEC61CB" w14:textId="41456EC5" w:rsidR="00D15E00" w:rsidRDefault="00D15E00" w:rsidP="004C58C8">
            <w:r>
              <w:t xml:space="preserve">Kacper </w:t>
            </w:r>
            <w:proofErr w:type="spellStart"/>
            <w:r>
              <w:t>Wielągowski</w:t>
            </w:r>
            <w:proofErr w:type="spellEnd"/>
          </w:p>
        </w:tc>
        <w:tc>
          <w:tcPr>
            <w:tcW w:w="5783" w:type="dxa"/>
          </w:tcPr>
          <w:p w14:paraId="0370690A" w14:textId="11C7A896" w:rsidR="00EF22CC" w:rsidRDefault="00EF22CC" w:rsidP="004C58C8"/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2414C6" w:rsidRDefault="00EF22CC" w:rsidP="00EF22CC">
      <w:pPr>
        <w:pStyle w:val="Nagwek1"/>
      </w:pPr>
      <w:bookmarkStart w:id="2" w:name="_Toc52991315"/>
      <w:r w:rsidRPr="002414C6">
        <w:t>1. Wprowadzenie</w:t>
      </w:r>
      <w:bookmarkEnd w:id="2"/>
    </w:p>
    <w:p w14:paraId="67635AE1" w14:textId="289652D4" w:rsidR="00D15E00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7F67492" w14:textId="77777777" w:rsidR="00EF22CC" w:rsidRDefault="00EF22CC" w:rsidP="00EF22CC">
      <w:r w:rsidRPr="00EF22CC">
        <w:t xml:space="preserve">Zidentyfikuj produkt lub aplikację, których wymagania są określone w tym dokumencie, w tym numer wersji lub wydania. </w:t>
      </w:r>
    </w:p>
    <w:p w14:paraId="31F1485B" w14:textId="77777777" w:rsidR="00EF22CC" w:rsidRDefault="00EF22CC" w:rsidP="00EF22CC">
      <w:r w:rsidRPr="00EF22CC">
        <w:t xml:space="preserve">Jeśli ten SRS dotyczy tylko części złożonego systemu, zidentyfikuj tę część lub podsystem. </w:t>
      </w:r>
    </w:p>
    <w:p w14:paraId="1925C11C" w14:textId="4016DBEB" w:rsidR="00EF22CC" w:rsidRDefault="00EF22CC" w:rsidP="00EF22CC">
      <w:r w:rsidRPr="00EF22CC">
        <w:t xml:space="preserve">Opisz </w:t>
      </w:r>
      <w:r>
        <w:t>odbiorców</w:t>
      </w:r>
      <w:r w:rsidRPr="00EF22CC">
        <w:t xml:space="preserve">, dla których </w:t>
      </w:r>
      <w:r>
        <w:t xml:space="preserve">ten </w:t>
      </w:r>
      <w:r w:rsidRPr="00EF22CC">
        <w:t>dokument jest przeznaczony</w:t>
      </w:r>
      <w:r>
        <w:t xml:space="preserve"> (</w:t>
      </w:r>
      <w:r w:rsidRPr="00EF22CC">
        <w:t xml:space="preserve">programiści, kierownicy projektów, </w:t>
      </w:r>
      <w:r>
        <w:t>marketing</w:t>
      </w:r>
      <w:r w:rsidRPr="00EF22CC">
        <w:t>, użytkownicy, testerzy</w:t>
      </w:r>
      <w:r>
        <w:t>, dział wdrożeń itp.)</w:t>
      </w:r>
    </w:p>
    <w:p w14:paraId="47FF8B61" w14:textId="6FF972C0" w:rsidR="002414C6" w:rsidRDefault="002414C6" w:rsidP="00EF22CC">
      <w:r>
        <w:t>Dostarczenie wspólnego zrozumienia wymagań funkcjonalnych i niefunkcjonalnych systemu IWP dla wszystkich interesariuszy.</w:t>
      </w:r>
    </w:p>
    <w:p w14:paraId="4FB4296F" w14:textId="1D5EE721" w:rsidR="00D15E00" w:rsidRDefault="00D15E00" w:rsidP="00EF22CC">
      <w:r>
        <w:t>Celem projektu jest stworzenie aplikacji webowej służącej do inwentaryzacji</w:t>
      </w:r>
      <w:r w:rsidR="00A53441">
        <w:t xml:space="preserve"> i ewidencji</w:t>
      </w:r>
      <w:r>
        <w:t xml:space="preserve"> uposażenia domowego z podziałem na kategorie.</w:t>
      </w:r>
    </w:p>
    <w:p w14:paraId="30A2E9F8" w14:textId="37379139" w:rsidR="00D15E00" w:rsidRPr="00EF22CC" w:rsidRDefault="00D15E00" w:rsidP="00EF22CC">
      <w:r>
        <w:t xml:space="preserve">Dokument jest przeznaczony dla programistów i testerów. </w:t>
      </w:r>
    </w:p>
    <w:p w14:paraId="586E18D3" w14:textId="4A27E7D4" w:rsidR="00EF22CC" w:rsidRPr="002414C6" w:rsidRDefault="00EF22CC" w:rsidP="00EF22CC">
      <w:pPr>
        <w:pStyle w:val="Nagwek2"/>
      </w:pPr>
      <w:bookmarkStart w:id="4" w:name="_Toc52991317"/>
      <w:r w:rsidRPr="002414C6">
        <w:t>1.2 Przyjęte konwencje</w:t>
      </w:r>
      <w:bookmarkEnd w:id="4"/>
    </w:p>
    <w:p w14:paraId="356D9ED9" w14:textId="4B6BB638" w:rsidR="00EF22CC" w:rsidRDefault="00EF22CC" w:rsidP="00EF22CC">
      <w:r w:rsidRPr="00EF22CC">
        <w:t>Opisz tu przyjęte standardy I konwencje, znaczenie formatowania.</w:t>
      </w:r>
    </w:p>
    <w:p w14:paraId="7E3A6446" w14:textId="77777777" w:rsidR="002414C6" w:rsidRPr="00EF22CC" w:rsidRDefault="002414C6" w:rsidP="00EF22CC"/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7A7252DA" w14:textId="48E1ADAC" w:rsidR="00D15E00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ADAE2A9" w14:textId="22C4F2A1" w:rsidR="00D15E00" w:rsidRDefault="00D15E00" w:rsidP="00EF22CC">
      <w:r>
        <w:t>Produkt ma na celu obsługę wszystkich aspektów inwentaryzacyjnych, z czego najważniejsze aspekty to:</w:t>
      </w:r>
    </w:p>
    <w:p w14:paraId="6D41A344" w14:textId="5F779D2A" w:rsidR="00D15E00" w:rsidRDefault="0091470B" w:rsidP="00D15E00">
      <w:pPr>
        <w:pStyle w:val="Akapitzlist"/>
        <w:numPr>
          <w:ilvl w:val="0"/>
          <w:numId w:val="3"/>
        </w:numPr>
      </w:pPr>
      <w:r>
        <w:t>Modyfikacja, wyświetlanie, d</w:t>
      </w:r>
      <w:r w:rsidR="00D15E00">
        <w:t>odawanie</w:t>
      </w:r>
      <w:r>
        <w:t xml:space="preserve"> i usuwanie</w:t>
      </w:r>
      <w:r w:rsidR="00D15E00">
        <w:t xml:space="preserve"> przedmiotów</w:t>
      </w:r>
      <w:r>
        <w:t xml:space="preserve"> inwentarza</w:t>
      </w:r>
    </w:p>
    <w:p w14:paraId="58AE1450" w14:textId="3E2FE882" w:rsidR="0091470B" w:rsidRDefault="0091470B" w:rsidP="00D15E00">
      <w:pPr>
        <w:pStyle w:val="Akapitzlist"/>
        <w:numPr>
          <w:ilvl w:val="0"/>
          <w:numId w:val="3"/>
        </w:numPr>
      </w:pPr>
      <w:r>
        <w:lastRenderedPageBreak/>
        <w:t xml:space="preserve">Zmiana możliwych typów </w:t>
      </w:r>
      <w:r w:rsidR="00A53441">
        <w:t xml:space="preserve">i lokalizacji </w:t>
      </w:r>
      <w:r>
        <w:t>produktów inwentaryzowanych</w:t>
      </w:r>
    </w:p>
    <w:p w14:paraId="07871D3E" w14:textId="454D8C91" w:rsidR="00A53441" w:rsidRDefault="00A53441" w:rsidP="00D15E00">
      <w:pPr>
        <w:pStyle w:val="Akapitzlist"/>
        <w:numPr>
          <w:ilvl w:val="0"/>
          <w:numId w:val="3"/>
        </w:numPr>
      </w:pPr>
      <w:r>
        <w:t>Wyszukiwanie</w:t>
      </w:r>
    </w:p>
    <w:p w14:paraId="6F0C4766" w14:textId="299BCEF5" w:rsidR="0091470B" w:rsidRPr="002414C6" w:rsidRDefault="0091470B" w:rsidP="00D15E00">
      <w:pPr>
        <w:pStyle w:val="Akapitzlist"/>
        <w:numPr>
          <w:ilvl w:val="0"/>
          <w:numId w:val="3"/>
        </w:numPr>
      </w:pPr>
      <w:r>
        <w:t>Wyświetlanie powiadomień o brakujących i przeterminowanych produktach</w:t>
      </w:r>
    </w:p>
    <w:p w14:paraId="28F45854" w14:textId="40B141C6" w:rsidR="00EF22CC" w:rsidRPr="002414C6" w:rsidRDefault="00EF22CC" w:rsidP="00EF22CC">
      <w:pPr>
        <w:pStyle w:val="Nagwek2"/>
      </w:pPr>
      <w:bookmarkStart w:id="6" w:name="_Toc52991319"/>
      <w:r w:rsidRPr="002414C6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2125BAC8" w:rsidR="00EF22CC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38F9C0AC" w14:textId="3609A9BF" w:rsidR="0091470B" w:rsidRPr="00DD7B4B" w:rsidRDefault="0091470B" w:rsidP="00EF22CC">
      <w:r>
        <w:t>Projekt zakłada utworzenie całkowicie nowego produktu.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3C342216" w14:textId="47D841B4" w:rsidR="002414C6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</w:t>
      </w:r>
      <w:r w:rsidR="0091470B">
        <w:t>.</w:t>
      </w:r>
    </w:p>
    <w:p w14:paraId="61E394DC" w14:textId="11F926CF" w:rsidR="002414C6" w:rsidRPr="00DD7B4B" w:rsidRDefault="0091470B" w:rsidP="00EF22CC">
      <w:r>
        <w:t>Użytkownik – korzysta z aplikacji.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5F345780" w:rsidR="00EF22CC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6F3276F9" w14:textId="77777777" w:rsidR="0091470B" w:rsidRDefault="0091470B" w:rsidP="00EF22CC">
      <w:r>
        <w:t>Przeglądarki internetowe:</w:t>
      </w:r>
    </w:p>
    <w:p w14:paraId="760DC009" w14:textId="76FC6A7D" w:rsidR="0091470B" w:rsidRDefault="0091470B" w:rsidP="0091470B">
      <w:pPr>
        <w:pStyle w:val="Akapitzlist"/>
        <w:numPr>
          <w:ilvl w:val="0"/>
          <w:numId w:val="4"/>
        </w:numPr>
      </w:pPr>
      <w:r>
        <w:t>Google Chrome</w:t>
      </w:r>
    </w:p>
    <w:p w14:paraId="4C8E27BC" w14:textId="072A8C20" w:rsidR="0091470B" w:rsidRDefault="0091470B" w:rsidP="0091470B">
      <w:pPr>
        <w:pStyle w:val="Akapitzlist"/>
        <w:numPr>
          <w:ilvl w:val="0"/>
          <w:numId w:val="4"/>
        </w:numPr>
      </w:pPr>
      <w:r>
        <w:t>Opera</w:t>
      </w:r>
    </w:p>
    <w:p w14:paraId="064E4D51" w14:textId="503662B0" w:rsidR="0091470B" w:rsidRDefault="0091470B" w:rsidP="0091470B">
      <w:pPr>
        <w:pStyle w:val="Akapitzlist"/>
        <w:numPr>
          <w:ilvl w:val="0"/>
          <w:numId w:val="4"/>
        </w:numPr>
      </w:pPr>
      <w:r>
        <w:t>Edge</w:t>
      </w:r>
    </w:p>
    <w:p w14:paraId="5174D4FA" w14:textId="4E61B181" w:rsidR="0091470B" w:rsidRPr="00DD7B4B" w:rsidRDefault="0091470B" w:rsidP="0091470B">
      <w:pPr>
        <w:pStyle w:val="Akapitzlist"/>
        <w:numPr>
          <w:ilvl w:val="0"/>
          <w:numId w:val="4"/>
        </w:numPr>
      </w:pPr>
      <w:r>
        <w:t>Mozilla Firefox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4E38586" w:rsidR="00EF22CC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77861781" w14:textId="101E4E1C" w:rsidR="0091470B" w:rsidRPr="005827F0" w:rsidRDefault="0091470B" w:rsidP="00EF22CC"/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16000833" w:rsidR="00EF22CC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1A474F24" w14:textId="4E8246C1" w:rsidR="006410AE" w:rsidRPr="006C19A1" w:rsidRDefault="006410AE" w:rsidP="00EF22CC">
      <w:pPr>
        <w:rPr>
          <w:lang w:val="en-US"/>
        </w:rPr>
      </w:pPr>
      <w:r w:rsidRPr="006C19A1">
        <w:rPr>
          <w:lang w:val="en-US"/>
        </w:rPr>
        <w:t xml:space="preserve">Java + Spring </w:t>
      </w:r>
    </w:p>
    <w:p w14:paraId="76E12A0F" w14:textId="09479308" w:rsidR="006410AE" w:rsidRPr="006410AE" w:rsidRDefault="006410AE" w:rsidP="00EF22CC">
      <w:pPr>
        <w:rPr>
          <w:lang w:val="en-US"/>
        </w:rPr>
      </w:pPr>
      <w:r w:rsidRPr="006410AE">
        <w:rPr>
          <w:lang w:val="en-US"/>
        </w:rPr>
        <w:t>MySQL + MySQL W</w:t>
      </w:r>
      <w:r>
        <w:rPr>
          <w:lang w:val="en-US"/>
        </w:rPr>
        <w:t>orkbench 8.0</w:t>
      </w:r>
    </w:p>
    <w:p w14:paraId="0EC3DCB1" w14:textId="1D3E89DD" w:rsidR="006410AE" w:rsidRPr="006C19A1" w:rsidRDefault="006410AE" w:rsidP="00EF22CC">
      <w:r w:rsidRPr="006C19A1">
        <w:lastRenderedPageBreak/>
        <w:t xml:space="preserve">Git + </w:t>
      </w:r>
      <w:proofErr w:type="spellStart"/>
      <w:r w:rsidRPr="006C19A1">
        <w:t>Github</w:t>
      </w:r>
      <w:proofErr w:type="spellEnd"/>
    </w:p>
    <w:p w14:paraId="033B9591" w14:textId="5FC12FEA" w:rsidR="006410AE" w:rsidRDefault="006410AE" w:rsidP="00EF22CC">
      <w:r>
        <w:t>Docker</w:t>
      </w:r>
    </w:p>
    <w:p w14:paraId="1EF37B84" w14:textId="19E03C9A" w:rsidR="006410AE" w:rsidRPr="002414C6" w:rsidRDefault="006410AE" w:rsidP="00EF22CC">
      <w:r>
        <w:t xml:space="preserve">Vue + </w:t>
      </w:r>
      <w:proofErr w:type="spellStart"/>
      <w:r>
        <w:t>Vite</w:t>
      </w:r>
      <w:proofErr w:type="spellEnd"/>
    </w:p>
    <w:p w14:paraId="0C82625C" w14:textId="1E390B0B" w:rsidR="00EF22CC" w:rsidRPr="002414C6" w:rsidRDefault="00EF22CC" w:rsidP="00457AF2">
      <w:pPr>
        <w:pStyle w:val="Nagwek1"/>
      </w:pPr>
      <w:bookmarkStart w:id="13" w:name="_Toc52991326"/>
      <w:r w:rsidRPr="002414C6">
        <w:t xml:space="preserve">3. </w:t>
      </w:r>
      <w:r w:rsidR="00FD2D09" w:rsidRPr="002414C6">
        <w:t>Funkcjonalności systemu</w:t>
      </w:r>
      <w:bookmarkEnd w:id="13"/>
    </w:p>
    <w:p w14:paraId="5999526C" w14:textId="5BEBFE5E" w:rsidR="001954AB" w:rsidRPr="002414C6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17736914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r w:rsidR="0041357C">
        <w:t>1</w:t>
      </w:r>
      <w:bookmarkEnd w:id="14"/>
      <w:r w:rsidR="001954AB">
        <w:t>: Konto użytkownika</w:t>
      </w:r>
    </w:p>
    <w:p w14:paraId="0703DA4E" w14:textId="6601FD84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877485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524CDBB0" w14:textId="3B24239A" w:rsidR="0041357C" w:rsidRDefault="0041357C" w:rsidP="00EF22CC">
      <w:r>
        <w:t>Priorytet: wysoki</w:t>
      </w:r>
    </w:p>
    <w:p w14:paraId="7476A05C" w14:textId="30BBA534" w:rsidR="0041357C" w:rsidRPr="002414C6" w:rsidRDefault="001954AB" w:rsidP="00EF22CC">
      <w:r>
        <w:t>Ogół wymagań umożliwiających użytkownikowi tworzenie i zarządzanie kontem.</w:t>
      </w:r>
    </w:p>
    <w:p w14:paraId="7EF36960" w14:textId="20DA66D9" w:rsidR="00EF22CC" w:rsidRDefault="00EF22CC" w:rsidP="00FD2D09">
      <w:pPr>
        <w:pStyle w:val="Nagwek3"/>
      </w:pPr>
      <w:bookmarkStart w:id="16" w:name="_Toc52991329"/>
      <w:r w:rsidRPr="00AE2CFE">
        <w:t>3.</w:t>
      </w:r>
      <w:r w:rsidR="00877485">
        <w:t>1</w:t>
      </w:r>
      <w:r w:rsidRPr="00AE2CFE">
        <w:t xml:space="preserve">.2 </w:t>
      </w:r>
      <w:r w:rsidR="00FD2D09" w:rsidRPr="00AE2CFE">
        <w:t>Wymagania funkcjonalne</w:t>
      </w:r>
      <w:bookmarkEnd w:id="16"/>
      <w:r w:rsidR="00A53441">
        <w:t xml:space="preserve"> DO UZUPELNIENIA</w:t>
      </w:r>
    </w:p>
    <w:p w14:paraId="5575C277" w14:textId="77777777" w:rsidR="001954AB" w:rsidRDefault="001954AB" w:rsidP="001954AB">
      <w:r>
        <w:t>USR-1: Użytkownik musi mieć możliwość rejestracji w systemie.</w:t>
      </w:r>
    </w:p>
    <w:p w14:paraId="21B23164" w14:textId="77777777" w:rsidR="001954AB" w:rsidRPr="006410AE" w:rsidRDefault="001954AB" w:rsidP="001954AB">
      <w:r>
        <w:t>USR-2: Użytkownik musi mieć możliwość zalogowania się w systemie.</w:t>
      </w:r>
    </w:p>
    <w:p w14:paraId="4C1D7ADB" w14:textId="77777777" w:rsidR="001954AB" w:rsidRPr="006410AE" w:rsidRDefault="001954AB" w:rsidP="001954AB">
      <w:r>
        <w:t>USR-3: Użytkownik musi mieć wylogowania się z systemu.</w:t>
      </w:r>
    </w:p>
    <w:p w14:paraId="21FEFFDF" w14:textId="77777777" w:rsidR="001954AB" w:rsidRDefault="001954AB" w:rsidP="001954AB">
      <w:r>
        <w:t>USR-4: Użytkownik musi mieć możliwość odzyskania konta po utracie hasła metodą potwierdzenia poprzez email.</w:t>
      </w:r>
    </w:p>
    <w:p w14:paraId="4EAADF75" w14:textId="77777777" w:rsidR="001954AB" w:rsidRDefault="001954AB" w:rsidP="001954AB">
      <w:r>
        <w:t>USR-5: Użytkownik musi mieć możliwość usunięcia konta.</w:t>
      </w:r>
    </w:p>
    <w:p w14:paraId="2F1158A2" w14:textId="7E0413BC" w:rsidR="001954AB" w:rsidRPr="001954AB" w:rsidRDefault="001954AB" w:rsidP="001954AB">
      <w:r>
        <w:t>USR-6: Użytkownik musi mieć możliwość zmiany hasła.</w:t>
      </w:r>
    </w:p>
    <w:p w14:paraId="2B5850EC" w14:textId="43395A68" w:rsidR="00877485" w:rsidRPr="00FD2D09" w:rsidRDefault="00877485" w:rsidP="00877485">
      <w:pPr>
        <w:pStyle w:val="Nagwek2"/>
      </w:pPr>
      <w:r w:rsidRPr="00FD2D09">
        <w:t>3.</w:t>
      </w:r>
      <w:r w:rsidR="001954AB">
        <w:t>2</w:t>
      </w:r>
      <w:r w:rsidRPr="00FD2D09">
        <w:t xml:space="preserve"> </w:t>
      </w:r>
      <w:r w:rsidR="001954AB">
        <w:t>Inwentaryzacja</w:t>
      </w:r>
    </w:p>
    <w:p w14:paraId="233C1FC0" w14:textId="77777777" w:rsidR="001954AB" w:rsidRPr="00FD2D09" w:rsidRDefault="001954AB" w:rsidP="00877485"/>
    <w:p w14:paraId="0EA7EA8B" w14:textId="4718F96D" w:rsidR="00877485" w:rsidRPr="00FD2D09" w:rsidRDefault="00877485" w:rsidP="00877485">
      <w:pPr>
        <w:pStyle w:val="Nagwek3"/>
      </w:pPr>
      <w:r w:rsidRPr="00FD2D09">
        <w:t>3.</w:t>
      </w:r>
      <w:r w:rsidR="00061C14">
        <w:t>2</w:t>
      </w:r>
      <w:r w:rsidRPr="00FD2D09">
        <w:t>.1 Opis</w:t>
      </w:r>
    </w:p>
    <w:p w14:paraId="1234A1A6" w14:textId="77777777" w:rsidR="00061C14" w:rsidRDefault="00061C14" w:rsidP="00061C14">
      <w:r>
        <w:t>Priorytet: wysoki</w:t>
      </w:r>
    </w:p>
    <w:p w14:paraId="082A27B6" w14:textId="77777777" w:rsidR="00061C14" w:rsidRPr="002414C6" w:rsidRDefault="00061C14" w:rsidP="00061C14">
      <w:r>
        <w:t>Ogół wymagań umożliwiających użytkownikowi zarządzanie inwentarzem.</w:t>
      </w:r>
    </w:p>
    <w:p w14:paraId="6CB74651" w14:textId="22393E80" w:rsidR="00061C14" w:rsidRDefault="00877485" w:rsidP="00061C14">
      <w:pPr>
        <w:pStyle w:val="Nagwek3"/>
      </w:pPr>
      <w:r w:rsidRPr="00AE2CFE">
        <w:t>3.</w:t>
      </w:r>
      <w:r w:rsidR="00061C14">
        <w:t>2.</w:t>
      </w:r>
      <w:r w:rsidRPr="00AE2CFE">
        <w:t>2 Wymagania funkcjonalne</w:t>
      </w:r>
    </w:p>
    <w:p w14:paraId="4E118D0F" w14:textId="77777777" w:rsidR="00061C14" w:rsidRDefault="00061C14" w:rsidP="00061C14">
      <w:r>
        <w:t>INW-1: System musi umożliwić użytkownikowi wyświetlanie wszystkich przedmiotów.</w:t>
      </w:r>
    </w:p>
    <w:p w14:paraId="125D4734" w14:textId="77777777" w:rsidR="00061C14" w:rsidRDefault="00061C14" w:rsidP="00061C14">
      <w:r>
        <w:t>INW-2: System musi umożliwić użytkownikowi dodawanie przedmiotów.</w:t>
      </w:r>
    </w:p>
    <w:p w14:paraId="1F8145B2" w14:textId="77777777" w:rsidR="00061C14" w:rsidRDefault="00061C14" w:rsidP="00061C14">
      <w:r>
        <w:t>INW-3: System musi umożliwić sortowanie przedmiotów po nazwie, kategorii, dacie ważności.</w:t>
      </w:r>
    </w:p>
    <w:p w14:paraId="3D5B9328" w14:textId="77777777" w:rsidR="00061C14" w:rsidRDefault="00061C14" w:rsidP="00061C14">
      <w:r>
        <w:t xml:space="preserve">INW-4: Użytkownik </w:t>
      </w:r>
      <w:bookmarkStart w:id="17" w:name="_Hlk118223961"/>
      <w:r>
        <w:t xml:space="preserve">musi mieć możliwość </w:t>
      </w:r>
      <w:bookmarkEnd w:id="17"/>
      <w:r>
        <w:t>utworzenia nowej kategorii przedmiotu.</w:t>
      </w:r>
    </w:p>
    <w:p w14:paraId="7D294908" w14:textId="77777777" w:rsidR="00061C14" w:rsidRDefault="00061C14" w:rsidP="00061C14">
      <w:r>
        <w:t>INW-5: Użytkownik musi mieć możliwość usuwania przedmiotu z inwentarza.</w:t>
      </w:r>
    </w:p>
    <w:p w14:paraId="33E3C080" w14:textId="77777777" w:rsidR="00061C14" w:rsidRDefault="00061C14" w:rsidP="00061C14">
      <w:r>
        <w:t>INW-6: Użytkownik musi mieć możliwość edycji inwentarza.</w:t>
      </w:r>
    </w:p>
    <w:p w14:paraId="435CCD6F" w14:textId="77777777" w:rsidR="00061C14" w:rsidRDefault="00061C14" w:rsidP="00061C14">
      <w:r>
        <w:t>INW-7: Użytkownik musi mieć możliwość wyszukiwania przedmiotu o określonej nazwie.</w:t>
      </w:r>
    </w:p>
    <w:p w14:paraId="5A41FA7B" w14:textId="77777777" w:rsidR="00061C14" w:rsidRDefault="00061C14" w:rsidP="00061C14">
      <w:r>
        <w:t>INW-8: Użytkownik musi mieć możliwość wyświetlenia powiadomień o brakujących i przeterminowanych produktach.</w:t>
      </w:r>
    </w:p>
    <w:p w14:paraId="00244FCC" w14:textId="091F8B1F" w:rsidR="0041357C" w:rsidRPr="002342E2" w:rsidRDefault="00061C14" w:rsidP="00EF22CC">
      <w:r>
        <w:t>INW-9: Użytkownik musi mieć możliwość wprowadzenia limitu ilości danego przedmiotu od którego wyskakuje powiadomienie o niskiej ilości.</w:t>
      </w:r>
    </w:p>
    <w:p w14:paraId="2141A077" w14:textId="778070BE" w:rsidR="00EF22CC" w:rsidRPr="0016471F" w:rsidRDefault="00EF22CC" w:rsidP="0016471F">
      <w:pPr>
        <w:pStyle w:val="Nagwek1"/>
      </w:pPr>
      <w:bookmarkStart w:id="18" w:name="_Toc52991330"/>
      <w:r w:rsidRPr="0016471F">
        <w:lastRenderedPageBreak/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E0C10E7" w:rsidR="00EF22C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04A748A5" w14:textId="453C66E4" w:rsidR="002E22D3" w:rsidRPr="008F0B62" w:rsidRDefault="00000000" w:rsidP="00EF22CC">
      <w:pPr>
        <w:rPr>
          <w:lang w:val="en-US"/>
        </w:rPr>
      </w:pPr>
      <w:hyperlink r:id="rId10" w:tgtFrame="_blank" w:tooltip="https://online.visual-paradigm.com/share.jsp?id=323231313636372d31" w:history="1">
        <w:r w:rsidR="002E22D3" w:rsidRPr="008F0B62">
          <w:rPr>
            <w:rStyle w:val="Hipercze"/>
            <w:rFonts w:ascii="Helvetica" w:hAnsi="Helvetica" w:cs="Helvetica"/>
            <w:bdr w:val="none" w:sz="0" w:space="0" w:color="auto" w:frame="1"/>
            <w:lang w:val="en-US"/>
          </w:rPr>
          <w:t>https://online.visual-paradigm.com/share.jsp?id=323231313636372d31</w:t>
        </w:r>
      </w:hyperlink>
      <w:r w:rsidR="008F0B62" w:rsidRPr="008F0B62">
        <w:rPr>
          <w:lang w:val="en-US"/>
        </w:rPr>
        <w:t xml:space="preserve"> link do ERD w visual par</w:t>
      </w:r>
      <w:r w:rsidR="008F0B62">
        <w:rPr>
          <w:lang w:val="en-US"/>
        </w:rPr>
        <w:t>adigm online</w:t>
      </w:r>
    </w:p>
    <w:p w14:paraId="5221CCB8" w14:textId="77777777" w:rsidR="002E22D3" w:rsidRPr="008F0B62" w:rsidRDefault="002E22D3" w:rsidP="00EF22CC">
      <w:pPr>
        <w:rPr>
          <w:lang w:val="en-US"/>
        </w:rPr>
      </w:pP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12D28361" w:rsidR="00EF22C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3106E506" w14:textId="5DAED648" w:rsidR="00003857" w:rsidRPr="0069647C" w:rsidRDefault="00003857" w:rsidP="00EF22CC">
      <w:r>
        <w:t>Np. wydruk tabeli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7A73BA3B" w14:textId="175F661E" w:rsidR="00EF22CC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1DD5E32" w14:textId="3F25C2D6" w:rsidR="00003857" w:rsidRPr="002414C6" w:rsidRDefault="00003857" w:rsidP="00EF22CC">
      <w:r>
        <w:t xml:space="preserve">Backup, export danych, możliwość </w:t>
      </w:r>
      <w:proofErr w:type="spellStart"/>
      <w:r>
        <w:t>expotu</w:t>
      </w:r>
      <w:proofErr w:type="spellEnd"/>
      <w:r>
        <w:t xml:space="preserve"> części danych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lastRenderedPageBreak/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4C45B769" w:rsidR="00EF22CC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276BBAA7" w14:textId="220B514A" w:rsidR="006C19A1" w:rsidRPr="00863D09" w:rsidRDefault="006C19A1" w:rsidP="00EF22CC">
      <w:r>
        <w:t xml:space="preserve">Aplikacja podzielona na </w:t>
      </w:r>
      <w:proofErr w:type="spellStart"/>
      <w:r>
        <w:t>backend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komunikuje się pomiędzy tymi warstwami za pomocą </w:t>
      </w:r>
      <w:proofErr w:type="spellStart"/>
      <w:r>
        <w:t>fetch</w:t>
      </w:r>
      <w:proofErr w:type="spellEnd"/>
      <w:r>
        <w:t xml:space="preserve"> + </w:t>
      </w:r>
      <w:proofErr w:type="spellStart"/>
      <w:r>
        <w:t>json</w:t>
      </w:r>
      <w:proofErr w:type="spellEnd"/>
      <w:r>
        <w:t xml:space="preserve">. Aplikacja łączy się z bazą danych </w:t>
      </w:r>
      <w:proofErr w:type="spellStart"/>
      <w:r>
        <w:t>mysql</w:t>
      </w:r>
      <w:proofErr w:type="spellEnd"/>
      <w:r>
        <w:t xml:space="preserve"> w celu przechowywania danych.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0BC19F0C" w14:textId="273A4C6A" w:rsidR="00EF22CC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029251C2" w14:textId="4031FFEF" w:rsidR="006C19A1" w:rsidRPr="002414C6" w:rsidRDefault="006C19A1" w:rsidP="00EF22CC">
      <w:r>
        <w:t>Użytkownik porusza się po aplikacji używając klawiatury i myszki.</w:t>
      </w:r>
    </w:p>
    <w:p w14:paraId="1DFF59C4" w14:textId="5084DFFE" w:rsidR="00EF22CC" w:rsidRPr="002414C6" w:rsidRDefault="00EF22CC" w:rsidP="00B56BBE">
      <w:pPr>
        <w:pStyle w:val="Nagwek2"/>
      </w:pPr>
      <w:bookmarkStart w:id="26" w:name="_Toc52991338"/>
      <w:r w:rsidRPr="002414C6">
        <w:t xml:space="preserve">5.4 </w:t>
      </w:r>
      <w:r w:rsidR="00B56BBE" w:rsidRPr="002414C6">
        <w:t>Interfejsy komunikacyjne</w:t>
      </w:r>
      <w:bookmarkEnd w:id="26"/>
    </w:p>
    <w:p w14:paraId="65C2E3EA" w14:textId="3BF68870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593437B5" w:rsidR="00EF22CC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434A0A52" w14:textId="5E8934E7" w:rsidR="006C19A1" w:rsidRPr="002414C6" w:rsidRDefault="006C19A1" w:rsidP="0097671B">
      <w:r>
        <w:t>Gdy użytkownik zaloguje się ze swojego konta na inne urządzenie, nadal będzie widział te same dane w aplikacji.</w:t>
      </w:r>
    </w:p>
    <w:p w14:paraId="67FA97D3" w14:textId="2CBF6180" w:rsidR="00EF22CC" w:rsidRPr="00743FE7" w:rsidRDefault="00EF22CC" w:rsidP="00616DD2">
      <w:pPr>
        <w:pStyle w:val="Nagwek1"/>
      </w:pPr>
      <w:bookmarkStart w:id="27" w:name="_Toc52991339"/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2414C6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50BF5F6E" w:rsidR="00EF22CC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22990E6C" w14:textId="26B0503B" w:rsidR="00D53D23" w:rsidRDefault="00D53D23" w:rsidP="00D53D23">
      <w:pPr>
        <w:pStyle w:val="Akapitzlist"/>
        <w:numPr>
          <w:ilvl w:val="0"/>
          <w:numId w:val="5"/>
        </w:numPr>
      </w:pPr>
      <w:r>
        <w:t>Strona responsywna dostosowująca się do wymiarów wyświetlacza</w:t>
      </w:r>
    </w:p>
    <w:p w14:paraId="55029BA8" w14:textId="26D5A85C" w:rsidR="00003857" w:rsidRPr="00743FE7" w:rsidRDefault="00003857" w:rsidP="00D53D23">
      <w:pPr>
        <w:pStyle w:val="Akapitzlist"/>
        <w:numPr>
          <w:ilvl w:val="0"/>
          <w:numId w:val="5"/>
        </w:numPr>
      </w:pPr>
      <w:r>
        <w:t>Możliwość wpisywania danych w formie szybkiej (w formie arkusza)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14EE3F09" w:rsidR="00EF22CC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12F4FB10" w14:textId="2CFA89B0" w:rsidR="007042BA" w:rsidRDefault="007042BA" w:rsidP="007042BA">
      <w:pPr>
        <w:pStyle w:val="Akapitzlist"/>
        <w:numPr>
          <w:ilvl w:val="0"/>
          <w:numId w:val="5"/>
        </w:numPr>
      </w:pPr>
      <w:r>
        <w:lastRenderedPageBreak/>
        <w:t xml:space="preserve">Weryfikacja użytkownika poprzez wysłanie czasowego </w:t>
      </w:r>
      <w:proofErr w:type="spellStart"/>
      <w:r>
        <w:t>tokena</w:t>
      </w:r>
      <w:proofErr w:type="spellEnd"/>
      <w:r>
        <w:t xml:space="preserve"> drogą mailową.</w:t>
      </w:r>
    </w:p>
    <w:p w14:paraId="2280F410" w14:textId="035D8429" w:rsidR="007042BA" w:rsidRDefault="007042BA" w:rsidP="007042BA">
      <w:pPr>
        <w:pStyle w:val="Akapitzlist"/>
        <w:numPr>
          <w:ilvl w:val="0"/>
          <w:numId w:val="5"/>
        </w:numPr>
      </w:pPr>
      <w:r>
        <w:t xml:space="preserve">Podczas logowania używa się </w:t>
      </w:r>
      <w:proofErr w:type="spellStart"/>
      <w:r>
        <w:t>jwt</w:t>
      </w:r>
      <w:proofErr w:type="spellEnd"/>
    </w:p>
    <w:p w14:paraId="46E2D9E4" w14:textId="1D59A585" w:rsidR="007042BA" w:rsidRDefault="007042BA" w:rsidP="007042BA">
      <w:pPr>
        <w:pStyle w:val="Akapitzlist"/>
        <w:numPr>
          <w:ilvl w:val="0"/>
          <w:numId w:val="5"/>
        </w:numPr>
      </w:pPr>
      <w:r>
        <w:t>Użycie bezpiecznych szyfrów do szyfrowania danych wrażliwych</w:t>
      </w:r>
    </w:p>
    <w:p w14:paraId="132F9591" w14:textId="30A63F84" w:rsidR="007042BA" w:rsidRPr="002414C6" w:rsidRDefault="007042BA" w:rsidP="007042BA">
      <w:pPr>
        <w:pStyle w:val="Akapitzlist"/>
        <w:numPr>
          <w:ilvl w:val="0"/>
          <w:numId w:val="5"/>
        </w:numPr>
      </w:pPr>
      <w:r>
        <w:t>Użycie architektury REST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6ABDF609" w:rsidR="00EF22CC" w:rsidRPr="002414C6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2" w:name="_Toc52991344"/>
      <w:r w:rsidRPr="001E13FE">
        <w:t xml:space="preserve">6.x </w:t>
      </w:r>
      <w:r w:rsidR="00252C92" w:rsidRPr="001E13FE">
        <w:t>Inne</w:t>
      </w:r>
      <w:bookmarkEnd w:id="32"/>
    </w:p>
    <w:p w14:paraId="64AC2A18" w14:textId="4B578471" w:rsidR="00EF22CC" w:rsidRPr="002414C6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2BBD4390" w14:textId="1E610B17" w:rsidR="00EF22CC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0BF3249C" w14:textId="1779284F" w:rsidR="002E22D3" w:rsidRPr="002414C6" w:rsidRDefault="002E22D3" w:rsidP="00EF22CC">
      <w:r>
        <w:t>Angielski, Polski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2414C6" w:rsidRDefault="00E107FD" w:rsidP="00E107FD">
      <w:pPr>
        <w:pStyle w:val="Nagwek1"/>
      </w:pPr>
      <w:bookmarkStart w:id="36" w:name="_Toc52991348"/>
      <w:r w:rsidRPr="002414C6">
        <w:t>Suplement</w:t>
      </w:r>
      <w:r w:rsidR="00EF22CC" w:rsidRPr="002414C6">
        <w:t xml:space="preserve"> B: </w:t>
      </w:r>
      <w:r w:rsidRPr="002414C6">
        <w:t>Modele analityczne</w:t>
      </w:r>
      <w:bookmarkEnd w:id="36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2B16" w14:textId="77777777" w:rsidR="00D917B5" w:rsidRDefault="00D917B5" w:rsidP="007B5743">
      <w:pPr>
        <w:spacing w:after="0" w:line="240" w:lineRule="auto"/>
      </w:pPr>
      <w:r>
        <w:separator/>
      </w:r>
    </w:p>
  </w:endnote>
  <w:endnote w:type="continuationSeparator" w:id="0">
    <w:p w14:paraId="7F7EFA4D" w14:textId="77777777" w:rsidR="00D917B5" w:rsidRDefault="00D917B5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A3B3" w14:textId="77777777" w:rsidR="00D917B5" w:rsidRDefault="00D917B5" w:rsidP="007B5743">
      <w:pPr>
        <w:spacing w:after="0" w:line="240" w:lineRule="auto"/>
      </w:pPr>
      <w:r>
        <w:separator/>
      </w:r>
    </w:p>
  </w:footnote>
  <w:footnote w:type="continuationSeparator" w:id="0">
    <w:p w14:paraId="43E7EFC7" w14:textId="77777777" w:rsidR="00D917B5" w:rsidRDefault="00D917B5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70E0"/>
    <w:multiLevelType w:val="hybridMultilevel"/>
    <w:tmpl w:val="0D780EDA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43D035C4"/>
    <w:multiLevelType w:val="hybridMultilevel"/>
    <w:tmpl w:val="5A249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F2BB3"/>
    <w:multiLevelType w:val="hybridMultilevel"/>
    <w:tmpl w:val="556A3D56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751464019">
    <w:abstractNumId w:val="4"/>
  </w:num>
  <w:num w:numId="2" w16cid:durableId="1247685255">
    <w:abstractNumId w:val="0"/>
  </w:num>
  <w:num w:numId="3" w16cid:durableId="809638408">
    <w:abstractNumId w:val="3"/>
  </w:num>
  <w:num w:numId="4" w16cid:durableId="2051687802">
    <w:abstractNumId w:val="1"/>
  </w:num>
  <w:num w:numId="5" w16cid:durableId="40010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03857"/>
    <w:rsid w:val="00021A3F"/>
    <w:rsid w:val="00061C14"/>
    <w:rsid w:val="000D145F"/>
    <w:rsid w:val="0016471F"/>
    <w:rsid w:val="0019149A"/>
    <w:rsid w:val="001954AB"/>
    <w:rsid w:val="001E13FE"/>
    <w:rsid w:val="002342E2"/>
    <w:rsid w:val="002414C6"/>
    <w:rsid w:val="00252C92"/>
    <w:rsid w:val="0029457C"/>
    <w:rsid w:val="002D67BB"/>
    <w:rsid w:val="002E22D3"/>
    <w:rsid w:val="003A3955"/>
    <w:rsid w:val="003A53C9"/>
    <w:rsid w:val="0041357C"/>
    <w:rsid w:val="00457AF2"/>
    <w:rsid w:val="00483DB5"/>
    <w:rsid w:val="005827F0"/>
    <w:rsid w:val="00616DD2"/>
    <w:rsid w:val="00617D70"/>
    <w:rsid w:val="006410AE"/>
    <w:rsid w:val="0069647C"/>
    <w:rsid w:val="006C19A1"/>
    <w:rsid w:val="006E7201"/>
    <w:rsid w:val="007042BA"/>
    <w:rsid w:val="00743FE7"/>
    <w:rsid w:val="00784556"/>
    <w:rsid w:val="007B5743"/>
    <w:rsid w:val="007E0AAA"/>
    <w:rsid w:val="00863D09"/>
    <w:rsid w:val="00877485"/>
    <w:rsid w:val="008A3F07"/>
    <w:rsid w:val="008F0B62"/>
    <w:rsid w:val="0091470B"/>
    <w:rsid w:val="00921035"/>
    <w:rsid w:val="009401E2"/>
    <w:rsid w:val="00944113"/>
    <w:rsid w:val="009629B7"/>
    <w:rsid w:val="0097671B"/>
    <w:rsid w:val="00990611"/>
    <w:rsid w:val="00A53441"/>
    <w:rsid w:val="00AE2CFE"/>
    <w:rsid w:val="00B56BBE"/>
    <w:rsid w:val="00D15E00"/>
    <w:rsid w:val="00D242CC"/>
    <w:rsid w:val="00D53D23"/>
    <w:rsid w:val="00D917B5"/>
    <w:rsid w:val="00DD7B4B"/>
    <w:rsid w:val="00E016A8"/>
    <w:rsid w:val="00E107FD"/>
    <w:rsid w:val="00E86F18"/>
    <w:rsid w:val="00EF22CC"/>
    <w:rsid w:val="00F4523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C14"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E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online.visual-paradigm.com/share.jsp?id=323231313636372d3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ACA0DFC6D534C82B120021DAEFD87" ma:contentTypeVersion="2" ma:contentTypeDescription="Utwórz nowy dokument." ma:contentTypeScope="" ma:versionID="83d927fa63b56cba3b82c30eae1b7f65">
  <xsd:schema xmlns:xsd="http://www.w3.org/2001/XMLSchema" xmlns:xs="http://www.w3.org/2001/XMLSchema" xmlns:p="http://schemas.microsoft.com/office/2006/metadata/properties" xmlns:ns2="50d2fe0b-316b-4d1b-8efb-972ae2290b37" targetNamespace="http://schemas.microsoft.com/office/2006/metadata/properties" ma:root="true" ma:fieldsID="0be37da91802d04f5de6ada690d46c2b" ns2:_="">
    <xsd:import namespace="50d2fe0b-316b-4d1b-8efb-972ae2290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2fe0b-316b-4d1b-8efb-972ae2290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AD4516-F604-4F9C-9F89-E65C5D440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EB40D-88BA-4A17-8BDC-4F6F541D2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2fe0b-316b-4d1b-8efb-972ae2290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2406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Lukasz Oblak</cp:lastModifiedBy>
  <cp:revision>11</cp:revision>
  <dcterms:created xsi:type="dcterms:W3CDTF">2022-11-01T17:17:00Z</dcterms:created>
  <dcterms:modified xsi:type="dcterms:W3CDTF">2022-11-09T14:07:00Z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2022-10-07T20:55:28Z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2a96878e-7fd4-45c4-abd4-317417fa4e6a</vt:lpwstr>
  </property>
  <property fmtid="{D5CDD505-2E9C-101B-9397-08002B2CF9AE}" pid="8" name="MSIP_Label_50945193-57ff-457d-9504-518e9bfb59a9_ContentBits">
    <vt:lpwstr>0</vt:lpwstr>
  </property>
</Properties>
</file>