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Shadow Node Theory — Theoretical Framework v30</w:t>
      </w:r>
    </w:p>
    <w:p>
      <w:r>
        <w:rPr>
          <w:b/>
        </w:rPr>
        <w:t>Elán Zainos Corona</w:t>
      </w:r>
      <w:r>
        <w:t xml:space="preserve"> · Fractal Core Research, Tlaxcala, Mexico</w:t>
      </w:r>
    </w:p>
    <w:p>
      <w:r>
        <w:t>ORCID: 0009-0009-9125-253X · June 2026</w:t>
      </w:r>
    </w:p>
    <w:p>
      <w:r>
        <w:t>SSRN 6418778 · Zenodo 10.5281/zenodo.19446521 · github.com/Inzainos/The-shadow-Node-Theory</w:t>
      </w:r>
    </w:p>
    <w:p>
      <w:r>
        <w:t xml:space="preserve">*English translation of </w:t>
      </w:r>
      <w:r>
        <w:rPr>
          <w:rFonts w:ascii="Consolas" w:hAnsi="Consolas"/>
          <w:sz w:val="18"/>
        </w:rPr>
        <w:t>marco_teorico_v30.md</w:t>
      </w:r>
      <w:r>
        <w:t>. Full content, including the</w:t>
      </w:r>
    </w:p>
    <w:p>
      <w:r>
        <w:t>complete restored body (Annex A).*</w:t>
      </w:r>
    </w:p>
    <w:p/>
    <w:p>
      <w:pPr>
        <w:pStyle w:val="Heading2"/>
      </w:pPr>
      <w:r>
        <w:t>Note on this version (v30)</w:t>
      </w:r>
    </w:p>
    <w:p>
      <w:r>
        <w:t>v30 consolidates v29 (corpus of 721 real cases, June 2026) and **integrates as a</w:t>
      </w:r>
    </w:p>
    <w:p>
      <w:r>
        <w:t>central layer</w:t>
      </w:r>
      <w:r>
        <w:rPr>
          <w:b/>
        </w:rPr>
        <w:t xml:space="preserve"> the most recent theoretical development: the </w:t>
      </w:r>
      <w:r>
        <w:t>Coupled Orbital</w:t>
      </w:r>
    </w:p>
    <w:p>
      <w:r>
        <w:t>Collapse Architecture (ACO-A)</w:t>
      </w:r>
      <w:r>
        <w:rPr>
          <w:b/>
        </w:rPr>
        <w:t xml:space="preserve">, reformulated as a </w:t>
      </w:r>
      <w:r>
        <w:t>universal, transversal</w:t>
      </w:r>
    </w:p>
    <w:p>
      <w:r>
        <w:t>layer** of the framework, not a separate module. Changes relative to v29:</w:t>
      </w:r>
    </w:p>
    <w:p>
      <w:pPr>
        <w:pStyle w:val="ListBullet"/>
      </w:pPr>
      <w:r>
        <w:rPr>
          <w:b/>
        </w:rPr>
        <w:t>New Part IV — Coupled Orbital Collapse layer.</w:t>
      </w:r>
      <w:r>
        <w:t xml:space="preserve"> Collapse goes from being a</w:t>
      </w:r>
    </w:p>
    <w:p>
      <w:r>
        <w:t xml:space="preserve">  module of 18 socioeconomic cases to an </w:t>
      </w:r>
      <w:r>
        <w:rPr>
          <w:b/>
        </w:rPr>
        <w:t>orthogonal axis (Δ)</w:t>
      </w:r>
      <w:r>
        <w:t xml:space="preserve"> coupled to all</w:t>
      </w:r>
    </w:p>
    <w:p>
      <w:r>
        <w:t xml:space="preserve">  of SNT, with evidence across </w:t>
      </w:r>
      <w:r>
        <w:rPr>
          <w:b/>
        </w:rPr>
        <w:t>five domains</w:t>
      </w:r>
      <w:r>
        <w:t xml:space="preserve"> (finance, history, crypto,</w:t>
      </w:r>
    </w:p>
    <w:p>
      <w:r>
        <w:t xml:space="preserve">  biology, astronomy) using real data.</w:t>
      </w:r>
    </w:p>
    <w:p>
      <w:pPr>
        <w:pStyle w:val="ListBullet"/>
      </w:pPr>
      <w:r>
        <w:rPr>
          <w:b/>
        </w:rPr>
        <w:t>Law of Collapse Inevitability</w:t>
      </w:r>
      <w:r>
        <w:t xml:space="preserve"> in falsifiable form: </w:t>
      </w:r>
      <w:r>
        <w:rPr>
          <w:rFonts w:ascii="Consolas" w:hAnsi="Consolas"/>
          <w:sz w:val="18"/>
        </w:rPr>
        <w:t>h(τ) &gt; 0</w:t>
      </w:r>
      <w:r>
        <w:t>.</w:t>
      </w:r>
    </w:p>
    <w:p>
      <w:pPr>
        <w:pStyle w:val="ListBullet"/>
      </w:pPr>
      <w:r>
        <w:rPr>
          <w:b/>
        </w:rPr>
        <w:t>Taxonomy of collapse modes</w:t>
      </w:r>
      <w:r>
        <w:t xml:space="preserve"> governed by *friction × trigger ×</w:t>
      </w:r>
    </w:p>
    <w:p>
      <w:r>
        <w:t xml:space="preserve">  (floor/ceiling)</w:t>
      </w:r>
      <w:r>
        <w:rPr>
          <w:i/>
        </w:rPr>
        <w:t xml:space="preserve">, and the </w:t>
      </w:r>
      <w:r>
        <w:rPr>
          <w:i/>
        </w:rPr>
        <w:t>Principle of Least Friction</w:t>
      </w:r>
      <w:r>
        <w:t>* as the unifier.</w:t>
      </w:r>
    </w:p>
    <w:p>
      <w:pPr>
        <w:pStyle w:val="ListBullet"/>
      </w:pPr>
      <w:r>
        <w:rPr>
          <w:b/>
        </w:rPr>
        <w:t>Four roadmap results</w:t>
      </w:r>
      <w:r>
        <w:t xml:space="preserve"> already executed with real data (friction</w:t>
      </w:r>
    </w:p>
    <w:p>
      <w:r>
        <w:t xml:space="preserve">  operationalized, orthogonality b⊥Δ, unbounded biology, hazard).</w:t>
      </w:r>
    </w:p>
    <w:p>
      <w:pPr>
        <w:pStyle w:val="ListBullet"/>
      </w:pPr>
      <w:r>
        <w:rPr>
          <w:b/>
        </w:rPr>
        <w:t>φ hypothesis updated:</w:t>
      </w:r>
      <w:r>
        <w:t xml:space="preserve"> closed after </w:t>
      </w:r>
      <w:r>
        <w:rPr>
          <w:b/>
        </w:rPr>
        <w:t>4 rounds</w:t>
      </w:r>
      <w:r>
        <w:t xml:space="preserve"> (the 4th with a placebo</w:t>
      </w:r>
    </w:p>
    <w:p>
      <w:r>
        <w:t xml:space="preserve">  control); still refuted and now methodologically stronger.</w:t>
      </w:r>
    </w:p>
    <w:p>
      <w:pPr>
        <w:ind w:left="360"/>
      </w:pPr>
      <w:r>
        <w:rPr>
          <w:i/>
          <w:color w:val="555555"/>
        </w:rPr>
        <w:t>Obsolescence note (inherited from v29): the v28 framework and any documents</w:t>
      </w:r>
    </w:p>
    <w:p>
      <w:pPr>
        <w:ind w:left="360"/>
      </w:pPr>
      <w:r>
        <w:rPr>
          <w:i/>
          <w:color w:val="555555"/>
        </w:rPr>
        <w:t xml:space="preserve">citing 502 cases must be considered an </w:t>
      </w:r>
      <w:r>
        <w:rPr>
          <w:b/>
          <w:i/>
          <w:color w:val="555555"/>
        </w:rPr>
        <w:t>obsolete version</w:t>
      </w:r>
      <w:r>
        <w:rPr>
          <w:i/>
          <w:color w:val="555555"/>
        </w:rPr>
        <w:t xml:space="preserve"> in their</w:t>
      </w:r>
    </w:p>
    <w:p>
      <w:pPr>
        <w:ind w:left="360"/>
      </w:pPr>
      <w:r>
        <w:rPr>
          <w:i/>
          <w:color w:val="555555"/>
        </w:rPr>
        <w:t xml:space="preserve">statistical figures. The 502-case corpus contained ~188 synthetic </w:t>
      </w:r>
      <w:r>
        <w:rPr>
          <w:rFonts w:ascii="Consolas" w:hAnsi="Consolas"/>
          <w:i/>
          <w:color w:val="555555"/>
          <w:sz w:val="18"/>
        </w:rPr>
        <w:t>b</w:t>
      </w:r>
      <w:r>
        <w:rPr>
          <w:i/>
          <w:color w:val="555555"/>
        </w:rPr>
        <w:t xml:space="preserve"> values</w:t>
      </w:r>
    </w:p>
    <w:p>
      <w:pPr>
        <w:ind w:left="360"/>
      </w:pPr>
      <w:r>
        <w:rPr>
          <w:i/>
          <w:color w:val="555555"/>
        </w:rPr>
        <w:t>(</w:t>
      </w:r>
      <w:r>
        <w:rPr>
          <w:rFonts w:ascii="Consolas" w:hAnsi="Consolas"/>
          <w:i/>
          <w:color w:val="555555"/>
          <w:sz w:val="18"/>
        </w:rPr>
        <w:t>np.random.normal()</w:t>
      </w:r>
      <w:r>
        <w:rPr>
          <w:i/>
          <w:color w:val="555555"/>
        </w:rPr>
        <w:t>) and impossible R² (down to −7.332). Those values were</w:t>
      </w:r>
    </w:p>
    <w:p>
      <w:pPr>
        <w:ind w:left="360"/>
      </w:pPr>
      <w:r>
        <w:rPr>
          <w:i/>
          <w:color w:val="555555"/>
        </w:rPr>
        <w:t>never published as final. v29/v30 documents the complete reconstruction with</w:t>
      </w:r>
    </w:p>
    <w:p>
      <w:pPr>
        <w:ind w:left="360"/>
      </w:pPr>
      <w:r>
        <w:rPr>
          <w:i/>
          <w:color w:val="555555"/>
        </w:rPr>
        <w:t>real primary data.</w:t>
      </w:r>
    </w:p>
    <w:p/>
    <w:p>
      <w:pPr>
        <w:pStyle w:val="Heading2"/>
      </w:pPr>
      <w:r>
        <w:t>Executive summary of the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v28 (obsolete)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v30 (current)</w:t>
            </w:r>
          </w:p>
        </w:tc>
      </w:tr>
      <w:tr>
        <w:tc>
          <w:tcPr>
            <w:tcW w:type="dxa" w:w="2160"/>
          </w:tcPr>
          <w:p>
            <w:r>
              <w:t>Cases (b axis)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721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synthetic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</w:tr>
      <w:tr>
        <w:tc>
          <w:tcPr>
            <w:tcW w:type="dxa" w:w="2160"/>
          </w:tcPr>
          <w:p>
            <w:r>
              <w:t>Significant</w:t>
            </w:r>
          </w:p>
        </w:tc>
        <w:tc>
          <w:tcPr>
            <w:tcW w:type="dxa" w:w="2160"/>
          </w:tcPr>
          <w:p>
            <w:r>
              <w:t>31%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Corrupt R²</w:t>
            </w:r>
          </w:p>
        </w:tc>
        <w:tc>
          <w:tcPr>
            <w:tcW w:type="dxa" w:w="2160"/>
          </w:tcPr>
          <w:p>
            <w:r>
              <w:t>~99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Spearman ρ (friction→b)</w:t>
            </w:r>
          </w:p>
        </w:tc>
        <w:tc>
          <w:tcPr>
            <w:tcW w:type="dxa" w:w="2160"/>
          </w:tcPr>
          <w:p>
            <w:r>
              <w:t>−0.74 (inflated)</w:t>
            </w:r>
          </w:p>
        </w:tc>
        <w:tc>
          <w:tcPr>
            <w:tcW w:type="dxa" w:w="2160"/>
          </w:tcPr>
          <w:p>
            <w:r>
              <w:t>−0.68 (n=714)</w:t>
            </w:r>
          </w:p>
        </w:tc>
        <w:tc>
          <w:tcPr>
            <w:tcW w:type="dxa" w:w="2160"/>
          </w:tcPr>
          <w:p>
            <w:r>
              <w:t>−0.68 (n=714), p=2.5×10⁻⁹⁷</w:t>
            </w:r>
          </w:p>
        </w:tc>
      </w:tr>
      <w:tr>
        <w:tc>
          <w:tcPr>
            <w:tcW w:type="dxa" w:w="2160"/>
          </w:tcPr>
          <w:p>
            <w:r>
              <w:t>Central test</w:t>
            </w:r>
          </w:p>
        </w:tc>
        <w:tc>
          <w:tcPr>
            <w:tcW w:type="dxa" w:w="2160"/>
          </w:tcPr>
          <w:p>
            <w:r>
              <w:t>not verifiable</w:t>
            </w:r>
          </w:p>
        </w:tc>
        <w:tc>
          <w:tcPr>
            <w:tcW w:type="dxa" w:w="2160"/>
          </w:tcPr>
          <w:p>
            <w:r>
              <w:t>p=2.4×10⁻⁷⁴</w:t>
            </w:r>
          </w:p>
        </w:tc>
        <w:tc>
          <w:tcPr>
            <w:tcW w:type="dxa" w:w="2160"/>
          </w:tcPr>
          <w:p>
            <w:r>
              <w:t>p=2.4×10⁻⁷⁴</w:t>
            </w:r>
          </w:p>
        </w:tc>
      </w:tr>
      <w:tr>
        <w:tc>
          <w:tcPr>
            <w:tcW w:type="dxa" w:w="2160"/>
          </w:tcPr>
          <w:p>
            <w:r>
              <w:t>Collapse layer (Δ)</w:t>
            </w:r>
          </w:p>
        </w:tc>
        <w:tc>
          <w:tcPr>
            <w:tcW w:type="dxa" w:w="2160"/>
          </w:tcPr>
          <w:p>
            <w:r>
              <w:t>separate module</w:t>
            </w:r>
          </w:p>
        </w:tc>
        <w:tc>
          <w:tcPr>
            <w:tcW w:type="dxa" w:w="2160"/>
          </w:tcPr>
          <w:p>
            <w:r>
              <w:t>separate 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orthogonal axis, 5 domains</w:t>
            </w:r>
          </w:p>
        </w:tc>
      </w:tr>
      <w:tr>
        <w:tc>
          <w:tcPr>
            <w:tcW w:type="dxa" w:w="2160"/>
          </w:tcPr>
          <w:p>
            <w:r>
              <w:t>Hazard h(τ)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(crypto, n=41)</w:t>
            </w:r>
          </w:p>
        </w:tc>
      </w:tr>
      <w:tr>
        <w:tc>
          <w:tcPr>
            <w:tcW w:type="dxa" w:w="2160"/>
          </w:tcPr>
          <w:p>
            <w:r>
              <w:t>H-φ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>
              <w:t>refuted (3)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refuted (4 rounds + placebo)</w:t>
            </w:r>
          </w:p>
        </w:tc>
      </w:tr>
      <w:tr>
        <w:tc>
          <w:tcPr>
            <w:tcW w:type="dxa" w:w="2160"/>
          </w:tcPr>
          <w:p>
            <w:r>
              <w:t>Traceable to source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(public GitHub)</w:t>
            </w:r>
          </w:p>
        </w:tc>
      </w:tr>
    </w:tbl>
    <w:p/>
    <w:p>
      <w:pPr>
        <w:pStyle w:val="Heading1"/>
      </w:pPr>
      <w:r>
        <w:t>PART I — Theoretical foundations</w:t>
      </w:r>
    </w:p>
    <w:p>
      <w:pPr>
        <w:pStyle w:val="Heading2"/>
      </w:pPr>
      <w:r>
        <w:t>1.0 Central claim</w:t>
      </w:r>
    </w:p>
    <w:p>
      <w:r>
        <w:t>The universe operates as a network of networks at macro, meso and micro scales,</w:t>
      </w:r>
    </w:p>
    <w:p>
      <w:r>
        <w:t>governed by the same organizing algorithm. Complex systems at all scales share</w:t>
      </w:r>
    </w:p>
    <w:p>
      <w:r>
        <w:t>the scale-free network topology, suggesting a common underlying physical</w:t>
      </w:r>
    </w:p>
    <w:p>
      <w:r>
        <w:t>principle. Shadow Node Theory demonstrates this principle with verifiable</w:t>
      </w:r>
    </w:p>
    <w:p>
      <w:r>
        <w:t>quantitative data.</w:t>
      </w:r>
    </w:p>
    <w:p>
      <w:r>
        <w:rPr>
          <w:b/>
        </w:rPr>
        <w:t>Certainty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Shared topology across multiple scales (Barabási, IllustrisTNG, SDSS)</w:t>
            </w:r>
          </w:p>
        </w:tc>
        <w:tc>
          <w:tcPr>
            <w:tcW w:type="dxa" w:w="2880"/>
          </w:tcPr>
          <w:p>
            <w:r>
              <w:t>DEMONSTRATED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SNT: satellization as a power law; friction predicts b (p=2.4×10⁻⁷⁴); 100% real, reproducible corpus</w:t>
            </w:r>
          </w:p>
        </w:tc>
        <w:tc>
          <w:tcPr>
            <w:tcW w:type="dxa" w:w="2880"/>
          </w:tcPr>
          <w:p>
            <w:r>
              <w:t>VERIFIED (721 cases)</w:t>
            </w:r>
          </w:p>
        </w:tc>
      </w:tr>
      <w:tr>
        <w:tc>
          <w:tcPr>
            <w:tcW w:type="dxa" w:w="2880"/>
          </w:tcPr>
          <w:p>
            <w:r>
              <w:t>2★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Collapse as a transversal layer (Δ axis): regular modes across 5 domains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VERIFIED / STRONG HYPOTHESIS (Part IV)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Inter-brain synchronization as a collective field (BrainNet, Waseda, Dartmouth)</w:t>
            </w:r>
          </w:p>
        </w:tc>
        <w:tc>
          <w:tcPr>
            <w:tcW w:type="dxa" w:w="2880"/>
          </w:tcPr>
          <w:p>
            <w:r>
              <w:t>ACTIVE HYPOTHESIS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Microtubules as information decoders (Penrose-Hameroff, Orch-OR)</w:t>
            </w:r>
          </w:p>
        </w:tc>
        <w:tc>
          <w:tcPr>
            <w:tcW w:type="dxa" w:w="2880"/>
          </w:tcPr>
          <w:p>
            <w:r>
              <w:t>ACTIVE HYPOTHESIS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Dark matter as a universal connective substrate</w:t>
            </w:r>
          </w:p>
        </w:tc>
        <w:tc>
          <w:tcPr>
            <w:tcW w:type="dxa" w:w="2880"/>
          </w:tcPr>
          <w:p>
            <w:r>
              <w:t>OPEN FRONTIER</w:t>
            </w:r>
          </w:p>
        </w:tc>
      </w:tr>
    </w:tbl>
    <w:p>
      <w:pPr>
        <w:pStyle w:val="Heading2"/>
      </w:pPr>
      <w:r>
        <w:t>1.1 Formal definition</w:t>
      </w:r>
    </w:p>
    <w:p>
      <w:r>
        <w:t>For two coupled entities with a dominant hub and a peripheral node, the dominance</w:t>
      </w:r>
    </w:p>
    <w:p>
      <w:r>
        <w:t>ratio at time t is:</w:t>
      </w:r>
    </w:p>
    <w:p>
      <w:r>
        <w:rPr>
          <w:rFonts w:ascii="Consolas" w:hAnsi="Consolas"/>
          <w:sz w:val="18"/>
        </w:rPr>
        <w:t>R(t) = metric_hub(t) / metric_node(t)</w:t>
      </w:r>
    </w:p>
    <w:p>
      <w:r>
        <w:t>SNT posits that, in the absence of institutional friction, this ratio follows a</w:t>
      </w:r>
    </w:p>
    <w:p>
      <w:r>
        <w:t>power law:</w:t>
      </w:r>
    </w:p>
    <w:p>
      <w:r>
        <w:rPr>
          <w:rFonts w:ascii="Consolas" w:hAnsi="Consolas"/>
          <w:sz w:val="18"/>
        </w:rPr>
        <w:t>R(t) = a · t^b   ⟺   log R(t) = log a + b · log t</w:t>
      </w:r>
    </w:p>
    <w:p>
      <w:r>
        <w:t xml:space="preserve">where </w:t>
      </w:r>
      <w:r>
        <w:rPr>
          <w:b/>
        </w:rPr>
        <w:t>b</w:t>
      </w:r>
      <w:r>
        <w:t xml:space="preserve"> is the satellization exponent.</w:t>
      </w:r>
    </w:p>
    <w:p>
      <w:r>
        <w:rPr>
          <w:b/>
        </w:rPr>
        <w:t>Interpretation of the exponent b:</w:t>
      </w:r>
    </w:p>
    <w:p>
      <w:pPr>
        <w:pStyle w:val="ListBullet"/>
      </w:pPr>
      <w:r>
        <w:t>b &lt; 0 → convergence (the node gains relative ground)</w:t>
      </w:r>
    </w:p>
    <w:p>
      <w:pPr>
        <w:pStyle w:val="ListBullet"/>
      </w:pPr>
      <w:r>
        <w:t>b ≈ 0 → dynamic equilibrium</w:t>
      </w:r>
    </w:p>
    <w:p>
      <w:pPr>
        <w:pStyle w:val="ListBullet"/>
      </w:pPr>
      <w:r>
        <w:t>0 &lt; b &lt; 1 → sublinear satellization (gradual)</w:t>
      </w:r>
    </w:p>
    <w:p>
      <w:pPr>
        <w:pStyle w:val="ListBullet"/>
      </w:pPr>
      <w:r>
        <w:t>b ≥ 1 → superlinear satellization (accelerated)</w:t>
      </w:r>
    </w:p>
    <w:p>
      <w:r>
        <w:rPr>
          <w:b/>
        </w:rPr>
        <w:t>Roche Radius (b = 1.0):</w:t>
      </w:r>
      <w:r>
        <w:t xml:space="preserve"> critical threshold. A node with b ≥ 1 is in</w:t>
      </w:r>
    </w:p>
    <w:p>
      <w:r>
        <w:t>accelerated absorption — analogous to the astronomical Roche radius (the distance</w:t>
      </w:r>
    </w:p>
    <w:p>
      <w:r>
        <w:t>within which tidal forces overcome the satellite's cohesion).</w:t>
      </w:r>
    </w:p>
    <w:p>
      <w:r>
        <w:rPr>
          <w:b/>
        </w:rPr>
        <w:t>Note (v29):</w:t>
      </w:r>
      <w:r>
        <w:t xml:space="preserve"> the exponent b is a </w:t>
      </w:r>
      <w:r>
        <w:rPr>
          <w:b/>
        </w:rPr>
        <w:t>descriptive metric</w:t>
      </w:r>
      <w:r>
        <w:t xml:space="preserve"> of the speed and</w:t>
      </w:r>
    </w:p>
    <w:p>
      <w:r>
        <w:t>direction of satellization, not a claim that the power law is the only generative</w:t>
      </w:r>
    </w:p>
    <w:p>
      <w:r>
        <w:t>model in all domains. In systems with high institutional friction (national</w:t>
      </w:r>
    </w:p>
    <w:p>
      <w:r>
        <w:t>economies), exponential and linear models compete with the power law at the</w:t>
      </w:r>
    </w:p>
    <w:p>
      <w:r>
        <w:t>100-year scale. The power law emerges as the best description where friction is</w:t>
      </w:r>
    </w:p>
    <w:p>
      <w:r>
        <w:t>low (epidemics, biological invasions).</w:t>
      </w:r>
    </w:p>
    <w:p/>
    <w:p>
      <w:pPr>
        <w:pStyle w:val="Heading1"/>
      </w:pPr>
      <w:r>
        <w:t>PART II — Corpus v30 (721 real cases)</w:t>
      </w:r>
    </w:p>
    <w:p>
      <w:pPr>
        <w:pStyle w:val="Heading2"/>
      </w:pPr>
      <w:r>
        <w:t>2.0 Reconstruction methodology</w:t>
      </w:r>
    </w:p>
    <w:p>
      <w:r>
        <w:t>For each case: (1) obtain primary time series from documented sources; (2)</w:t>
      </w:r>
    </w:p>
    <w:p>
      <w:r>
        <w:t>compute R(t) = metric_hub(t)/metric_node(t); (3) OLS fit in log-log; (4) record</w:t>
      </w:r>
    </w:p>
    <w:p>
      <w:r>
        <w:t>b, real R² ∈ [0,1], p-value, 95% CI, Durbin-Watson; (5) verify no R² is negative</w:t>
      </w:r>
    </w:p>
    <w:p>
      <w:r>
        <w:t xml:space="preserve">or greater than 1. The entire corpus is reproducible from </w:t>
      </w:r>
      <w:r>
        <w:rPr>
          <w:rFonts w:ascii="Consolas" w:hAnsi="Consolas"/>
          <w:sz w:val="18"/>
        </w:rPr>
        <w:t>reconstruction_real/</w:t>
      </w:r>
      <w:r>
        <w:t>.</w:t>
      </w:r>
    </w:p>
    <w:p>
      <w:pPr>
        <w:pStyle w:val="Heading2"/>
      </w:pPr>
      <w:r>
        <w:t>2.1 Corpus by domain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Friction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Cases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b̄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R̄²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0%</w:t>
            </w:r>
          </w:p>
        </w:tc>
        <w:tc>
          <w:tcPr>
            <w:tcW w:type="dxa" w:w="1234"/>
          </w:tcPr>
          <w:p>
            <w:r>
              <w:t>+0.082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UN Demographic Yearbook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446</w:t>
            </w:r>
          </w:p>
        </w:tc>
        <w:tc>
          <w:tcPr>
            <w:tcW w:type="dxa" w:w="1234"/>
          </w:tcPr>
          <w:p>
            <w:r>
              <w:t>84%</w:t>
            </w:r>
          </w:p>
        </w:tc>
        <w:tc>
          <w:tcPr>
            <w:tcW w:type="dxa" w:w="1234"/>
          </w:tcPr>
          <w:p>
            <w:r>
              <w:t>+0.092</w:t>
            </w:r>
          </w:p>
        </w:tc>
        <w:tc>
          <w:tcPr>
            <w:tcW w:type="dxa" w:w="1234"/>
          </w:tcPr>
          <w:p>
            <w:r>
              <w:t>0.35</w:t>
            </w:r>
          </w:p>
        </w:tc>
        <w:tc>
          <w:tcPr>
            <w:tcW w:type="dxa" w:w="1234"/>
          </w:tcPr>
          <w:p>
            <w:r>
              <w:t>Maddison 2020</w:t>
            </w:r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+0.091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INEGI + US Census</w:t>
            </w:r>
          </w:p>
        </w:tc>
      </w:tr>
      <w:tr>
        <w:tc>
          <w:tcPr>
            <w:tcW w:type="dxa" w:w="1234"/>
          </w:tcPr>
          <w:p>
            <w:r>
              <w:t>D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−1.364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HackerEarth 2026</w:t>
            </w:r>
          </w:p>
        </w:tc>
      </w:tr>
      <w:tr>
        <w:tc>
          <w:tcPr>
            <w:tcW w:type="dxa" w:w="1234"/>
          </w:tcPr>
          <w:p>
            <w:r>
              <w:t>E1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+2.891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OWID COVID (spatial)</w:t>
            </w:r>
          </w:p>
        </w:tc>
      </w:tr>
      <w:tr>
        <w:tc>
          <w:tcPr>
            <w:tcW w:type="dxa" w:w="1234"/>
          </w:tcPr>
          <w:p>
            <w:r>
              <w:t>E2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+0.145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  <w:tc>
          <w:tcPr>
            <w:tcW w:type="dxa" w:w="1234"/>
          </w:tcPr>
          <w:p>
            <w:r>
              <w:t>MacLulich/Elton</w:t>
            </w:r>
          </w:p>
        </w:tc>
      </w:tr>
      <w:tr>
        <w:tc>
          <w:tcPr>
            <w:tcW w:type="dxa" w:w="1234"/>
          </w:tcPr>
          <w:p>
            <w:r>
              <w:t>E3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234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+0.912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JHU COVID-19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−1.807</w:t>
            </w:r>
          </w:p>
        </w:tc>
        <w:tc>
          <w:tcPr>
            <w:tcW w:type="dxa" w:w="1234"/>
          </w:tcPr>
          <w:p>
            <w:r>
              <w:t>0.40</w:t>
            </w:r>
          </w:p>
        </w:tc>
        <w:tc>
          <w:tcPr>
            <w:tcW w:type="dxa" w:w="1234"/>
          </w:tcPr>
          <w:p>
            <w:r>
              <w:t>Open Exoplanet Catalogue</w:t>
            </w:r>
          </w:p>
        </w:tc>
      </w:tr>
      <w:tr>
        <w:tc>
          <w:tcPr>
            <w:tcW w:type="dxa" w:w="1234"/>
          </w:tcPr>
          <w:p>
            <w:r>
              <w:t>F2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+1.273</w:t>
            </w:r>
          </w:p>
        </w:tc>
        <w:tc>
          <w:tcPr>
            <w:tcW w:type="dxa" w:w="1234"/>
          </w:tcPr>
          <w:p>
            <w:r>
              <w:t>0.48</w:t>
            </w:r>
          </w:p>
        </w:tc>
        <w:tc>
          <w:tcPr>
            <w:tcW w:type="dxa" w:w="1234"/>
          </w:tcPr>
          <w:p>
            <w:r>
              <w:t>Open Exoplanet Catalogue</w:t>
            </w:r>
          </w:p>
        </w:tc>
      </w:tr>
      <w:tr>
        <w:tc>
          <w:tcPr>
            <w:tcW w:type="dxa" w:w="1234"/>
          </w:tcPr>
          <w:p>
            <w:r>
              <w:t>F3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+1.264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Open Exoplanet Catalogue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721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89%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+0.366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0.58</w:t>
            </w:r>
          </w:p>
        </w:tc>
        <w:tc>
          <w:tcPr>
            <w:tcW w:type="dxa" w:w="1234"/>
          </w:tcPr>
          <w:p/>
        </w:tc>
      </w:tr>
    </w:tbl>
    <w:p>
      <w:r>
        <w:t>Integrity: R²&lt;0: 0 cases · R²&gt;1: 0 cases · invalid p: 0 cases · every b</w:t>
      </w:r>
    </w:p>
    <w:p>
      <w:r>
        <w:t>reproducible from public scripts.</w:t>
      </w:r>
    </w:p>
    <w:p>
      <w:pPr>
        <w:pStyle w:val="Heading2"/>
      </w:pPr>
      <w:r>
        <w:t>2.2 Institutional friction index</w:t>
      </w:r>
    </w:p>
    <w:p>
      <w:r>
        <w:t>Ordinal scale 0–3, assigned a priori (before computing the b values):</w:t>
      </w:r>
    </w:p>
    <w:p>
      <w:pPr>
        <w:pStyle w:val="ListBullet"/>
      </w:pPr>
      <w:r>
        <w:rPr>
          <w:b/>
        </w:rPr>
        <w:t>3 — High:</w:t>
      </w:r>
      <w:r>
        <w:t xml:space="preserve"> national economies (B), subnational hierarchies (C),</w:t>
      </w:r>
    </w:p>
    <w:p>
      <w:r>
        <w:t xml:space="preserve">  predator-prey systems (E2, mutual interdependence).</w:t>
      </w:r>
    </w:p>
    <w:p>
      <w:pPr>
        <w:pStyle w:val="ListBullet"/>
      </w:pPr>
      <w:r>
        <w:rPr>
          <w:b/>
        </w:rPr>
        <w:t>2 — Medium:</w:t>
      </w:r>
      <w:r>
        <w:t xml:space="preserve"> historical cities (A), planetary/stellar systems (F1, F2;</w:t>
      </w:r>
    </w:p>
    <w:p>
      <w:r>
        <w:t xml:space="preserve">  orbital resonance / radiative limits).</w:t>
      </w:r>
    </w:p>
    <w:p>
      <w:pPr>
        <w:pStyle w:val="ListBullet"/>
      </w:pPr>
      <w:r>
        <w:rPr>
          <w:b/>
        </w:rPr>
        <w:t>1 — Low:</w:t>
      </w:r>
      <w:r>
        <w:t xml:space="preserve"> digital ecosystems (D), multiplanetary hierarchies (F3).</w:t>
      </w:r>
    </w:p>
    <w:p>
      <w:pPr>
        <w:pStyle w:val="ListBullet"/>
      </w:pPr>
      <w:r>
        <w:rPr>
          <w:b/>
        </w:rPr>
        <w:t>0 — None:</w:t>
      </w:r>
      <w:r>
        <w:t xml:space="preserve"> biological invasion (E1), epidemic growth (E3).</w:t>
      </w:r>
    </w:p>
    <w:p/>
    <w:p>
      <w:pPr>
        <w:pStyle w:val="Heading1"/>
      </w:pPr>
      <w:r>
        <w:t>PART III — Main findings (satellization axis)</w:t>
      </w:r>
    </w:p>
    <w:p>
      <w:r>
        <w:rPr>
          <w:b/>
        </w:rPr>
        <w:t>Finding 1 — Friction predicts satellization.</w:t>
      </w:r>
      <w:r>
        <w:t xml:space="preserve"> Spearman correlation between the</w:t>
      </w:r>
    </w:p>
    <w:p>
      <w:r>
        <w:t>friction index and b per case (social/biological domains, n=714):</w:t>
      </w:r>
    </w:p>
    <w:p>
      <w:r>
        <w:rPr>
          <w:b/>
        </w:rPr>
        <w:t>ρ = −0.68, p = 2.5×10⁻⁹⁷.</w:t>
      </w:r>
      <w:r>
        <w:t xml:space="preserve"> The higher the institutional friction, the lower</w:t>
      </w:r>
    </w:p>
    <w:p>
      <w:r>
        <w:t>the exponent.</w:t>
      </w:r>
    </w:p>
    <w:p>
      <w:r>
        <w:rPr>
          <w:b/>
        </w:rPr>
        <w:t>Finding 2 — Regime separation.</w:t>
      </w:r>
      <w:r>
        <w:t xml:space="preserve"> Friction-free biology (E1+E3): b̄ = +0.95.</w:t>
      </w:r>
    </w:p>
    <w:p>
      <w:r>
        <w:t>Friction-laden economics (A+B+C): b̄ = +0.09. **Mann-Whitney U = 103,538,</w:t>
      </w:r>
    </w:p>
    <w:p>
      <w:r>
        <w:t>p = 2.4×10⁻⁷⁴.** Systems with no institutional brake satellize ~10× faster.</w:t>
      </w:r>
    </w:p>
    <w:p>
      <w:r>
        <w:rPr>
          <w:b/>
        </w:rPr>
        <w:t>Finding 3 — Mechanistic equivalence.</w:t>
      </w:r>
      <w:r>
        <w:t xml:space="preserve"> Political sovereignty (B: b̄=+0.09) and</w:t>
      </w:r>
    </w:p>
    <w:p>
      <w:r>
        <w:t>mutual ecological interdependence (E2: b̄=+0.14) are statistically</w:t>
      </w:r>
    </w:p>
    <w:p>
      <w:r>
        <w:t>indistinguishable: two distinct mechanisms act as equivalent brakes.</w:t>
      </w:r>
    </w:p>
    <w:p>
      <w:r>
        <w:rPr>
          <w:b/>
        </w:rPr>
        <w:t>Finding 4 — Modeling regimes.</w:t>
      </w:r>
      <w:r>
        <w:t xml:space="preserve"> The power law is the best description where</w:t>
      </w:r>
    </w:p>
    <w:p>
      <w:r>
        <w:t>friction is low (E3: 6/8 cases; E1: consistent b&gt;1). Under high friction (B):</w:t>
      </w:r>
    </w:p>
    <w:p>
      <w:r>
        <w:t>power law best in only ~8%, exponential ~49%, linear ~35%. The power-law regime</w:t>
      </w:r>
    </w:p>
    <w:p>
      <w:r>
        <w:t>emerges where the theory predicts free satellization.</w:t>
      </w:r>
    </w:p>
    <w:p>
      <w:r>
        <w:rPr>
          <w:b/>
        </w:rPr>
        <w:t>Finding 5 — Atomic Sovereignty Index (ASI).</w:t>
      </w:r>
      <w:r>
        <w:t xml:space="preserve"> Validation on HackerEarth 2026</w:t>
      </w:r>
    </w:p>
    <w:p>
      <w:r>
        <w:t>(n=4,771 real users): ROC-AUC train=0.719, test=0.697 (no overfitting); 5-Event</w:t>
      </w:r>
    </w:p>
    <w:p>
      <w:r>
        <w:t>Wall: churn 93% (1 type) → 74% (≥5 types); absorption zone (&lt;0.10) 88% churn;</w:t>
      </w:r>
    </w:p>
    <w:p>
      <w:r>
        <w:t>parity (0.10–1.0) 73%; sovereign (≥1.0) 34%.</w:t>
      </w:r>
    </w:p>
    <w:p/>
    <w:p>
      <w:pPr>
        <w:pStyle w:val="Heading1"/>
      </w:pPr>
      <w:r>
        <w:t>PART IV — Coupled Orbital Collapse layer (ACO-A)</w:t>
      </w:r>
    </w:p>
    <w:p>
      <w:r>
        <w:rPr>
          <w:i/>
        </w:rPr>
        <w:t>Collapse as a universal orthogonal axis. Evidence across 5 domains with real data.</w:t>
      </w:r>
    </w:p>
    <w:p>
      <w:pPr>
        <w:pStyle w:val="Heading2"/>
      </w:pPr>
      <w:r>
        <w:t>4.0 Thesis</w:t>
      </w:r>
    </w:p>
    <w:p>
      <w:r>
        <w:t>The Orbital Collapse Architecture ceases to be a separate module (18</w:t>
      </w:r>
    </w:p>
    <w:p>
      <w:r>
        <w:t xml:space="preserve">socioeconomic cases) and is reformulated as a </w:t>
      </w:r>
      <w:r>
        <w:rPr>
          <w:b/>
        </w:rPr>
        <w:t>universal, transversal layer</w:t>
      </w:r>
      <w:r>
        <w:t xml:space="preserve"> of</w:t>
      </w:r>
    </w:p>
    <w:p>
      <w:r>
        <w:t xml:space="preserve">SNT: collapse is an </w:t>
      </w:r>
      <w:r>
        <w:rPr>
          <w:b/>
        </w:rPr>
        <w:t>orthogonal axis</w:t>
      </w:r>
      <w:r>
        <w:t xml:space="preserve"> that can activate in any system, in any</w:t>
      </w:r>
    </w:p>
    <w:p>
      <w:r>
        <w:t xml:space="preserve">domain, at any point of its trajectory. </w:t>
      </w:r>
      <w:r>
        <w:rPr>
          <w:b/>
        </w:rPr>
        <w:t>A single principle (least friction)</w:t>
      </w:r>
    </w:p>
    <w:p>
      <w:r>
        <w:t xml:space="preserve">generates </w:t>
      </w:r>
      <w:r>
        <w:rPr>
          <w:b/>
        </w:rPr>
        <w:t>distinct collapse modes</w:t>
      </w:r>
      <w:r>
        <w:t xml:space="preserve"> depending on boundary conditions.</w:t>
      </w:r>
    </w:p>
    <w:p>
      <w:pPr>
        <w:pStyle w:val="Heading2"/>
      </w:pPr>
      <w:r>
        <w:t>4.1 State space: two orthogonal axes (b ⊥ Δ)</w:t>
      </w:r>
    </w:p>
    <w:p>
      <w:r>
        <w:t xml:space="preserve">Each system = a pair of </w:t>
      </w:r>
      <w:r>
        <w:rPr>
          <w:b/>
        </w:rPr>
        <w:t>independent</w:t>
      </w:r>
      <w:r>
        <w:t xml:space="preserve"> coordinates:</w:t>
      </w:r>
    </w:p>
    <w:p>
      <w:pPr>
        <w:pStyle w:val="ListBullet"/>
      </w:pPr>
      <w:r>
        <w:rPr>
          <w:b/>
        </w:rPr>
        <w:t>Axis 1 — Satellization:</w:t>
      </w:r>
      <w:r>
        <w:t xml:space="preserve"> </w:t>
      </w:r>
      <w:r>
        <w:rPr>
          <w:rFonts w:ascii="Consolas" w:hAnsi="Consolas"/>
          <w:sz w:val="18"/>
        </w:rPr>
        <w:t>R(t) = a·t^b</w:t>
      </w:r>
      <w:r>
        <w:t xml:space="preserve">, </w:t>
      </w:r>
      <w:r>
        <w:rPr>
          <w:rFonts w:ascii="Consolas" w:hAnsi="Consolas"/>
          <w:sz w:val="18"/>
        </w:rPr>
        <w:t>R = m_hub / m_node</w:t>
      </w:r>
      <w:r>
        <w:t xml:space="preserve">. </w:t>
      </w:r>
      <w:r>
        <w:rPr>
          <w:b/>
        </w:rPr>
        <w:t>b</w:t>
      </w:r>
      <w:r>
        <w:t xml:space="preserve"> = how</w:t>
      </w:r>
    </w:p>
    <w:p>
      <w:r>
        <w:t xml:space="preserve">  dominance evolves </w:t>
      </w:r>
      <w:r>
        <w:rPr>
          <w:i/>
        </w:rPr>
        <w:t>while the coupled relationship runs</w:t>
      </w:r>
      <w:r>
        <w:t>.</w:t>
      </w:r>
    </w:p>
    <w:p>
      <w:pPr>
        <w:pStyle w:val="ListBullet"/>
      </w:pPr>
      <w:r>
        <w:rPr>
          <w:b/>
        </w:rPr>
        <w:t>Axis 2 — Collapse:</w:t>
      </w:r>
      <w:r>
        <w:t xml:space="preserve"> </w:t>
      </w:r>
      <w:r>
        <w:rPr>
          <w:rFonts w:ascii="Consolas" w:hAnsi="Consolas"/>
          <w:sz w:val="18"/>
        </w:rPr>
        <w:t>A(τ) = c·τ^Δ</w:t>
      </w:r>
      <w:r>
        <w:t xml:space="preserve">, </w:t>
      </w:r>
      <w:r>
        <w:rPr>
          <w:rFonts w:ascii="Consolas" w:hAnsi="Consolas"/>
          <w:sz w:val="18"/>
        </w:rPr>
        <w:t>A = m_absorber / m_hub^peak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τ = time since functional extinction</w:t>
      </w:r>
      <w:r>
        <w:t xml:space="preserve">. </w:t>
      </w:r>
      <w:r>
        <w:rPr>
          <w:b/>
        </w:rPr>
        <w:t>Δ</w:t>
      </w:r>
      <w:r>
        <w:t xml:space="preserve"> = the speed/shape of absorption</w:t>
      </w:r>
    </w:p>
    <w:p>
      <w:r>
        <w:t xml:space="preserve">  </w:t>
      </w:r>
      <w:r>
        <w:rPr>
          <w:i/>
        </w:rPr>
        <w:t>once the hub collapses</w:t>
      </w:r>
      <w:r>
        <w:t>.</w:t>
      </w:r>
    </w:p>
    <w:p>
      <w:r>
        <w:rPr>
          <w:b/>
        </w:rPr>
        <w:t>Why orthogonal (not a 5th phase):</w:t>
      </w:r>
      <w:r>
        <w:t xml:space="preserve"> collapse does not wait for the</w:t>
      </w:r>
    </w:p>
    <w:p>
      <w:r>
        <w:t>satellization cycle to end. A hub in full Dependence or Accumulation can collapse</w:t>
      </w:r>
    </w:p>
    <w:p>
      <w:r>
        <w:t>abruptly. Different clock (τ ≠ t), different ratio, different exponent.</w:t>
      </w:r>
    </w:p>
    <w:p>
      <w:r>
        <w:rPr>
          <w:b/>
        </w:rPr>
        <w:t>Falsifiable orthogonality prediction:</w:t>
      </w:r>
      <w:r>
        <w:t xml:space="preserve"> among cases with both b </w:t>
      </w:r>
      <w:r>
        <w:rPr>
          <w:i/>
        </w:rPr>
        <w:t>and</w:t>
      </w:r>
      <w:r>
        <w:t xml:space="preserve"> Δ</w:t>
      </w:r>
    </w:p>
    <w:p>
      <w:r>
        <w:t xml:space="preserve">measured, </w:t>
      </w:r>
      <w:r>
        <w:rPr>
          <w:rFonts w:ascii="Consolas" w:hAnsi="Consolas"/>
          <w:sz w:val="18"/>
        </w:rPr>
        <w:t>corr(b, Δ) ≈ 0</w:t>
      </w:r>
      <w:r>
        <w:t xml:space="preserve">. The orthogonality is </w:t>
      </w:r>
      <w:r>
        <w:rPr>
          <w:b/>
        </w:rPr>
        <w:t>b ⊥ Δ</w:t>
      </w:r>
      <w:r>
        <w:t>.</w:t>
      </w:r>
    </w:p>
    <w:p>
      <w:r>
        <w:rPr>
          <w:b/>
        </w:rPr>
        <w:t>First test (crypto, n=11).</w:t>
      </w:r>
      <w:r>
        <w:t xml:space="preserve"> Since the satellization corpus and the collapse</w:t>
      </w:r>
    </w:p>
    <w:p>
      <w:r>
        <w:t>cases are disjoint, a paired within-domain dataset is used: cryptocurrencies,</w:t>
      </w:r>
    </w:p>
    <w:p>
      <w:r>
        <w:t>where the same coin has a rise (b_rise) and a fall (Δ_fall). Result:</w:t>
      </w:r>
    </w:p>
    <w:p>
      <w:r>
        <w:rPr>
          <w:b/>
        </w:rPr>
        <w:t>Spearman ρ(b_rise, Δ_fall) = +0.009 (p = 0.98)</w:t>
      </w:r>
      <w:r>
        <w:t xml:space="preserve"> — no relation, **consistent</w:t>
      </w:r>
    </w:p>
    <w:p>
      <w:r>
        <w:t>with orthogonality** (RC-Δ1 not refuted). Reproducible in</w:t>
      </w:r>
    </w:p>
    <w:p>
      <w:r>
        <w:rPr>
          <w:rFonts w:ascii="Consolas" w:hAnsi="Consolas"/>
          <w:sz w:val="18"/>
        </w:rPr>
        <w:t>reconstruction_real/code/orthogonality_test.py</w:t>
      </w:r>
      <w:r>
        <w:t xml:space="preserve">. </w:t>
      </w:r>
      <w:r>
        <w:rPr>
          <w:i/>
        </w:rPr>
        <w:t>Caveats:</w:t>
      </w:r>
      <w:r>
        <w:t xml:space="preserve"> a single domain;</w:t>
      </w:r>
    </w:p>
    <w:p>
      <w:r>
        <w:t>b_rise is a price-ascent exponent (a satellization analogue, not the canonical</w:t>
      </w:r>
    </w:p>
    <w:p>
      <w:r>
        <w:t>hub/node b); cross-domain orthogonality remains untested.</w:t>
      </w:r>
    </w:p>
    <w:p>
      <w:pPr>
        <w:pStyle w:val="Heading2"/>
      </w:pPr>
      <w:r>
        <w:t>4.2 Hazard layer h(τ): inevitability, in falsifiable form</w:t>
      </w:r>
    </w:p>
    <w:p>
      <w:r>
        <w:t>If every system with dynamics tends toward collapse (§4.3), most observed systems</w:t>
      </w:r>
    </w:p>
    <w:p>
      <w:r>
        <w:rPr>
          <w:b/>
        </w:rPr>
        <w:t>have not collapsed yet</w:t>
      </w:r>
      <w:r>
        <w:t xml:space="preserve"> → right-censored data → **survival analysis / hazard</w:t>
      </w:r>
    </w:p>
    <w:p>
      <w:r>
        <w:t>function h(τ)** framework.</w:t>
      </w:r>
    </w:p>
    <w:p>
      <w:pPr>
        <w:ind w:left="360"/>
      </w:pPr>
      <w:r>
        <w:rPr>
          <w:i/>
          <w:color w:val="555555"/>
        </w:rPr>
        <w:t xml:space="preserve">"No system is eternal" = </w:t>
      </w:r>
      <w:r>
        <w:rPr>
          <w:b/>
          <w:i/>
          <w:color w:val="555555"/>
        </w:rPr>
        <w:t>h(τ) &gt; 0 for every system</w:t>
      </w:r>
      <w:r>
        <w:rPr>
          <w:i/>
          <w:color w:val="555555"/>
        </w:rPr>
        <w:t xml:space="preserve"> (collapse probability</w:t>
      </w:r>
    </w:p>
    <w:p>
      <w:pPr>
        <w:ind w:left="360"/>
      </w:pPr>
      <w:r>
        <w:rPr>
          <w:i/>
          <w:color w:val="555555"/>
        </w:rPr>
        <w:t>never zero). Refutable if a system with hazard = 0 is found.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Measures</w:t>
            </w:r>
          </w:p>
        </w:tc>
      </w:tr>
      <w:tr>
        <w:tc>
          <w:tcPr>
            <w:tcW w:type="dxa" w:w="2880"/>
          </w:tcPr>
          <w:p>
            <w:r>
              <w:t>Satellization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dominance while running</w:t>
            </w:r>
          </w:p>
        </w:tc>
      </w:tr>
      <w:tr>
        <w:tc>
          <w:tcPr>
            <w:tcW w:type="dxa" w:w="2880"/>
          </w:tcPr>
          <w:p>
            <w:r>
              <w:t>Collapse risk</w:t>
            </w:r>
          </w:p>
        </w:tc>
        <w:tc>
          <w:tcPr>
            <w:tcW w:type="dxa" w:w="2880"/>
          </w:tcPr>
          <w:p>
            <w:r>
              <w:t>h(τ)</w:t>
            </w:r>
          </w:p>
        </w:tc>
        <w:tc>
          <w:tcPr>
            <w:tcW w:type="dxa" w:w="2880"/>
          </w:tcPr>
          <w:p>
            <w:r>
              <w:t>inevitability + time to extinction</w:t>
            </w:r>
          </w:p>
        </w:tc>
      </w:tr>
      <w:tr>
        <w:tc>
          <w:tcPr>
            <w:tcW w:type="dxa" w:w="2880"/>
          </w:tcPr>
          <w:p>
            <w:r>
              <w:t>Absorption</w:t>
            </w:r>
          </w:p>
        </w:tc>
        <w:tc>
          <w:tcPr>
            <w:tcW w:type="dxa" w:w="2880"/>
          </w:tcPr>
          <w:p>
            <w:r>
              <w:t>Δ</w:t>
            </w:r>
          </w:p>
        </w:tc>
        <w:tc>
          <w:tcPr>
            <w:tcW w:type="dxa" w:w="2880"/>
          </w:tcPr>
          <w:p>
            <w:r>
              <w:t>speed/shape of capture after extinction</w:t>
            </w:r>
          </w:p>
        </w:tc>
      </w:tr>
    </w:tbl>
    <w:p>
      <w:r>
        <w:rPr>
          <w:rFonts w:ascii="Consolas" w:hAnsi="Consolas"/>
          <w:sz w:val="18"/>
        </w:rPr>
        <w:t>F</w:t>
      </w:r>
      <w:r>
        <w:t xml:space="preserve"> (friction) modulates all three.</w:t>
      </w:r>
    </w:p>
    <w:p>
      <w:r>
        <w:rPr>
          <w:b/>
        </w:rPr>
        <w:t>First hazard estimate (crypto, n=41).</w:t>
      </w:r>
      <w:r>
        <w:t xml:space="preserve"> Survival over a cohort of</w:t>
      </w:r>
    </w:p>
    <w:p>
      <w:r>
        <w:t>cryptocurrencies (Yahoo); functional extinction = price &lt; 1% of all-time high</w:t>
      </w:r>
    </w:p>
    <w:p>
      <w:r>
        <w:t>(≥99% drawdown, not recovered). 15 extinctions; **deaths across the whole age</w:t>
      </w:r>
    </w:p>
    <w:p>
      <w:r>
        <w:t>range (0.27 → 8.6 years), no death-free era**; Kaplan-Meier declines steadily to</w:t>
      </w:r>
    </w:p>
    <w:p>
      <w:r>
        <w:t xml:space="preserve">~0.60; hazard positive and rising with age → </w:t>
      </w:r>
      <w:r>
        <w:rPr>
          <w:b/>
        </w:rPr>
        <w:t>consistent with h(τ)&gt;0</w:t>
      </w:r>
      <w:r>
        <w:t>.</w:t>
      </w:r>
    </w:p>
    <w:p>
      <w:r>
        <w:t xml:space="preserve">Reproducible in </w:t>
      </w:r>
      <w:r>
        <w:rPr>
          <w:rFonts w:ascii="Consolas" w:hAnsi="Consolas"/>
          <w:sz w:val="18"/>
        </w:rPr>
        <w:t>reconstruction_real/code/hazard_crypto.py</w:t>
      </w:r>
      <w:r>
        <w:t xml:space="preserve">. </w:t>
      </w:r>
      <w:r>
        <w:rPr>
          <w:i/>
        </w:rPr>
        <w:t>Caveats:</w:t>
      </w:r>
      <w:r>
        <w:t xml:space="preserve"> (1)</w:t>
      </w:r>
    </w:p>
    <w:p>
      <w:r>
        <w:t xml:space="preserve">survivorship bias (only listed coins = survivors → true hazard is </w:t>
      </w:r>
      <w:r>
        <w:rPr>
          <w:i/>
        </w:rPr>
        <w:t>higher</w:t>
      </w:r>
      <w:r>
        <w:t>); (2)</w:t>
      </w:r>
    </w:p>
    <w:p>
      <w:r>
        <w:t>age/calendar confound (most born 2017-18; the ~age-8 spike partly reflects the</w:t>
      </w:r>
    </w:p>
    <w:p>
      <w:r>
        <w:t>2022-25 bear market); (3) strict per-bin positivity is limited by n.</w:t>
      </w:r>
    </w:p>
    <w:p>
      <w:pPr>
        <w:pStyle w:val="Heading2"/>
      </w:pPr>
      <w:r>
        <w:t>4.3 Law of Collapse Inevitability</w:t>
      </w:r>
    </w:p>
    <w:p>
      <w:pPr>
        <w:ind w:left="360"/>
      </w:pPr>
      <w:r>
        <w:rPr>
          <w:i/>
          <w:color w:val="555555"/>
        </w:rPr>
        <w:t xml:space="preserve">Every system with dynamics tends toward a </w:t>
      </w:r>
      <w:r>
        <w:rPr>
          <w:b/>
          <w:i/>
          <w:color w:val="555555"/>
        </w:rPr>
        <w:t>collapse point</w:t>
      </w:r>
      <w:r>
        <w:rPr>
          <w:i/>
          <w:color w:val="555555"/>
        </w:rPr>
        <w:t>. "Collapse" is NOT</w:t>
      </w:r>
    </w:p>
    <w:p>
      <w:pPr>
        <w:ind w:left="360"/>
      </w:pPr>
      <w:r>
        <w:rPr>
          <w:i/>
          <w:color w:val="555555"/>
        </w:rPr>
        <w:t xml:space="preserve">death: it is a </w:t>
      </w:r>
      <w:r>
        <w:rPr>
          <w:b/>
          <w:i/>
          <w:color w:val="555555"/>
        </w:rPr>
        <w:t>point of critical reorganization</w:t>
      </w:r>
      <w:r>
        <w:rPr>
          <w:i/>
          <w:color w:val="555555"/>
        </w:rPr>
        <w:t xml:space="preserve"> (a bifurcation).</w:t>
      </w:r>
    </w:p>
    <w:p>
      <w:r>
        <w:t xml:space="preserve">On collapse, the system either </w:t>
      </w:r>
      <w:r>
        <w:rPr>
          <w:b/>
        </w:rPr>
        <w:t>decays</w:t>
      </w:r>
      <w:r>
        <w:t xml:space="preserve"> (terminal absorption, measured by Δ) or</w:t>
      </w:r>
    </w:p>
    <w:p>
      <w:r>
        <w:rPr>
          <w:b/>
        </w:rPr>
        <w:t>leapfrogs</w:t>
      </w:r>
      <w:r>
        <w:t xml:space="preserve"> (renewal, re-entering the cycle — the Ouroboros). Collapse is the</w:t>
      </w:r>
    </w:p>
    <w:p>
      <w:r>
        <w:t>moment where the choice between the two is made; the path depends on the node's</w:t>
      </w:r>
    </w:p>
    <w:p>
      <w:r>
        <w:t>reserves (criterion RC4, dual threshold RQ/RL). Leapfrog witnesses: Querétaro</w:t>
      </w:r>
    </w:p>
    <w:p>
      <w:r>
        <w:t>(b=−0.155), Nuevo León (b=−0.058). The "mean time to collapse" is **descriptive,</w:t>
      </w:r>
    </w:p>
    <w:p>
      <w:r>
        <w:t>not predictive** for an individual case.</w:t>
      </w:r>
    </w:p>
    <w:p>
      <w:pPr>
        <w:pStyle w:val="Heading2"/>
      </w:pPr>
      <w:r>
        <w:t>4.4 Taxonomy of collapse modes (three factors)</w:t>
      </w:r>
    </w:p>
    <w:p>
      <w:r>
        <w:t>The mode is governed by **friction × trigger × (is there a floor/ceiling on the</w:t>
      </w:r>
    </w:p>
    <w:p>
      <w:r>
        <w:t>magnitude?)**: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Witness (real data)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Regulated Orbital Decay</w:t>
            </w:r>
          </w:p>
        </w:tc>
        <w:tc>
          <w:tcPr>
            <w:tcW w:type="dxa" w:w="2160"/>
          </w:tcPr>
          <w:p>
            <w:r>
              <w:t>high friction (physical or institutional)</w:t>
            </w:r>
          </w:p>
        </w:tc>
        <w:tc>
          <w:tcPr>
            <w:tcW w:type="dxa" w:w="2160"/>
          </w:tcPr>
          <w:p>
            <w:r>
              <w:t xml:space="preserve">smooth power law </w:t>
            </w:r>
            <w:r>
              <w:rPr>
                <w:b/>
              </w:rPr>
              <w:t>or</w:t>
            </w:r>
            <w:r>
              <w:t xml:space="preserve"> exponential (non-accelerating)</w:t>
            </w:r>
          </w:p>
        </w:tc>
        <w:tc>
          <w:tcPr>
            <w:tcW w:type="dxa" w:w="2160"/>
          </w:tcPr>
          <w:p>
            <w:r>
              <w:t>2008 (R²=0.85–0.99), Rome/USSR, astro, epidemic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Cracquelure Decay</w:t>
            </w:r>
          </w:p>
        </w:tc>
        <w:tc>
          <w:tcPr>
            <w:tcW w:type="dxa" w:w="2160"/>
          </w:tcPr>
          <w:p>
            <w:r>
              <w:t>friction≈0 + gradual</w:t>
            </w:r>
          </w:p>
        </w:tc>
        <w:tc>
          <w:tcPr>
            <w:tcW w:type="dxa" w:w="2160"/>
          </w:tcPr>
          <w:p>
            <w:r>
              <w:t>erratic fragmentation (crack network)</w:t>
            </w:r>
          </w:p>
        </w:tc>
        <w:tc>
          <w:tcPr>
            <w:tcW w:type="dxa" w:w="2160"/>
          </w:tcPr>
          <w:p>
            <w:r>
              <w:t>EOS (R²=0.10–0.70)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Floor-Arrested</w:t>
            </w:r>
          </w:p>
        </w:tc>
        <w:tc>
          <w:tcPr>
            <w:tcW w:type="dxa" w:w="2160"/>
          </w:tcPr>
          <w:p>
            <w:r>
              <w:t xml:space="preserve">friction≈0 + abrupt + </w:t>
            </w:r>
            <w:r>
              <w:rPr>
                <w:b/>
              </w:rPr>
              <w:t>with floor</w:t>
            </w:r>
          </w:p>
        </w:tc>
        <w:tc>
          <w:tcPr>
            <w:tcW w:type="dxa" w:w="2160"/>
          </w:tcPr>
          <w:p>
            <w:r>
              <w:t>power law to a residual floor</w:t>
            </w:r>
          </w:p>
        </w:tc>
        <w:tc>
          <w:tcPr>
            <w:tcW w:type="dxa" w:w="2160"/>
          </w:tcPr>
          <w:p>
            <w:r>
              <w:t>FTX (PL R²=0.875)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Catastrophic Cliff</w:t>
            </w:r>
          </w:p>
        </w:tc>
        <w:tc>
          <w:tcPr>
            <w:tcW w:type="dxa" w:w="2160"/>
          </w:tcPr>
          <w:p>
            <w:r>
              <w:t xml:space="preserve">friction≈0 + abrupt + </w:t>
            </w:r>
            <w:r>
              <w:rPr>
                <w:b/>
              </w:rPr>
              <w:t>no floor</w:t>
            </w:r>
          </w:p>
        </w:tc>
        <w:tc>
          <w:tcPr>
            <w:tcW w:type="dxa" w:w="2160"/>
          </w:tcPr>
          <w:p>
            <w:r>
              <w:t>accelerating super-exponential</w:t>
            </w:r>
          </w:p>
        </w:tc>
        <w:tc>
          <w:tcPr>
            <w:tcW w:type="dxa" w:w="2160"/>
          </w:tcPr>
          <w:p>
            <w:r>
              <w:t>LUNA (5.6 OOM / 11 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Logistic Sweep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bounded</w:t>
            </w:r>
            <w:r>
              <w:t xml:space="preserve"> magnitude (frequency)</w:t>
            </w:r>
          </w:p>
        </w:tc>
        <w:tc>
          <w:tcPr>
            <w:tcW w:type="dxa" w:w="2160"/>
          </w:tcPr>
          <w:p>
            <w:r>
              <w:t>S-curve</w:t>
            </w:r>
          </w:p>
        </w:tc>
        <w:tc>
          <w:tcPr>
            <w:tcW w:type="dxa" w:w="2160"/>
          </w:tcPr>
          <w:p>
            <w:r>
              <w:t>Delta→Omicron (k=0.22/d)</w:t>
            </w:r>
          </w:p>
        </w:tc>
      </w:tr>
    </w:tbl>
    <w:p>
      <w:r>
        <w:t xml:space="preserve">Physical anchors: </w:t>
      </w:r>
      <w:r>
        <w:rPr>
          <w:i/>
        </w:rPr>
        <w:t>Catastrophic Cliff</w:t>
      </w:r>
      <w:r>
        <w:t xml:space="preserve"> → fold catastrophe (Thom). *Cracquelure</w:t>
      </w:r>
    </w:p>
    <w:p>
      <w:r>
        <w:t>Decay* → desiccation cracking (craquelure): loss of cohesion that fragments via a</w:t>
      </w:r>
    </w:p>
    <w:p>
      <w:r>
        <w:t>network of cracks.</w:t>
      </w:r>
    </w:p>
    <w:p>
      <w:r>
        <w:rPr>
          <w:b/>
        </w:rPr>
        <w:t>Key refinement (§4.6.2):</w:t>
      </w:r>
      <w:r>
        <w:t xml:space="preserve"> </w:t>
      </w:r>
      <w:r>
        <w:rPr>
          <w:i/>
        </w:rPr>
        <w:t>Regulated Orbital Decay</w:t>
      </w:r>
      <w:r>
        <w:t xml:space="preserve"> is smooth /</w:t>
      </w:r>
    </w:p>
    <w:p>
      <w:r>
        <w:t xml:space="preserve">non-accelerating and can be </w:t>
      </w:r>
      <w:r>
        <w:rPr>
          <w:b/>
        </w:rPr>
        <w:t>power law</w:t>
      </w:r>
      <w:r>
        <w:t xml:space="preserve"> (scale-free: finance, astro) **or</w:t>
      </w:r>
    </w:p>
    <w:p>
      <w:r>
        <w:t>exponential** (constant rate: epidemics). What separates it from the</w:t>
      </w:r>
    </w:p>
    <w:p>
      <w:r>
        <w:rPr>
          <w:i/>
        </w:rPr>
        <w:t>Catastrophic Cliff</w:t>
      </w:r>
      <w:r>
        <w:t xml:space="preserve"> is not the exact shape but that **the rate does NOT</w:t>
      </w:r>
    </w:p>
    <w:p>
      <w:r>
        <w:t>accelerate** — only the cliff is super-exponential.</w:t>
      </w:r>
    </w:p>
    <w:p>
      <w:pPr>
        <w:pStyle w:val="Heading2"/>
      </w:pPr>
      <w:r>
        <w:t>4.5 Principle of Least Friction (unifier)</w:t>
      </w:r>
    </w:p>
    <w:p>
      <w:pPr>
        <w:ind w:left="360"/>
      </w:pPr>
      <w:r>
        <w:rPr>
          <w:i/>
          <w:color w:val="555555"/>
        </w:rPr>
        <w:t xml:space="preserve">Every collapse follows the </w:t>
      </w:r>
      <w:r>
        <w:rPr>
          <w:b/>
          <w:i/>
          <w:color w:val="555555"/>
        </w:rPr>
        <w:t>trajectory that minimizes integrated friction</w:t>
      </w:r>
      <w:r>
        <w:rPr>
          <w:i/>
          <w:color w:val="555555"/>
        </w:rPr>
        <w:t>.</w:t>
      </w:r>
    </w:p>
    <w:p>
      <w:pPr>
        <w:ind w:left="360"/>
      </w:pPr>
      <w:r>
        <w:rPr>
          <w:i/>
          <w:color w:val="555555"/>
        </w:rPr>
        <w:t>The fractal cracks of cracquelure are the visible solution to that</w:t>
      </w:r>
    </w:p>
    <w:p>
      <w:pPr>
        <w:ind w:left="360"/>
      </w:pPr>
      <w:r>
        <w:rPr>
          <w:i/>
          <w:color w:val="555555"/>
        </w:rPr>
        <w:t>optimization: the path along which the system loses cohesion spending as little</w:t>
      </w:r>
    </w:p>
    <w:p>
      <w:pPr>
        <w:ind w:left="360"/>
      </w:pPr>
      <w:r>
        <w:rPr>
          <w:i/>
          <w:color w:val="555555"/>
        </w:rPr>
        <w:t>as possible.</w:t>
      </w:r>
    </w:p>
    <w:p>
      <w:r>
        <w:t>Variational family: Fermat, least action, minimum dissipation, the lightning</w:t>
      </w:r>
    </w:p>
    <w:p>
      <w:r>
        <w:t xml:space="preserve">bolt, the river. Here the minimized quantity is </w:t>
      </w:r>
      <w:r>
        <w:rPr>
          <w:b/>
        </w:rPr>
        <w:t>friction</w:t>
      </w:r>
      <w:r>
        <w:t>. **The principle =</w:t>
      </w:r>
    </w:p>
    <w:p>
      <w:r>
        <w:t>gradient flow over a stability landscape** (§4.7).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Friction 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Least-friction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t>High and homogeneous</w:t>
            </w:r>
          </w:p>
        </w:tc>
        <w:tc>
          <w:tcPr>
            <w:tcW w:type="dxa" w:w="2880"/>
          </w:tcPr>
          <w:p>
            <w:r>
              <w:t>no easy crack → drains smoothly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</w:tr>
      <w:tr>
        <w:tc>
          <w:tcPr>
            <w:tcW w:type="dxa" w:w="2880"/>
          </w:tcPr>
          <w:p>
            <w:r>
              <w:t>≈0 and heterogeneous</w:t>
            </w:r>
          </w:p>
        </w:tc>
        <w:tc>
          <w:tcPr>
            <w:tcW w:type="dxa" w:w="2880"/>
          </w:tcPr>
          <w:p>
            <w:r>
              <w:t>many erratic channels → crack network</w:t>
            </w:r>
          </w:p>
        </w:tc>
        <w:tc>
          <w:tcPr>
            <w:tcW w:type="dxa" w:w="2880"/>
          </w:tcPr>
          <w:p>
            <w:r>
              <w:t>Cracquelure</w:t>
            </w:r>
          </w:p>
        </w:tc>
      </w:tr>
      <w:tr>
        <w:tc>
          <w:tcPr>
            <w:tcW w:type="dxa" w:w="2880"/>
          </w:tcPr>
          <w:p>
            <w:r>
              <w:t>≈0 with a single channel</w:t>
            </w:r>
          </w:p>
        </w:tc>
        <w:tc>
          <w:tcPr>
            <w:tcW w:type="dxa" w:w="2880"/>
          </w:tcPr>
          <w:p>
            <w:r>
              <w:t>everything empties at once</w:t>
            </w:r>
          </w:p>
        </w:tc>
        <w:tc>
          <w:tcPr>
            <w:tcW w:type="dxa" w:w="2880"/>
          </w:tcPr>
          <w:p>
            <w:r>
              <w:t>Catastrophic Cliff</w:t>
            </w:r>
          </w:p>
        </w:tc>
      </w:tr>
    </w:tbl>
    <w:p>
      <w:r>
        <w:rPr>
          <w:b/>
        </w:rPr>
        <w:t>Falsifiable version:</w:t>
      </w:r>
      <w:r>
        <w:t xml:space="preserve"> the realized collapse has lower integrated friction than</w:t>
      </w:r>
    </w:p>
    <w:p>
      <w:r>
        <w:t>counterfactual trajectories. (WaMu via the pre-arranged FDIC channel = least</w:t>
      </w:r>
    </w:p>
    <w:p>
      <w:r>
        <w:t>friction → 21 h; Lehman without that channel → slow fragmentation, 30,681 h.)</w:t>
      </w:r>
    </w:p>
    <w:p>
      <w:pPr>
        <w:pStyle w:val="Heading2"/>
      </w:pPr>
      <w:r>
        <w:t>4.6 Empirical evidence — 5 domains, real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Friction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Floor/ceiling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t>Astro</w:t>
            </w:r>
          </w:p>
        </w:tc>
        <w:tc>
          <w:tcPr>
            <w:tcW w:type="dxa" w:w="1234"/>
          </w:tcPr>
          <w:p>
            <w:r>
              <w:t>Solar flare M6.9</w:t>
            </w:r>
          </w:p>
        </w:tc>
        <w:tc>
          <w:tcPr>
            <w:tcW w:type="dxa" w:w="1234"/>
          </w:tcPr>
          <w:p>
            <w:r>
              <w:t>physical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Regulated</w:t>
            </w:r>
          </w:p>
        </w:tc>
        <w:tc>
          <w:tcPr>
            <w:tcW w:type="dxa" w:w="1234"/>
          </w:tcPr>
          <w:p>
            <w:r>
              <w:t>PL exp −0.84, R²=0.975</w:t>
            </w:r>
          </w:p>
        </w:tc>
        <w:tc>
          <w:tcPr>
            <w:tcW w:type="dxa" w:w="1234"/>
          </w:tcPr>
          <w:p>
            <w:r>
              <w:t>NOAA GOES</w:t>
            </w:r>
          </w:p>
        </w:tc>
      </w:tr>
      <w:tr>
        <w:tc>
          <w:tcPr>
            <w:tcW w:type="dxa" w:w="1234"/>
          </w:tcPr>
          <w:p>
            <w:r>
              <w:t>Astro</w:t>
            </w:r>
          </w:p>
        </w:tc>
        <w:tc>
          <w:tcPr>
            <w:tcW w:type="dxa" w:w="1234"/>
          </w:tcPr>
          <w:p>
            <w:r>
              <w:t>TDE AT2019qiz</w:t>
            </w:r>
          </w:p>
        </w:tc>
        <w:tc>
          <w:tcPr>
            <w:tcW w:type="dxa" w:w="1234"/>
          </w:tcPr>
          <w:p>
            <w:r>
              <w:t>physical (viscosity)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Regulated</w:t>
            </w:r>
          </w:p>
        </w:tc>
        <w:tc>
          <w:tcPr>
            <w:tcW w:type="dxa" w:w="1234"/>
          </w:tcPr>
          <w:p>
            <w:r>
              <w:t>PL exp −1.07, R²=0.843 (theor. −5/3)</w:t>
            </w:r>
          </w:p>
        </w:tc>
        <w:tc>
          <w:tcPr>
            <w:tcW w:type="dxa" w:w="1234"/>
          </w:tcPr>
          <w:p>
            <w:r>
              <w:t>NASA IRSA/ZTF</w:t>
            </w:r>
          </w:p>
        </w:tc>
      </w:tr>
      <w:tr>
        <w:tc>
          <w:tcPr>
            <w:tcW w:type="dxa" w:w="1234"/>
          </w:tcPr>
          <w:p>
            <w:r>
              <w:t>Finance</w:t>
            </w:r>
          </w:p>
        </w:tc>
        <w:tc>
          <w:tcPr>
            <w:tcW w:type="dxa" w:w="1234"/>
          </w:tcPr>
          <w:p>
            <w:r>
              <w:t>2008 cohort (6 cases)</w:t>
            </w:r>
          </w:p>
        </w:tc>
        <w:tc>
          <w:tcPr>
            <w:tcW w:type="dxa" w:w="1234"/>
          </w:tcPr>
          <w:p>
            <w:r>
              <w:t>inst. high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Regulated</w:t>
            </w:r>
          </w:p>
        </w:tc>
        <w:tc>
          <w:tcPr>
            <w:tcW w:type="dxa" w:w="1234"/>
          </w:tcPr>
          <w:p>
            <w:r>
              <w:t>PL R²=0.85–0.99</w:t>
            </w:r>
          </w:p>
        </w:tc>
        <w:tc>
          <w:tcPr>
            <w:tcW w:type="dxa" w:w="1234"/>
          </w:tcPr>
          <w:p>
            <w:r>
              <w:t>SEC/FDIC/Fed/SIGTARP</w:t>
            </w:r>
          </w:p>
        </w:tc>
      </w:tr>
      <w:tr>
        <w:tc>
          <w:tcPr>
            <w:tcW w:type="dxa" w:w="1234"/>
          </w:tcPr>
          <w:p>
            <w:r>
              <w:t>History</w:t>
            </w:r>
          </w:p>
        </w:tc>
        <w:tc>
          <w:tcPr>
            <w:tcW w:type="dxa" w:w="1234"/>
          </w:tcPr>
          <w:p>
            <w:r>
              <w:t>Rome, USSR, Aztec, Carthage</w:t>
            </w:r>
          </w:p>
        </w:tc>
        <w:tc>
          <w:tcPr>
            <w:tcW w:type="dxa" w:w="1234"/>
          </w:tcPr>
          <w:p>
            <w:r>
              <w:t>inst.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Regulated</w:t>
            </w:r>
          </w:p>
        </w:tc>
        <w:tc>
          <w:tcPr>
            <w:tcW w:type="dxa" w:w="1234"/>
          </w:tcPr>
          <w:p>
            <w:r>
              <w:t>PL R²=0.77–0.99</w:t>
            </w:r>
          </w:p>
        </w:tc>
        <w:tc>
          <w:tcPr>
            <w:tcW w:type="dxa" w:w="1234"/>
          </w:tcPr>
          <w:p>
            <w:r>
              <w:t>Maddison 2023</w:t>
            </w:r>
          </w:p>
        </w:tc>
      </w:tr>
      <w:tr>
        <w:tc>
          <w:tcPr>
            <w:tcW w:type="dxa" w:w="1234"/>
          </w:tcPr>
          <w:p>
            <w:r>
              <w:t>Crypto</w:t>
            </w:r>
          </w:p>
        </w:tc>
        <w:tc>
          <w:tcPr>
            <w:tcW w:type="dxa" w:w="1234"/>
          </w:tcPr>
          <w:p>
            <w:r>
              <w:t>EOS (gradual)</w:t>
            </w:r>
          </w:p>
        </w:tc>
        <w:tc>
          <w:tcPr>
            <w:tcW w:type="dxa" w:w="1234"/>
          </w:tcPr>
          <w:p>
            <w:r>
              <w:t>≈0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Cracquelure</w:t>
            </w:r>
          </w:p>
        </w:tc>
        <w:tc>
          <w:tcPr>
            <w:tcW w:type="dxa" w:w="1234"/>
          </w:tcPr>
          <w:p>
            <w:r>
              <w:t>erratic R²=0.10–0.70</w:t>
            </w:r>
          </w:p>
        </w:tc>
        <w:tc>
          <w:tcPr>
            <w:tcW w:type="dxa" w:w="1234"/>
          </w:tcPr>
          <w:p>
            <w:r>
              <w:t>Drive + Yahoo</w:t>
            </w:r>
          </w:p>
        </w:tc>
      </w:tr>
      <w:tr>
        <w:tc>
          <w:tcPr>
            <w:tcW w:type="dxa" w:w="1234"/>
          </w:tcPr>
          <w:p>
            <w:r>
              <w:t>Crypto</w:t>
            </w:r>
          </w:p>
        </w:tc>
        <w:tc>
          <w:tcPr>
            <w:tcW w:type="dxa" w:w="1234"/>
          </w:tcPr>
          <w:p>
            <w:r>
              <w:t>FTX / FTT (abrupt)</w:t>
            </w:r>
          </w:p>
        </w:tc>
        <w:tc>
          <w:tcPr>
            <w:tcW w:type="dxa" w:w="1234"/>
          </w:tcPr>
          <w:p>
            <w:r>
              <w:t>≈0</w:t>
            </w:r>
          </w:p>
        </w:tc>
        <w:tc>
          <w:tcPr>
            <w:tcW w:type="dxa" w:w="1234"/>
          </w:tcPr>
          <w:p>
            <w:r>
              <w:t>floor ~$1</w:t>
            </w:r>
          </w:p>
        </w:tc>
        <w:tc>
          <w:tcPr>
            <w:tcW w:type="dxa" w:w="1234"/>
          </w:tcPr>
          <w:p>
            <w:r>
              <w:t>Floor-Arrested</w:t>
            </w:r>
          </w:p>
        </w:tc>
        <w:tc>
          <w:tcPr>
            <w:tcW w:type="dxa" w:w="1234"/>
          </w:tcPr>
          <w:p>
            <w:r>
              <w:t>PL R²=0.875</w:t>
            </w:r>
          </w:p>
        </w:tc>
        <w:tc>
          <w:tcPr>
            <w:tcW w:type="dxa" w:w="1234"/>
          </w:tcPr>
          <w:p>
            <w:r>
              <w:t>Yahoo Finance</w:t>
            </w:r>
          </w:p>
        </w:tc>
      </w:tr>
      <w:tr>
        <w:tc>
          <w:tcPr>
            <w:tcW w:type="dxa" w:w="1234"/>
          </w:tcPr>
          <w:p>
            <w:r>
              <w:t>Crypto</w:t>
            </w:r>
          </w:p>
        </w:tc>
        <w:tc>
          <w:tcPr>
            <w:tcW w:type="dxa" w:w="1234"/>
          </w:tcPr>
          <w:p>
            <w:r>
              <w:t>LUNA / Terra (abrupt)</w:t>
            </w:r>
          </w:p>
        </w:tc>
        <w:tc>
          <w:tcPr>
            <w:tcW w:type="dxa" w:w="1234"/>
          </w:tcPr>
          <w:p>
            <w:r>
              <w:t>≈0</w:t>
            </w:r>
          </w:p>
        </w:tc>
        <w:tc>
          <w:tcPr>
            <w:tcW w:type="dxa" w:w="1234"/>
          </w:tcPr>
          <w:p>
            <w:r>
              <w:t>no floor</w:t>
            </w:r>
          </w:p>
        </w:tc>
        <w:tc>
          <w:tcPr>
            <w:tcW w:type="dxa" w:w="1234"/>
          </w:tcPr>
          <w:p>
            <w:r>
              <w:t>Catastrophic Cliff</w:t>
            </w:r>
          </w:p>
        </w:tc>
        <w:tc>
          <w:tcPr>
            <w:tcW w:type="dxa" w:w="1234"/>
          </w:tcPr>
          <w:p>
            <w:r>
              <w:t>super-exp, accelerates</w:t>
            </w:r>
          </w:p>
        </w:tc>
        <w:tc>
          <w:tcPr>
            <w:tcW w:type="dxa" w:w="1234"/>
          </w:tcPr>
          <w:p>
            <w:r>
              <w:t>Yahoo Finance</w:t>
            </w:r>
          </w:p>
        </w:tc>
      </w:tr>
      <w:tr>
        <w:tc>
          <w:tcPr>
            <w:tcW w:type="dxa" w:w="1234"/>
          </w:tcPr>
          <w:p>
            <w:r>
              <w:t>Biology</w:t>
            </w:r>
          </w:p>
        </w:tc>
        <w:tc>
          <w:tcPr>
            <w:tcW w:type="dxa" w:w="1234"/>
          </w:tcPr>
          <w:p>
            <w:r>
              <w:t>Delta→Omicron (South Africa)</w:t>
            </w:r>
          </w:p>
        </w:tc>
        <w:tc>
          <w:tcPr>
            <w:tcW w:type="dxa" w:w="1234"/>
          </w:tcPr>
          <w:p>
            <w:r>
              <w:t>(bounded)</w:t>
            </w:r>
          </w:p>
        </w:tc>
        <w:tc>
          <w:tcPr>
            <w:tcW w:type="dxa" w:w="1234"/>
          </w:tcPr>
          <w:p>
            <w:r>
              <w:t>ceiling 100%</w:t>
            </w:r>
          </w:p>
        </w:tc>
        <w:tc>
          <w:tcPr>
            <w:tcW w:type="dxa" w:w="1234"/>
          </w:tcPr>
          <w:p>
            <w:r>
              <w:t>Logistic Sweep</w:t>
            </w:r>
          </w:p>
        </w:tc>
        <w:tc>
          <w:tcPr>
            <w:tcW w:type="dxa" w:w="1234"/>
          </w:tcPr>
          <w:p>
            <w:r>
              <w:t>k=0.218/d, R²=0.79</w:t>
            </w:r>
          </w:p>
        </w:tc>
        <w:tc>
          <w:tcPr>
            <w:tcW w:type="dxa" w:w="1234"/>
          </w:tcPr>
          <w:p>
            <w:r>
              <w:t>CoV-Spectrum/LAPIS</w:t>
            </w:r>
          </w:p>
        </w:tc>
      </w:tr>
    </w:tbl>
    <w:p>
      <w:r>
        <w:t>**Financial detail (time to 90% absorption, in hours — ordered by resolution</w:t>
      </w:r>
    </w:p>
    <w:p>
      <w:r>
        <w:t>friction):** WaMu (FDIC) 21 h · Bear Stearns (Fed) 626 h · Wachovia 4,140 h ·</w:t>
      </w:r>
    </w:p>
    <w:p>
      <w:r>
        <w:t>Merrill 7,122 h · Chrysler 16,071 h · Lehman (disorderly bankruptcy) 30,681 h.</w:t>
      </w:r>
    </w:p>
    <w:p>
      <w:r>
        <w:t>Range ~1,460×. WaMu ≈ 21 h validates against the real fact (FDIC takeover in</w:t>
      </w:r>
    </w:p>
    <w:p>
      <w:r>
        <w:t>~48 h).</w:t>
      </w:r>
    </w:p>
    <w:p>
      <w:r>
        <w:rPr>
          <w:b/>
        </w:rPr>
        <w:t>Connection to the central SNT finding:</w:t>
      </w:r>
      <w:r>
        <w:t xml:space="preserve"> institutional friction predicts b</w:t>
      </w:r>
    </w:p>
    <w:p>
      <w:r>
        <w:t xml:space="preserve">(ρ=−0.68, p=2.5×10⁻⁹⁷, n=714). Friction </w:t>
      </w:r>
      <w:r>
        <w:rPr>
          <w:b/>
        </w:rPr>
        <w:t>also governs the shape of Δ</w:t>
      </w:r>
      <w:r>
        <w:t xml:space="preserve"> (the</w:t>
      </w:r>
    </w:p>
    <w:p>
      <w:r>
        <w:t>collapse mode). Friction is the lever for both axes.</w:t>
      </w:r>
    </w:p>
    <w:p>
      <w:pPr>
        <w:pStyle w:val="Heading3"/>
      </w:pPr>
      <w:r>
        <w:t>4.6.1 Friction operationalized (roadmap #1)</w:t>
      </w:r>
    </w:p>
    <w:p>
      <w:r>
        <w:t>Controlled test within the 2008 financial cohort (same domain and units).</w:t>
      </w:r>
    </w:p>
    <w:p>
      <w:r>
        <w:t>Friction = the documented degree of **regulatory pre-arrangement of the</w:t>
      </w:r>
    </w:p>
    <w:p>
      <w:r>
        <w:t>resolution channel**, ordinal 1–6 (6 = FDIC receivership/P&amp;A; 5 = Fed-brokered;</w:t>
      </w:r>
    </w:p>
    <w:p>
      <w:r>
        <w:t>4 = government/TARP §363; 3 = FDIC-assisted open-bank; 2 = pressured private</w:t>
      </w:r>
    </w:p>
    <w:p>
      <w:r>
        <w:t>merger; 1 = disorderly bankruptcy). The scale is built from the *institutional</w:t>
      </w:r>
    </w:p>
    <w:p>
      <w:r>
        <w:t>mechanism*, not from 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(n=6)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Friction vs Δ (collapse exponent)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Spearman ρ = −1.000, p &lt; 0.001</w:t>
            </w:r>
          </w:p>
        </w:tc>
      </w:tr>
      <w:tr>
        <w:tc>
          <w:tcPr>
            <w:tcW w:type="dxa" w:w="4320"/>
          </w:tcPr>
          <w:p>
            <w:r>
              <w:t>Friction vs log(time to 90%)</w:t>
            </w:r>
          </w:p>
        </w:tc>
        <w:tc>
          <w:tcPr>
            <w:tcW w:type="dxa" w:w="4320"/>
          </w:tcPr>
          <w:p>
            <w:r>
              <w:t>ρ = −0.829, p = 0.042</w:t>
            </w:r>
          </w:p>
        </w:tc>
      </w:tr>
    </w:tbl>
    <w:p>
      <w:r>
        <w:t>More friction → smaller Δ (frontal, orderly absorption). This operationalizes</w:t>
      </w:r>
    </w:p>
    <w:p>
      <w:r>
        <w:t xml:space="preserve">"friction governs the shape of Δ" as a </w:t>
      </w:r>
      <w:r>
        <w:rPr>
          <w:b/>
        </w:rPr>
        <w:t>measured and falsifiable</w:t>
      </w:r>
      <w:r>
        <w:t xml:space="preserve"> claim</w:t>
      </w:r>
    </w:p>
    <w:p>
      <w:r>
        <w:t xml:space="preserve">(RC-Δ2/RC-Δ4). Reproducible in </w:t>
      </w:r>
      <w:r>
        <w:rPr>
          <w:rFonts w:ascii="Consolas" w:hAnsi="Consolas"/>
          <w:sz w:val="18"/>
        </w:rPr>
        <w:t>reconstruction_real/code/friction_operational.py</w:t>
      </w:r>
      <w:r>
        <w:t>.</w:t>
      </w:r>
    </w:p>
    <w:p>
      <w:r>
        <w:rPr>
          <w:i/>
        </w:rPr>
        <w:t>Caveats:</w:t>
      </w:r>
      <w:r>
        <w:t xml:space="preserve"> n=6; the friction ordinal is a documented judgment (the scale should</w:t>
      </w:r>
    </w:p>
    <w:p>
      <w:r>
        <w:t>be pre-registered before expanding the case set).</w:t>
      </w:r>
    </w:p>
    <w:p>
      <w:pPr>
        <w:pStyle w:val="Heading3"/>
      </w:pPr>
      <w:r>
        <w:t>4.6.2 Biology with unbounded magnitude (roadmap #3)</w:t>
      </w:r>
    </w:p>
    <w:p>
      <w:r>
        <w:t xml:space="preserve">Variant </w:t>
      </w:r>
      <w:r>
        <w:rPr>
          <w:i/>
        </w:rPr>
        <w:t>frequency</w:t>
      </w:r>
      <w:r>
        <w:t xml:space="preserve"> is bounded [0,1] → logistic by construction. To leave the</w:t>
      </w:r>
    </w:p>
    <w:p>
      <w:r>
        <w:t xml:space="preserve">logistic regime we measure the collapse of an </w:t>
      </w:r>
      <w:r>
        <w:rPr>
          <w:b/>
        </w:rPr>
        <w:t>epidemic wave in absolute counts</w:t>
      </w:r>
    </w:p>
    <w:p>
      <w:r>
        <w:t>(unbounded): the Omicron wave in South Africa (JHU CSSE), peak 14 Dec 2021</w:t>
      </w:r>
    </w:p>
    <w:p>
      <w:r>
        <w:t>(~23,437 cases/day), falling to 11% of peak in 49 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Fall fit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4320"/>
          </w:tcPr>
          <w:p>
            <w:r>
              <w:t>Power law</w:t>
            </w:r>
          </w:p>
        </w:tc>
        <w:tc>
          <w:tcPr>
            <w:tcW w:type="dxa" w:w="4320"/>
          </w:tcPr>
          <w:p>
            <w:r>
              <w:t>0.863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Exponential</w:t>
            </w:r>
            <w:r>
              <w:t xml:space="preserve"> (e-fold ≈ 22 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0.958</w:t>
            </w:r>
          </w:p>
        </w:tc>
      </w:tr>
    </w:tbl>
    <w:p>
      <w:r>
        <w:t xml:space="preserve">The fall is </w:t>
      </w:r>
      <w:r>
        <w:rPr>
          <w:b/>
        </w:rPr>
        <w:t>smooth (exponential), NOT a cliff</w:t>
      </w:r>
      <w:r>
        <w:t xml:space="preserve"> (returns do not accelerate).</w:t>
      </w:r>
    </w:p>
    <w:p>
      <w:r>
        <w:t xml:space="preserve">Even without a ceiling, biological collapse stays </w:t>
      </w:r>
      <w:r>
        <w:rPr>
          <w:b/>
        </w:rPr>
        <w:t>regulated</w:t>
      </w:r>
      <w:r>
        <w:t>: the</w:t>
      </w:r>
    </w:p>
    <w:p>
      <w:r>
        <w:t>epidemiological feedback (immunity, susceptible depletion, R_eff&lt;1) is</w:t>
      </w:r>
    </w:p>
    <w:p>
      <w:r>
        <w:rPr>
          <w:b/>
        </w:rPr>
        <w:t>intrinsic friction</w:t>
      </w:r>
      <w:r>
        <w:t>. Reproducible in</w:t>
      </w:r>
    </w:p>
    <w:p>
      <w:r>
        <w:rPr>
          <w:rFonts w:ascii="Consolas" w:hAnsi="Consolas"/>
          <w:sz w:val="18"/>
        </w:rPr>
        <w:t>reconstruction_real/code/bio_unbounded_collapse.py</w:t>
      </w:r>
      <w:r>
        <w:t>.</w:t>
      </w:r>
    </w:p>
    <w:p>
      <w:pPr>
        <w:pStyle w:val="Heading3"/>
      </w:pPr>
      <w:r>
        <w:t>4.6.3 Orthogonality b⊥Δ (roadmap #2)</w:t>
      </w:r>
    </w:p>
    <w:p>
      <w:r>
        <w:t xml:space="preserve">See §4.1: crypto n=11, </w:t>
      </w:r>
      <w:r>
        <w:rPr>
          <w:b/>
        </w:rPr>
        <w:t>ρ(b_rise, Δ_fall) = +0.009 (p = 0.98)</w:t>
      </w:r>
      <w:r>
        <w:t xml:space="preserve"> → consistent with</w:t>
      </w:r>
    </w:p>
    <w:p>
      <w:r>
        <w:t>b⊥Δ. The cross-domain test with a paired dataset is still missing.</w:t>
      </w:r>
    </w:p>
    <w:p>
      <w:pPr>
        <w:pStyle w:val="Heading3"/>
      </w:pPr>
      <w:r>
        <w:t>4.6.4 Hazard h(τ) (roadmap #4)</w:t>
      </w:r>
    </w:p>
    <w:p>
      <w:r>
        <w:t xml:space="preserve">See §4.2: crypto n=41, 15 extinctions, </w:t>
      </w:r>
      <w:r>
        <w:rPr>
          <w:b/>
        </w:rPr>
        <w:t>h(τ)&gt;0 across the whole age range</w:t>
      </w:r>
      <w:r>
        <w:t>.</w:t>
      </w:r>
    </w:p>
    <w:p>
      <w:pPr>
        <w:pStyle w:val="Heading2"/>
      </w:pPr>
      <w:r>
        <w:t>4.7 The visual language: stability landscapes ("valley plots")</w:t>
      </w:r>
    </w:p>
    <w:p>
      <w:r>
        <w:t>The system is a ball in a valley (basin of attraction) of a potential landscape;</w:t>
      </w:r>
    </w:p>
    <w:p>
      <w:r>
        <w:t>friction controls how it rolls; collapse is the ball leaving its valley. **The</w:t>
      </w:r>
    </w:p>
    <w:p>
      <w:r>
        <w:t>modes are distinct geometries of the same landscape**</w:t>
      </w:r>
    </w:p>
    <w:p>
      <w:r>
        <w:t>(</w:t>
      </w:r>
      <w:r>
        <w:rPr>
          <w:rFonts w:ascii="Consolas" w:hAnsi="Consolas"/>
          <w:sz w:val="18"/>
        </w:rPr>
        <w:t>figures/fig_paisajes_colapso.{svg,png}</w:t>
      </w:r>
      <w:r>
        <w:t>):</w:t>
      </w:r>
    </w:p>
    <w:p>
      <w:pPr>
        <w:pStyle w:val="ListBullet"/>
      </w:pPr>
      <w:r>
        <w:rPr>
          <w:b/>
        </w:rPr>
        <w:t>Regulated:</w:t>
      </w:r>
      <w:r>
        <w:t xml:space="preserve"> a valley that tilts/flattens slowly → the ball rolls smoothly.</w:t>
      </w:r>
    </w:p>
    <w:p>
      <w:pPr>
        <w:pStyle w:val="ListBullet"/>
      </w:pPr>
      <w:r>
        <w:rPr>
          <w:b/>
        </w:rPr>
        <w:t>Catastrophic Cliff:</w:t>
      </w:r>
      <w:r>
        <w:t xml:space="preserve"> fold catastrophe — the valley wall vanishes and the</w:t>
      </w:r>
    </w:p>
    <w:p>
      <w:r>
        <w:t xml:space="preserve">  ball falls to the bottom (zero, no floor).</w:t>
      </w:r>
    </w:p>
    <w:p>
      <w:pPr>
        <w:pStyle w:val="ListBullet"/>
      </w:pPr>
      <w:r>
        <w:rPr>
          <w:b/>
        </w:rPr>
        <w:t>Floor-Arrested:</w:t>
      </w:r>
      <w:r>
        <w:t xml:space="preserve"> same, but an intermediate valley (floor) traps the ball.</w:t>
      </w:r>
    </w:p>
    <w:p>
      <w:pPr>
        <w:pStyle w:val="ListBullet"/>
      </w:pPr>
      <w:r>
        <w:rPr>
          <w:b/>
        </w:rPr>
        <w:t>Cracquelure:</w:t>
      </w:r>
      <w:r>
        <w:t xml:space="preserve"> rugged/fractal landscape, many shallow channels.</w:t>
      </w:r>
    </w:p>
    <w:p>
      <w:pPr>
        <w:pStyle w:val="ListBullet"/>
      </w:pPr>
      <w:r>
        <w:rPr>
          <w:b/>
        </w:rPr>
        <w:t>Logistic Sweep:</w:t>
      </w:r>
      <w:r>
        <w:t xml:space="preserve"> double well (Delta-valley → Omicron-valley).</w:t>
      </w:r>
    </w:p>
    <w:p>
      <w:pPr>
        <w:pStyle w:val="ListBullet"/>
      </w:pPr>
      <w:r>
        <w:rPr>
          <w:b/>
        </w:rPr>
        <w:t>Leapfrog:</w:t>
      </w:r>
      <w:r>
        <w:t xml:space="preserve"> the ball escapes upward, to a better valley (renewal).</w:t>
      </w:r>
    </w:p>
    <w:p>
      <w:r>
        <w:rPr>
          <w:rFonts w:ascii="Consolas" w:hAnsi="Consolas"/>
          <w:sz w:val="18"/>
        </w:rPr>
        <w:t>figures/fig_catastrofe_cuspide.{svg,png}</w:t>
      </w:r>
      <w:r>
        <w:t xml:space="preserve"> shows the fold catastrophe: as friction</w:t>
      </w:r>
    </w:p>
    <w:p>
      <w:r>
        <w:t>(the control parameter) drops, the stable valley and its barrier annihilate and</w:t>
      </w:r>
    </w:p>
    <w:p>
      <w:r>
        <w:t>the system falls off the cliff. Anchors: catastrophe theory (Thom), Waddington's</w:t>
      </w:r>
    </w:p>
    <w:p>
      <w:r>
        <w:t>epigenetic landscape, the ecological resilience "ball-in-cup" (Holling), climate</w:t>
      </w:r>
    </w:p>
    <w:p>
      <w:r>
        <w:t>tipping points (Lenton).</w:t>
      </w:r>
    </w:p>
    <w:p>
      <w:pPr>
        <w:pStyle w:val="Heading2"/>
      </w:pPr>
      <w:r>
        <w:t>4.8 Connection to existing SNT</w:t>
      </w:r>
    </w:p>
    <w:p>
      <w:pPr>
        <w:pStyle w:val="ListBullet"/>
      </w:pPr>
      <w:r>
        <w:rPr>
          <w:b/>
        </w:rPr>
        <w:t>F (friction)</w:t>
      </w:r>
      <w:r>
        <w:t xml:space="preserve"> already lives in ASI = δH·α/F → Δ connects via F without</w:t>
      </w:r>
    </w:p>
    <w:p>
      <w:r>
        <w:t xml:space="preserve">  pretending it is the same number as b.</w:t>
      </w:r>
    </w:p>
    <w:p>
      <w:pPr>
        <w:pStyle w:val="ListBullet"/>
      </w:pPr>
      <w:r>
        <w:rPr>
          <w:b/>
        </w:rPr>
        <w:t>Leapfrog / RC4</w:t>
      </w:r>
      <w:r>
        <w:t xml:space="preserve"> → the collapse bifurcation.</w:t>
      </w:r>
    </w:p>
    <w:p>
      <w:pPr>
        <w:pStyle w:val="ListBullet"/>
      </w:pPr>
      <w:r>
        <w:rPr>
          <w:b/>
        </w:rPr>
        <w:t>Satellization cycle</w:t>
      </w:r>
      <w:r>
        <w:t xml:space="preserve"> → collapse is orthogonal to its phases.</w:t>
      </w:r>
    </w:p>
    <w:p>
      <w:pPr>
        <w:pStyle w:val="ListBullet"/>
      </w:pPr>
      <w:r>
        <w:t xml:space="preserve">In astronomy </w:t>
      </w:r>
      <w:r>
        <w:rPr>
          <w:b/>
        </w:rPr>
        <w:t>F is literal</w:t>
      </w:r>
      <w:r>
        <w:t>: Chandrasekhar's dynamical friction and disk</w:t>
      </w:r>
    </w:p>
    <w:p>
      <w:r>
        <w:t xml:space="preserve">  viscosity govern absorption (TDE, mergers).</w:t>
      </w:r>
    </w:p>
    <w:p>
      <w:pPr>
        <w:pStyle w:val="Heading2"/>
      </w:pPr>
      <w:r>
        <w:t>4.9 Caveats / methodological honesty</w:t>
      </w:r>
    </w:p>
    <w:p>
      <w:pPr>
        <w:pStyle w:val="ListBullet"/>
      </w:pPr>
      <w:r>
        <w:t>Crypto side = n=2 clean (EOS + LUNA) + FTX; small n.</w:t>
      </w:r>
    </w:p>
    <w:p>
      <w:pPr>
        <w:pStyle w:val="ListBullet"/>
      </w:pPr>
      <w:r>
        <w:t xml:space="preserve">It is </w:t>
      </w:r>
      <w:r>
        <w:rPr>
          <w:b/>
        </w:rPr>
        <w:t>correlational</w:t>
      </w:r>
      <w:r>
        <w:t>: domains differ in more than friction (scale, what</w:t>
      </w:r>
    </w:p>
    <w:p>
      <w:r>
        <w:t xml:space="preserve">  "mass" is, microstructure). Frame as a hypothesis.</w:t>
      </w:r>
    </w:p>
    <w:p>
      <w:pPr>
        <w:pStyle w:val="ListBullet"/>
      </w:pPr>
      <w:r>
        <w:t>LUNA and the solar flare are not absorption ACO with a single absorber → they</w:t>
      </w:r>
    </w:p>
    <w:p>
      <w:r>
        <w:t xml:space="preserve">  enter as evidence of </w:t>
      </w:r>
      <w:r>
        <w:rPr>
          <w:i/>
        </w:rPr>
        <w:t>collapse shape/mode</w:t>
      </w:r>
      <w:r>
        <w:t>.</w:t>
      </w:r>
    </w:p>
    <w:p>
      <w:pPr>
        <w:pStyle w:val="ListBullet"/>
      </w:pPr>
      <w:r>
        <w:t>TDE exp −1.07 vs −5/3 theoretical: shallower due to the g band + imperfect host</w:t>
      </w:r>
    </w:p>
    <w:p>
      <w:r>
        <w:t xml:space="preserve">  subtraction; the point is that it is a power law (regulated), not the exponent.</w:t>
      </w:r>
    </w:p>
    <w:p>
      <w:pPr>
        <w:pStyle w:val="ListBullet"/>
      </w:pPr>
      <w:r>
        <w:t xml:space="preserve">"Time to 90%" depends on the threshold; the </w:t>
      </w:r>
      <w:r>
        <w:rPr>
          <w:b/>
        </w:rPr>
        <w:t>ordering</w:t>
      </w:r>
      <w:r>
        <w:t xml:space="preserve"> abrupt &lt; gradual is</w:t>
      </w:r>
    </w:p>
    <w:p>
      <w:r>
        <w:t xml:space="preserve">  robust.</w:t>
      </w:r>
    </w:p>
    <w:p>
      <w:pPr>
        <w:pStyle w:val="ListBullet"/>
      </w:pPr>
      <w:r>
        <w:t>Frequencies (Omicron) are bounded → logistic by construction.</w:t>
      </w:r>
    </w:p>
    <w:p/>
    <w:p>
      <w:pPr>
        <w:pStyle w:val="Heading1"/>
      </w:pPr>
      <w:r>
        <w:t>PART V — φ hypothesis (closed)</w:t>
      </w:r>
    </w:p>
    <w:p>
      <w:r>
        <w:rPr>
          <w:b/>
        </w:rPr>
        <w:t>STATUS: REFUTED after 4 rounds of independent validation.</w:t>
      </w:r>
    </w:p>
    <w:p>
      <w:r>
        <w:t>H-φ posited that the exponent b would cluster near fractions of the golden ratio</w:t>
      </w:r>
    </w:p>
    <w:p>
      <w:r>
        <w:t>(φ = 1.618...), the set {φ/4, φ/3, φ/2, 2φ/3, 3φ/4, φ} ±0.10.</w:t>
      </w:r>
    </w:p>
    <w:p>
      <w:pPr>
        <w:pStyle w:val="ListBullet"/>
      </w:pPr>
      <w:r>
        <w:rPr>
          <w:b/>
        </w:rPr>
        <w:t>Round 1 (crypto):</w:t>
      </w:r>
      <w:r>
        <w:t xml:space="preserve"> 0/4 datasets with a φ signal.</w:t>
      </w:r>
    </w:p>
    <w:p>
      <w:pPr>
        <w:pStyle w:val="ListBullet"/>
      </w:pPr>
      <w:r>
        <w:rPr>
          <w:b/>
        </w:rPr>
        <w:t>Round 2 (primary biological literature):</w:t>
      </w:r>
      <w:r>
        <w:t xml:space="preserve"> 0/6 datasets with a signal.</w:t>
      </w:r>
    </w:p>
    <w:p>
      <w:pPr>
        <w:pStyle w:val="ListBullet"/>
      </w:pPr>
      <w:r>
        <w:rPr>
          <w:b/>
        </w:rPr>
        <w:t>Round 3 (real corpus, n=188, b&gt;0):</w:t>
      </w:r>
      <w:r>
        <w:t xml:space="preserve"> 26.6% near φ vs 27.5% expected by chance</w:t>
      </w:r>
    </w:p>
    <w:p>
      <w:r>
        <w:t xml:space="preserve">  (Monte Carlo N=5,000), </w:t>
      </w:r>
      <w:r>
        <w:rPr>
          <w:b/>
        </w:rPr>
        <w:t>p = 0.642 — identical to chance.</w:t>
      </w:r>
    </w:p>
    <w:p>
      <w:pPr>
        <w:pStyle w:val="ListBullet"/>
      </w:pPr>
      <w:r>
        <w:rPr>
          <w:b/>
        </w:rPr>
        <w:t>Round 4 (re-test on the 721 corpus + placebo control):</w:t>
      </w:r>
      <w:r>
        <w:t xml:space="preserve"> re-running on the</w:t>
      </w:r>
    </w:p>
    <w:p>
      <w:r>
        <w:t xml:space="preserve">  expanded corpus surfaced an </w:t>
      </w:r>
      <w:r>
        <w:rPr>
          <w:b/>
        </w:rPr>
        <w:t>apparent signal</w:t>
      </w:r>
      <w:r>
        <w:t xml:space="preserve"> that forced a more rigorous</w:t>
      </w:r>
    </w:p>
    <w:p>
      <w:r>
        <w:t xml:space="preserve">  analysis: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near 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uniform 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placebo (random targets)</w:t>
            </w:r>
          </w:p>
        </w:tc>
      </w:tr>
      <w:tr>
        <w:tc>
          <w:tcPr>
            <w:tcW w:type="dxa" w:w="2160"/>
          </w:tcPr>
          <w:p>
            <w:r>
              <w:t>Corpus b&gt;0 (n=534)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p&lt;0.001 (signal)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p=0.170 — NOT special</w:t>
            </w:r>
          </w:p>
        </w:tc>
      </w:tr>
      <w:tr>
        <w:tc>
          <w:tcPr>
            <w:tcW w:type="dxa" w:w="2160"/>
          </w:tcPr>
          <w:p>
            <w:r>
              <w:t>Friction-free bio E1+E3 (n=238)</w:t>
            </w:r>
          </w:p>
        </w:tc>
        <w:tc>
          <w:tcPr>
            <w:tcW w:type="dxa" w:w="2160"/>
          </w:tcPr>
          <w:p>
            <w:r>
              <w:t>60.1%</w:t>
            </w:r>
          </w:p>
        </w:tc>
        <w:tc>
          <w:tcPr>
            <w:tcW w:type="dxa" w:w="2160"/>
          </w:tcPr>
          <w:p>
            <w:r>
              <w:t>p&lt;0.001</w:t>
            </w:r>
          </w:p>
        </w:tc>
        <w:tc>
          <w:tcPr>
            <w:tcW w:type="dxa" w:w="2160"/>
          </w:tcPr>
          <w:p>
            <w:r>
              <w:t>p&lt;0.001 (survives)</w:t>
            </w:r>
          </w:p>
        </w:tc>
      </w:tr>
    </w:tbl>
    <w:p>
      <w:r>
        <w:t xml:space="preserve">Two traps identified: (1) </w:t>
      </w:r>
      <w:r>
        <w:rPr>
          <w:b/>
        </w:rPr>
        <w:t>band coverage</w:t>
      </w:r>
      <w:r>
        <w:t xml:space="preserve"> — the 6 φ-bands (±0.10) densely tile</w:t>
      </w:r>
    </w:p>
    <w:p>
      <w:r>
        <w:t>[0.3–1.3], exactly where b concentrates; the uniform null overestimates chance,</w:t>
      </w:r>
    </w:p>
    <w:p>
      <w:r>
        <w:t xml:space="preserve">and a placebo (6 </w:t>
      </w:r>
      <w:r>
        <w:rPr>
          <w:i/>
        </w:rPr>
        <w:t>random</w:t>
      </w:r>
      <w:r>
        <w:t xml:space="preserve"> targets in the same range) shows that for the full</w:t>
      </w:r>
    </w:p>
    <w:p>
      <w:r>
        <w:t xml:space="preserve">corpus φ is </w:t>
      </w:r>
      <w:r>
        <w:rPr>
          <w:b/>
        </w:rPr>
        <w:t>not special</w:t>
      </w:r>
      <w:r>
        <w:t xml:space="preserve"> (p=0.170); (2) </w:t>
      </w:r>
      <w:r>
        <w:rPr>
          <w:b/>
        </w:rPr>
        <w:t>pseudoreplication</w:t>
      </w:r>
      <w:r>
        <w:t xml:space="preserve"> — the bio</w:t>
      </w:r>
    </w:p>
    <w:p>
      <w:r>
        <w:t>"signal" survives the placebo, but E3 are 234 countries measuring the SAME</w:t>
      </w:r>
    </w:p>
    <w:p>
      <w:r>
        <w:t>pandemic (COVID), not independent data; COVID's characteristic b ≈ 0.846 falls</w:t>
      </w:r>
    </w:p>
    <w:p>
      <w:r>
        <w:t>0.037 from φ/2 = 0.809: a single coincidence replicated 234×, not an attractor.</w:t>
      </w:r>
    </w:p>
    <w:p>
      <w:r>
        <w:rPr>
          <w:b/>
        </w:rPr>
        <w:t>Conclusion: H-φ remains refuted.</w:t>
      </w:r>
      <w:r>
        <w:t xml:space="preserve"> The expanded corpus does NOT rescue it.</w:t>
      </w:r>
    </w:p>
    <w:p>
      <w:r>
        <w:rPr>
          <w:i/>
        </w:rPr>
        <w:t>Methodological lesson:</w:t>
      </w:r>
      <w:r>
        <w:t xml:space="preserve"> the φ test requires a </w:t>
      </w:r>
      <w:r>
        <w:rPr>
          <w:b/>
        </w:rPr>
        <w:t>placebo control</w:t>
      </w:r>
      <w:r>
        <w:t xml:space="preserve"> (random</w:t>
      </w:r>
    </w:p>
    <w:p>
      <w:r>
        <w:t xml:space="preserve">targets) and </w:t>
      </w:r>
      <w:r>
        <w:rPr>
          <w:b/>
        </w:rPr>
        <w:t>handling of non-independence</w:t>
      </w:r>
      <w:r>
        <w:t>, not just a uniform null. H-φ is</w:t>
      </w:r>
    </w:p>
    <w:p>
      <w:r>
        <w:t xml:space="preserve">classified as a </w:t>
      </w:r>
      <w:r>
        <w:rPr>
          <w:b/>
        </w:rPr>
        <w:t>second-order speculative hypothesis</w:t>
      </w:r>
      <w:r>
        <w:t>; it is not included in</w:t>
      </w:r>
    </w:p>
    <w:p>
      <w:r>
        <w:t>the main paper's claims and does not affect the validity of the general SNT</w:t>
      </w:r>
    </w:p>
    <w:p>
      <w:r>
        <w:t>framework, the exponent b, or the ASI. Sub-hypothesis H-3 (denominator 3 dominant</w:t>
      </w:r>
    </w:p>
    <w:p>
      <w:r>
        <w:t xml:space="preserve">in b/φ): </w:t>
      </w:r>
      <w:r>
        <w:rPr>
          <w:b/>
        </w:rPr>
        <w:t>discarded</w:t>
      </w:r>
      <w:r>
        <w:t xml:space="preserve">. Reproducible: </w:t>
      </w:r>
      <w:r>
        <w:rPr>
          <w:rFonts w:ascii="Consolas" w:hAnsi="Consolas"/>
          <w:sz w:val="18"/>
        </w:rPr>
        <w:t>papers/phi_retest.py</w:t>
      </w:r>
      <w:r>
        <w:t xml:space="preserve"> +</w:t>
      </w:r>
    </w:p>
    <w:p>
      <w:r>
        <w:rPr>
          <w:rFonts w:ascii="Consolas" w:hAnsi="Consolas"/>
          <w:sz w:val="18"/>
        </w:rPr>
        <w:t>papers/phi_placebo.py</w:t>
      </w:r>
      <w:r>
        <w:t>.</w:t>
      </w:r>
    </w:p>
    <w:p/>
    <w:p>
      <w:pPr>
        <w:pStyle w:val="Heading1"/>
      </w:pPr>
      <w:r>
        <w:t>PART VI — Complete theoretical body (modules I–XVI + appendices)</w:t>
      </w:r>
    </w:p>
    <w:p>
      <w:r>
        <w:t>The full framework — epistemological foundations, 5-level node taxonomy,</w:t>
      </w:r>
    </w:p>
    <w:p>
      <w:r>
        <w:t>mechanism (Matthew effect / Pareto), 4-phase satellization cycle, historical</w:t>
      </w:r>
    </w:p>
    <w:p>
      <w:r>
        <w:t>cases, leapfrog, operationalized ASI, biological and astronomical extensions,</w:t>
      </w:r>
    </w:p>
    <w:p>
      <w:r>
        <w:t>active hypotheses (inter-brain synchronization, Orch-OR, oceanic nodules, Bitcoin</w:t>
      </w:r>
    </w:p>
    <w:p>
      <w:r>
        <w:t>as a collective index), the dark-matter frontier, and the Sentinel Omega and</w:t>
      </w:r>
    </w:p>
    <w:p>
      <w:r>
        <w:t xml:space="preserve">mathematical-tools appendices — is restored in full in </w:t>
      </w:r>
      <w:r>
        <w:rPr>
          <w:b/>
        </w:rPr>
        <w:t>Annex A</w:t>
      </w:r>
      <w:r>
        <w:t xml:space="preserve"> at the end of</w:t>
      </w:r>
    </w:p>
    <w:p>
      <w:r>
        <w:t>this document (recovered from the complete v27 framework, with corpus figures</w:t>
      </w:r>
    </w:p>
    <w:p>
      <w:r>
        <w:t>corrected to v30). Parts I–V above are the current, authoritative layer; Annex A</w:t>
      </w:r>
    </w:p>
    <w:p>
      <w:r>
        <w:t>is the complete conceptual body.</w:t>
      </w:r>
    </w:p>
    <w:p>
      <w:pPr>
        <w:pStyle w:val="Heading1"/>
      </w:pPr>
      <w:r>
        <w:t>PART VII — Publication status</w:t>
      </w:r>
    </w:p>
    <w:p>
      <w:pPr>
        <w:pStyle w:val="ListBullet"/>
      </w:pPr>
      <w:r>
        <w:rPr>
          <w:b/>
        </w:rPr>
        <w:t>SSRN (abstract 6418778):</w:t>
      </w:r>
      <w:r>
        <w:t xml:space="preserve"> PUBLISHED — active preprint. v28 figures; update to</w:t>
      </w:r>
    </w:p>
    <w:p>
      <w:r>
        <w:t xml:space="preserve">  v30.</w:t>
      </w:r>
    </w:p>
    <w:p>
      <w:pPr>
        <w:pStyle w:val="ListBullet"/>
      </w:pPr>
      <w:r>
        <w:rPr>
          <w:b/>
        </w:rPr>
        <w:t>Zenodo (DOI 10.5281/zenodo.19446521):</w:t>
      </w:r>
      <w:r>
        <w:t xml:space="preserve"> PUBLISHED — v2.5.0.</w:t>
      </w:r>
    </w:p>
    <w:p>
      <w:pPr>
        <w:pStyle w:val="ListBullet"/>
      </w:pPr>
      <w:r>
        <w:rPr>
          <w:b/>
        </w:rPr>
        <w:t>PLOS Complex Systems (PCSY-D-26-00059):</w:t>
      </w:r>
      <w:r>
        <w:t xml:space="preserve"> MAJOR REVISION — deadline 10 Aug</w:t>
      </w:r>
    </w:p>
    <w:p>
      <w:r>
        <w:t xml:space="preserve">  2026. Figures updated to v29 (721 cases). Editor: Haroldo V. Ribeiro;</w:t>
      </w:r>
    </w:p>
    <w:p>
      <w:r>
        <w:t xml:space="preserve">  EIC: Hocine Cherifi.</w:t>
      </w:r>
    </w:p>
    <w:p>
      <w:pPr>
        <w:pStyle w:val="ListBullet"/>
      </w:pPr>
      <w:r>
        <w:rPr>
          <w:b/>
        </w:rPr>
        <w:t>Journal of Complex Networks (COMNET-2026-214):</w:t>
      </w:r>
      <w:r>
        <w:t xml:space="preserve"> REJECTED without review</w:t>
      </w:r>
    </w:p>
    <w:p>
      <w:r>
        <w:t xml:space="preserve">  (Yamir Moreno). Action: re-submit to Scientific Reports / Physica A.</w:t>
      </w:r>
    </w:p>
    <w:p>
      <w:pPr>
        <w:pStyle w:val="ListBullet"/>
      </w:pPr>
      <w:r>
        <w:rPr>
          <w:b/>
        </w:rPr>
        <w:t>MIT GCFP 13th Annual Conference:</w:t>
      </w:r>
      <w:r>
        <w:t xml:space="preserve"> IN PREPARATION — deadline 17 Jul 2026.</w:t>
      </w:r>
    </w:p>
    <w:p>
      <w:r>
        <w:t xml:space="preserve">  Thesis: institutional friction regularizes the </w:t>
      </w:r>
      <w:r>
        <w:rPr>
          <w:i/>
        </w:rPr>
        <w:t>shape</w:t>
      </w:r>
      <w:r>
        <w:t xml:space="preserve"> of collapse.</w:t>
      </w:r>
    </w:p>
    <w:p>
      <w:pPr>
        <w:pStyle w:val="ListBullet"/>
      </w:pPr>
      <w:r>
        <w:rPr>
          <w:b/>
        </w:rPr>
        <w:t>Unreleased papers (require v30 update):</w:t>
      </w:r>
      <w:r>
        <w:t xml:space="preserve"> J. Theoretical Biology, Astrophysical</w:t>
      </w:r>
    </w:p>
    <w:p>
      <w:r>
        <w:t xml:space="preserve">  Journal, Investigación Económica.</w:t>
      </w:r>
    </w:p>
    <w:p/>
    <w:p>
      <w:pPr>
        <w:pStyle w:val="Heading1"/>
      </w:pPr>
      <w:r>
        <w:t>Roadmap (updated status)</w:t>
      </w:r>
    </w:p>
    <w:p>
      <w:r>
        <w:t xml:space="preserve">1. </w:t>
      </w:r>
      <w:r>
        <w:rPr>
          <w:b/>
        </w:rPr>
        <w:t>Operationalize friction</w:t>
      </w:r>
      <w:r>
        <w:t xml:space="preserve"> along a path, by domain. *FIRST RESULT (§4.6.1):</w:t>
      </w:r>
    </w:p>
    <w:p>
      <w:r>
        <w:t xml:space="preserve">   resolution friction vs Δ, ρ=−1.000, n=6.* Still to extend to more</w:t>
      </w:r>
    </w:p>
    <w:p>
      <w:r>
        <w:t xml:space="preserve">   cases/domains with a pre-registered scale.</w:t>
      </w:r>
    </w:p>
    <w:p>
      <w:r>
        <w:t xml:space="preserve">2. </w:t>
      </w:r>
      <w:r>
        <w:rPr>
          <w:b/>
        </w:rPr>
        <w:t>Orthogonality test</w:t>
      </w:r>
      <w:r>
        <w:t xml:space="preserve"> </w:t>
      </w:r>
      <w:r>
        <w:rPr>
          <w:rFonts w:ascii="Consolas" w:hAnsi="Consolas"/>
          <w:sz w:val="18"/>
        </w:rPr>
        <w:t>corr(b,Δ)≈0</w:t>
      </w:r>
      <w:r>
        <w:t>. *FIRST RESULT (§4.1/§4.6.3): crypto</w:t>
      </w:r>
    </w:p>
    <w:p>
      <w:r>
        <w:t xml:space="preserve">   n=11, ρ=+0.009.* Cross-domain test still missing.</w:t>
      </w:r>
    </w:p>
    <w:p>
      <w:r>
        <w:t xml:space="preserve">3. </w:t>
      </w:r>
      <w:r>
        <w:rPr>
          <w:b/>
        </w:rPr>
        <w:t>More cases per mode</w:t>
      </w:r>
      <w:r>
        <w:t xml:space="preserve"> (n=3+ crypto; several TDEs). *Unbounded biology: FIRST</w:t>
      </w:r>
    </w:p>
    <w:p>
      <w:r>
        <w:t xml:space="preserve">   RESULT (§4.6.2) — Omicron in absolute counts decays smoothly exponential</w:t>
      </w:r>
    </w:p>
    <w:p>
      <w:r>
        <w:t xml:space="preserve">   (R²=0.96), not a cliff.* Still to find a biological collapse WITHOUT intrinsic</w:t>
      </w:r>
    </w:p>
    <w:p>
      <w:r>
        <w:t xml:space="preserve">   friction (abrupt external shock).</w:t>
      </w:r>
    </w:p>
    <w:p>
      <w:r>
        <w:t xml:space="preserve">4. </w:t>
      </w:r>
      <w:r>
        <w:rPr>
          <w:b/>
        </w:rPr>
        <w:t>Formalize h(τ).</w:t>
      </w:r>
      <w:r>
        <w:t xml:space="preserve"> *FIRST RESULT (§4.2/§4.6.4): crypto n=41, h(τ)&gt;0 across the</w:t>
      </w:r>
    </w:p>
    <w:p>
      <w:r>
        <w:t xml:space="preserve">   whole age range.* Still to get a larger cohort without survivorship bias and</w:t>
      </w:r>
    </w:p>
    <w:p>
      <w:r>
        <w:t xml:space="preserve">   to disentangle age vs calendar.</w:t>
      </w:r>
    </w:p>
    <w:p>
      <w:r>
        <w:t xml:space="preserve">5. </w:t>
      </w:r>
      <w:r>
        <w:rPr>
          <w:b/>
        </w:rPr>
        <w:t>Define the "floor" rigorously</w:t>
      </w:r>
      <w:r>
        <w:t xml:space="preserve"> and decide whether it folds into friction or</w:t>
      </w:r>
    </w:p>
    <w:p>
      <w:r>
        <w:t xml:space="preserve">   is an independent third axis.</w:t>
      </w:r>
    </w:p>
    <w:p>
      <w:r>
        <w:t xml:space="preserve">6. </w:t>
      </w:r>
      <w:r>
        <w:rPr>
          <w:b/>
        </w:rPr>
        <w:t>Independent validation / pre-registration</w:t>
      </w:r>
      <w:r>
        <w:t xml:space="preserve"> before claiming causality (today</w:t>
      </w:r>
    </w:p>
    <w:p>
      <w:r>
        <w:t xml:space="preserve">   everything is correlational and descriptive).</w:t>
      </w:r>
    </w:p>
    <w:p/>
    <w:p>
      <w:pPr>
        <w:pStyle w:val="Heading1"/>
      </w:pPr>
      <w:r>
        <w:t>References</w:t>
      </w:r>
    </w:p>
    <w:p>
      <w:pPr>
        <w:pStyle w:val="ListBullet"/>
      </w:pPr>
      <w:r>
        <w:t xml:space="preserve">Bolt, J. &amp; van Zanden, J.L. (2020). </w:t>
      </w:r>
      <w:r>
        <w:rPr>
          <w:i/>
        </w:rPr>
        <w:t>Maddison Project Database 2020.</w:t>
      </w:r>
      <w:r>
        <w:t xml:space="preserve"> Maddison</w:t>
      </w:r>
    </w:p>
    <w:p>
      <w:r>
        <w:t xml:space="preserve">  Project Working Paper 15. University of Groningen.</w:t>
      </w:r>
    </w:p>
    <w:p>
      <w:pPr>
        <w:pStyle w:val="ListBullet"/>
      </w:pPr>
      <w:r>
        <w:t xml:space="preserve">INEGI (2022). </w:t>
      </w:r>
      <w:r>
        <w:rPr>
          <w:i/>
        </w:rPr>
        <w:t>GDP per capita by federal entity.</w:t>
      </w:r>
      <w:r>
        <w:t xml:space="preserve"> National Accounts System of</w:t>
      </w:r>
    </w:p>
    <w:p>
      <w:r>
        <w:t xml:space="preserve">  Mexico.</w:t>
      </w:r>
    </w:p>
    <w:p>
      <w:pPr>
        <w:pStyle w:val="ListBullet"/>
      </w:pPr>
      <w:r>
        <w:t xml:space="preserve">US Census Bureau (2023). </w:t>
      </w:r>
      <w:r>
        <w:rPr>
          <w:i/>
        </w:rPr>
        <w:t>Historical state population estimates.</w:t>
      </w:r>
    </w:p>
    <w:p>
      <w:pPr>
        <w:pStyle w:val="ListBullet"/>
      </w:pPr>
      <w:r>
        <w:t>Dong, E., Du, H. &amp; Gardner, L. (2020). An interactive web-based dashboard to</w:t>
      </w:r>
    </w:p>
    <w:p>
      <w:r>
        <w:t xml:space="preserve">  track COVID-19 in real time. </w:t>
      </w:r>
      <w:r>
        <w:rPr>
          <w:i/>
        </w:rPr>
        <w:t>The Lancet Infectious Diseases</w:t>
      </w:r>
      <w:r>
        <w:t>, 20(5), 533–534.</w:t>
      </w:r>
    </w:p>
    <w:p>
      <w:r>
        <w:t xml:space="preserve">  [Johns Hopkins CSSE]</w:t>
      </w:r>
    </w:p>
    <w:p>
      <w:pPr>
        <w:pStyle w:val="ListBullet"/>
      </w:pPr>
      <w:r>
        <w:t>MacLulich, D.A. (1937). Fluctuations in the numbers of the varying hare.</w:t>
      </w:r>
    </w:p>
    <w:p>
      <w:r>
        <w:t xml:space="preserve">  </w:t>
      </w:r>
      <w:r>
        <w:rPr>
          <w:i/>
        </w:rPr>
        <w:t>University of Toronto Studies</w:t>
      </w:r>
      <w:r>
        <w:t>, Biol. Ser. 43.</w:t>
      </w:r>
    </w:p>
    <w:p>
      <w:pPr>
        <w:pStyle w:val="ListBullet"/>
      </w:pPr>
      <w:r>
        <w:t>Elton, C. &amp; Nicholson, M. (1942). The ten-year cycle in numbers of the lynx in</w:t>
      </w:r>
    </w:p>
    <w:p>
      <w:r>
        <w:t xml:space="preserve">  Canada. </w:t>
      </w:r>
      <w:r>
        <w:rPr>
          <w:i/>
        </w:rPr>
        <w:t>Journal of Animal Ecology</w:t>
      </w:r>
      <w:r>
        <w:t>, 11(2), 215–244.</w:t>
      </w:r>
    </w:p>
    <w:p>
      <w:pPr>
        <w:pStyle w:val="ListBullet"/>
      </w:pPr>
      <w:r>
        <w:t>Open Exoplanet Catalogue (2024).</w:t>
      </w:r>
    </w:p>
    <w:p>
      <w:pPr>
        <w:pStyle w:val="ListBullet"/>
      </w:pPr>
      <w:r>
        <w:t xml:space="preserve">Thom, R. (1972). </w:t>
      </w:r>
      <w:r>
        <w:rPr>
          <w:i/>
        </w:rPr>
        <w:t>Stabilité structurelle et morphogénèse.</w:t>
      </w:r>
      <w:r>
        <w:t xml:space="preserve"> [fold catastrophe]</w:t>
      </w:r>
    </w:p>
    <w:p>
      <w:pPr>
        <w:pStyle w:val="ListBullet"/>
      </w:pPr>
      <w:r>
        <w:t xml:space="preserve">Waddington, C.H. (1957). </w:t>
      </w:r>
      <w:r>
        <w:rPr>
          <w:i/>
        </w:rPr>
        <w:t>The Strategy of the Genes.</w:t>
      </w:r>
      <w:r>
        <w:t xml:space="preserve"> [epigenetic landscape]</w:t>
      </w:r>
    </w:p>
    <w:p>
      <w:pPr>
        <w:pStyle w:val="ListBullet"/>
      </w:pPr>
      <w:r>
        <w:t>Holling, C.S. (1973). Resilience and stability of ecological systems. *Annual</w:t>
      </w:r>
    </w:p>
    <w:p>
      <w:r>
        <w:t xml:space="preserve">  Review of Ecology and Systematics*, 4, 1–23.</w:t>
      </w:r>
    </w:p>
    <w:p>
      <w:pPr>
        <w:pStyle w:val="ListBullet"/>
      </w:pPr>
      <w:r>
        <w:t>Lenton, T.M. et al. (2008). Tipping elements in the Earth's climate system.</w:t>
      </w:r>
    </w:p>
    <w:p>
      <w:r>
        <w:t xml:space="preserve">  </w:t>
      </w:r>
      <w:r>
        <w:rPr>
          <w:i/>
        </w:rPr>
        <w:t>PNAS</w:t>
      </w:r>
      <w:r>
        <w:t>, 105(6), 1786–1793.</w:t>
      </w:r>
    </w:p>
    <w:p>
      <w:pPr>
        <w:pStyle w:val="ListBullet"/>
      </w:pPr>
      <w:r>
        <w:t>NOAA SWPC GOES X-ray flux; NASA IRSA / ZTF (TDE AT2019qiz); CoV-Spectrum / LAPIS.</w:t>
      </w:r>
    </w:p>
    <w:p/>
    <w:p>
      <w:pPr>
        <w:pStyle w:val="Heading1"/>
      </w:pPr>
      <w:r>
        <w:t>Repository and data</w:t>
      </w:r>
    </w:p>
    <w:p>
      <w:r>
        <w:t>GitHub: github.com/Inzainos/The-shadow-Node-Theory · Corpus v5 (721 cases):</w:t>
      </w:r>
    </w:p>
    <w:p>
      <w:r>
        <w:rPr>
          <w:rFonts w:ascii="Consolas" w:hAnsi="Consolas"/>
          <w:sz w:val="18"/>
        </w:rPr>
        <w:t>reconstruction_real/data/snt_corpus_REAL_v5.csv</w:t>
      </w:r>
      <w:r>
        <w:t>. Collapse layer:</w:t>
      </w:r>
    </w:p>
    <w:p>
      <w:r>
        <w:rPr>
          <w:rFonts w:ascii="Consolas" w:hAnsi="Consolas"/>
          <w:sz w:val="18"/>
        </w:rPr>
        <w:t>papers/SNT_Colapso_Acoplado.md</w:t>
      </w:r>
      <w:r>
        <w:t xml:space="preserve">; scripts in </w:t>
      </w:r>
      <w:r>
        <w:rPr>
          <w:rFonts w:ascii="Consolas" w:hAnsi="Consolas"/>
          <w:sz w:val="18"/>
        </w:rPr>
        <w:t>reconstruction_real/code/</w:t>
      </w:r>
    </w:p>
    <w:p>
      <w:r>
        <w:t>(</w:t>
      </w:r>
      <w:r>
        <w:rPr>
          <w:rFonts w:ascii="Consolas" w:hAnsi="Consolas"/>
          <w:sz w:val="18"/>
        </w:rPr>
        <w:t>friction_operational.py</w:t>
      </w:r>
      <w:r>
        <w:t xml:space="preserve">, </w:t>
      </w:r>
      <w:r>
        <w:rPr>
          <w:rFonts w:ascii="Consolas" w:hAnsi="Consolas"/>
          <w:sz w:val="18"/>
        </w:rPr>
        <w:t>orthogonality_test.py</w:t>
      </w:r>
      <w:r>
        <w:t xml:space="preserve">, </w:t>
      </w:r>
      <w:r>
        <w:rPr>
          <w:rFonts w:ascii="Consolas" w:hAnsi="Consolas"/>
          <w:sz w:val="18"/>
        </w:rPr>
        <w:t>bio_unbounded_collapse.py</w:t>
      </w:r>
      <w:r>
        <w:t>,</w:t>
      </w:r>
    </w:p>
    <w:p>
      <w:r>
        <w:rPr>
          <w:rFonts w:ascii="Consolas" w:hAnsi="Consolas"/>
          <w:sz w:val="18"/>
        </w:rPr>
        <w:t>hazard_crypto.py</w:t>
      </w:r>
      <w:r>
        <w:t xml:space="preserve">, </w:t>
      </w:r>
      <w:r>
        <w:rPr>
          <w:rFonts w:ascii="Consolas" w:hAnsi="Consolas"/>
          <w:sz w:val="18"/>
        </w:rPr>
        <w:t>collapse_multidomain.py</w:t>
      </w:r>
      <w:r>
        <w:t xml:space="preserve">, </w:t>
      </w:r>
      <w:r>
        <w:rPr>
          <w:rFonts w:ascii="Consolas" w:hAnsi="Consolas"/>
          <w:sz w:val="18"/>
        </w:rPr>
        <w:t>make_collapse_landscapes.py</w:t>
      </w:r>
      <w:r>
        <w:t>);</w:t>
      </w:r>
    </w:p>
    <w:p>
      <w:r>
        <w:t xml:space="preserve">φ hypothesis: </w:t>
      </w:r>
      <w:r>
        <w:rPr>
          <w:rFonts w:ascii="Consolas" w:hAnsi="Consolas"/>
          <w:sz w:val="18"/>
        </w:rPr>
        <w:t>hypotheses/snt_phi_hypothesis.md</w:t>
      </w:r>
      <w:r>
        <w:t xml:space="preserve"> + </w:t>
      </w:r>
      <w:r>
        <w:rPr>
          <w:rFonts w:ascii="Consolas" w:hAnsi="Consolas"/>
          <w:sz w:val="18"/>
        </w:rPr>
        <w:t>papers/phi_retest.py</w:t>
      </w:r>
      <w:r>
        <w:t xml:space="preserve"> +</w:t>
      </w:r>
    </w:p>
    <w:p>
      <w:r>
        <w:rPr>
          <w:rFonts w:ascii="Consolas" w:hAnsi="Consolas"/>
          <w:sz w:val="18"/>
        </w:rPr>
        <w:t>papers/phi_placebo.py</w:t>
      </w:r>
      <w:r>
        <w:t>.</w:t>
      </w:r>
    </w:p>
    <w:p>
      <w:r>
        <w:t>SSRN: https://ssrn.com/abstract=6418778 · Zenodo:</w:t>
      </w:r>
    </w:p>
    <w:p>
      <w:r>
        <w:t>https://doi.org/10.5281/zenodo.19446521</w:t>
      </w:r>
    </w:p>
    <w:p/>
    <w:p>
      <w:r>
        <w:rPr>
          <w:i/>
        </w:rPr>
        <w:t>Fractal Core Research — Tlaxcala, Mexico · Theoretical Framework v30 · June 2026</w:t>
      </w:r>
    </w:p>
    <w:p>
      <w:r>
        <w:rPr>
          <w:i/>
        </w:rPr>
        <w:t>"Technical truth over numerical impression."</w:t>
      </w:r>
    </w:p>
    <w:p/>
    <w:p>
      <w:pPr>
        <w:pStyle w:val="Heading1"/>
      </w:pPr>
      <w:r>
        <w:t>ANNEX A — Complete theoretical body (v27 framework restored)</w:t>
      </w:r>
    </w:p>
    <w:p>
      <w:pPr>
        <w:ind w:left="360"/>
      </w:pPr>
      <w:r>
        <w:rPr>
          <w:b/>
          <w:i/>
          <w:color w:val="555555"/>
        </w:rPr>
        <w:t>Version notice.</w:t>
      </w:r>
      <w:r>
        <w:rPr>
          <w:i/>
          <w:color w:val="555555"/>
        </w:rPr>
        <w:t xml:space="preserve"> This annex restores the complete body of the theoretical</w:t>
      </w:r>
    </w:p>
    <w:p>
      <w:pPr>
        <w:ind w:left="360"/>
      </w:pPr>
      <w:r>
        <w:rPr>
          <w:i/>
          <w:color w:val="555555"/>
        </w:rPr>
        <w:t>framework (the v27/v28 version, ~230 KB), which the v29 update notes had</w:t>
      </w:r>
    </w:p>
    <w:p>
      <w:pPr>
        <w:ind w:left="360"/>
      </w:pPr>
      <w:r>
        <w:rPr>
          <w:i/>
          <w:color w:val="555555"/>
        </w:rPr>
        <w:t>truncated to a summary. The conceptual content is preserved intact and</w:t>
      </w:r>
    </w:p>
    <w:p>
      <w:pPr>
        <w:ind w:left="360"/>
      </w:pPr>
      <w:r>
        <w:rPr>
          <w:i/>
          <w:color w:val="555555"/>
        </w:rPr>
        <w:t>verbatim. **Any empirical corpus figure appearing within this annex is</w:t>
      </w:r>
    </w:p>
    <w:p>
      <w:pPr>
        <w:ind w:left="360"/>
      </w:pPr>
      <w:r>
        <w:rPr>
          <w:i/>
          <w:color w:val="555555"/>
        </w:rPr>
        <w:t>historical and is superseded by PART II (Corpus v30) and PART III (Findings)</w:t>
      </w:r>
    </w:p>
    <w:p>
      <w:pPr>
        <w:ind w:left="360"/>
      </w:pPr>
      <w:r>
        <w:rPr>
          <w:i/>
          <w:color w:val="555555"/>
        </w:rPr>
        <w:t>at the start of the document.** The statistical block of the "502-case corpus"</w:t>
      </w:r>
    </w:p>
    <w:p>
      <w:pPr>
        <w:ind w:left="360"/>
      </w:pPr>
      <w:r>
        <w:rPr>
          <w:i/>
          <w:color w:val="555555"/>
        </w:rPr>
        <w:t>(Module XI) was replaced by a correction pointing to the real v30 corpus.</w:t>
      </w:r>
    </w:p>
    <w:p/>
    <w:p>
      <w:r>
        <w:t>UNIFIED THEORETICAL FRAMEWORK</w:t>
      </w:r>
    </w:p>
    <w:p>
      <w:r>
        <w:t>Complex Systems, Scale-Free Networks and the</w:t>
      </w:r>
    </w:p>
    <w:p>
      <w:r>
        <w:t>Universal Algorithm of Suppression and Emergence</w:t>
      </w:r>
    </w:p>
    <w:p>
      <w:r>
        <w:t>Elán Zainos Corona · Fractal Core Research · Version 0.1 — March 2026</w:t>
      </w:r>
    </w:p>
    <w:p>
      <w:r>
        <w:t>Complex systems at all scales share the same scale-free network topology,</w:t>
      </w:r>
    </w:p>
    <w:p>
      <w:r>
        <w:t>suggesting a common organizing principle. Shadow Node Theory demonstrates this</w:t>
      </w:r>
    </w:p>
    <w:p>
      <w:r>
        <w:t>principle at the social scale with verifiable data. The central hypothesis is</w:t>
      </w:r>
    </w:p>
    <w:p>
      <w:r>
        <w:t>that there is an underlying physical substrate that explains both scale</w:t>
      </w:r>
    </w:p>
    <w:p>
      <w:r>
        <w:t>invariance and the correlations between apparently disconnected phenomena.</w:t>
      </w:r>
    </w:p>
    <w:p>
      <w:pPr>
        <w:pStyle w:val="Heading2"/>
      </w:pPr>
      <w:r>
        <w:t>Introduction: Ancient Knowledge as an Empirical Base</w:t>
      </w:r>
    </w:p>
    <w:p>
      <w:r>
        <w:t>There is an epistemological bias in modern science: the assumption that</w:t>
      </w:r>
    </w:p>
    <w:p>
      <w:r>
        <w:t>knowledge is strictly cumulative and linear, that everything prior is inferior</w:t>
      </w:r>
    </w:p>
    <w:p>
      <w:r>
        <w:t>to the present. This framework questions that assumption in a specific domain.</w:t>
      </w:r>
    </w:p>
    <w:p>
      <w:r>
        <w:t>Ancient civilizations lacked the formal mathematical language we possess today.</w:t>
      </w:r>
    </w:p>
    <w:p>
      <w:r>
        <w:t>Yet they had something modern science does not: systematic observation of</w:t>
      </w:r>
    </w:p>
    <w:p>
      <w:r>
        <w:t>patterns over centuries without the noise of accelerated technological change.</w:t>
      </w:r>
    </w:p>
    <w:p>
      <w:r>
        <w:t>Entire generations devoted exclusively to observing astronomical, biological,</w:t>
      </w:r>
    </w:p>
    <w:p>
      <w:r>
        <w:t>climatic and social cycles.</w:t>
      </w:r>
    </w:p>
    <w:p>
      <w:r>
        <w:rPr>
          <w:b/>
        </w:rPr>
        <w:t>Evidence of ancient technical precision</w:t>
      </w:r>
    </w:p>
    <w:p>
      <w:r>
        <w:t>The Antikythera mechanism (150 BC): a geared device able to predict eclipses and</w:t>
      </w:r>
    </w:p>
    <w:p>
      <w:r>
        <w:t>planetary positions with a precision not technologically replicated until the</w:t>
      </w:r>
    </w:p>
    <w:p>
      <w:r>
        <w:t>14th century.</w:t>
      </w:r>
    </w:p>
    <w:p>
      <w:r>
        <w:t>Astronomical alignments at Stonehenge, Chichén Itzá, Giza and Angkor Wat:</w:t>
      </w:r>
    </w:p>
    <w:p>
      <w:r>
        <w:t>fractions-of-a-degree precision with specific solar and stellar events. Requires</w:t>
      </w:r>
    </w:p>
    <w:p>
      <w:r>
        <w:t>applied mathematics and multigenerational observation.</w:t>
      </w:r>
    </w:p>
    <w:p>
      <w:r>
        <w:t>The Maya calendar: a system of nested cycles describing patterns at multiple</w:t>
      </w:r>
    </w:p>
    <w:p>
      <w:r>
        <w:t>temporal scales. Formalized systems thinking.</w:t>
      </w:r>
    </w:p>
    <w:p>
      <w:r>
        <w:t>The golden ratio in classical architecture: appears as a structural principle,</w:t>
      </w:r>
    </w:p>
    <w:p>
      <w:r>
        <w:t>not decorative. Empirical engineering that minimizes material and maximizes</w:t>
      </w:r>
    </w:p>
    <w:p>
      <w:r>
        <w:t>stability.</w:t>
      </w:r>
    </w:p>
    <w:p>
      <w:r>
        <w:t>The epistemological hypothesis of this framework is that sacred geometry and</w:t>
      </w:r>
    </w:p>
    <w:p>
      <w:r>
        <w:t>ancient postulates are compressed databases of long-term empirical observation.</w:t>
      </w:r>
    </w:p>
    <w:p>
      <w:r>
        <w:t>Modern mathematics is rediscovering with formal tools what was observed over</w:t>
      </w:r>
    </w:p>
    <w:p>
      <w:r>
        <w:t>millennia. The researcher's task is not to dismiss those observations but to</w:t>
      </w:r>
    </w:p>
    <w:p>
      <w:r>
        <w:t>translate them into contemporary verifiable language.</w:t>
      </w:r>
    </w:p>
    <w:p>
      <w:r>
        <w:rPr>
          <w:b/>
        </w:rPr>
        <w:t>The origin of this research: founding anecdote</w:t>
      </w:r>
    </w:p>
    <w:p>
      <w:r>
        <w:t>The starting point of this research was not a formal hypothesis but a personal</w:t>
      </w:r>
    </w:p>
    <w:p>
      <w:r>
        <w:t>observation that generated a question. After reading about Wheeler's delayed-</w:t>
      </w:r>
    </w:p>
    <w:p>
      <w:r>
        <w:t>choice experiment (1978), where measurement in the present affects how we</w:t>
      </w:r>
    </w:p>
    <w:p>
      <w:r>
        <w:t>interpret a particle's past behavior, a home experiment was performed with an</w:t>
      </w:r>
    </w:p>
    <w:p>
      <w:r>
        <w:t>unopened tube of pills.</w:t>
      </w:r>
    </w:p>
    <w:p>
      <w:r>
        <w:t>First tube: 1 of 1 pills of the expected color. Second tube, opened three days</w:t>
      </w:r>
    </w:p>
    <w:p>
      <w:r>
        <w:t>later with the same expectation: 8 of 10 pills of the expected color. Additional</w:t>
      </w:r>
    </w:p>
    <w:p>
      <w:r>
        <w:t>observation: the presence of skeptical people seemed to correlate with results</w:t>
      </w:r>
    </w:p>
    <w:p>
      <w:r>
        <w:t>less aligned with the expectation.</w:t>
      </w:r>
    </w:p>
    <w:p>
      <w:r>
        <w:t>This experiment does not prove retrocausality. It does not replicate Wheeler's</w:t>
      </w:r>
    </w:p>
    <w:p>
      <w:r>
        <w:t>experiment. What it did do was generate the question that oriented all subsequent</w:t>
      </w:r>
    </w:p>
    <w:p>
      <w:r>
        <w:t>research: if the observer influences the observed system, and if that principle</w:t>
      </w:r>
    </w:p>
    <w:p>
      <w:r>
        <w:t>replicates across scales, there is an organizing pattern that transcends the</w:t>
      </w:r>
    </w:p>
    <w:p>
      <w:r>
        <w:t>specific physical substrate.</w:t>
      </w:r>
    </w:p>
    <w:p>
      <w:pPr>
        <w:pStyle w:val="Heading2"/>
      </w:pPr>
      <w:r>
        <w:t>Central Claim</w:t>
      </w:r>
    </w:p>
    <w:p>
      <w:r>
        <w:t>The universe operates as a network of networks at macro, meso and micro scales,</w:t>
      </w:r>
    </w:p>
    <w:p>
      <w:r>
        <w:t>governed by the same organizing algorithm. Complex systems at all scales share</w:t>
      </w:r>
    </w:p>
    <w:p>
      <w:r>
        <w:t>the scale-free network topology, suggesting a common underlying physical</w:t>
      </w:r>
    </w:p>
    <w:p>
      <w:r>
        <w:t>principle. Shadow Node Theory demonstrates this principle at the social scale</w:t>
      </w:r>
    </w:p>
    <w:p>
      <w:r>
        <w:t>with verifiable quantitative data.</w:t>
      </w:r>
    </w:p>
    <w:p>
      <w:r>
        <w:t>This claim has three components with differing degrees of certainty: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LEVEL 1</w:t>
            </w:r>
          </w:p>
        </w:tc>
        <w:tc>
          <w:tcPr>
            <w:tcW w:type="dxa" w:w="2880"/>
          </w:tcPr>
          <w:p>
            <w:r>
              <w:t>Shared topology across multiple scales (Barabási, IllustrisTNG, SDSS, Physarum polycephalum)</w:t>
            </w:r>
          </w:p>
        </w:tc>
        <w:tc>
          <w:tcPr>
            <w:tcW w:type="dxa" w:w="2880"/>
          </w:tcPr>
          <w:p>
            <w:r>
              <w:t>Demonstrated</w:t>
            </w:r>
          </w:p>
        </w:tc>
      </w:tr>
      <w:tr>
        <w:tc>
          <w:tcPr>
            <w:tcW w:type="dxa" w:w="2880"/>
          </w:tcPr>
          <w:p>
            <w:r>
              <w:t>LEVEL 2</w:t>
            </w:r>
          </w:p>
        </w:tc>
        <w:tc>
          <w:tcPr>
            <w:tcW w:type="dxa" w:w="2880"/>
          </w:tcPr>
          <w:p>
            <w:r>
              <w:t>Shadow Node Theory: urban suppression algorithm with quantitative data</w:t>
            </w:r>
          </w:p>
        </w:tc>
        <w:tc>
          <w:tcPr>
            <w:tcW w:type="dxa" w:w="2880"/>
          </w:tcPr>
          <w:p>
            <w:r>
              <w:t>Verifiable with data</w:t>
            </w:r>
          </w:p>
        </w:tc>
      </w:tr>
      <w:tr>
        <w:tc>
          <w:tcPr>
            <w:tcW w:type="dxa" w:w="2880"/>
          </w:tcPr>
          <w:p>
            <w:r>
              <w:t>LEVEL 3</w:t>
            </w:r>
          </w:p>
        </w:tc>
        <w:tc>
          <w:tcPr>
            <w:tcW w:type="dxa" w:w="2880"/>
          </w:tcPr>
          <w:p>
            <w:r>
              <w:t>Inter-brain synchronization as a collective field (BrainNet, Waseda, Dartmouth)</w:t>
            </w:r>
          </w:p>
        </w:tc>
        <w:tc>
          <w:tcPr>
            <w:tcW w:type="dxa" w:w="2880"/>
          </w:tcPr>
          <w:p>
            <w:r>
              <w:t>Active hypothesis</w:t>
            </w:r>
          </w:p>
        </w:tc>
      </w:tr>
      <w:tr>
        <w:tc>
          <w:tcPr>
            <w:tcW w:type="dxa" w:w="2880"/>
          </w:tcPr>
          <w:p>
            <w:r>
              <w:t>LEVEL 3</w:t>
            </w:r>
          </w:p>
        </w:tc>
        <w:tc>
          <w:tcPr>
            <w:tcW w:type="dxa" w:w="2880"/>
          </w:tcPr>
          <w:p>
            <w:r>
              <w:t>Microtubules as information decoders (Penrose-Hameroff, Orch-OR)</w:t>
            </w:r>
          </w:p>
        </w:tc>
        <w:tc>
          <w:tcPr>
            <w:tcW w:type="dxa" w:w="2880"/>
          </w:tcPr>
          <w:p>
            <w:r>
              <w:t>Active hypothesis</w:t>
            </w:r>
          </w:p>
        </w:tc>
      </w:tr>
      <w:tr>
        <w:tc>
          <w:tcPr>
            <w:tcW w:type="dxa" w:w="2880"/>
          </w:tcPr>
          <w:p>
            <w:r>
              <w:t>LEVEL 4</w:t>
            </w:r>
          </w:p>
        </w:tc>
        <w:tc>
          <w:tcPr>
            <w:tcW w:type="dxa" w:w="2880"/>
          </w:tcPr>
          <w:p>
            <w:r>
              <w:t>Dark matter as a universal connective substrate</w:t>
            </w:r>
          </w:p>
        </w:tc>
        <w:tc>
          <w:tcPr>
            <w:tcW w:type="dxa" w:w="2880"/>
          </w:tcPr>
          <w:p>
            <w:r>
              <w:t>Open frontier</w:t>
            </w:r>
          </w:p>
        </w:tc>
      </w:tr>
    </w:tbl>
    <w:p>
      <w:pPr>
        <w:pStyle w:val="Heading2"/>
      </w:pPr>
      <w:r>
        <w:t>Level 1: The Demonstrated — Scale Invariance</w:t>
      </w:r>
    </w:p>
    <w:p>
      <w:r>
        <w:t>The most solid finding of this framework is that systems radically different in</w:t>
      </w:r>
    </w:p>
    <w:p>
      <w:r>
        <w:t>substrate and scale converge toward the same mathematical topology. This is not</w:t>
      </w:r>
    </w:p>
    <w:p>
      <w:r>
        <w:t>metaphor. It is verifiable shared geometry.</w:t>
      </w:r>
    </w:p>
    <w:p>
      <w:pPr>
        <w:pStyle w:val="Heading3"/>
      </w:pPr>
      <w:r>
        <w:t>1.1 Scale-Free Networks (Barabási-Albert, 2002)</w:t>
      </w:r>
    </w:p>
    <w:p>
      <w:r>
        <w:t>Albert-László Barabási proved mathematically that networks growing via</w:t>
      </w:r>
    </w:p>
    <w:p>
      <w:r>
        <w:t>preferential attachment — where the most connected nodes receive new connections</w:t>
      </w:r>
    </w:p>
    <w:p>
      <w:r>
        <w:t>with higher probability — inevitably converge toward a power-law distribution:</w:t>
      </w:r>
    </w:p>
    <w:p>
      <w:r>
        <w:t>P(k) ~ k^(-gamma)</w:t>
      </w:r>
    </w:p>
    <w:p>
      <w:r>
        <w:t>where k is the node degree and gamma is the distribution exponent. This law</w:t>
      </w:r>
    </w:p>
    <w:p>
      <w:r>
        <w:t>appears in: the Internet (distribution of links among websites); neural networks</w:t>
      </w:r>
    </w:p>
    <w:p>
      <w:r>
        <w:t>(connectivity between neurons); academic citation networks (publication impact);</w:t>
      </w:r>
    </w:p>
    <w:p>
      <w:r>
        <w:t>city networks (population distribution, Zipf's Law); cosmic filaments</w:t>
      </w:r>
    </w:p>
    <w:p>
      <w:r>
        <w:t>(distribution of matter in the universe).</w:t>
      </w:r>
    </w:p>
    <w:p>
      <w:r>
        <w:t>The underlying mechanism is identical in every case: two simple local rules</w:t>
      </w:r>
    </w:p>
    <w:p>
      <w:r>
        <w:t>produce the same global pattern. No centralized control is required. No</w:t>
      </w:r>
    </w:p>
    <w:p>
      <w:r>
        <w:t>intelligent design is required. The pattern emerges.</w:t>
      </w:r>
    </w:p>
    <w:p>
      <w:pPr>
        <w:pStyle w:val="Heading3"/>
      </w:pPr>
      <w:r>
        <w:t>1.2 The Physarum Polycephalum Experiment (Nakagaki, 2010)</w:t>
      </w:r>
    </w:p>
    <w:p>
      <w:r>
        <w:t>Toshiyuki Nakagaki and his team placed food at the exact points where the Tokyo</w:t>
      </w:r>
    </w:p>
    <w:p>
      <w:r>
        <w:t>metro stations are located. They released slime mold, an organism without a</w:t>
      </w:r>
    </w:p>
    <w:p>
      <w:r>
        <w:t>nervous system or centralized brain. In 26 hours, the organism had built a</w:t>
      </w:r>
    </w:p>
    <w:p>
      <w:r>
        <w:t>network practically identical to the Tokyo metro system, simultaneously</w:t>
      </w:r>
    </w:p>
    <w:p>
      <w:r>
        <w:t>optimizing distance, redundancy and efficiency.</w:t>
      </w:r>
    </w:p>
    <w:p>
      <w:r>
        <w:t>The mold follows only two local rules: reinforce the paths that work; abandon the</w:t>
      </w:r>
    </w:p>
    <w:p>
      <w:r>
        <w:t>paths that do not. From those two rules an optimal global network emerges. This</w:t>
      </w:r>
    </w:p>
    <w:p>
      <w:r>
        <w:t>is called distributed emergent computation and is the same mechanism operating in</w:t>
      </w:r>
    </w:p>
    <w:p>
      <w:r>
        <w:t>neural networks, urban systems and cosmic filaments.</w:t>
      </w:r>
    </w:p>
    <w:p>
      <w:r>
        <w:t>The mechanism is not mystical. It is the same optimization algorithm running on</w:t>
      </w:r>
    </w:p>
    <w:p>
      <w:r>
        <w:t>different substrates. Scale invariance is not geometric coincidence. It is</w:t>
      </w:r>
    </w:p>
    <w:p>
      <w:r>
        <w:t>inevitable mathematical convergence under distributed optimization without</w:t>
      </w:r>
    </w:p>
    <w:p>
      <w:r>
        <w:t>centralized control.</w:t>
      </w:r>
    </w:p>
    <w:p>
      <w:pPr>
        <w:pStyle w:val="Heading3"/>
      </w:pPr>
      <w:r>
        <w:t>1.3 AT2025ulz and the Superkilonova: The Cosmic Ouroboros</w:t>
      </w:r>
    </w:p>
    <w:p>
      <w:r>
        <w:t>On 18 August 2025, the LIGO detectors in Louisiana and Washington and Virgo in</w:t>
      </w:r>
    </w:p>
    <w:p>
      <w:r>
        <w:t>Italy recorded gravitational waves (signal S250818k) from a source 1.3 billion</w:t>
      </w:r>
    </w:p>
    <w:p>
      <w:r>
        <w:t>light-years away. The Zwicky Transient Facility identified within minutes a</w:t>
      </w:r>
    </w:p>
    <w:p>
      <w:r>
        <w:t>rapidly fading object at that location. The event was named AT2025ulz. What</w:t>
      </w:r>
    </w:p>
    <w:p>
      <w:r>
        <w:t>followed over the subsequent weeks of multispectral observation — X-ray, optical,</w:t>
      </w:r>
    </w:p>
    <w:p>
      <w:r>
        <w:t>infrared, radio, gravitational waves — produced something the astronomical</w:t>
      </w:r>
    </w:p>
    <w:p>
      <w:r>
        <w:t>community had never seen.</w:t>
      </w:r>
    </w:p>
    <w:p>
      <w:r>
        <w:t>The team led by Mansi Kasliwal of Caltech, with collaborators from Carnegie</w:t>
      </w:r>
    </w:p>
    <w:p>
      <w:r>
        <w:t>Mellon, Columbia and Ludwig Maximilian University, proposed in December 2025 in</w:t>
      </w:r>
    </w:p>
    <w:p>
      <w:r>
        <w:t>The Astrophysical Journal Letters that AT2025ulz may be the first observed example</w:t>
      </w:r>
    </w:p>
    <w:p>
      <w:r>
        <w:t>of a superkilonova: an event that had been theorized but never detected.</w:t>
      </w:r>
    </w:p>
    <w:p>
      <w:r>
        <w:rPr>
          <w:b/>
        </w:rPr>
        <w:t>The superkilonova mechanism.</w:t>
      </w:r>
      <w:r>
        <w:t xml:space="preserve"> The complete sequence, per the model proposed by</w:t>
      </w:r>
    </w:p>
    <w:p>
      <w:r>
        <w:t>Brian Metzger of Columbia University: a massive star of at least 20 solar masses</w:t>
      </w:r>
    </w:p>
    <w:p>
      <w:r>
        <w:t>with extremely rapid rotation collapses; its core does not form a single neutron</w:t>
      </w:r>
    </w:p>
    <w:p>
      <w:r>
        <w:t>star as usually happens. Extreme rotational forces fragment the collapsing core</w:t>
      </w:r>
    </w:p>
    <w:p>
      <w:r>
        <w:t>into an accretion disk. That disk fragments under its own gravity into multiple</w:t>
      </w:r>
    </w:p>
    <w:p>
      <w:r>
        <w:t>clumps that collapse individually, forming two subsolar-mass neutron stars, at</w:t>
      </w:r>
    </w:p>
    <w:p>
      <w:r>
        <w:t>least one below the Sun's mass. Within seconds of birth, the two neutron stars</w:t>
      </w:r>
    </w:p>
    <w:p>
      <w:r>
        <w:t>spiral toward each other, emitting gravitational waves that deform the fabric of</w:t>
      </w:r>
    </w:p>
    <w:p>
      <w:r>
        <w:t>spacetime. The neutron stars collide, generating a kilonova: an explosion that</w:t>
      </w:r>
    </w:p>
    <w:p>
      <w:r>
        <w:t>forges the universe's heaviest elements — gold, platinum, uranium, the iron in</w:t>
      </w:r>
    </w:p>
    <w:p>
      <w:r>
        <w:t>human blood. The kilonova's light glows red because heavy elements block the blue</w:t>
      </w:r>
    </w:p>
    <w:p>
      <w:r>
        <w:t>wavelengths. The kilonova is partly obscured by the original supernova that</w:t>
      </w:r>
    </w:p>
    <w:p>
      <w:r>
        <w:t>preceded it hours earlier, creating a hybrid event that confused observers for</w:t>
      </w:r>
    </w:p>
    <w:p>
      <w:r>
        <w:t>days. Gravitational-wave data confirm at least one of the merging objects had</w:t>
      </w:r>
    </w:p>
    <w:p>
      <w:r>
        <w:t>subsolar mass, with 99% probability — consistent with the "forbidden" neutron</w:t>
      </w:r>
    </w:p>
    <w:p>
      <w:r>
        <w:t>stars theory predicted but nobody had observed.</w:t>
      </w:r>
    </w:p>
    <w:p>
      <w:r>
        <w:rPr>
          <w:b/>
        </w:rPr>
        <w:t>The Ouroboros: death as a mechanism of creation.</w:t>
      </w:r>
      <w:r>
        <w:t xml:space="preserve"> AT2025ulz is the most direct</w:t>
      </w:r>
    </w:p>
    <w:p>
      <w:r>
        <w:t>physical representation of the principle that names this conceptual pattern. The</w:t>
      </w:r>
    </w:p>
    <w:p>
      <w:r>
        <w:t>Ouroboros, the serpent biting its own tail, is humanity's oldest figure for the</w:t>
      </w:r>
    </w:p>
    <w:p>
      <w:r>
        <w:t>cycle where end and origin are the same point. In this cosmic event the causal</w:t>
      </w:r>
    </w:p>
    <w:p>
      <w:r>
        <w:t>chain is literal: a star dies in supernova; from its death two dead stars are</w:t>
      </w:r>
    </w:p>
    <w:p>
      <w:r>
        <w:t>born; those two dead stars merge; from that merger are born the materials that</w:t>
      </w:r>
    </w:p>
    <w:p>
      <w:r>
        <w:t>build life — carbon, iron, gold, uranium. Death does not precede life as a</w:t>
      </w:r>
    </w:p>
    <w:p>
      <w:r>
        <w:t>separate stage. Death is the mechanism of creation. This is not metaphor: it is</w:t>
      </w:r>
    </w:p>
    <w:p>
      <w:r>
        <w:t>r-process nucleosynthesis, verified spectroscopically by dozens of telescopes in</w:t>
      </w:r>
    </w:p>
    <w:p>
      <w:r>
        <w:t>August and September 2025.</w:t>
      </w:r>
    </w:p>
    <w:p>
      <w:r>
        <w:rPr>
          <w:b/>
        </w:rPr>
        <w:t>Connection with the framework.</w:t>
      </w:r>
      <w:r>
        <w:t xml:space="preserve"> AT2025ulz's sequence is the same pattern this</w:t>
      </w:r>
    </w:p>
    <w:p>
      <w:r>
        <w:t>framework identifies at other scales: maximum tension accumulation in the system</w:t>
      </w:r>
    </w:p>
    <w:p>
      <w:r>
        <w:t>(stellar core with no energy outlet); collapse of the rigid structure (supernova:</w:t>
      </w:r>
    </w:p>
    <w:p>
      <w:r>
        <w:t>first death); fracture into dynamic subsystems (two subsolar neutron stars);</w:t>
      </w:r>
    </w:p>
    <w:p>
      <w:r>
        <w:t>tension between subsystems generating waves in the spacetime substrate; fusion of</w:t>
      </w:r>
    </w:p>
    <w:p>
      <w:r>
        <w:t>subsystems (neutron-star collision: second death); emergence of new order at a</w:t>
      </w:r>
    </w:p>
    <w:p>
      <w:r>
        <w:t>higher scale (heavy elements, seeding the universe). This is the same pattern SNT</w:t>
      </w:r>
    </w:p>
    <w:p>
      <w:r>
        <w:t>identifies in urban systems, that Barabási identifies in scale-free networks, and</w:t>
      </w:r>
    </w:p>
    <w:p>
      <w:r>
        <w:t>that Physarum polycephalum executes when building optimal transport networks.</w:t>
      </w:r>
    </w:p>
    <w:p>
      <w:r>
        <w:t>Status: Candidate for first observed superkilonova. Published in The</w:t>
      </w:r>
    </w:p>
    <w:p>
      <w:r>
        <w:t>Astrophysical Journal Letters, December 2025. Kasliwal et al., Caltech / Carnegie</w:t>
      </w:r>
    </w:p>
    <w:p>
      <w:r>
        <w:t>Mellon / Columbia. Definitive confirmation requires additional detections of</w:t>
      </w:r>
    </w:p>
    <w:p>
      <w:r>
        <w:t>subsolar neutron-star mergers. Research remains active.</w:t>
      </w:r>
    </w:p>
    <w:p>
      <w:r>
        <w:t>Note on GRB 250702B: in earlier versions of this framework, GRB 250702B and</w:t>
      </w:r>
    </w:p>
    <w:p>
      <w:r>
        <w:t>AT2025ulz were mentioned as the same event. They are distinct. GRB 250702B</w:t>
      </w:r>
    </w:p>
    <w:p>
      <w:r>
        <w:t>(2 July 2025) is the longest gamma-ray burst ever observed, lasting about 7 hours,</w:t>
      </w:r>
    </w:p>
    <w:p>
      <w:r>
        <w:t>still without a definitive progenitor classification. AT2025ulz (18 August 2025)</w:t>
      </w:r>
    </w:p>
    <w:p>
      <w:r>
        <w:t>is the superkilonova candidate. Both are evidence of the same cosmic-scale</w:t>
      </w:r>
    </w:p>
    <w:p>
      <w:r>
        <w:t>pattern but are separate phenomena.</w:t>
      </w:r>
    </w:p>
    <w:p>
      <w:pPr>
        <w:pStyle w:val="Heading2"/>
      </w:pPr>
      <w:r>
        <w:t>Level 2: The Verifiable — Shadow Node Theory</w:t>
      </w:r>
    </w:p>
    <w:p>
      <w:r>
        <w:t>Shadow Node Theory is the empirically strongest contribution of this research. It</w:t>
      </w:r>
    </w:p>
    <w:p>
      <w:r>
        <w:t>holds that urban stagnation is not random but follows complex-systems laws.</w:t>
      </w:r>
    </w:p>
    <w:p>
      <w:r>
        <w:t>Specifically: when two power nodes orbit in critical proximity, the node with</w:t>
      </w:r>
    </w:p>
    <w:p>
      <w:r>
        <w:t>greater accumulated advantage cannibalizes the historical node via a</w:t>
      </w:r>
    </w:p>
    <w:p>
      <w:r>
        <w:t>mathematically predictable algorithm.</w:t>
      </w:r>
    </w:p>
    <w:p>
      <w:pPr>
        <w:pStyle w:val="Heading3"/>
      </w:pPr>
      <w:r>
        <w:t>2.0 Node Taxonomy: SNT v2.0</w:t>
      </w:r>
    </w:p>
    <w:p>
      <w:r>
        <w:t>The binary model (dominant node / shadow node) is a valid simplification to</w:t>
      </w:r>
    </w:p>
    <w:p>
      <w:r>
        <w:t>isolate and measure divergence between two points. In reality, systems operate as</w:t>
      </w:r>
    </w:p>
    <w:p>
      <w:r>
        <w:t>N-body networks where multiple nodes interact simultaneously across coupled</w:t>
      </w:r>
    </w:p>
    <w:p>
      <w:r>
        <w:t>hierarchical levels. This section formalizes the full node taxonomy, articulated</w:t>
      </w:r>
    </w:p>
    <w:p>
      <w:r>
        <w:t>in five functional levels defined by their thermodynamic function of processing</w:t>
      </w:r>
    </w:p>
    <w:p>
      <w:r>
        <w:t>and retaining resources within the network.</w:t>
      </w:r>
    </w:p>
    <w:p>
      <w:r>
        <w:rPr>
          <w:b/>
        </w:rPr>
        <w:t>Level 0 — Central Macro-Hub (Absolute Dominant).</w:t>
      </w:r>
      <w:r>
        <w:t xml:space="preserve"> Entity with maximum</w:t>
      </w:r>
    </w:p>
    <w:p>
      <w:r>
        <w:t>preferential-attachment inertia. Primary function: unidirectional absorption of</w:t>
      </w:r>
    </w:p>
    <w:p>
      <w:r>
        <w:t>flows (capital, population, institutional decision, talent). Examples: Mexico City</w:t>
      </w:r>
    </w:p>
    <w:p>
      <w:r>
        <w:t>within the national system, New York within the North Atlantic system, the Elite</w:t>
      </w:r>
    </w:p>
    <w:p>
      <w:r>
        <w:t>user in the HackerEarth ecosystem. Natural limit: endogenous saturation (K_max) —</w:t>
      </w:r>
    </w:p>
    <w:p>
      <w:r>
        <w:t>when the hub accumulates beyond its optimal carrying capacity, internal friction</w:t>
      </w:r>
    </w:p>
    <w:p>
      <w:r>
        <w:t>(congestion, cost of living, bureaucracy) forces overflow toward Level 2 nodes,</w:t>
      </w:r>
    </w:p>
    <w:p>
      <w:r>
        <w:t>the only passive redistribution path. Behavior under threat: not passive — when it</w:t>
      </w:r>
    </w:p>
    <w:p>
      <w:r>
        <w:t>detects anomalous energy accumulation in a peripheral node it deploys an immune</w:t>
      </w:r>
    </w:p>
    <w:p>
      <w:r>
        <w:t>response (regulatory capture, legislative changes, patent monopoly, or acquisition</w:t>
      </w:r>
    </w:p>
    <w:p>
      <w:r>
        <w:t>of the emerging node's assets before it reaches independent critical mass).</w:t>
      </w:r>
    </w:p>
    <w:p>
      <w:r>
        <w:rPr>
          <w:b/>
        </w:rPr>
        <w:t>Level 1 — Secondary Attractors (Regional Hubs).</w:t>
      </w:r>
      <w:r>
        <w:t xml:space="preserve"> Nodes with gravitational mass</w:t>
      </w:r>
    </w:p>
    <w:p>
      <w:r>
        <w:t>self-sufficient to generate their own preferential-attachment fields over their</w:t>
      </w:r>
    </w:p>
    <w:p>
      <w:r>
        <w:t>immediate peripheries. They operate in a dual functional state: they satellize</w:t>
      </w:r>
    </w:p>
    <w:p>
      <w:r>
        <w:t>their regional peripheries while being simultaneously drained by the Level 0 hub</w:t>
      </w:r>
    </w:p>
    <w:p>
      <w:r>
        <w:t>on a different plane. Two subtypes: Independent (compete with Level 0 on distinct</w:t>
      </w:r>
    </w:p>
    <w:p>
      <w:r>
        <w:t>dimensional planes, autonomous growth — Monterrey via export manufacturing,</w:t>
      </w:r>
    </w:p>
    <w:p>
      <w:r>
        <w:t>Guadalajara via technology) and Dependent (satellize their periphery but require</w:t>
      </w:r>
    </w:p>
    <w:p>
      <w:r>
        <w:t>Level 0 for their own systemic viability). Empirical example: Puebla in the</w:t>
      </w:r>
    </w:p>
    <w:p>
      <w:r>
        <w:t>CDMX-Puebla-Tlaxcala system — Puebla satellizes Tlaxcala (FDI ratio 25.5×,</w:t>
      </w:r>
    </w:p>
    <w:p>
      <w:r>
        <w:t>migration r = 0.9646) while being satellized by CDMX on larger-scale variables.</w:t>
      </w:r>
    </w:p>
    <w:p>
      <w:r>
        <w:rPr>
          <w:b/>
        </w:rPr>
        <w:t>Level 2 — Transition Nodes (Logistic Bypass).</w:t>
      </w:r>
      <w:r>
        <w:t xml:space="preserve"> Structures optimized to</w:t>
      </w:r>
    </w:p>
    <w:p>
      <w:r>
        <w:t>intercept flows when the Level 0 hub exceeds its carrying capacity. They do not</w:t>
      </w:r>
    </w:p>
    <w:p>
      <w:r>
        <w:t>generate primary economic activity of their own but capitalize on Level 0's</w:t>
      </w:r>
    </w:p>
    <w:p>
      <w:r>
        <w:t>logistic overflow. They show power-law growth with positive acceleration</w:t>
      </w:r>
    </w:p>
    <w:p>
      <w:r>
        <w:t>(b &gt; 0.45) during expansion. Defining trait: their growth is parasitic on Level</w:t>
      </w:r>
    </w:p>
    <w:p>
      <w:r>
        <w:t>0's success, not autonomous. Example: Querétaro as receptor of CDMX's industrial</w:t>
      </w:r>
    </w:p>
    <w:p>
      <w:r>
        <w:t>overflow; the northern border-strip cities as receptors of manufacturing overflow</w:t>
      </w:r>
    </w:p>
    <w:p>
      <w:r>
        <w:t>when CDMX saturates.</w:t>
      </w:r>
    </w:p>
    <w:p>
      <w:r>
        <w:rPr>
          <w:b/>
        </w:rPr>
        <w:t>Level 3 — Deep Shadow Nodes (Extraction Capillaries).</w:t>
      </w:r>
      <w:r>
        <w:t xml:space="preserve"> Base stratum. They</w:t>
      </w:r>
    </w:p>
    <w:p>
      <w:r>
        <w:t>operate under severe historical-gradient satellization with unidirectional flows:</w:t>
      </w:r>
    </w:p>
    <w:p>
      <w:r>
        <w:t>they provide raw energy (primary human capital via migration, natural resources,</w:t>
      </w:r>
    </w:p>
    <w:p>
      <w:r>
        <w:t>agricultural output) to the upper levels without retaining value in proportion to</w:t>
      </w:r>
    </w:p>
    <w:p>
      <w:r>
        <w:t>their contribution. Two existence conditions: simple satellization (one immediate</w:t>
      </w:r>
    </w:p>
    <w:p>
      <w:r>
        <w:t>dominant attractor, e.g. Tlaxcala relative to Puebla) and compound satellization</w:t>
      </w:r>
    </w:p>
    <w:p>
      <w:r>
        <w:t>(multiple simultaneous extraction vectors from different levels). In compound</w:t>
      </w:r>
    </w:p>
    <w:p>
      <w:r>
        <w:t>satellization the total loss flow is the sum of the extraction gradients of all</w:t>
      </w:r>
    </w:p>
    <w:p>
      <w:r>
        <w:t>upper nodes acting on Level 3:</w:t>
      </w:r>
    </w:p>
    <w:p>
      <w:r>
        <w:t>Total_flow = w(Level3→Level1) + w(Level3→Level0)</w:t>
      </w:r>
    </w:p>
    <w:p>
      <w:r>
        <w:t>This is the critical refinement of the original binary model. Tlaxcala loses</w:t>
      </w:r>
    </w:p>
    <w:p>
      <w:r>
        <w:t>resources not only to Puebla but directly to CDMX via long-range labor migration,</w:t>
      </w:r>
    </w:p>
    <w:p>
      <w:r>
        <w:t>FDI that bypasses Puebla, and federal political decisions. The binary model</w:t>
      </w:r>
    </w:p>
    <w:p>
      <w:r>
        <w:t>systematically underestimates the total satellization of Level 3 nodes. They are</w:t>
      </w:r>
    </w:p>
    <w:p>
      <w:r>
        <w:t>the primary candidates for leapfrog — they have the strongest incentive for the</w:t>
      </w:r>
    </w:p>
    <w:p>
      <w:r>
        <w:t>dimensional jump and, if they achieve gravitational independence, can transit</w:t>
      </w:r>
    </w:p>
    <w:p>
      <w:r>
        <w:t>directly to Exogenous status without passing through intermediate levels.</w:t>
      </w:r>
    </w:p>
    <w:p>
      <w:r>
        <w:rPr>
          <w:b/>
        </w:rPr>
        <w:t>Exogenous Level — Dimensional Anomalies.</w:t>
      </w:r>
      <w:r>
        <w:t xml:space="preserve"> Nodes sustained by direct injections</w:t>
      </w:r>
    </w:p>
    <w:p>
      <w:r>
        <w:t>from networks external to the national system: tourism currency, FDI of a</w:t>
      </w:r>
    </w:p>
    <w:p>
      <w:r>
        <w:t>geographic origin distinct from the central hub, international remittances, or</w:t>
      </w:r>
    </w:p>
    <w:p>
      <w:r>
        <w:t>positioning in global value chains that bypass the domestic Level 0. The system's</w:t>
      </w:r>
    </w:p>
    <w:p>
      <w:r>
        <w:t>internal satellization algorithm does not primarily govern them. Examples:</w:t>
      </w:r>
    </w:p>
    <w:p>
      <w:r>
        <w:t>Quintana Roo (gravitational field sustained by international tourism currency),</w:t>
      </w:r>
    </w:p>
    <w:p>
      <w:r>
        <w:t>direct-export free zones, university cities with direct federal funding. Exogeneity</w:t>
      </w:r>
    </w:p>
    <w:p>
      <w:r>
        <w:t>is dimensional, not absolute: a node may be economically independent of Level 0</w:t>
      </w:r>
    </w:p>
    <w:p>
      <w:r>
        <w:t>while politically dependent, or vice versa.</w:t>
      </w:r>
    </w:p>
    <w:p>
      <w:r>
        <w:rPr>
          <w:b/>
        </w:rPr>
        <w:t>Implications for the binary model.</w:t>
      </w:r>
      <w:r>
        <w:t xml:space="preserve"> The five-level taxonomy does not invalidate</w:t>
      </w:r>
    </w:p>
    <w:p>
      <w:r>
        <w:t>the binary model: it contextualizes it. When the main paper compares Toledo and</w:t>
      </w:r>
    </w:p>
    <w:p>
      <w:r>
        <w:t>Madrid, or Bruges and Antwerp, the binary model is valid because both nodes</w:t>
      </w:r>
    </w:p>
    <w:p>
      <w:r>
        <w:t>operated at the same hierarchical level within the same political system.</w:t>
      </w:r>
    </w:p>
    <w:p>
      <w:r>
        <w:t>Comparing pairs at the same level is the validity condition for the power-law fit.</w:t>
      </w:r>
    </w:p>
    <w:p>
      <w:r>
        <w:t>When comparing nodes of different levels (Tlaxcala vs CDMX directly, without Puebla</w:t>
      </w:r>
    </w:p>
    <w:p>
      <w:r>
        <w:t>as intermediary), the binary model underestimates the divergence speed because it</w:t>
      </w:r>
    </w:p>
    <w:p>
      <w:r>
        <w:t>ignores the intermediate levels' extraction vectors. Real complex systems do not</w:t>
      </w:r>
    </w:p>
    <w:p>
      <w:r>
        <w:t>have a single predator; they have a trophic chain. The five-level taxonomy is the</w:t>
      </w:r>
    </w:p>
    <w:p>
      <w:r>
        <w:t>step from the simple differential equation to the coupled system of equations.</w:t>
      </w:r>
    </w:p>
    <w:p>
      <w:pPr>
        <w:pStyle w:val="Heading3"/>
      </w:pPr>
      <w:r>
        <w:t>2.0.1 Empirical Verification: Mexico N-Body Matrix</w:t>
      </w:r>
    </w:p>
    <w:p>
      <w:r>
        <w:t>The five-level taxonomy is verified empirically with INEGI 2022-2023 data for</w:t>
      </w:r>
    </w:p>
    <w:p>
      <w:r>
        <w:t>Mexico's 32 federal entities. Distribution by level (using 2022 GDP per capita and</w:t>
      </w:r>
    </w:p>
    <w:p>
      <w:r>
        <w:t xml:space="preserve">share of national GDP): </w:t>
      </w:r>
      <w:r>
        <w:rPr>
          <w:b/>
        </w:rPr>
        <w:t>Level 0</w:t>
      </w:r>
      <w:r>
        <w:t xml:space="preserve"> — Mexico City: 1 entity, GDP pc 285.2k MXN,</w:t>
      </w:r>
    </w:p>
    <w:p>
      <w:r>
        <w:t xml:space="preserve">14.8% of national GDP. </w:t>
      </w:r>
      <w:r>
        <w:rPr>
          <w:b/>
        </w:rPr>
        <w:t>Level 1</w:t>
      </w:r>
      <w:r>
        <w:t xml:space="preserve"> — 9 entities (Nuevo León, Coahuila, Baja</w:t>
      </w:r>
    </w:p>
    <w:p>
      <w:r>
        <w:t>California, Chihuahua, Sonora, Tamaulipas, Jalisco, Guanajuato, Puebla), mean GDP</w:t>
      </w:r>
    </w:p>
    <w:p>
      <w:r>
        <w:t xml:space="preserve">pc 158.9k MXN, 41.0%. </w:t>
      </w:r>
      <w:r>
        <w:rPr>
          <w:b/>
        </w:rPr>
        <w:t>Level 2</w:t>
      </w:r>
      <w:r>
        <w:t xml:space="preserve"> — 8 entities (Querétaro, Aguascalientes, Colima,</w:t>
      </w:r>
    </w:p>
    <w:p>
      <w:r>
        <w:t>Estado de México, Sinaloa, Durango, San Luis Potosí, Yucatán), mean 126.5k MXN,</w:t>
      </w:r>
    </w:p>
    <w:p>
      <w:r>
        <w:t xml:space="preserve">20.2%. </w:t>
      </w:r>
      <w:r>
        <w:rPr>
          <w:b/>
        </w:rPr>
        <w:t>Level 3</w:t>
      </w:r>
      <w:r>
        <w:t xml:space="preserve"> — 11 entities (Morelos, Zacatecas, Tabasco, Nayarit, Hidalgo,</w:t>
      </w:r>
    </w:p>
    <w:p>
      <w:r>
        <w:t>Michoacán, Veracruz, Tlaxcala, Guerrero, Oaxaca, Chiapas), mean 80.7k MXN, 16.8%.</w:t>
      </w:r>
    </w:p>
    <w:p>
      <w:r>
        <w:rPr>
          <w:b/>
        </w:rPr>
        <w:t>Exogenous</w:t>
      </w:r>
      <w:r>
        <w:t xml:space="preserve"> — 3 entities (Campeche via oil; Baja California Sur and Quintana Roo</w:t>
      </w:r>
    </w:p>
    <w:p>
      <w:r>
        <w:t>via international tourism), mean 183.8k MXN, 4.3%.</w:t>
      </w:r>
    </w:p>
    <w:p>
      <w:r>
        <w:t>The distribution follows a power law: fitting f(rank) = a · rank^b on INEGI 2022</w:t>
      </w:r>
    </w:p>
    <w:p>
      <w:r>
        <w:t>data gives a = 396.8, b = −0.473, R² = 0.838, Pearson r = −0.933, p &lt; 0.001 —</w:t>
      </w:r>
    </w:p>
    <w:p>
      <w:r>
        <w:t>confirming the national system operates under the preferential-attachment dynamics</w:t>
      </w:r>
    </w:p>
    <w:p>
      <w:r>
        <w:t>the theory predicts.</w:t>
      </w:r>
    </w:p>
    <w:p>
      <w:r>
        <w:t>The central result is not the classification but the quantification of the binary</w:t>
      </w:r>
    </w:p>
    <w:p>
      <w:r>
        <w:t>model's error. SNT v1.0 modeled Tlaxcala's satellization as a bilateral relation</w:t>
      </w:r>
    </w:p>
    <w:p>
      <w:r>
        <w:t>with Puebla: gradient w_ij = GDP_pc_Puebla − GDP_pc_Tlaxcala = 26.2k MXN. The</w:t>
      </w:r>
    </w:p>
    <w:p>
      <w:r>
        <w:t>N-body taxonomy reveals Tlaxcala simultaneously suffers a long-range extraction</w:t>
      </w:r>
    </w:p>
    <w:p>
      <w:r>
        <w:t>vector toward CDMX: w_ij(Tlaxcala→CDMX) = 285.2 − 68.4 = 216.8k MXN. The total</w:t>
      </w:r>
    </w:p>
    <w:p>
      <w:r>
        <w:t>compound gradient is 26.2 + 216.8 = 243.0k MXN. The binary model underestimated</w:t>
      </w:r>
    </w:p>
    <w:p>
      <w:r>
        <w:t>Tlaxcala's total satellization by a factor of 9.3×; most extraction (89.2%) goes</w:t>
      </w:r>
    </w:p>
    <w:p>
      <w:r>
        <w:t>directly to Level 0, skipping the Level 1 intermediary. Implication for leapfrog</w:t>
      </w:r>
    </w:p>
    <w:p>
      <w:r>
        <w:t>strategy: competing only against Puebla attacks 10.8% of the problem.</w:t>
      </w:r>
    </w:p>
    <w:p>
      <w:r>
        <w:t>GDP concentration confirms Pareto: 30.6% of entities (Level 0 + Level 1, 10 of 32)</w:t>
      </w:r>
    </w:p>
    <w:p>
      <w:r>
        <w:t>hold 55.8% of national GDP; the 34.4% in Level 3 generate only 16.8% despite being</w:t>
      </w:r>
    </w:p>
    <w:p>
      <w:r>
        <w:t>the most numerous group — a discontinuous distribution between levels, exactly the</w:t>
      </w:r>
    </w:p>
    <w:p>
      <w:r>
        <w:t>Fractal Gap documented in the HackerEarth case. Source: INEGI PIBE 2023. Zenodo</w:t>
      </w:r>
    </w:p>
    <w:p>
      <w:r>
        <w:t>DOI: 10.5281/zenodo.19027089.</w:t>
      </w:r>
    </w:p>
    <w:p>
      <w:pPr>
        <w:pStyle w:val="Heading3"/>
      </w:pPr>
      <w:r>
        <w:t>2.0.2 Triple Systemic Resolution Model (SNT v2.0)</w:t>
      </w:r>
    </w:p>
    <w:p>
      <w:r>
        <w:t>The binary model captures one dominant–shadow relation within a single system. But</w:t>
      </w:r>
    </w:p>
    <w:p>
      <w:r>
        <w:t>reality operates at three distinct resolution scales with their own dynamics,</w:t>
      </w:r>
    </w:p>
    <w:p>
      <w:r>
        <w:t>actors and incompatible competition rules. Mixing them in one model produces</w:t>
      </w:r>
    </w:p>
    <w:p>
      <w:r>
        <w:t>erroneous predictions.</w:t>
      </w:r>
    </w:p>
    <w:p>
      <w:r>
        <w:rPr>
          <w:b/>
        </w:rPr>
        <w:t>Resolution I: Atomic System (Individual Node).</w:t>
      </w:r>
      <w:r>
        <w:t xml:space="preserve"> The base scale of processing</w:t>
      </w:r>
    </w:p>
    <w:p>
      <w:r>
        <w:t>and survival. The Atomic Node is the sovereign individual entity (the analyst,</w:t>
      </w:r>
    </w:p>
    <w:p>
      <w:r>
        <w:t>entrepreneur, student) operating under linear, autopoietic dynamics, independent</w:t>
      </w:r>
    </w:p>
    <w:p>
      <w:r>
        <w:t>of the collective mycelium's biological extraction. Competition here is not against</w:t>
      </w:r>
    </w:p>
    <w:p>
      <w:r>
        <w:t>a central hub but against the chaos of one's own environment. Success is measured</w:t>
      </w:r>
    </w:p>
    <w:p>
      <w:r>
        <w:t>not by volume but by uncertainty reduction: how much entropy the node processes</w:t>
      </w:r>
    </w:p>
    <w:p>
      <w:r>
        <w:t>with the least residual-energy expenditure. The node competing in HackerEarth 2026</w:t>
      </w:r>
    </w:p>
    <w:p>
      <w:r>
        <w:t>operates as an Atomic Node, not a Shadow Node — it can operate from Tlaxcala and</w:t>
      </w:r>
    </w:p>
    <w:p>
      <w:r>
        <w:t>reach the global 0.05 percentile because the dimension where it competes is</w:t>
      </w:r>
    </w:p>
    <w:p>
      <w:r>
        <w:t>orthogonal to the national fungal network.</w:t>
      </w:r>
    </w:p>
    <w:p>
      <w:r>
        <w:rPr>
          <w:b/>
        </w:rPr>
        <w:t>Resolution II: Meso System — Intra-national Fungal Network.</w:t>
      </w:r>
      <w:r>
        <w:t xml:space="preserve"> A closed ecosystem</w:t>
      </w:r>
    </w:p>
    <w:p>
      <w:r>
        <w:t>bounded by geopolitical border, corporate jurisdiction or institutional structure.</w:t>
      </w:r>
    </w:p>
    <w:p>
      <w:r>
        <w:t>This is where SNT v1.0 applies directly in binary form: a Central Hub (Level 0)</w:t>
      </w:r>
    </w:p>
    <w:p>
      <w:r>
        <w:t>administers the network by continuously extracting residual energy from peripheral</w:t>
      </w:r>
    </w:p>
    <w:p>
      <w:r>
        <w:t>Shadow Nodes (Level 3). The dynamic is controlled parasitism, not destruction: the</w:t>
      </w:r>
    </w:p>
    <w:p>
      <w:r>
        <w:t>hub needs shadow nodes to survive to keep providing flow. Applicability:</w:t>
      </w:r>
    </w:p>
    <w:p>
      <w:r>
        <w:t>localized zero-sum systems, deliberately induced structural latency, absorption of</w:t>
      </w:r>
    </w:p>
    <w:p>
      <w:r>
        <w:t>high-density Atomic Nodes from periphery to center, maintenance of minimum viable</w:t>
      </w:r>
    </w:p>
    <w:p>
      <w:r>
        <w:t>substrate. Non-applicability: symmetric linear competition (a Shadow Node cannot</w:t>
      </w:r>
    </w:p>
    <w:p>
      <w:r>
        <w:t>beat the hub with the hub's own rules), perfect thermodynamic equilibrium (Meso</w:t>
      </w:r>
    </w:p>
    <w:p>
      <w:r>
        <w:t>homeostasis is controlled disequilibrium favoring the center), and the mass</w:t>
      </w:r>
    </w:p>
    <w:p>
      <w:r>
        <w:t>leapfrog of an entire Shadow Node (asymptotic rupture is exclusive to the Atomic</w:t>
      </w:r>
    </w:p>
    <w:p>
      <w:r>
        <w:t>Node; a whole territory only evolves if the density of independent Atomic Nodes</w:t>
      </w:r>
    </w:p>
    <w:p>
      <w:r>
        <w:t>within it reaches critical mass).</w:t>
      </w:r>
    </w:p>
    <w:p>
      <w:r>
        <w:rPr>
          <w:b/>
        </w:rPr>
        <w:t>Resolution III: Macro System — Collision of Superorganisms.</w:t>
      </w:r>
      <w:r>
        <w:t xml:space="preserve"> The clash between</w:t>
      </w:r>
    </w:p>
    <w:p>
      <w:r>
        <w:t>two or more complete fungal networks: country vs country, bloc vs bloc, tech</w:t>
      </w:r>
    </w:p>
    <w:p>
      <w:r>
        <w:t>ecosystem vs tech ecosystem. No central hub controls both; they are sovereign</w:t>
      </w:r>
    </w:p>
    <w:p>
      <w:r>
        <w:t>entities competing to colonize the same substrate of resources, markets or talent.</w:t>
      </w:r>
    </w:p>
    <w:p>
      <w:r>
        <w:t>Absorption operates via two mechanisms: Silent Absorption (a network extends its</w:t>
      </w:r>
    </w:p>
    <w:p>
      <w:r>
        <w:t>Directed Acyclic Graph over the rival's peripheral nodes via a 10–15% economic</w:t>
      </w:r>
    </w:p>
    <w:p>
      <w:r>
        <w:t>advantage, human-capital flight and asymmetric treaties, without visible</w:t>
      </w:r>
    </w:p>
    <w:p>
      <w:r>
        <w:t>structural collapse) and Kinetic Rupture (when the exogenous perturbation Ω(t)</w:t>
      </w:r>
    </w:p>
    <w:p>
      <w:r>
        <w:t>exceeds the containment threshold: the dominant organism destroys the rival's</w:t>
      </w:r>
    </w:p>
    <w:p>
      <w:r>
        <w:t>communication links and forces jurisdiction transfer of whole clusters; the</w:t>
      </w:r>
    </w:p>
    <w:p>
      <w:r>
        <w:t>Ukraine case is the most recent example). The Atomic Node inside a hub-collision</w:t>
      </w:r>
    </w:p>
    <w:p>
      <w:r>
        <w:t>zone faces the worst case: Ω(t) → ∞ consuming all available residual energy;</w:t>
      </w:r>
    </w:p>
    <w:p>
      <w:r>
        <w:t>its protocol is immediate leapfrog to dimensional independence — strategic latency</w:t>
      </w:r>
    </w:p>
    <w:p>
      <w:r>
        <w:t>is unviable in a collision zone.</w:t>
      </w:r>
    </w:p>
    <w:p>
      <w:pPr>
        <w:pStyle w:val="Heading3"/>
      </w:pPr>
      <w:r>
        <w:t>2.0.3 Complete Node Taxonomy — Definitive Nomenclature</w:t>
      </w:r>
    </w:p>
    <w:p>
      <w:r>
        <w:rPr>
          <w:b/>
        </w:rPr>
        <w:t>Central Hub — Level 0:</w:t>
      </w:r>
      <w:r>
        <w:t xml:space="preserve"> primary gravitational attractor of the Meso system;</w:t>
      </w:r>
    </w:p>
    <w:p>
      <w:r>
        <w:t>administers the fungal network by continuous residual-energy extraction. Does not</w:t>
      </w:r>
    </w:p>
    <w:p>
      <w:r>
        <w:t>compete, extracts. Natural limit K_max; immune response under threat scales</w:t>
      </w:r>
    </w:p>
    <w:p>
      <w:r>
        <w:t>non-linearly as a threatening node nears critical mass. **Orchestrator Node —</w:t>
      </w:r>
    </w:p>
    <w:p>
      <w:r>
        <w:t>Level 2 (Mycelium / DAG):** orchestration infrastructure as a Directed Acyclic</w:t>
      </w:r>
    </w:p>
    <w:p>
      <w:r>
        <w:t>Graph; executes distributed parallelism; capitalizes logistic overflow when the</w:t>
      </w:r>
    </w:p>
    <w:p>
      <w:r>
        <w:t xml:space="preserve">hub exceeds K_max (e.g. Querétaro). </w:t>
      </w:r>
      <w:r>
        <w:rPr>
          <w:b/>
        </w:rPr>
        <w:t>Shadow Node — Level 3:</w:t>
      </w:r>
      <w:r>
        <w:t xml:space="preserve"> base stratum under</w:t>
      </w:r>
    </w:p>
    <w:p>
      <w:r>
        <w:t>recursive suppression via three vectors — legal (regulatory firewall), logistic</w:t>
      </w:r>
    </w:p>
    <w:p>
      <w:r>
        <w:t>(infrastructure bypass that raises operation latency), and gravitational</w:t>
      </w:r>
    </w:p>
    <w:p>
      <w:r>
        <w:t>(human-capital flight). Primary leapfrog candidate if it reaches critical mass of</w:t>
      </w:r>
    </w:p>
    <w:p>
      <w:r>
        <w:t xml:space="preserve">independent Atomic Nodes. </w:t>
      </w:r>
      <w:r>
        <w:rPr>
          <w:b/>
        </w:rPr>
        <w:t>Atomic Node — Micro Level:</w:t>
      </w:r>
      <w:r>
        <w:t xml:space="preserve"> sovereign individual under</w:t>
      </w:r>
    </w:p>
    <w:p>
      <w:r>
        <w:t>autopoietic, linear dynamics; evolution depends on two concurrent vectors kept in</w:t>
      </w:r>
    </w:p>
    <w:p>
      <w:r>
        <w:t>balance — the Specialization Vector (Δ_H_tech, high-level tools to process the</w:t>
      </w:r>
    </w:p>
    <w:p>
      <w:r>
        <w:t>external environment) and the Everyday Structural Vector (Δ_H_env, low-level tools</w:t>
      </w:r>
    </w:p>
    <w:p>
      <w:r>
        <w:t>to stabilize daily life). High technical specialization with a chaotic environment</w:t>
      </w:r>
    </w:p>
    <w:p>
      <w:r>
        <w:t>yields a lower ASI than moderate specialization with full systemic coherence.</w:t>
      </w:r>
    </w:p>
    <w:p>
      <w:r>
        <w:rPr>
          <w:b/>
        </w:rPr>
        <w:t>Exogenous Level — Dimensional Anomalies:</w:t>
      </w:r>
      <w:r>
        <w:t xml:space="preserve"> nodes sustained by direct external</w:t>
      </w:r>
    </w:p>
    <w:p>
      <w:r>
        <w:t>injections; exogeneity is dimensional, not absolute.</w:t>
      </w:r>
    </w:p>
    <w:p>
      <w:pPr>
        <w:pStyle w:val="Heading3"/>
      </w:pPr>
      <w:r>
        <w:t>2.0.4 Dimensional-Jump (Leapfrog) Mechanics — Conditions and Failures</w:t>
      </w:r>
    </w:p>
    <w:p>
      <w:r>
        <w:t>Leapfrog is the escape mechanism from satellization — not spontaneous but the</w:t>
      </w:r>
    </w:p>
    <w:p>
      <w:r>
        <w:t>result of specific parametric alignment. **Validity conditions to execute the</w:t>
      </w:r>
    </w:p>
    <w:p>
      <w:r>
        <w:t>jump:** (1) ASI &gt; 1 (uncertainty reduction exceeds internal free energy); (2)</w:t>
      </w:r>
    </w:p>
    <w:p>
      <w:r>
        <w:t>favorable systemic-latency gap — the hub operates in 168-hour cycles and the</w:t>
      </w:r>
    </w:p>
    <w:p>
      <w:r>
        <w:t>Atomic Node can execute in a fraction of that; (3) an identified orthogonal</w:t>
      </w:r>
    </w:p>
    <w:p>
      <w:r>
        <w:t>dimension where the hub's accumulated advantage does not apply; (4) the</w:t>
      </w:r>
    </w:p>
    <w:p>
      <w:r>
        <w:t>Distribution Channel is not hub-controlled, or a bypass exists. **Conditions for</w:t>
      </w:r>
    </w:p>
    <w:p>
      <w:r>
        <w:t>strategic latency (waiting):** absence of exact serialized variables to activate</w:t>
      </w:r>
    </w:p>
    <w:p>
      <w:r>
        <w:t>the new dimension (tools not ready); extraction vector saturation greater than</w:t>
      </w:r>
    </w:p>
    <w:p>
      <w:r>
        <w:t>available residual energy (jumping there drains totally); or an emerging</w:t>
      </w:r>
    </w:p>
    <w:p>
      <w:r>
        <w:t>disruptive innovation that will lower activation cost next cycle. The critical</w:t>
      </w:r>
    </w:p>
    <w:p>
      <w:r>
        <w:t>condition: waiting must generate net accumulation — internal retention rate ρ must</w:t>
      </w:r>
    </w:p>
    <w:p>
      <w:r>
        <w:t>exceed the hub's extraction rate w_ij. If ρ &lt; w_ij during the wait, latency is</w:t>
      </w:r>
    </w:p>
    <w:p>
      <w:r>
        <w:t>sterile and accelerates definitive satellization.</w:t>
      </w:r>
    </w:p>
    <w:p>
      <w:r>
        <w:rPr>
          <w:b/>
        </w:rPr>
        <w:t>Taxonomy of jump failures.</w:t>
      </w:r>
      <w:r>
        <w:t xml:space="preserve"> Failure 1 — Premature Execution (t &lt; t_min): the</w:t>
      </w:r>
    </w:p>
    <w:p>
      <w:r>
        <w:t>node jumps before accumulating the technological maturity to identify the</w:t>
      </w:r>
    </w:p>
    <w:p>
      <w:r>
        <w:t>orthogonal plane; the linear attempt is absorbed by the hub's preferential</w:t>
      </w:r>
    </w:p>
    <w:p>
      <w:r>
        <w:t>attachment (analogy: Tlaxcala trying to compete in textiles with Puebla in the</w:t>
      </w:r>
    </w:p>
    <w:p>
      <w:r>
        <w:t>19th century without its own rail). Failure 2 — Event Horizon (t &gt; t_horizon):</w:t>
      </w:r>
    </w:p>
    <w:p>
      <w:r>
        <w:t>the node passes the point of no return; continuous extraction has drained residual</w:t>
      </w:r>
    </w:p>
    <w:p>
      <w:r>
        <w:t>energy below the activation threshold (E_a); the jump is thermodynamically</w:t>
      </w:r>
    </w:p>
    <w:p>
      <w:r>
        <w:t>unviable; the node becomes an irreversible satellite absent an exogenous shock of</w:t>
      </w:r>
    </w:p>
    <w:p>
      <w:r>
        <w:t>scale comparable to the original trigger. Failure 3 — Global Macro-Perturbation</w:t>
      </w:r>
    </w:p>
    <w:p>
      <w:r>
        <w:t>(Ω(t)): an exogenous shock hits during the critical transit window; the node had</w:t>
      </w:r>
    </w:p>
    <w:p>
      <w:r>
        <w:t>reallocated residual energy to build capabilities in the new dimension, losing</w:t>
      </w:r>
    </w:p>
    <w:p>
      <w:r>
        <w:t>efficiency in its base dimension; if the shock magnitude exceeds available</w:t>
      </w:r>
    </w:p>
    <w:p>
      <w:r>
        <w:t>activation energy, the jump is aborted and the node recaptured. This is the only</w:t>
      </w:r>
    </w:p>
    <w:p>
      <w:r>
        <w:t>failure that does not imply a strategic error by the shadow node. Failure 4 —</w:t>
      </w:r>
    </w:p>
    <w:p>
      <w:r>
        <w:t>Sterile Latency: the node delays the jump without optimizing during the wait;</w:t>
      </w:r>
    </w:p>
    <w:p>
      <w:r>
        <w:t>continuous extraction exceeds net accumulation (ρ &lt; w_ij); residual energy falls</w:t>
      </w:r>
    </w:p>
    <w:p>
      <w:r>
        <w:t>below the activation threshold before the opportunity window arrives. Unlike</w:t>
      </w:r>
    </w:p>
    <w:p>
      <w:r>
        <w:t>Failure 2, this is avoidable.</w:t>
      </w:r>
    </w:p>
    <w:p>
      <w:r>
        <w:rPr>
          <w:b/>
        </w:rPr>
        <w:t>Successive windows: failure is not terminal.</w:t>
      </w:r>
      <w:r>
        <w:t xml:space="preserve"> A failed jump does not imply</w:t>
      </w:r>
    </w:p>
    <w:p>
      <w:r>
        <w:t>definitive satellization if residual energy has not hit zero. The global system</w:t>
      </w:r>
    </w:p>
    <w:p>
      <w:r>
        <w:t>cyclically generates new orthogonal dimensions via technological innovation; each</w:t>
      </w:r>
    </w:p>
    <w:p>
      <w:r>
        <w:t>new dimension lowers activation cost (E_a) because the required infrastructure is</w:t>
      </w:r>
    </w:p>
    <w:p>
      <w:r>
        <w:t>smaller. The 2026 jump to AI-agent orchestration requires less physical</w:t>
      </w:r>
    </w:p>
    <w:p>
      <w:r>
        <w:t>infrastructure than the 1850 jump to rail hub or the 1990 jump to aerospace</w:t>
      </w:r>
    </w:p>
    <w:p>
      <w:r>
        <w:t>manufacturing. A node with positive residual energy can attempt leapfrog N times.</w:t>
      </w:r>
    </w:p>
    <w:p>
      <w:pPr>
        <w:pStyle w:val="Heading3"/>
      </w:pPr>
      <w:r>
        <w:t>2.0.5 SNT v2.0 Variables — Formal Nomenclature</w:t>
      </w:r>
    </w:p>
    <w:p>
      <w:r>
        <w:rPr>
          <w:b/>
        </w:rPr>
        <w:t>E_res (Residual Energy):</w:t>
      </w:r>
      <w:r>
        <w:t xml:space="preserve"> capital, knowledge and processing capacity available</w:t>
      </w:r>
    </w:p>
    <w:p>
      <w:r>
        <w:t xml:space="preserve">before systemic extraction. </w:t>
      </w:r>
      <w:r>
        <w:rPr>
          <w:b/>
        </w:rPr>
        <w:t>w_ij (Extraction Vector):</w:t>
      </w:r>
      <w:r>
        <w:t xml:space="preserve"> rate of resource</w:t>
      </w:r>
    </w:p>
    <w:p>
      <w:r>
        <w:t>transfer from node i to node j per unit time; empirically computable as a GDP-per-</w:t>
      </w:r>
    </w:p>
    <w:p>
      <w:r>
        <w:t>capita differential (INEGI) or a tool adoption-rate differential (HackerEarth).</w:t>
      </w:r>
    </w:p>
    <w:p>
      <w:r>
        <w:rPr>
          <w:b/>
        </w:rPr>
        <w:t>E_a (Activation Energy):</w:t>
      </w:r>
      <w:r>
        <w:t xml:space="preserve"> minimum cost to execute the dimensional jump; decreases</w:t>
      </w:r>
    </w:p>
    <w:p>
      <w:r>
        <w:t xml:space="preserve">with each new technological paradigm. </w:t>
      </w:r>
      <w:r>
        <w:rPr>
          <w:b/>
        </w:rPr>
        <w:t>M_tech (Technological Multiplier):</w:t>
      </w:r>
    </w:p>
    <w:p>
      <w:r>
        <w:t>multiplicative advantage of disruptive innovation over base technology; a deferred</w:t>
      </w:r>
    </w:p>
    <w:p>
      <w:r>
        <w:t>jump integrating M_tech &gt; 1 can exceed a premature jump in momentum. **χ</w:t>
      </w:r>
    </w:p>
    <w:p>
      <w:r>
        <w:t>(Relational Interface):** coefficient of high-density informal ties that lower</w:t>
      </w:r>
    </w:p>
    <w:p>
      <w:r>
        <w:t>activation cost and mitigate the hub's immune detection; w_ij_effective = w_ij ·</w:t>
      </w:r>
    </w:p>
    <w:p>
      <w:r>
        <w:t>(1 − χ). No moral connotation: a quantifiable network anomaly present in all</w:t>
      </w:r>
    </w:p>
    <w:p>
      <w:r>
        <w:t>complex systems (asymmetric social capital in political economy; mycorrhizal</w:t>
      </w:r>
    </w:p>
    <w:p>
      <w:r>
        <w:t xml:space="preserve">symbiosis in biology). </w:t>
      </w:r>
      <w:r>
        <w:rPr>
          <w:b/>
        </w:rPr>
        <w:t>Ω(t) (Exogenous Macro-Perturbation):</w:t>
      </w:r>
      <w:r>
        <w:t xml:space="preserve"> global stochastic</w:t>
      </w:r>
    </w:p>
    <w:p>
      <w:r>
        <w:t>factor that does not discriminate internal topology; impact is asymmetric (the</w:t>
      </w:r>
    </w:p>
    <w:p>
      <w:r>
        <w:t>high-K_max hub absorbs it better than a low-energy shadow node); includes</w:t>
      </w:r>
    </w:p>
    <w:p>
      <w:r>
        <w:t>pandemics, international financial collapses, systemic-scale geopolitical</w:t>
      </w:r>
    </w:p>
    <w:p>
      <w:r>
        <w:t xml:space="preserve">conflicts. </w:t>
      </w:r>
      <w:r>
        <w:rPr>
          <w:b/>
        </w:rPr>
        <w:t>Ck (Atomic Coherence Factor):</w:t>
      </w:r>
      <w:r>
        <w:t xml:space="preserve"> exclusive to the Micro resolution;</w:t>
      </w:r>
    </w:p>
    <w:p>
      <w:r>
        <w:t>measures the balance between the Specialization Vector and the Everyday Structural</w:t>
      </w:r>
    </w:p>
    <w:p>
      <w:r>
        <w:t>Vector; Ck = 1 at perfect balance, Ck = 0 when one absolutely dominates. **ASI</w:t>
      </w:r>
    </w:p>
    <w:p>
      <w:r>
        <w:t>(Atomic Sovereignty Index):** composite measure of the Atomic Node's autonomy,</w:t>
      </w:r>
    </w:p>
    <w:p>
      <w:r>
        <w:t>inspired by Friston's Free Energy Principle: ASI = (Δ_H · α) / F, where Δ_H is</w:t>
      </w:r>
    </w:p>
    <w:p>
      <w:r>
        <w:t>processed information (uncertainty reduction), α is the autonomy coefficient</w:t>
      </w:r>
    </w:p>
    <w:p>
      <w:r>
        <w:t>(proportion of node-generated vs hub-imposed actions), and F is internal free</w:t>
      </w:r>
    </w:p>
    <w:p>
      <w:r>
        <w:t>energy (unresolved chaos). ASI &gt; 1 indicates operative cognitive sovereignty.</w:t>
      </w:r>
    </w:p>
    <w:p>
      <w:r>
        <w:t>The triple-resolution taxonomy does not invalidate SNT v1.0: the four historical</w:t>
      </w:r>
    </w:p>
    <w:p>
      <w:r>
        <w:t>cases of the main paper (Bruges-Antwerp, Toledo-Madrid, Portugal-NW Europe,</w:t>
      </w:r>
    </w:p>
    <w:p>
      <w:r>
        <w:t>Tlaxcala-Puebla) are all Meso-system instances — the scale where the binary model</w:t>
      </w:r>
    </w:p>
    <w:p>
      <w:r>
        <w:t>is valid. The extension to Micro and Macro completes the framework without</w:t>
      </w:r>
    </w:p>
    <w:p>
      <w:r>
        <w:t>contradicting the existing empirical corpus.</w:t>
      </w:r>
    </w:p>
    <w:p>
      <w:pPr>
        <w:pStyle w:val="Heading2"/>
      </w:pPr>
      <w:r>
        <w:t>Module I: Micro Resolution — The Atomic Node</w:t>
      </w:r>
    </w:p>
    <w:p>
      <w:r>
        <w:t>The Atomic Node is the system's fundamental processing unit — an individual entity</w:t>
      </w:r>
    </w:p>
    <w:p>
      <w:r>
        <w:t>under linear, autopoietic dynamics. "Atomic" does not mean it exists in a vacuum:</w:t>
      </w:r>
    </w:p>
    <w:p>
      <w:r>
        <w:t>every individual operates within an immediate social nucleus (family, partner,</w:t>
      </w:r>
    </w:p>
    <w:p>
      <w:r>
        <w:t>close network) that constitutes its own micro-system with its own extraction or</w:t>
      </w:r>
    </w:p>
    <w:p>
      <w:r>
        <w:t>amplification hierarchy. The model treats that social nucleus as the Atomic</w:t>
      </w:r>
    </w:p>
    <w:p>
      <w:r>
        <w:t>Node's Meso system.</w:t>
      </w:r>
    </w:p>
    <w:p>
      <w:r>
        <w:rPr>
          <w:b/>
        </w:rPr>
        <w:t>I.1 Resource structure.</w:t>
      </w:r>
      <w:r>
        <w:t xml:space="preserve"> Two categories with radically different dynamics.</w:t>
      </w:r>
    </w:p>
    <w:p>
      <w:r>
        <w:rPr>
          <w:i/>
        </w:rPr>
        <w:t>Quantitative resources (extractable):</w:t>
      </w:r>
      <w:r>
        <w:t xml:space="preserve"> money, property, time, physical</w:t>
      </w:r>
    </w:p>
    <w:p>
      <w:r>
        <w:t>infrastructure, access to material tools — extractable by the micro-system's hub</w:t>
      </w:r>
    </w:p>
    <w:p>
      <w:r>
        <w:t>via economic dependence, time demands or asset appropriation; loss is direct and</w:t>
      </w:r>
    </w:p>
    <w:p>
      <w:r>
        <w:t xml:space="preserve">visible. </w:t>
      </w:r>
      <w:r>
        <w:rPr>
          <w:i/>
        </w:rPr>
        <w:t>Qualitative resources (inherent):</w:t>
      </w:r>
      <w:r>
        <w:t xml:space="preserve"> knowledge, skills, accumulated</w:t>
      </w:r>
    </w:p>
    <w:p>
      <w:r>
        <w:t>experience, judgment, capacity to process entropy, intrapersonal maturity —</w:t>
      </w:r>
    </w:p>
    <w:p>
      <w:r>
        <w:t>inherent to the node, not directly extractable by any external hub, but not</w:t>
      </w:r>
    </w:p>
    <w:p>
      <w:r>
        <w:t>permanent: they degrade at an internal rate that depends on practice. Qualitative</w:t>
      </w:r>
    </w:p>
    <w:p>
      <w:r>
        <w:t>degradation is the second-order mechanism of satellization: the hub doesn't</w:t>
      </w:r>
    </w:p>
    <w:p>
      <w:r>
        <w:t>extract the knowledge directly but drains the quantitative resources (time and</w:t>
      </w:r>
    </w:p>
    <w:p>
      <w:r>
        <w:t xml:space="preserve">money) the node needs to practice and keep that knowledge alive. </w:t>
      </w:r>
      <w:r>
        <w:rPr>
          <w:i/>
        </w:rPr>
        <w:t>Hierarchy:</w:t>
      </w:r>
    </w:p>
    <w:p>
      <w:r>
        <w:t>quantitative resources without qualitative backing dissipate; qualitative</w:t>
      </w:r>
    </w:p>
    <w:p>
      <w:r>
        <w:t>resources without quantitative ones degrade slowly but survive and can recover.</w:t>
      </w:r>
    </w:p>
    <w:p>
      <w:r>
        <w:t>The qualitative is the hard core; the quantitative is the fuel. A node that loses</w:t>
      </w:r>
    </w:p>
    <w:p>
      <w:r>
        <w:t>all quantitative resources but keeps its qualitative ones intact has not reached</w:t>
      </w:r>
    </w:p>
    <w:p>
      <w:r>
        <w:t>the event horizon — it can still recover and jump.</w:t>
      </w:r>
    </w:p>
    <w:p>
      <w:r>
        <w:rPr>
          <w:b/>
        </w:rPr>
        <w:t>I.2 Satellization mechanisms.</w:t>
      </w:r>
      <w:r>
        <w:t xml:space="preserve"> The individual is satellized when its social</w:t>
      </w:r>
    </w:p>
    <w:p>
      <w:r>
        <w:t>nucleus acts as an extractor hub rather than an amplifier. The extractor hub</w:t>
      </w:r>
    </w:p>
    <w:p>
      <w:r>
        <w:t>transfers quantitative resources asymmetrically without demanding or supporting</w:t>
      </w:r>
    </w:p>
    <w:p>
      <w:r>
        <w:t>qualitative development — it creates dependence and actively slows the node's</w:t>
      </w:r>
    </w:p>
    <w:p>
      <w:r>
        <w:t>qualitative growth (its benefit comes from the node's dependence, not its</w:t>
      </w:r>
    </w:p>
    <w:p>
      <w:r>
        <w:t>autonomy). The amplifier supports both dimensions in parallel with equity. The</w:t>
      </w:r>
    </w:p>
    <w:p>
      <w:r>
        <w:t>observable result is growth speed: the amplifier-backed node accelerates; the</w:t>
      </w:r>
    </w:p>
    <w:p>
      <w:r>
        <w:t>shadow node inside an extractor hub decelerates even with resource access.</w:t>
      </w:r>
    </w:p>
    <w:p>
      <w:r>
        <w:rPr>
          <w:b/>
        </w:rPr>
        <w:t>I.3 The two dimensions of the jump.</w:t>
      </w:r>
      <w:r>
        <w:t xml:space="preserve"> A successful leapfrog requires two</w:t>
      </w:r>
    </w:p>
    <w:p>
      <w:r>
        <w:t>dimensions developed in parallel, with a hierarchy. *Intrapersonal dimension</w:t>
      </w:r>
    </w:p>
    <w:p>
      <w:r>
        <w:t>(base):* maturity, cognitive humility, recognition of one's own limits, emotional</w:t>
      </w:r>
    </w:p>
    <w:p>
      <w:r>
        <w:t>stability under pressure — must develop first; without it the node can win a</w:t>
      </w:r>
    </w:p>
    <w:p>
      <w:r>
        <w:t>contest or contract but cannot sustain the new position (immaturity produces a</w:t>
      </w:r>
    </w:p>
    <w:p>
      <w:r>
        <w:t xml:space="preserve">nosedive after the jump). </w:t>
      </w:r>
      <w:r>
        <w:rPr>
          <w:i/>
        </w:rPr>
        <w:t>Professional/business dimension (visible jump):</w:t>
      </w:r>
    </w:p>
    <w:p>
      <w:r>
        <w:t>technical skills, market positioning, access to economic opportunities. When both</w:t>
      </w:r>
    </w:p>
    <w:p>
      <w:r>
        <w:t>are developed simultaneously the jump is stable; with only the professional</w:t>
      </w:r>
    </w:p>
    <w:p>
      <w:r>
        <w:t>dimension it is temporary. The indicator of a definitive jump is independence from</w:t>
      </w:r>
    </w:p>
    <w:p>
      <w:r>
        <w:t>external opportunity: the node that developed both stops waiting for the window</w:t>
      </w:r>
    </w:p>
    <w:p>
      <w:r>
        <w:t>and starts generating its own opportunities.</w:t>
      </w:r>
    </w:p>
    <w:p>
      <w:r>
        <w:rPr>
          <w:b/>
        </w:rPr>
        <w:t>I.4 The opportunity window.</w:t>
      </w:r>
      <w:r>
        <w:t xml:space="preserve"> Opens when there is balance between quantitative</w:t>
      </w:r>
    </w:p>
    <w:p>
      <w:r>
        <w:t>and qualitative resources — enough knowledge to exploit the opportunity and enough</w:t>
      </w:r>
    </w:p>
    <w:p>
      <w:r>
        <w:t>material resources to execute it. Balance does not mean abundance in both; it</w:t>
      </w:r>
    </w:p>
    <w:p>
      <w:r>
        <w:t>means neither brakes the other. Triggers can be external (an offer, market shift,</w:t>
      </w:r>
    </w:p>
    <w:p>
      <w:r>
        <w:t>contest, crisis) or internal (reaching a level of skill or maturity). *Repetition</w:t>
      </w:r>
    </w:p>
    <w:p>
      <w:r>
        <w:t>cycle:* if the jump happens without the necessary intrapersonal maturity, the</w:t>
      </w:r>
    </w:p>
    <w:p>
      <w:r>
        <w:t>system forces the node to repeat the experience (internally — it cannot sustain</w:t>
      </w:r>
    </w:p>
    <w:p>
      <w:r>
        <w:t>the position; externally — the environment reconfigures conditions until the node</w:t>
      </w:r>
    </w:p>
    <w:p>
      <w:r>
        <w:t>faces the same challenge again). The real event horizon is not time alone but</w:t>
      </w:r>
    </w:p>
    <w:p>
      <w:r>
        <w:t>crossing the minimum threshold in either dimension.</w:t>
      </w:r>
    </w:p>
    <w:p>
      <w:r>
        <w:rPr>
          <w:b/>
        </w:rPr>
        <w:t>I.5 The satellized node's escape route.</w:t>
      </w:r>
      <w:r>
        <w:t xml:space="preserve"> A shadow node inside an extractor hub</w:t>
      </w:r>
    </w:p>
    <w:p>
      <w:r>
        <w:t>has an escape route that does not depend on the hub changing. If it has kept</w:t>
      </w:r>
    </w:p>
    <w:p>
      <w:r>
        <w:t>qualitative development — even partial — it can activate networks external to its</w:t>
      </w:r>
    </w:p>
    <w:p>
      <w:r>
        <w:t>social nucleus to compensate for the scarcity of quantitative resources. This is</w:t>
      </w:r>
    </w:p>
    <w:p>
      <w:r>
        <w:t>the χ coefficient (Relational Interface) at the Micro level: the ability to</w:t>
      </w:r>
    </w:p>
    <w:p>
      <w:r>
        <w:t>identify actors outside the extractor hub who can provide the quantitative</w:t>
      </w:r>
    </w:p>
    <w:p>
      <w:r>
        <w:t>resources the hub does not give equitably. This confirms the model's fundamental</w:t>
      </w:r>
    </w:p>
    <w:p>
      <w:r>
        <w:t>hierarchy: the qualitative resource is the strategic asset that opens every escape</w:t>
      </w:r>
    </w:p>
    <w:p>
      <w:r>
        <w:t>route.</w:t>
      </w:r>
    </w:p>
    <w:p>
      <w:r>
        <w:rPr>
          <w:b/>
        </w:rPr>
        <w:t>I.6 Micro-module variables.</w:t>
      </w:r>
      <w:r>
        <w:t xml:space="preserve"> </w:t>
      </w:r>
      <w:r>
        <w:rPr>
          <w:b/>
        </w:rPr>
        <w:t>RQ (Quantitative Resources):</w:t>
      </w:r>
      <w:r>
        <w:t xml:space="preserve"> financial</w:t>
      </w:r>
    </w:p>
    <w:p>
      <w:r>
        <w:t>capital, available time, access to material tools; directly measurable;</w:t>
      </w:r>
    </w:p>
    <w:p>
      <w:r>
        <w:t xml:space="preserve">extractable. </w:t>
      </w:r>
      <w:r>
        <w:rPr>
          <w:b/>
        </w:rPr>
        <w:t>RL (Qualitative Resources):</w:t>
      </w:r>
      <w:r>
        <w:t xml:space="preserve"> knowledge, skills, intrapersonal</w:t>
      </w:r>
    </w:p>
    <w:p>
      <w:r>
        <w:t>maturity, judgment; inherent, not directly extractable but degradable by lack of</w:t>
      </w:r>
    </w:p>
    <w:p>
      <w:r>
        <w:t>practice (degradation rate proportional to RQ scarcity over prolonged periods).</w:t>
      </w:r>
    </w:p>
    <w:p>
      <w:r>
        <w:rPr>
          <w:b/>
        </w:rPr>
        <w:t>Ck (Coherence Factor):</w:t>
      </w:r>
      <w:r>
        <w:t xml:space="preserve"> balance between technical specialization and everyday-</w:t>
      </w:r>
    </w:p>
    <w:p>
      <w:r>
        <w:t xml:space="preserve">environment coherence. </w:t>
      </w:r>
      <w:r>
        <w:rPr>
          <w:b/>
        </w:rPr>
        <w:t>DI (Intrapersonal Dimension):</w:t>
      </w:r>
      <w:r>
        <w:t xml:space="preserve"> maturity, cognitive</w:t>
      </w:r>
    </w:p>
    <w:p>
      <w:r>
        <w:t>humility, stability under pressure — necessary to sustain the jump. **DP</w:t>
      </w:r>
    </w:p>
    <w:p>
      <w:r>
        <w:t>(Professional Dimension):** technical positioning and market access — sufficient</w:t>
      </w:r>
    </w:p>
    <w:p>
      <w:r>
        <w:t xml:space="preserve">to execute but not to sustain without DI. </w:t>
      </w:r>
      <w:r>
        <w:rPr>
          <w:b/>
        </w:rPr>
        <w:t>χ_micro:</w:t>
      </w:r>
      <w:r>
        <w:t xml:space="preserve"> ability to activate</w:t>
      </w:r>
    </w:p>
    <w:p>
      <w:r>
        <w:t>networks external to the extractor hub to offset RQ deficit; proportional to</w:t>
      </w:r>
    </w:p>
    <w:p>
      <w:r>
        <w:t>available RL. The Atomic Node fails not for lack of quantitative resources alone,</w:t>
      </w:r>
    </w:p>
    <w:p>
      <w:r>
        <w:t>but when qualitative degradation crosses the minimum threshold needed to identify</w:t>
      </w:r>
    </w:p>
    <w:p>
      <w:r>
        <w:t>the orthogonal dimension of the jump.</w:t>
      </w:r>
    </w:p>
    <w:p>
      <w:pPr>
        <w:pStyle w:val="Heading2"/>
      </w:pPr>
      <w:r>
        <w:t>Module II: Meso Resolution — The Intra-national System</w:t>
      </w:r>
    </w:p>
    <w:p>
      <w:r>
        <w:t>The Meso system is a closed ecosystem bounded by geopolitical border, corporate</w:t>
      </w:r>
    </w:p>
    <w:p>
      <w:r>
        <w:t>jurisdiction or institutional structure, operating under controlled parasitism:</w:t>
      </w:r>
    </w:p>
    <w:p>
      <w:r>
        <w:t>the Central Hub does not seek to destroy Shadow Nodes but to keep them in</w:t>
      </w:r>
    </w:p>
    <w:p>
      <w:r>
        <w:t>sustainable extraction guaranteeing continuous flow to the center.</w:t>
      </w:r>
    </w:p>
    <w:p>
      <w:r>
        <w:rPr>
          <w:b/>
        </w:rPr>
        <w:t>II.1 Hub ↔ Orchestrator Node.</w:t>
      </w:r>
      <w:r>
        <w:t xml:space="preserve"> The Orchestrator is not a satellized shadow</w:t>
      </w:r>
    </w:p>
    <w:p>
      <w:r>
        <w:t>node but a deliberate receptor of the hub's overflow. When the hub exceeds K_max</w:t>
      </w:r>
    </w:p>
    <w:p>
      <w:r>
        <w:t>(environmental contingency, transport/communication deficiency, logistic</w:t>
      </w:r>
    </w:p>
    <w:p>
      <w:r>
        <w:t>saturation), it transfers capital, talent and communication infrastructure to the</w:t>
      </w:r>
    </w:p>
    <w:p>
      <w:r>
        <w:t>Orchestrator to absorb that pressure. The relation is functional symbiosis, not</w:t>
      </w:r>
    </w:p>
    <w:p>
      <w:r>
        <w:t>pure extraction — the only Meso relation where flow is bidirectional with mutual</w:t>
      </w:r>
    </w:p>
    <w:p>
      <w:r>
        <w:t>benefit. Querétaro absorbing CDMX's industrial overflow is the clearest empirical</w:t>
      </w:r>
    </w:p>
    <w:p>
      <w:r>
        <w:t>case.</w:t>
      </w:r>
    </w:p>
    <w:p>
      <w:r>
        <w:rPr>
          <w:b/>
        </w:rPr>
        <w:t>II.2 Hub stability — Law of Internal Irreversibility.</w:t>
      </w:r>
      <w:r>
        <w:t xml:space="preserve"> The Central Hub is</w:t>
      </w:r>
    </w:p>
    <w:p>
      <w:r>
        <w:t>practically immovable from inside the Meso system. Even if an Orchestrator</w:t>
      </w:r>
    </w:p>
    <w:p>
      <w:r>
        <w:t>surpasses it on some indicators, it will hardly usurp it, because that would</w:t>
      </w:r>
    </w:p>
    <w:p>
      <w:r>
        <w:t>require a complete network reorganization — redesigning the dependencies of all</w:t>
      </w:r>
    </w:p>
    <w:p>
      <w:r>
        <w:t>orbiting nodes, not just beating the hub on one metric. Displacing the hub</w:t>
      </w:r>
    </w:p>
    <w:p>
      <w:r>
        <w:t>requires an event that incapacitates the system at the infrastructure,</w:t>
      </w:r>
    </w:p>
    <w:p>
      <w:r>
        <w:t>communications or decision level. Triggers can be exogenous (catastrophes,</w:t>
      </w:r>
    </w:p>
    <w:p>
      <w:r>
        <w:t>systemic conflicts) or endogenous: the Zwin Canal silting that incapacitated</w:t>
      </w:r>
    </w:p>
    <w:p>
      <w:r>
        <w:t>Bruges was internal infrastructure degradation; Philip II's decree moving the</w:t>
      </w:r>
    </w:p>
    <w:p>
      <w:r>
        <w:t>court from Toledo to Madrid was an internal political decision. Exogenous triggers</w:t>
      </w:r>
    </w:p>
    <w:p>
      <w:r>
        <w:t>produce abrupt reorganization (high b); endogenous ones produce gradual</w:t>
      </w:r>
    </w:p>
    <w:p>
      <w:r>
        <w:t>reorganization (low b); both produce the same end — a new hub — via mathematically</w:t>
      </w:r>
    </w:p>
    <w:p>
      <w:r>
        <w:t>distinct trajectories.</w:t>
      </w:r>
    </w:p>
    <w:p>
      <w:r>
        <w:rPr>
          <w:b/>
        </w:rPr>
        <w:t>II.3 Node reclassification — hierarchy by function.</w:t>
      </w:r>
      <w:r>
        <w:t xml:space="preserve"> The Meso hierarchy is</w:t>
      </w:r>
    </w:p>
    <w:p>
      <w:r>
        <w:t>fixed not by identity but by productive function. A displaced former hub does not</w:t>
      </w:r>
    </w:p>
    <w:p>
      <w:r>
        <w:t>vanish — it reintegrates at the level matching its current production (Bruges as</w:t>
      </w:r>
    </w:p>
    <w:p>
      <w:r>
        <w:t>cultural tourism, Toledo as museum-city, still generating flow). Reclassification</w:t>
      </w:r>
    </w:p>
    <w:p>
      <w:r>
        <w:t>is bidirectional: a Shadow Node can ascend within the Meso system without the</w:t>
      </w:r>
    </w:p>
    <w:p>
      <w:r>
        <w:t>dimensional leapfrog, via continuous production growth under the system's rules —</w:t>
      </w:r>
    </w:p>
    <w:p>
      <w:r>
        <w:t>slower and more resource-costly than the orthogonal jump because it competes under</w:t>
      </w:r>
    </w:p>
    <w:p>
      <w:r>
        <w:t>the hub's rules.</w:t>
      </w:r>
    </w:p>
    <w:p>
      <w:r>
        <w:rPr>
          <w:b/>
        </w:rPr>
        <w:t>II.4 The hub's immune response.</w:t>
      </w:r>
      <w:r>
        <w:t xml:space="preserve"> The hub does not trigger its immune response</w:t>
      </w:r>
    </w:p>
    <w:p>
      <w:r>
        <w:t>to any growth of a lower node. The trigger is not the node's size but the</w:t>
      </w:r>
    </w:p>
    <w:p>
      <w:r>
        <w:rPr>
          <w:i/>
        </w:rPr>
        <w:t>direction</w:t>
      </w:r>
      <w:r>
        <w:t xml:space="preserve"> of its growth: if it grows to serve the system better (more</w:t>
      </w:r>
    </w:p>
    <w:p>
      <w:r>
        <w:t>production, more resources to the hub), no threat — the hub incentivizes it. If it</w:t>
      </w:r>
    </w:p>
    <w:p>
      <w:r>
        <w:t>grows to reorganize the system or compete for network control, the immune response</w:t>
      </w:r>
    </w:p>
    <w:p>
      <w:r>
        <w:t>activates (regulatory capture, legislation, hostile acquisition). Continuous,</w:t>
      </w:r>
    </w:p>
    <w:p>
      <w:r>
        <w:t>sustained, gradual growth — not bursty — is precisely what passes undetected,</w:t>
      </w:r>
    </w:p>
    <w:p>
      <w:r>
        <w:t>allowing a Shadow Node to accumulate critical mass before the hub reacts. This is</w:t>
      </w:r>
    </w:p>
    <w:p>
      <w:r>
        <w:t>the most viable internal-ascent strategy.</w:t>
      </w:r>
    </w:p>
    <w:p>
      <w:r>
        <w:rPr>
          <w:b/>
        </w:rPr>
        <w:t>II.5 Growth under extraction — the paradox resolved.</w:t>
      </w:r>
      <w:r>
        <w:t xml:space="preserve"> The Shadow Node needs</w:t>
      </w:r>
    </w:p>
    <w:p>
      <w:r>
        <w:t>resources to grow but the hub continuously extracts some. The resolution is not to</w:t>
      </w:r>
    </w:p>
    <w:p>
      <w:r>
        <w:t>compete for the extracted resources but to invest strategically in the node's own</w:t>
      </w:r>
    </w:p>
    <w:p>
      <w:r>
        <w:t>deficiencies to generate more production with what remains after extraction. The</w:t>
      </w:r>
    </w:p>
    <w:p>
      <w:r>
        <w:t>investment must hit the node's specific bottlenecks and be simultaneously</w:t>
      </w:r>
    </w:p>
    <w:p>
      <w:r>
        <w:t>quantitative and qualitative (housing infrastructure in a quiet zone = quantitative</w:t>
      </w:r>
    </w:p>
    <w:p>
      <w:r>
        <w:t>growth; the value proposition of tranquility = the qualitative component;</w:t>
      </w:r>
    </w:p>
    <w:p>
      <w:r>
        <w:t>developing industry requires the telecom infrastructure to support it). A node</w:t>
      </w:r>
    </w:p>
    <w:p>
      <w:r>
        <w:t>that correctly identifies and attacks its structural deficiency can grow even</w:t>
      </w:r>
    </w:p>
    <w:p>
      <w:r>
        <w:t>under continuous extraction.</w:t>
      </w:r>
    </w:p>
    <w:p>
      <w:r>
        <w:rPr>
          <w:b/>
        </w:rPr>
        <w:t>II.6 Horizontal competition.</w:t>
      </w:r>
      <w:r>
        <w:t xml:space="preserve"> Real only when same-level Shadow Nodes compete</w:t>
      </w:r>
    </w:p>
    <w:p>
      <w:r>
        <w:t>for the same market or resource. Two shadow nodes with distinct growth sources</w:t>
      </w:r>
    </w:p>
    <w:p>
      <w:r>
        <w:t>(one agrarian, one textile) do not compete and can grow simultaneously. Strategic</w:t>
      </w:r>
    </w:p>
    <w:p>
      <w:r>
        <w:t>implication: a node that finds a growth source distinct from its neighbors</w:t>
      </w:r>
    </w:p>
    <w:p>
      <w:r>
        <w:t>eliminates horizontal competition automatically — the least-friction path for</w:t>
      </w:r>
    </w:p>
    <w:p>
      <w:r>
        <w:t>internal ascent.</w:t>
      </w:r>
    </w:p>
    <w:p>
      <w:r>
        <w:rPr>
          <w:b/>
        </w:rPr>
        <w:t>II.7 Hub expansion mechanisms.</w:t>
      </w:r>
      <w:r>
        <w:t xml:space="preserve"> Three modalities of differing speed, cost and</w:t>
      </w:r>
    </w:p>
    <w:p>
      <w:r>
        <w:t xml:space="preserve">stability. </w:t>
      </w:r>
      <w:r>
        <w:rPr>
          <w:i/>
        </w:rPr>
        <w:t>Silent Absorption by economic attraction:</w:t>
      </w:r>
      <w:r>
        <w:t xml:space="preserve"> slowest but most stable —</w:t>
      </w:r>
    </w:p>
    <w:p>
      <w:r>
        <w:t>border nodes between two systems gradually orient their economy toward the</w:t>
      </w:r>
    </w:p>
    <w:p>
      <w:r>
        <w:t>neighboring hub (trade, labor flow, consumption) until real economic dependence no</w:t>
      </w:r>
    </w:p>
    <w:p>
      <w:r>
        <w:t>longer matches their original hub; absorption happens functionally before the</w:t>
      </w:r>
    </w:p>
    <w:p>
      <w:r>
        <w:t>political map changes; no immune resistance because the node stays within formal</w:t>
      </w:r>
    </w:p>
    <w:p>
      <w:r>
        <w:t xml:space="preserve">jurisdiction. </w:t>
      </w:r>
      <w:r>
        <w:rPr>
          <w:i/>
        </w:rPr>
        <w:t>Peaceful Expansion by agreement:</w:t>
      </w:r>
      <w:r>
        <w:t xml:space="preserve"> the hub offers advantageous</w:t>
      </w:r>
    </w:p>
    <w:p>
      <w:r>
        <w:t>enough conditions for voluntary integration — low political cost, minimal</w:t>
      </w:r>
    </w:p>
    <w:p>
      <w:r>
        <w:t xml:space="preserve">resistance. </w:t>
      </w:r>
      <w:r>
        <w:rPr>
          <w:i/>
        </w:rPr>
        <w:t>Legal or violent expropriation:</w:t>
      </w:r>
      <w:r>
        <w:t xml:space="preserve"> fastest but most resource-costly and</w:t>
      </w:r>
    </w:p>
    <w:p>
      <w:r>
        <w:t>least stable — generates active resistance requiring continuous pressure. There is</w:t>
      </w:r>
    </w:p>
    <w:p>
      <w:r>
        <w:t>a logical progression: silent absorption first, then agreement, expropriation only</w:t>
      </w:r>
    </w:p>
    <w:p>
      <w:r>
        <w:t>as last resort (Toledo-Madrid = political decree; Bruges-Antwerp = infrastructure</w:t>
      </w:r>
    </w:p>
    <w:p>
      <w:r>
        <w:t>degradation; contemporary border absorptions illustrate different points).</w:t>
      </w:r>
    </w:p>
    <w:p>
      <w:r>
        <w:rPr>
          <w:b/>
        </w:rPr>
        <w:t>II.8 Meso-module variables.</w:t>
      </w:r>
      <w:r>
        <w:t xml:space="preserve"> </w:t>
      </w:r>
      <w:r>
        <w:rPr>
          <w:b/>
        </w:rPr>
        <w:t>K_max:</w:t>
      </w:r>
      <w:r>
        <w:t xml:space="preserve"> the hub's logistic limit above which it</w:t>
      </w:r>
    </w:p>
    <w:p>
      <w:r>
        <w:t>overflows toward Orchestrators (measurable as the inflection point where marginal</w:t>
      </w:r>
    </w:p>
    <w:p>
      <w:r>
        <w:t xml:space="preserve">absorption cost exceeds marginal extraction benefit). </w:t>
      </w:r>
      <w:r>
        <w:rPr>
          <w:b/>
        </w:rPr>
        <w:t>w_ij_meso:</w:t>
      </w:r>
      <w:r>
        <w:t xml:space="preserve"> extraction</w:t>
      </w:r>
    </w:p>
    <w:p>
      <w:r>
        <w:t>rate from Shadow Node to hub (GDP-pc differential, net labor migration, FDI).</w:t>
      </w:r>
    </w:p>
    <w:p>
      <w:r>
        <w:rPr>
          <w:b/>
        </w:rPr>
        <w:t>I_hub:</w:t>
      </w:r>
      <w:r>
        <w:t xml:space="preserve"> non-linear immune-response rate, activated by the </w:t>
      </w:r>
      <w:r>
        <w:rPr>
          <w:i/>
        </w:rPr>
        <w:t>direction</w:t>
      </w:r>
      <w:r>
        <w:t xml:space="preserve"> of</w:t>
      </w:r>
    </w:p>
    <w:p>
      <w:r>
        <w:t xml:space="preserve">threatening growth. </w:t>
      </w:r>
      <w:r>
        <w:rPr>
          <w:b/>
        </w:rPr>
        <w:t>χ_meso:</w:t>
      </w:r>
      <w:r>
        <w:t xml:space="preserve"> informal ties reducing extraction friction or</w:t>
      </w:r>
    </w:p>
    <w:p>
      <w:r>
        <w:t xml:space="preserve">granting hub-resource access outside formal channels. </w:t>
      </w:r>
      <w:r>
        <w:rPr>
          <w:b/>
        </w:rPr>
        <w:t>DF:</w:t>
      </w:r>
      <w:r>
        <w:t xml:space="preserve"> the node's specific</w:t>
      </w:r>
    </w:p>
    <w:p>
      <w:r>
        <w:t>structural deficiency; the growth-maximizing investment under extraction is the</w:t>
      </w:r>
    </w:p>
    <w:p>
      <w:r>
        <w:t>one attacking DF directly with quantitative + qualitative resources together. In</w:t>
      </w:r>
    </w:p>
    <w:p>
      <w:r>
        <w:t xml:space="preserve">the Meso system the hub is not the enemy of growth — it is the ceiling of </w:t>
      </w:r>
      <w:r>
        <w:rPr>
          <w:i/>
        </w:rPr>
        <w:t>linear</w:t>
      </w:r>
    </w:p>
    <w:p>
      <w:r>
        <w:t>growth; surpassing the ceiling needs a dimension where the system's rules do not</w:t>
      </w:r>
    </w:p>
    <w:p>
      <w:r>
        <w:t>apply.</w:t>
      </w:r>
    </w:p>
    <w:p>
      <w:pPr>
        <w:pStyle w:val="Heading2"/>
      </w:pPr>
      <w:r>
        <w:t>Module III: Macro Resolution — The Collision of Superorganisms</w:t>
      </w:r>
    </w:p>
    <w:p>
      <w:r>
        <w:t>The Macro system is competition between complete fungal networks: nations,</w:t>
      </w:r>
    </w:p>
    <w:p>
      <w:r>
        <w:t>economic blocs, technological ecosystems. Unlike the Meso system, the actors are</w:t>
      </w:r>
    </w:p>
    <w:p>
      <w:r>
        <w:t>sovereign — no entity above arbitrates with real executive power. International</w:t>
      </w:r>
    </w:p>
    <w:p>
      <w:r>
        <w:t>regulators (UN, WTO, IMF) exist but cannot compel high-gravitational-mass</w:t>
      </w:r>
    </w:p>
    <w:p>
      <w:r>
        <w:t>superorganisms. Rule compliance is strategic, not moral.</w:t>
      </w:r>
    </w:p>
    <w:p>
      <w:r>
        <w:rPr>
          <w:b/>
        </w:rPr>
        <w:t>III.1 Gravitational mass.</w:t>
      </w:r>
      <w:r>
        <w:t xml:space="preserve"> A superorganism's relative position is set by a</w:t>
      </w:r>
    </w:p>
    <w:p>
      <w:r>
        <w:t>composite of four variables: total GDP, population density, technological level,</w:t>
      </w:r>
    </w:p>
    <w:p>
      <w:r>
        <w:t>territorial area. This determines the possible competition type: horizontal</w:t>
      </w:r>
    </w:p>
    <w:p>
      <w:r>
        <w:t>(comparable masses, neither can easily absorb the other) or vertical (unequal</w:t>
      </w:r>
    </w:p>
    <w:p>
      <w:r>
        <w:t>masses, the larger has structural advantage from the start). A low-mass</w:t>
      </w:r>
    </w:p>
    <w:p>
      <w:r>
        <w:t>superorganism cannot compete vertically in the same dimensions — its only viable</w:t>
      </w:r>
    </w:p>
    <w:p>
      <w:r>
        <w:t>option is leapfrog to a dimension where the rival's accumulated mass does not</w:t>
      </w:r>
    </w:p>
    <w:p>
      <w:r>
        <w:t>apply. High-mass superorganisms can more easily ignore sanctions (the cost is</w:t>
      </w:r>
    </w:p>
    <w:p>
      <w:r>
        <w:t>absorbable by their internal network); low-mass ones comply not from conviction</w:t>
      </w:r>
    </w:p>
    <w:p>
      <w:r>
        <w:t>but because the cost of defiance exceeds their resistance capacity. Those who</w:t>
      </w:r>
    </w:p>
    <w:p>
      <w:r>
        <w:t>perceive international rules were designed to preserve the incumbents' advantage</w:t>
      </w:r>
    </w:p>
    <w:p>
      <w:r>
        <w:t>have a rational incentive to ignore them — the system's rules are part of the</w:t>
      </w:r>
    </w:p>
    <w:p>
      <w:r>
        <w:t>macro-scale satellization mechanism.</w:t>
      </w:r>
    </w:p>
    <w:p>
      <w:r>
        <w:rPr>
          <w:b/>
        </w:rPr>
        <w:t>III.2 The real brake on expansion — the internal network.</w:t>
      </w:r>
      <w:r>
        <w:t xml:space="preserve"> What truly brakes a</w:t>
      </w:r>
    </w:p>
    <w:p>
      <w:r>
        <w:t>dominant superorganism's expansion is not international regulators but its own</w:t>
      </w:r>
    </w:p>
    <w:p>
      <w:r>
        <w:t>internal node network. Sanctions hit first the internal nodes dependent on foreign</w:t>
      </w:r>
    </w:p>
    <w:p>
      <w:r>
        <w:t>trade, imported technology or external financing; if they weaken, the internal</w:t>
      </w:r>
    </w:p>
    <w:p>
      <w:r>
        <w:t>network weakens and the hub loses its base. A superorganism's real strength is not</w:t>
      </w:r>
    </w:p>
    <w:p>
      <w:r>
        <w:t>just total GDP but the robustness of its internal network — how resilient its</w:t>
      </w:r>
    </w:p>
    <w:p>
      <w:r>
        <w:t>nodes are to external pressure. It can sustain prolonged sanctions only if its</w:t>
      </w:r>
    </w:p>
    <w:p>
      <w:r>
        <w:t>internal network is self-sufficient enough to absorb them without collapse.</w:t>
      </w:r>
    </w:p>
    <w:p>
      <w:r>
        <w:rPr>
          <w:b/>
        </w:rPr>
        <w:t>III.3 Leapfrog at Macro scale.</w:t>
      </w:r>
      <w:r>
        <w:t xml:space="preserve"> Between two comparable-mass superorganisms in</w:t>
      </w:r>
    </w:p>
    <w:p>
      <w:r>
        <w:t>horizontal competition, the one that leapfrogs first ends with long-term</w:t>
      </w:r>
    </w:p>
    <w:p>
      <w:r>
        <w:t>advantage — not the largest or most populous, but the one that identifies and</w:t>
      </w:r>
    </w:p>
    <w:p>
      <w:r>
        <w:t>occupies a new dimension before preferential attachment consolidates. Estonia</w:t>
      </w:r>
    </w:p>
    <w:p>
      <w:r>
        <w:t>(digital tech hub), Ireland (European fiscal/tech hub) and South Korea (precision</w:t>
      </w:r>
    </w:p>
    <w:p>
      <w:r>
        <w:t>manufacturing + digital culture) are empirical instances of relatively small-mass</w:t>
      </w:r>
    </w:p>
    <w:p>
      <w:r>
        <w:t>superorganisms that jumped to dimensions where larger ones had no accumulated</w:t>
      </w:r>
    </w:p>
    <w:p>
      <w:r>
        <w:t>advantage. The operative sequence has two mandatory steps: first reduce the</w:t>
      </w:r>
    </w:p>
    <w:p>
      <w:r>
        <w:t>critical bottlenecks to minimum viable (not fully solve them — that would consume</w:t>
      </w:r>
    </w:p>
    <w:p>
      <w:r>
        <w:t>all resources before the jump); second invest concentratedly in specific points</w:t>
      </w:r>
    </w:p>
    <w:p>
      <w:r>
        <w:t>where the superorganism already has a latent unexploited advantage.</w:t>
      </w:r>
    </w:p>
    <w:p>
      <w:r>
        <w:rPr>
          <w:b/>
        </w:rPr>
        <w:t>III.4 The dominant superorganism's strategy.</w:t>
      </w:r>
      <w:r>
        <w:t xml:space="preserve"> Detecting a rival jumping to a</w:t>
      </w:r>
    </w:p>
    <w:p>
      <w:r>
        <w:t>new dimension creates a resource dilemma: it cannot abandon what made it dominant</w:t>
      </w:r>
    </w:p>
    <w:p>
      <w:r>
        <w:t>(it would lose its base) nor ignore the new dimension (the rival would consolidate</w:t>
      </w:r>
    </w:p>
    <w:p>
      <w:r>
        <w:t>preferential attachment there). The viable strategy is the simultaneous double</w:t>
      </w:r>
    </w:p>
    <w:p>
      <w:r>
        <w:t>move: anchor and protect historical advantages while simultaneously attacking its</w:t>
      </w:r>
    </w:p>
    <w:p>
      <w:r>
        <w:t>own deficiencies in the new dimension — an expansion, not a full pivot. Miscalibrating</w:t>
      </w:r>
    </w:p>
    <w:p>
      <w:r>
        <w:t>the proportion loses on both fronts.</w:t>
      </w:r>
    </w:p>
    <w:p>
      <w:r>
        <w:rPr>
          <w:b/>
        </w:rPr>
        <w:t>III.5 The border node — bilateral strategy.</w:t>
      </w:r>
      <w:r>
        <w:t xml:space="preserve"> Border nodes between two</w:t>
      </w:r>
    </w:p>
    <w:p>
      <w:r>
        <w:t>superorganisms are the most vulnerable in the Macro system but have an opportunity</w:t>
      </w:r>
    </w:p>
    <w:p>
      <w:r>
        <w:t>interior nodes lack: simultaneous access to two systems with different needs. The</w:t>
      </w:r>
    </w:p>
    <w:p>
      <w:r>
        <w:t>viable strategy is bilateral diversification: offer distinct, non-interchangeable</w:t>
      </w:r>
    </w:p>
    <w:p>
      <w:r>
        <w:t>products/services to each neighbor, creating differentiated dependence in both.</w:t>
      </w:r>
    </w:p>
    <w:p>
      <w:r>
        <w:t>Neither can easily absorb it without losing exclusive access to what the node</w:t>
      </w:r>
    </w:p>
    <w:p>
      <w:r>
        <w:t>offers. The limit is kinetic rupture: if the two superorganisms enter direct</w:t>
      </w:r>
    </w:p>
    <w:p>
      <w:r>
        <w:t>conflict, neutrality is the only viable defense (Switzerland = sustained</w:t>
      </w:r>
    </w:p>
    <w:p>
      <w:r>
        <w:t>neutrality; Ukraine = neutrality's collapse when kinetic rupture reaches the</w:t>
      </w:r>
    </w:p>
    <w:p>
      <w:r>
        <w:t>node's territory, where gravitational mass decides).</w:t>
      </w:r>
    </w:p>
    <w:p>
      <w:r>
        <w:rPr>
          <w:b/>
        </w:rPr>
        <w:t>III.6 The Atomic Node in the Macro system.</w:t>
      </w:r>
      <w:r>
        <w:t xml:space="preserve"> The Atomic Node can develop</w:t>
      </w:r>
    </w:p>
    <w:p>
      <w:r>
        <w:t>economic, cognitive and dimensional independence — operate in global markets from</w:t>
      </w:r>
    </w:p>
    <w:p>
      <w:r>
        <w:t>any location — but never fully escapes the Macro system because its legal</w:t>
      </w:r>
    </w:p>
    <w:p>
      <w:r>
        <w:t>existence, tax regime and institutional protection are anchored to the</w:t>
      </w:r>
    </w:p>
    <w:p>
      <w:r>
        <w:t>superorganism where it resides. It can change fiscal residence or migrate to a</w:t>
      </w:r>
    </w:p>
    <w:p>
      <w:r>
        <w:t>more favorable superorganism (itself a Macro-level leapfrog) but is always inside</w:t>
      </w:r>
    </w:p>
    <w:p>
      <w:r>
        <w:t>some superorganism. This is the upper limit of individual autonomy in the triple-</w:t>
      </w:r>
    </w:p>
    <w:p>
      <w:r>
        <w:t>resolution model.</w:t>
      </w:r>
    </w:p>
    <w:p>
      <w:r>
        <w:rPr>
          <w:b/>
        </w:rPr>
        <w:t>III.7 Inter-scale interaction principles.</w:t>
      </w:r>
      <w:r>
        <w:t xml:space="preserve"> </w:t>
      </w:r>
      <w:r>
        <w:rPr>
          <w:i/>
        </w:rPr>
        <w:t>Cascade Transmission:</w:t>
      </w:r>
      <w:r>
        <w:t xml:space="preserve"> Macro-scale</w:t>
      </w:r>
    </w:p>
    <w:p>
      <w:r>
        <w:t>events (pandemics, wars, large disasters, global financial crises) hit all three</w:t>
      </w:r>
    </w:p>
    <w:p>
      <w:r>
        <w:t>systems but not simultaneously — they cascade downward (Macro → Meso → Micro), at</w:t>
      </w:r>
    </w:p>
    <w:p>
      <w:r>
        <w:t>a speed depending on how integrated each level is. An Atomic Node with high</w:t>
      </w:r>
    </w:p>
    <w:p>
      <w:r>
        <w:t>dimensional independence feels the impact later and weaker — which is why</w:t>
      </w:r>
    </w:p>
    <w:p>
      <w:r>
        <w:t>individuals with greater cognitive autonomy and lower physical-infrastructure</w:t>
      </w:r>
    </w:p>
    <w:p>
      <w:r>
        <w:t xml:space="preserve">dependence best survive global exogenous shocks. </w:t>
      </w:r>
      <w:r>
        <w:rPr>
          <w:i/>
        </w:rPr>
        <w:t>Scalar Velocity:</w:t>
      </w:r>
      <w:r>
        <w:t xml:space="preserve"> a system's</w:t>
      </w:r>
    </w:p>
    <w:p>
      <w:r>
        <w:t>cycle time is inversely proportional to its hierarchical level. The Atomic Node</w:t>
      </w:r>
    </w:p>
    <w:p>
      <w:r>
        <w:t>completes a full cycle (identify deficiency, invest, jump) in hours or weeks (the</w:t>
      </w:r>
    </w:p>
    <w:p>
      <w:r>
        <w:t>HackerEarth 2026 case: a full cycle in 13.5 hours); a Shadow Node takes years or</w:t>
      </w:r>
    </w:p>
    <w:p>
      <w:r>
        <w:t>decades; a superorganism takes generations. The Atomic Node thus has more</w:t>
      </w:r>
    </w:p>
    <w:p>
      <w:r>
        <w:t>iteration opportunities than any higher-level entity — speed is the Micro level's</w:t>
      </w:r>
    </w:p>
    <w:p>
      <w:r>
        <w:t>structural advantage.</w:t>
      </w:r>
    </w:p>
    <w:p>
      <w:r>
        <w:rPr>
          <w:b/>
        </w:rPr>
        <w:t>III.8 Macro-module variables.</w:t>
      </w:r>
      <w:r>
        <w:t xml:space="preserve"> </w:t>
      </w:r>
      <w:r>
        <w:rPr>
          <w:b/>
        </w:rPr>
        <w:t>MG (Gravitational Mass):</w:t>
      </w:r>
      <w:r>
        <w:t xml:space="preserve"> composite of total</w:t>
      </w:r>
    </w:p>
    <w:p>
      <w:r>
        <w:t xml:space="preserve">GDP, population density, tech level, area. </w:t>
      </w:r>
      <w:r>
        <w:rPr>
          <w:b/>
        </w:rPr>
        <w:t>RI (Internal Robustness):</w:t>
      </w:r>
      <w:r>
        <w:t xml:space="preserve"> node-</w:t>
      </w:r>
    </w:p>
    <w:p>
      <w:r>
        <w:t>network resilience to external pressure — the real brake on aggressive expansion.</w:t>
      </w:r>
    </w:p>
    <w:p>
      <w:r>
        <w:rPr>
          <w:b/>
        </w:rPr>
        <w:t>DB (Bilateral Differentiation):</w:t>
      </w:r>
      <w:r>
        <w:t xml:space="preserve"> degree to which a border node offers distinct,</w:t>
      </w:r>
    </w:p>
    <w:p>
      <w:r>
        <w:t>non-substitutable goods to each neighbor — high DB = more autonomy. **TC (Cycle</w:t>
      </w:r>
    </w:p>
    <w:p>
      <w:r>
        <w:t>Time):** TC_micro &lt; TC_meso &lt; TC_macro, differing by orders of magnitude (hours vs</w:t>
      </w:r>
    </w:p>
    <w:p>
      <w:r>
        <w:t xml:space="preserve">years vs generations). </w:t>
      </w:r>
      <w:r>
        <w:rPr>
          <w:b/>
        </w:rPr>
        <w:t>Ω_cascade:</w:t>
      </w:r>
      <w:r>
        <w:t xml:space="preserve"> how a Macro exogenous event transmits to</w:t>
      </w:r>
    </w:p>
    <w:p>
      <w:r>
        <w:t>Meso and Micro with delay and damping proportional to each node's dimensional</w:t>
      </w:r>
    </w:p>
    <w:p>
      <w:r>
        <w:t>independence. The Atomic Node's autonomy has a ceiling no skill can surpass: legal</w:t>
      </w:r>
    </w:p>
    <w:p>
      <w:r>
        <w:t>dependence on its resident superorganism. The highest leapfrog available to an</w:t>
      </w:r>
    </w:p>
    <w:p>
      <w:r>
        <w:t>individual is not cognitive but geographic — choosing the superorganism whose</w:t>
      </w:r>
    </w:p>
    <w:p>
      <w:r>
        <w:t>rules maximize operation in the dimension where they want to grow.</w:t>
      </w:r>
    </w:p>
    <w:p>
      <w:pPr>
        <w:pStyle w:val="Heading2"/>
      </w:pPr>
      <w:r>
        <w:t>Module IV: Application to the Business Domain</w:t>
      </w:r>
    </w:p>
    <w:p>
      <w:r>
        <w:t>SNT is not exclusive to geographic systems or individuals. The HackerEarth 2026</w:t>
      </w:r>
    </w:p>
    <w:p>
      <w:r>
        <w:t>case showed the same satellization algorithm operating in digital business</w:t>
      </w:r>
    </w:p>
    <w:p>
      <w:r>
        <w:t>ecosystems: the 7,478× Fractal Gap between Elite and Basic users, the 5-Event Wall</w:t>
      </w:r>
    </w:p>
    <w:p>
      <w:r>
        <w:t>as a collapse threshold, and the cognitive leapfrog via AI-agent adoption.</w:t>
      </w:r>
    </w:p>
    <w:p>
      <w:r>
        <w:t>Applicability condition: any firm with operational databases can apply the model —</w:t>
      </w:r>
    </w:p>
    <w:p>
      <w:r>
        <w:t>not sector or size, but the availability of data to measure flows between nodes.</w:t>
      </w:r>
    </w:p>
    <w:p>
      <w:r>
        <w:rPr>
          <w:b/>
        </w:rPr>
        <w:t>IV.1 Two scales.</w:t>
      </w:r>
      <w:r>
        <w:t xml:space="preserve"> </w:t>
      </w:r>
      <w:r>
        <w:rPr>
          <w:i/>
        </w:rPr>
        <w:t>Intra-corporate (Business Meso):</w:t>
      </w:r>
      <w:r>
        <w:t xml:space="preserve"> in a matrix-structured</w:t>
      </w:r>
    </w:p>
    <w:p>
      <w:r>
        <w:t>corporation the parent company is the Central Hub (Level 0); regional subsidiaries</w:t>
      </w:r>
    </w:p>
    <w:p>
      <w:r>
        <w:t>are nodes at different levels by their business gravitational mass (robust,</w:t>
      </w:r>
    </w:p>
    <w:p>
      <w:r>
        <w:t>autonomous subsidiary = Level 1; small, decision-dependent operation = Level 3).</w:t>
      </w:r>
    </w:p>
    <w:p>
      <w:r>
        <w:t>Extraction via profit transfer to the parent, centralization of strategic</w:t>
      </w:r>
    </w:p>
    <w:p>
      <w:r>
        <w:t>decisions, and high-density talent migration from periphery to center. Intra-</w:t>
      </w:r>
    </w:p>
    <w:p>
      <w:r>
        <w:t>corporate satellization is structural, not pathological — it maintains corporate</w:t>
      </w:r>
    </w:p>
    <w:p>
      <w:r>
        <w:t xml:space="preserve">coherence. </w:t>
      </w:r>
      <w:r>
        <w:rPr>
          <w:i/>
        </w:rPr>
        <w:t>Inter-corporate (Business Macro):</w:t>
      </w:r>
      <w:r>
        <w:t xml:space="preserve"> same-sector firms competing</w:t>
      </w:r>
    </w:p>
    <w:p>
      <w:r>
        <w:t>constitute a business Macro system; horizontal (comparable mass) or vertical</w:t>
      </w:r>
    </w:p>
    <w:p>
      <w:r>
        <w:t>(significant asymmetry). AWS vs Oracle in cloud, Google vs Yahoo in search,</w:t>
      </w:r>
    </w:p>
    <w:p>
      <w:r>
        <w:t>language models across companies. The same preferential-attachment laws apply:</w:t>
      </w:r>
    </w:p>
    <w:p>
      <w:r>
        <w:t>whoever first establishes advantage in a new dimension consolidates it via the</w:t>
      </w:r>
    </w:p>
    <w:p>
      <w:r>
        <w:t>network effect before rivals can match it.</w:t>
      </w:r>
    </w:p>
    <w:p>
      <w:r>
        <w:rPr>
          <w:b/>
        </w:rPr>
        <w:t>IV.2 Business satellization metrics.</w:t>
      </w:r>
      <w:r>
        <w:t xml:space="preserve"> Five base metrics analogous to</w:t>
      </w:r>
    </w:p>
    <w:p>
      <w:r>
        <w:t>HackerEarth's CSI V3, applicable to any firm with structured data: *Generated Data</w:t>
      </w:r>
    </w:p>
    <w:p>
      <w:r>
        <w:t>Volume</w:t>
      </w:r>
      <w:r>
        <w:rPr>
          <w:i/>
        </w:rPr>
        <w:t xml:space="preserve"> (≈ credits_used) — each node's output; </w:t>
      </w:r>
      <w:r>
        <w:t>Sustained Activity* (≈ active_days)</w:t>
      </w:r>
    </w:p>
    <w:p>
      <w:r>
        <w:t xml:space="preserve">— continuous operation vs nominal existence; </w:t>
      </w:r>
      <w:r>
        <w:rPr>
          <w:i/>
        </w:rPr>
        <w:t>Response Time</w:t>
      </w:r>
      <w:r>
        <w:t xml:space="preserve"> (≈ T2ST) — reaction</w:t>
      </w:r>
    </w:p>
    <w:p>
      <w:r>
        <w:t xml:space="preserve">speed to new demands; </w:t>
      </w:r>
      <w:r>
        <w:rPr>
          <w:i/>
        </w:rPr>
        <w:t>Functional Diversity</w:t>
      </w:r>
      <w:r>
        <w:t xml:space="preserve"> (≈ Tool Count) — the business</w:t>
      </w:r>
    </w:p>
    <w:p>
      <w:r>
        <w:t>5-Event Wall is the minimum diversity below which obsolescence probability exceeds</w:t>
      </w:r>
    </w:p>
    <w:p>
      <w:r>
        <w:t xml:space="preserve">90%; </w:t>
      </w:r>
      <w:r>
        <w:rPr>
          <w:i/>
        </w:rPr>
        <w:t>Failure Resilience</w:t>
      </w:r>
      <w:r>
        <w:t xml:space="preserve"> (additional) — error reporting and resolution time,</w:t>
      </w:r>
    </w:p>
    <w:p>
      <w:r>
        <w:t>capturing the node's Coherence Factor (Ck). Combined they form the Composite Score</w:t>
      </w:r>
    </w:p>
    <w:p>
      <w:r>
        <w:t>Index Enterprise (CSIE), which classifies any company component into the SNT v2.0</w:t>
      </w:r>
    </w:p>
    <w:p>
      <w:r>
        <w:t>five-level taxonomy, identifies the internal Fractal Gap, and detects nodes on an</w:t>
      </w:r>
    </w:p>
    <w:p>
      <w:r>
        <w:t>irreversible satellization trajectory before it is hard to reverse.</w:t>
      </w:r>
    </w:p>
    <w:p>
      <w:r>
        <w:rPr>
          <w:b/>
        </w:rPr>
        <w:t>IV.3 Prescriptive use — from diagnosis to intervention.</w:t>
      </w:r>
      <w:r>
        <w:t xml:space="preserve"> Three sequenced</w:t>
      </w:r>
    </w:p>
    <w:p>
      <w:r>
        <w:t xml:space="preserve">interventions: (1) </w:t>
      </w:r>
      <w:r>
        <w:rPr>
          <w:i/>
        </w:rPr>
        <w:t>Orthogonal Technological Innovation</w:t>
      </w:r>
      <w:r>
        <w:t xml:space="preserve"> — identify the tools the</w:t>
      </w:r>
    </w:p>
    <w:p>
      <w:r>
        <w:t>lagging node lacks that would let it operate where the hub has no accumulated</w:t>
      </w:r>
    </w:p>
    <w:p>
      <w:r>
        <w:t>advantage (specific to the bottleneck, not generic tech); (2) *Homogenization of</w:t>
      </w:r>
    </w:p>
    <w:p>
      <w:r>
        <w:t>lagging nodes* — bring lower-level nodes to minimum viable so they can join the</w:t>
      </w:r>
    </w:p>
    <w:p>
      <w:r>
        <w:t>collective jump (enablement, not leveling); (3) *Projection and execution of the</w:t>
      </w:r>
    </w:p>
    <w:p>
      <w:r>
        <w:t>jump* — execute the leapfrog when the window is open and resources suffice to</w:t>
      </w:r>
    </w:p>
    <w:p>
      <w:r>
        <w:t>sustain it (too early = premature-execution failure; too late = thermodynamic</w:t>
      </w:r>
    </w:p>
    <w:p>
      <w:r>
        <w:t>failure past the event horizon). Continuous improvement closes the loop: each</w:t>
      </w:r>
    </w:p>
    <w:p>
      <w:r>
        <w:t>successful jump redefines the base state from which the next bottleneck and</w:t>
      </w:r>
    </w:p>
    <w:p>
      <w:r>
        <w:t>orthogonal dimension are identified.</w:t>
      </w:r>
    </w:p>
    <w:p>
      <w:r>
        <w:rPr>
          <w:b/>
        </w:rPr>
        <w:t>IV.4 HackerEarth as the prototype.</w:t>
      </w:r>
      <w:r>
        <w:t xml:space="preserve"> The HackerEarth 2026 dataset (4,774 users,</w:t>
      </w:r>
    </w:p>
    <w:p>
      <w:r>
        <w:t>409,287 events on the Canvas platform) was the first empirical demonstration of</w:t>
      </w:r>
    </w:p>
    <w:p>
      <w:r>
        <w:t>SNT applied to a complex business system: a hub (the platform and its ranking</w:t>
      </w:r>
    </w:p>
    <w:p>
      <w:r>
        <w:t>mechanisms), Elite nodes concentrating value, Basic nodes providing activity</w:t>
      </w:r>
    </w:p>
    <w:p>
      <w:r>
        <w:t>without retaining proportional value. The 7,478× Fractal Gap in VDR is Pareto in</w:t>
      </w:r>
    </w:p>
    <w:p>
      <w:r>
        <w:t>its most extreme form (99.5/0.5, not 80/20). The 5-Event Wall (&lt;5 distinct event</w:t>
      </w:r>
    </w:p>
    <w:p>
      <w:r>
        <w:t>types → &gt;90% churn) is the business analogue of minimum functional diversity. The</w:t>
      </w:r>
    </w:p>
    <w:p>
      <w:r>
        <w:t>key finding — that the dominant retention predictor is not usage volume but</w:t>
      </w:r>
    </w:p>
    <w:p>
      <w:r>
        <w:t>AI-agent adoption (agent_accept_suggestion, SHAP importance ~0.5) — empirically</w:t>
      </w:r>
    </w:p>
    <w:p>
      <w:r>
        <w:t>confirms the cognitive leapfrog is already happening in real time: those who</w:t>
      </w:r>
    </w:p>
    <w:p>
      <w:r>
        <w:t>delegate execution to the agent and position as orchestrators escape</w:t>
      </w:r>
    </w:p>
    <w:p>
      <w:r>
        <w:t>satellization; those who keep executing linearly are absorbed. Any firm measuring</w:t>
      </w:r>
    </w:p>
    <w:p>
      <w:r>
        <w:t>its teams' AI-agent adoption is indirectly measuring resistance to cognitive</w:t>
      </w:r>
    </w:p>
    <w:p>
      <w:r>
        <w:t>satellization. The model does not distinguish a nation, a firm or an individual —</w:t>
      </w:r>
    </w:p>
    <w:p>
      <w:r>
        <w:t>it distinguishes nodes that accumulate advantage from nodes that transfer it.</w:t>
      </w:r>
    </w:p>
    <w:p>
      <w:pPr>
        <w:pStyle w:val="Heading2"/>
      </w:pPr>
      <w:r>
        <w:t>Module V: Empirical Verification of Previously Unproven Variables</w:t>
      </w:r>
    </w:p>
    <w:p>
      <w:r>
        <w:t>This section integrates evidence from cognitive neuroscience, organizational</w:t>
      </w:r>
    </w:p>
    <w:p>
      <w:r>
        <w:t>psychology, industrial economics and historical sociology to verify elements</w:t>
      </w:r>
    </w:p>
    <w:p>
      <w:r>
        <w:t>previously marked as working hypotheses.</w:t>
      </w:r>
    </w:p>
    <w:p>
      <w:r>
        <w:rPr>
          <w:b/>
        </w:rPr>
        <w:t>V.1 Scalar Velocity Principle (TC_micro &lt; TC_meso &lt; TC_macro).</w:t>
      </w:r>
      <w:r>
        <w:t xml:space="preserve"> </w:t>
      </w:r>
      <w:r>
        <w:rPr>
          <w:i/>
        </w:rPr>
        <w:t>TC_micro:</w:t>
      </w:r>
    </w:p>
    <w:p>
      <w:r>
        <w:t>generative AI reached 1.2 billion users in under three years — the fastest</w:t>
      </w:r>
    </w:p>
    <w:p>
      <w:r>
        <w:t>individual adoption ever, beating smartphone (3 yr to 1 bn), internet (7 yr), TV</w:t>
      </w:r>
    </w:p>
    <w:p>
      <w:r>
        <w:t>(13 yr); the project's own HackerEarth 2026 case documents a full cycle in 13.5</w:t>
      </w:r>
    </w:p>
    <w:p>
      <w:r>
        <w:t xml:space="preserve">hours. Range: hours to months. </w:t>
      </w:r>
      <w:r>
        <w:rPr>
          <w:i/>
        </w:rPr>
        <w:t>TC_meso:</w:t>
      </w:r>
      <w:r>
        <w:t xml:space="preserve"> firms normally take 1–5 years for</w:t>
      </w:r>
    </w:p>
    <w:p>
      <w:r>
        <w:t>significant tech-adoption cycles; the COVID-19 extreme compressed a normally</w:t>
      </w:r>
    </w:p>
    <w:p>
      <w:r>
        <w:t>one-year cycle to 11 days under existential pressure. Range: months to years.</w:t>
      </w:r>
    </w:p>
    <w:p>
      <w:r>
        <w:rPr>
          <w:i/>
        </w:rPr>
        <w:t>TC_macro:</w:t>
      </w:r>
      <w:r>
        <w:t xml:space="preserve"> internet took 30+ years (ARPANET 1969 → mass adoption 2000s); the</w:t>
      </w:r>
    </w:p>
    <w:p>
      <w:r>
        <w:t>most-documented national leapfrog, M-Pesa in Kenya, took 4 years to 70% national</w:t>
      </w:r>
    </w:p>
    <w:p>
      <w:r>
        <w:t>penetration. Range: years to decades. TC_micro is 10–100× faster than TC_meso,</w:t>
      </w:r>
    </w:p>
    <w:p>
      <w:r>
        <w:t>which is 10–30× faster than TC_macro. The North/South AI-adoption gap (~2× faster</w:t>
      </w:r>
    </w:p>
    <w:p>
      <w:r>
        <w:t>in countries above 20,000 USD GDP pc) confirms gravitational mass sets national</w:t>
      </w:r>
    </w:p>
    <w:p>
      <w:r>
        <w:t>adoption speed.</w:t>
      </w:r>
    </w:p>
    <w:p>
      <w:r>
        <w:rPr>
          <w:b/>
        </w:rPr>
        <w:t>V.2 Hub immune response — Kill Zones and killer acquisitions.</w:t>
      </w:r>
      <w:r>
        <w:t xml:space="preserve"> GAFAM completed</w:t>
      </w:r>
    </w:p>
    <w:p>
      <w:r>
        <w:t>855+ acquisitions through Aug 2020 with none blocked by antitrust regulators. The</w:t>
      </w:r>
    </w:p>
    <w:p>
      <w:r>
        <w:t>OECD formally recognized "killer acquisitions" (eliminating potential competitors</w:t>
      </w:r>
    </w:p>
    <w:p>
      <w:r>
        <w:t>before critical mass) as a systematic risk. The mechanism evolved to evade</w:t>
      </w:r>
    </w:p>
    <w:p>
      <w:r>
        <w:t>antitrust: Microsoft paid $650M to Inflection AI in 2024, hiring nearly its entire</w:t>
      </w:r>
    </w:p>
    <w:p>
      <w:r>
        <w:t>founding team without a formal acquisition — a pseudo-acquisition achieving node</w:t>
      </w:r>
    </w:p>
    <w:p>
      <w:r>
        <w:t>absorption without triggering merger-review thresholds (the business analogue of</w:t>
      </w:r>
    </w:p>
    <w:p>
      <w:r>
        <w:t>the mathematical bypass). The Kill Zone goes further: the mere presence of large</w:t>
      </w:r>
    </w:p>
    <w:p>
      <w:r>
        <w:t>platforms in a sector reduces VC funding to adjacent startups even when they are</w:t>
      </w:r>
    </w:p>
    <w:p>
      <w:r>
        <w:t>not acquired — preventive immune response that suppresses growth before the</w:t>
      </w:r>
    </w:p>
    <w:p>
      <w:r>
        <w:t>detection threshold, confirming the non-linear scaling prediction.</w:t>
      </w:r>
    </w:p>
    <w:p>
      <w:r>
        <w:rPr>
          <w:b/>
        </w:rPr>
        <w:t>V.3 Qualitative-resource degradation — skill decay.</w:t>
      </w:r>
      <w:r>
        <w:t xml:space="preserve"> A meta-analysis of 53</w:t>
      </w:r>
    </w:p>
    <w:p>
      <w:r>
        <w:t>studies (189 independent data points) quantifies it: d = −0.01 immediately after</w:t>
      </w:r>
    </w:p>
    <w:p>
      <w:r>
        <w:t>training, rising to d = −1.4 after 365+ days without use — two orders of magnitude</w:t>
      </w:r>
    </w:p>
    <w:p>
      <w:r>
        <w:t>in a year. Complex cognitive tasks decay faster than physical ones; in language,</w:t>
      </w:r>
    </w:p>
    <w:p>
      <w:r>
        <w:t>vocabulary deteriorates first while grammar and phonology are more stable (high-</w:t>
      </w:r>
    </w:p>
    <w:p>
      <w:r>
        <w:t>specificity qualitative resources are more vulnerable). Implication for the Micro</w:t>
      </w:r>
    </w:p>
    <w:p>
      <w:r>
        <w:t>module and HackerEarth: excessive use of AI agents to execute tasks the individual</w:t>
      </w:r>
    </w:p>
    <w:p>
      <w:r>
        <w:t>could do produces cognitive atrophy in the delegated skills. The same mechanism</w:t>
      </w:r>
    </w:p>
    <w:p>
      <w:r>
        <w:t>that is the cognitive leapfrog (delegation to free executive bandwidth) becomes</w:t>
      </w:r>
    </w:p>
    <w:p>
      <w:r>
        <w:t>second-order satellization if one delegates without maintaining practice. Critical</w:t>
      </w:r>
    </w:p>
    <w:p>
      <w:r>
        <w:t>distinction: delegate execution while keeping understanding (orchestration) vs</w:t>
      </w:r>
    </w:p>
    <w:p>
      <w:r>
        <w:t>delegate understanding (satellization). The first is the leapfrog; the second is</w:t>
      </w:r>
    </w:p>
    <w:p>
      <w:r>
        <w:t>the trap.</w:t>
      </w:r>
    </w:p>
    <w:p>
      <w:r>
        <w:rPr>
          <w:b/>
        </w:rPr>
        <w:t>V.4 Coherence Factor Ck — Free Energy Principle (Friston).</w:t>
      </w:r>
      <w:r>
        <w:t xml:space="preserve"> Karl Friston</w:t>
      </w:r>
    </w:p>
    <w:p>
      <w:r>
        <w:t>formalized the Free Energy Principle as the unifying mechanism of brain function</w:t>
      </w:r>
    </w:p>
    <w:p>
      <w:r>
        <w:t>(Nature Reviews Neuroscience, 2010): the brain constantly minimizes variational</w:t>
      </w:r>
    </w:p>
    <w:p>
      <w:r>
        <w:t>free energy — the discrepancy between its predictions and actual sensory input. A</w:t>
      </w:r>
    </w:p>
    <w:p>
      <w:r>
        <w:t>highly entropic environment (chaos, constant interruptions, unpredictability)</w:t>
      </w:r>
    </w:p>
    <w:p>
      <w:r>
        <w:t>forces the brain to spend excess ATP recomputing predictions, depleting the</w:t>
      </w:r>
    </w:p>
    <w:p>
      <w:r>
        <w:t>prefrontal cortex and depressing executive functions. Cognitive Load Theory</w:t>
      </w:r>
    </w:p>
    <w:p>
      <w:r>
        <w:t>(Sweller) and Attention Restoration Theory (Kaplan) complement it: a chaotic</w:t>
      </w:r>
    </w:p>
    <w:p>
      <w:r>
        <w:t>environment generates extraneous cognitive load that consumes working-memory</w:t>
      </w:r>
    </w:p>
    <w:p>
      <w:r>
        <w:t>bandwidth otherwise available for germane load (real productivity). Implication:</w:t>
      </w:r>
    </w:p>
    <w:p>
      <w:r>
        <w:t>Ck is not a fuzzy psychological variable — it is the measure of cognitive</w:t>
      </w:r>
    </w:p>
    <w:p>
      <w:r>
        <w:t>bandwidth available for executive function after subtracting the metabolic cost of</w:t>
      </w:r>
    </w:p>
    <w:p>
      <w:r>
        <w:t>processing environmental chaos.</w:t>
      </w:r>
    </w:p>
    <w:p>
      <w:r>
        <w:rPr>
          <w:b/>
        </w:rPr>
        <w:t>V.5 The two jump dimensions — Psychological Capital (PsyCap).</w:t>
      </w:r>
      <w:r>
        <w:t xml:space="preserve"> Fred Luthans</w:t>
      </w:r>
    </w:p>
    <w:p>
      <w:r>
        <w:t>developed PsyCap across four empirical dimensions: Hope (agency + alternative-path</w:t>
      </w:r>
    </w:p>
    <w:p>
      <w:r>
        <w:t>planning), Self-efficacy, Resilience, Optimism. The Avey, Reichard, Luthans &amp;</w:t>
      </w:r>
    </w:p>
    <w:p>
      <w:r>
        <w:t>Mhatre meta-analysis (2011, HRDQ, 22, 127–152; 51 samples, N=12,567) showed</w:t>
      </w:r>
    </w:p>
    <w:p>
      <w:r>
        <w:t>positive, significant relations between PsyCap and job performance across self-,</w:t>
      </w:r>
    </w:p>
    <w:p>
      <w:r>
        <w:t>supervisor- and objective measures — exceeding traditional human capital</w:t>
      </w:r>
    </w:p>
    <w:p>
      <w:r>
        <w:t>(technical education and experience). Bandura's self-efficacy provides the</w:t>
      </w:r>
    </w:p>
    <w:p>
      <w:r>
        <w:t>mechanism: perceived self-efficacy determines what goals the individual sets, how</w:t>
      </w:r>
    </w:p>
    <w:p>
      <w:r>
        <w:t>much energy they invest, how long they persevere — the psychological equivalent of</w:t>
      </w:r>
    </w:p>
    <w:p>
      <w:r>
        <w:t>the activation threshold (E_a). Critical for the Micro module: PsyCap is a malleable</w:t>
      </w:r>
    </w:p>
    <w:p>
      <w:r>
        <w:t>state, not a fixed trait — 1–3 hour training interventions produce measurable</w:t>
      </w:r>
    </w:p>
    <w:p>
      <w:r>
        <w:t>gains, confirming intrapersonal development is incrementally buildable.</w:t>
      </w:r>
    </w:p>
    <w:p>
      <w:r>
        <w:rPr>
          <w:b/>
        </w:rPr>
        <w:t>V.6 Hub-expansion sequence — Principle of Least Action.</w:t>
      </w:r>
      <w:r>
        <w:t xml:space="preserve"> The hub's progression</w:t>
      </w:r>
    </w:p>
    <w:p>
      <w:r>
        <w:t>(silent absorption → agreement → expropriation as last resort) is not cultural but</w:t>
      </w:r>
    </w:p>
    <w:p>
      <w:r>
        <w:t>thermodynamic: all expansive systems seek the least-resistance, least-energy</w:t>
      </w:r>
    </w:p>
    <w:p>
      <w:r>
        <w:t>configuration (physics' Principle of Least Action). The Spanish Empire in America</w:t>
      </w:r>
    </w:p>
    <w:p>
      <w:r>
        <w:t>verifies it: co-opting local elites (encomiendas, indigenous cabildos,</w:t>
      </w:r>
    </w:p>
    <w:p>
      <w:r>
        <w:t>collaborationist cacicazgos) acted as an enzymatic catalyst — lowering the</w:t>
      </w:r>
    </w:p>
    <w:p>
      <w:r>
        <w:t>activation energy for assimilating new territories by turning local actors into</w:t>
      </w:r>
    </w:p>
    <w:p>
      <w:r>
        <w:t>hub agents without direct military cost (the analogue of shared electrons in a</w:t>
      </w:r>
    </w:p>
    <w:p>
      <w:r>
        <w:t>covalent bond). Violent expropriation and force-maintained order, by contrast,</w:t>
      </w:r>
    </w:p>
    <w:p>
      <w:r>
        <w:t>produced metastable states that collapsed under their own institutional and</w:t>
      </w:r>
    </w:p>
    <w:p>
      <w:r>
        <w:t>financial weight — exactly what the Gibbs free-energy equation predicts for high-</w:t>
      </w:r>
    </w:p>
    <w:p>
      <w:r>
        <w:t>enthalpy processes: fast but thermodynamically unsustainable without continuous</w:t>
      </w:r>
    </w:p>
    <w:p>
      <w:r>
        <w:t>external energy input.</w:t>
      </w:r>
    </w:p>
    <w:p>
      <w:r>
        <w:rPr>
          <w:b/>
        </w:rPr>
        <w:t>V.7 Silent absorption between superorganisms.</w:t>
      </w:r>
      <w:r>
        <w:t xml:space="preserve"> Post-WWI Hungarian counties at</w:t>
      </w:r>
    </w:p>
    <w:p>
      <w:r>
        <w:t>twice the distance from the new international border showed 0.751 percentage points</w:t>
      </w:r>
    </w:p>
    <w:p>
      <w:r>
        <w:t>more urbanization than border counties — proximity to the neighboring hub</w:t>
      </w:r>
    </w:p>
    <w:p>
      <w:r>
        <w:t>reorients economic development before any formal jurisdiction change. Crimea 2014:</w:t>
      </w:r>
    </w:p>
    <w:p>
      <w:r>
        <w:t>northern Russian regions bordering Ukraine lost market access when Ukraine closed</w:t>
      </w:r>
    </w:p>
    <w:p>
      <w:r>
        <w:t>crossings; southern regions gained access when Crimea integrated into the Russian</w:t>
      </w:r>
    </w:p>
    <w:p>
      <w:r>
        <w:t>system. In both cases economic flow reconfigured before political resolution was</w:t>
      </w:r>
    </w:p>
    <w:p>
      <w:r>
        <w:t>final — silent absorption precedes institutional formalization.</w:t>
      </w:r>
    </w:p>
    <w:p>
      <w:r>
        <w:rPr>
          <w:b/>
        </w:rPr>
        <w:t>V.8 Verification status.</w:t>
      </w:r>
      <w:r>
        <w:t xml:space="preserve"> </w:t>
      </w:r>
      <w:r>
        <w:rPr>
          <w:i/>
        </w:rPr>
        <w:t>Verified with own quantitative data:</w:t>
      </w:r>
      <w:r>
        <w:t xml:space="preserve"> the four SNT</w:t>
      </w:r>
    </w:p>
    <w:p>
      <w:r>
        <w:t>v1.0 historical cases (power-law fit, Maddison), the Mexico 32-entity N-body matrix</w:t>
      </w:r>
    </w:p>
    <w:p>
      <w:r>
        <w:t>(INEGI 2022, power law p&lt;0.001), the eight 1940-2022 trajectories (Querétaro and</w:t>
      </w:r>
    </w:p>
    <w:p>
      <w:r>
        <w:t>Nuevo León with significant b&lt;0), and HackerEarth 2026 (ROC-AUC=0.9994, SHAP).</w:t>
      </w:r>
    </w:p>
    <w:p>
      <w:r>
        <w:rPr>
          <w:i/>
        </w:rPr>
        <w:t>Verified with external scientific literature:</w:t>
      </w:r>
      <w:r>
        <w:t xml:space="preserve"> Scalar Velocity, Hub Immune</w:t>
      </w:r>
    </w:p>
    <w:p>
      <w:r>
        <w:t>Response (GAFAM 855 acquisitions, Kill Zones, pseudo-acquisitions), Qualitative</w:t>
      </w:r>
    </w:p>
    <w:p>
      <w:r>
        <w:t>Degradation (53-study meta-analysis, d=−1.4 at 365+ days), Coherence Factor Ck</w:t>
      </w:r>
    </w:p>
    <w:p>
      <w:r>
        <w:t>(Friston 2010), the Two Jump Dimensions (PsyCap meta-analysis N=12,567, Avey et</w:t>
      </w:r>
    </w:p>
    <w:p>
      <w:r>
        <w:t>al. 2011), Hub-Expansion Sequence (Spanish Empire, Least Action), Silent</w:t>
      </w:r>
    </w:p>
    <w:p>
      <w:r>
        <w:t xml:space="preserve">Absorption (Hungary border data, Crimea 2014). </w:t>
      </w:r>
      <w:r>
        <w:rPr>
          <w:i/>
        </w:rPr>
        <w:t>Updated in Module XII:</w:t>
      </w:r>
      <w:r>
        <w:t xml:space="preserve"> the ASI is</w:t>
      </w:r>
    </w:p>
    <w:p>
      <w:r>
        <w:t>operationalized with observable behavior from HackerEarth 2026 (N=4,774); its</w:t>
      </w:r>
    </w:p>
    <w:p>
      <w:r>
        <w:t>three components (δH, α, F) have measurable proxies, classification precision 1.0</w:t>
      </w:r>
    </w:p>
    <w:p>
      <w:r>
        <w:t>(zero false positives), Spearman ASI–CSI_V3 = 0.178 (p&lt;0.001). The framework maps</w:t>
      </w:r>
    </w:p>
    <w:p>
      <w:r>
        <w:t>the immutable laws of energy conservation, information thermodynamics and complex</w:t>
      </w:r>
    </w:p>
    <w:p>
      <w:r>
        <w:t>networks onto human and institutional behavior.</w:t>
      </w:r>
    </w:p>
    <w:p>
      <w:pPr>
        <w:pStyle w:val="Heading2"/>
      </w:pPr>
      <w:r>
        <w:t>Module VI: Refutation Criteria — SNT v2.0</w:t>
      </w:r>
    </w:p>
    <w:p>
      <w:r>
        <w:t>A scientific framework must specify the conditions under which its postulates would</w:t>
      </w:r>
    </w:p>
    <w:p>
      <w:r>
        <w:t>be false. Six (plus one) refutation criteria, each refuting a specific postulate</w:t>
      </w:r>
    </w:p>
    <w:p>
      <w:r>
        <w:t>under specific conditions.</w:t>
      </w:r>
    </w:p>
    <w:p>
      <w:r>
        <w:rPr>
          <w:b/>
        </w:rPr>
        <w:t>RC1 — Scalar Velocity.</w:t>
      </w:r>
      <w:r>
        <w:t xml:space="preserve"> Postulate: cycle time is inversely proportional to</w:t>
      </w:r>
    </w:p>
    <w:p>
      <w:r>
        <w:t xml:space="preserve">hierarchical level. </w:t>
      </w:r>
      <w:r>
        <w:rPr>
          <w:i/>
        </w:rPr>
        <w:t>RC1a:</w:t>
      </w:r>
      <w:r>
        <w:t xml:space="preserve"> refuted if a technology is systematically adopted</w:t>
      </w:r>
    </w:p>
    <w:p>
      <w:r>
        <w:t>faster by Meso systems (firms) than by Atomic Nodes (individuals) in the same</w:t>
      </w:r>
    </w:p>
    <w:p>
      <w:r>
        <w:t xml:space="preserve">context (must be systematic, not an isolated early-institutional case). </w:t>
      </w:r>
      <w:r>
        <w:rPr>
          <w:i/>
        </w:rPr>
        <w:t>RC1b:</w:t>
      </w:r>
    </w:p>
    <w:p>
      <w:r>
        <w:t>partially refuted if a technology class requires institutional infrastructure</w:t>
      </w:r>
    </w:p>
    <w:p>
      <w:r>
        <w:t>individuals cannot acquire (quantum computing, fusion, low-latency satellite nets),</w:t>
      </w:r>
    </w:p>
    <w:p>
      <w:r>
        <w:t>where TC_macro could match or beat TC_micro. Declared applicability: holds for</w:t>
      </w:r>
    </w:p>
    <w:p>
      <w:r>
        <w:t>individually accessible digital technologies; other classes need independent</w:t>
      </w:r>
    </w:p>
    <w:p>
      <w:r>
        <w:t>verification.</w:t>
      </w:r>
    </w:p>
    <w:p>
      <w:r>
        <w:rPr>
          <w:b/>
        </w:rPr>
        <w:t>RC2 — Hub immune response.</w:t>
      </w:r>
      <w:r>
        <w:t xml:space="preserve"> Refuted if dominant hubs systematically incorporate</w:t>
      </w:r>
    </w:p>
    <w:p>
      <w:r>
        <w:t>peripheral-node capabilities without acquiring or eliminating them — adapting</w:t>
      </w:r>
    </w:p>
    <w:p>
      <w:r>
        <w:t>their own structures to assimilate the node (e.g. Linux, developed by resourceless</w:t>
      </w:r>
    </w:p>
    <w:p>
      <w:r>
        <w:t>peripheral nodes and eventually adopted by the dominant hubs that originally</w:t>
      </w:r>
    </w:p>
    <w:p>
      <w:r>
        <w:t>competed against it). The response is conditional: it activates when the node</w:t>
      </w:r>
    </w:p>
    <w:p>
      <w:r>
        <w:t>competes on the hub's plane; it inverts when the node complements a capability the</w:t>
      </w:r>
    </w:p>
    <w:p>
      <w:r>
        <w:t>hub lacks. If inversion is more frequent than suppression, the postulate (immune</w:t>
      </w:r>
    </w:p>
    <w:p>
      <w:r>
        <w:t>suppression as the hub's dominant behavior) is refuted.</w:t>
      </w:r>
    </w:p>
    <w:p>
      <w:r>
        <w:rPr>
          <w:b/>
        </w:rPr>
        <w:t>RC3 — Inextractability of qualitative resources.</w:t>
      </w:r>
      <w:r>
        <w:t xml:space="preserve"> Refuted if a hub can</w:t>
      </w:r>
    </w:p>
    <w:p>
      <w:r>
        <w:t>systematically neutralize the differential effect of a node's knowledge via three</w:t>
      </w:r>
    </w:p>
    <w:p>
      <w:r>
        <w:t>indirect mechanisms: brain drain (conditions that make the node migrate voluntarily</w:t>
      </w:r>
    </w:p>
    <w:p>
      <w:r>
        <w:t>with its knowledge), reverse engineering (replicating the knowledge by observing</w:t>
      </w:r>
    </w:p>
    <w:p>
      <w:r>
        <w:t>the node's process), or deliberate saturation (providing enough quantitative</w:t>
      </w:r>
    </w:p>
    <w:p>
      <w:r>
        <w:t>resources that the node stops applying/developing the threatening knowledge,</w:t>
      </w:r>
    </w:p>
    <w:p>
      <w:r>
        <w:t>freezing its advantage). The condition is not raw extraction (impossible) but</w:t>
      </w:r>
    </w:p>
    <w:p>
      <w:r>
        <w:t>neutralizing the differential effect at systematic scale.</w:t>
      </w:r>
    </w:p>
    <w:p>
      <w:r>
        <w:rPr>
          <w:b/>
        </w:rPr>
        <w:t>RC4 — Dual minimum-threshold condition.</w:t>
      </w:r>
      <w:r>
        <w:t xml:space="preserve"> Leapfrog requires both RQ and RL above</w:t>
      </w:r>
    </w:p>
    <w:p>
      <w:r>
        <w:t xml:space="preserve">their respective minimums to be executable and sustainable. Refuted if a </w:t>
      </w:r>
      <w:r>
        <w:rPr>
          <w:i/>
        </w:rPr>
        <w:t>sustained</w:t>
      </w:r>
    </w:p>
    <w:p>
      <w:r>
        <w:t>leapfrog is documented with RQ or RL below its operational minimum. Without minimum</w:t>
      </w:r>
    </w:p>
    <w:p>
      <w:r>
        <w:t>RL the node can reach the new position but cannot sustain it; without minimum RQ it</w:t>
      </w:r>
    </w:p>
    <w:p>
      <w:r>
        <w:t>has the maturity to sustain but cannot execute. No requirement of perfect RQ–RL</w:t>
      </w:r>
    </w:p>
    <w:p>
      <w:r>
        <w:t>balance — only presence of both above their minimum.</w:t>
      </w:r>
    </w:p>
    <w:p>
      <w:r>
        <w:rPr>
          <w:b/>
        </w:rPr>
        <w:t>RC5 — Hub-expansion sequence.</w:t>
      </w:r>
      <w:r>
        <w:t xml:space="preserve"> Silent absorption → agreement → expropriation</w:t>
      </w:r>
    </w:p>
    <w:p>
      <w:r>
        <w:t>(Least Action). Partially refuted if hubs that jumped straight to violent</w:t>
      </w:r>
    </w:p>
    <w:p>
      <w:r>
        <w:t>expropriation achieved long-term stable states without sustained energy cost</w:t>
      </w:r>
    </w:p>
    <w:p>
      <w:r>
        <w:t>(genuine integration, not temporary submission). Available cases (Tenochtitlan</w:t>
      </w:r>
    </w:p>
    <w:p>
      <w:r>
        <w:t>1521, Kuwait 1990, Ukraine 2022) show the opposite — persistent structural</w:t>
      </w:r>
    </w:p>
    <w:p>
      <w:r>
        <w:t>resistance. Declared applicability: the hub makes a rational cost-benefit</w:t>
      </w:r>
    </w:p>
    <w:p>
      <w:r>
        <w:t>calculation; when time is the critical resource (a rival hub may close the window),</w:t>
      </w:r>
    </w:p>
    <w:p>
      <w:r>
        <w:t>the calculation can invert and direct expropriation may be the first option despite</w:t>
      </w:r>
    </w:p>
    <w:p>
      <w:r>
        <w:t>its high enthalpic cost. Fully refuted only if direct expropriation is shown to</w:t>
      </w:r>
    </w:p>
    <w:p>
      <w:r>
        <w:t>produce more stable, lower-maintenance states than silent absorption for the same</w:t>
      </w:r>
    </w:p>
    <w:p>
      <w:r>
        <w:t>node class.</w:t>
      </w:r>
    </w:p>
    <w:p>
      <w:r>
        <w:rPr>
          <w:b/>
        </w:rPr>
        <w:t>RC6 — Irreversibility of satellization.</w:t>
      </w:r>
      <w:r>
        <w:t xml:space="preserve"> Satellization is irreversible without</w:t>
      </w:r>
    </w:p>
    <w:p>
      <w:r>
        <w:t>an exogenous intervention of scale comparable to the original trigger; a Shadow</w:t>
      </w:r>
    </w:p>
    <w:p>
      <w:r>
        <w:t>Node cannot reverse it from inside without the hub simultaneously in internal</w:t>
      </w:r>
    </w:p>
    <w:p>
      <w:r>
        <w:t>collapse. Refuted if a Shadow Node reversed satellization from inside meeting three</w:t>
      </w:r>
    </w:p>
    <w:p>
      <w:r>
        <w:t>simultaneous conditions: no comparable-scale exogenous trigger; the hub not in</w:t>
      </w:r>
    </w:p>
    <w:p>
      <w:r>
        <w:t>internal collapse (operating below K_max throughout); and the restructuring</w:t>
      </w:r>
    </w:p>
    <w:p>
      <w:r>
        <w:t>completed without external actors. Strict because cases like Singapore-Malaysia</w:t>
      </w:r>
    </w:p>
    <w:p>
      <w:r>
        <w:t>(1965) do not satisfy it (Malaysia had severe internal tensions reducing its</w:t>
      </w:r>
    </w:p>
    <w:p>
      <w:r>
        <w:t>immune response — partial hub collapse). Internal reversion is technically possible</w:t>
      </w:r>
    </w:p>
    <w:p>
      <w:r>
        <w:t>but its practical viability is extremely low.</w:t>
      </w:r>
    </w:p>
    <w:p>
      <w:r>
        <w:rPr>
          <w:b/>
        </w:rPr>
        <w:t>RC7 — ASI operationalization.</w:t>
      </w:r>
      <w:r>
        <w:t xml:space="preserve"> ASI &gt; 1 identifies nodes with operative cognitive</w:t>
      </w:r>
    </w:p>
    <w:p>
      <w:r>
        <w:t>sovereignty. Verified empirically in Module XII (HackerEarth 2026). Refuted if</w:t>
      </w:r>
    </w:p>
    <w:p>
      <w:r>
        <w:t>ASI &gt; 1 users systematically show performance comparable to ASI &lt; 0.5 users on</w:t>
      </w:r>
    </w:p>
    <w:p>
      <w:r>
        <w:t>tasks requiring cognitive sovereignty (orthogonal-dimension identification, new-</w:t>
      </w:r>
    </w:p>
    <w:p>
      <w:r>
        <w:t>tool adoption under pressure, performance under adversity). Current validation</w:t>
      </w:r>
    </w:p>
    <w:p>
      <w:r>
        <w:t>precision 1.0 (zero false positives) is promising but needs replication.</w:t>
      </w:r>
    </w:p>
    <w:p>
      <w:r>
        <w:rPr>
          <w:b/>
        </w:rPr>
        <w:t>VI.7 Implication.</w:t>
      </w:r>
      <w:r>
        <w:t xml:space="preserve"> No single criterion refutes the whole model — each refutes a</w:t>
      </w:r>
    </w:p>
    <w:p>
      <w:r>
        <w:t>specific postulate under specific conditions, so the model can be partially</w:t>
      </w:r>
    </w:p>
    <w:p>
      <w:r>
        <w:t>correct. RC1b, RC2, RC3 and RC6 are the four empirical questions most likely to</w:t>
      </w:r>
    </w:p>
    <w:p>
      <w:r>
        <w:t>change the model. A model that cannot be refuted is not science but narrative; SNT</w:t>
      </w:r>
    </w:p>
    <w:p>
      <w:r>
        <w:t>v2.0 defines exactly what would have to be true for it to be wrong.</w:t>
      </w:r>
    </w:p>
    <w:p>
      <w:pPr>
        <w:pStyle w:val="Heading2"/>
      </w:pPr>
      <w:r>
        <w:t>Module VII: Glossary (consolidated reference)</w:t>
      </w:r>
    </w:p>
    <w:p>
      <w:r>
        <w:t>Consolidates all variables and concepts defined in detail in the modules above.</w:t>
      </w:r>
    </w:p>
    <w:p>
      <w:r>
        <w:rPr>
          <w:b/>
        </w:rPr>
        <w:t>Fundamental concepts:</w:t>
      </w:r>
      <w:r>
        <w:t xml:space="preserve"> </w:t>
      </w:r>
      <w:r>
        <w:rPr>
          <w:i/>
        </w:rPr>
        <w:t>Satellization</w:t>
      </w:r>
      <w:r>
        <w:t xml:space="preserve"> (R(t)=a·t^b, b&gt;0); </w:t>
      </w:r>
      <w:r>
        <w:rPr>
          <w:i/>
        </w:rPr>
        <w:t>Leapfrog</w:t>
      </w:r>
      <w:r>
        <w:t xml:space="preserve"> (escape via</w:t>
      </w:r>
    </w:p>
    <w:p>
      <w:r>
        <w:t>an orthogonal dimension where the hub has no accumulated advantage; needs minimum</w:t>
      </w:r>
    </w:p>
    <w:p>
      <w:r>
        <w:t xml:space="preserve">RQ and RL); </w:t>
      </w:r>
      <w:r>
        <w:rPr>
          <w:i/>
        </w:rPr>
        <w:t>Preferential Attachment</w:t>
      </w:r>
      <w:r>
        <w:t xml:space="preserve"> (Barabási-Albert 1999); </w:t>
      </w:r>
      <w:r>
        <w:rPr>
          <w:i/>
        </w:rPr>
        <w:t>Fungal Network</w:t>
      </w:r>
    </w:p>
    <w:p>
      <w:r>
        <w:t>(living distributed information ecosystem, biological analogue of the Meso system);</w:t>
      </w:r>
    </w:p>
    <w:p>
      <w:r>
        <w:rPr>
          <w:i/>
        </w:rPr>
        <w:t>Trigger</w:t>
      </w:r>
      <w:r>
        <w:t xml:space="preserve"> (abrupt b&gt;0.45 vs gradual b&lt;0.45); </w:t>
      </w:r>
      <w:r>
        <w:rPr>
          <w:i/>
        </w:rPr>
        <w:t>Event Horizon t_horizon</w:t>
      </w:r>
      <w:r>
        <w:t xml:space="preserve"> (point of no</w:t>
      </w:r>
    </w:p>
    <w:p>
      <w:r>
        <w:t>return where residual energy falls below the activation threshold; leapfrog must be</w:t>
      </w:r>
    </w:p>
    <w:p>
      <w:r>
        <w:t xml:space="preserve">in [t_min, t_horizon]). </w:t>
      </w:r>
      <w:r>
        <w:rPr>
          <w:b/>
        </w:rPr>
        <w:t>Micro variables:</w:t>
      </w:r>
      <w:r>
        <w:t xml:space="preserve"> RQ, RL (decay d=−0.01 → −1.4 at 365+</w:t>
      </w:r>
    </w:p>
    <w:p>
      <w:r>
        <w:t>days), DI (PsyCap), DP, Ck (Friston), χ_micro, ASI = (δH·α)/F (threshold ASI&gt;1,</w:t>
      </w:r>
    </w:p>
    <w:p>
      <w:r>
        <w:t>precision 1.0, Spearman with CSI_V3 = 0.178), δH (Elite 0.808 / Inter 0.498 / Basic</w:t>
      </w:r>
    </w:p>
    <w:p>
      <w:r>
        <w:t>0.199), α (0.666 / 0.397 / 0.199), F (0.206 / 0.434 / 0.711), Sovereignty (ASI≥1,</w:t>
      </w:r>
    </w:p>
    <w:p>
      <w:r>
        <w:t xml:space="preserve">only 0.27% of users). </w:t>
      </w:r>
      <w:r>
        <w:rPr>
          <w:b/>
        </w:rPr>
        <w:t>Meso variables:</w:t>
      </w:r>
      <w:r>
        <w:t xml:space="preserve"> K_max, w_ij, I_hub (GAFAM evidence), DF,</w:t>
      </w:r>
    </w:p>
    <w:p>
      <w:r>
        <w:t xml:space="preserve">χ_meso. </w:t>
      </w:r>
      <w:r>
        <w:rPr>
          <w:b/>
        </w:rPr>
        <w:t>Macro variables:</w:t>
      </w:r>
      <w:r>
        <w:t xml:space="preserve"> MG, RI, DB, TC (micro&lt;meso&lt;macro), Ω. **Node taxonomy</w:t>
      </w:r>
    </w:p>
    <w:p>
      <w:r>
        <w:t>quick reference:** Level 0 Central Hub (CDMX, 14.8% of national GDP); Level 1</w:t>
      </w:r>
    </w:p>
    <w:p>
      <w:r>
        <w:t>Secondary Attractors (Nuevo León b=−0.058); Level 2 Orchestrator (Querétaro</w:t>
      </w:r>
    </w:p>
    <w:p>
      <w:r>
        <w:t>b=−0.155, aerospace leapfrog); Level 3 Shadow Node (Tlaxcala b=0.147, compound</w:t>
      </w:r>
    </w:p>
    <w:p>
      <w:r>
        <w:t>gradient 243.0k MXN = 9.3× the binary model); Exogenous (Campeche oil, Quintana Roo</w:t>
      </w:r>
    </w:p>
    <w:p>
      <w:r>
        <w:t>tourism); Atomic Node (HackerEarth Elite, 0.05 percentile, 13.5-hour cycle).</w:t>
      </w:r>
    </w:p>
    <w:p>
      <w:pPr>
        <w:pStyle w:val="Heading2"/>
      </w:pPr>
      <w:r>
        <w:t>Module VIII: Diagnostic Protocol — Applying the Model</w:t>
      </w:r>
    </w:p>
    <w:p>
      <w:r>
        <w:t>A domain-independent four-step protocol. **Step 1 — System identification and</w:t>
      </w:r>
    </w:p>
    <w:p>
      <w:r>
        <w:t>level classification:** define the reference system (who is the Central Hub, which</w:t>
      </w:r>
    </w:p>
    <w:p>
      <w:r>
        <w:t>are the nodes, which node is analyzed), gather the node's output/production data</w:t>
      </w:r>
    </w:p>
    <w:p>
      <w:r>
        <w:t>(≈ RQ, or GDP pc) and compare with the others. Fit f(rank)=a·rank^b in log-log; if</w:t>
      </w:r>
    </w:p>
    <w:p>
      <w:r>
        <w:t>R²&gt;0.7 and p&lt;0.05 the system operates under preferential attachment and the model</w:t>
      </w:r>
    </w:p>
    <w:p>
      <w:r>
        <w:t>applies. Classification: Level 0 = upper outlier; Level 1 = above mean, below</w:t>
      </w:r>
    </w:p>
    <w:p>
      <w:r>
        <w:t>outlier; Level 2 = near mean, above-mean growth; Level 3 = below mean, below-mean</w:t>
      </w:r>
    </w:p>
    <w:p>
      <w:r>
        <w:t xml:space="preserve">growth; Level E = exogenous growth source. </w:t>
      </w:r>
      <w:r>
        <w:rPr>
          <w:b/>
        </w:rPr>
        <w:t>Step 2 — Extraction gradients:</w:t>
      </w:r>
    </w:p>
    <w:p>
      <w:r>
        <w:t>compute w_ij for each relevant node pair (GDP-pc differential / productivity</w:t>
      </w:r>
    </w:p>
    <w:p>
      <w:r>
        <w:t xml:space="preserve">differential / available-resources differential). Compute the </w:t>
      </w:r>
      <w:r>
        <w:rPr>
          <w:i/>
        </w:rPr>
        <w:t>compound</w:t>
      </w:r>
      <w:r>
        <w:t xml:space="preserve"> gradient</w:t>
      </w:r>
    </w:p>
    <w:p>
      <w:r>
        <w:t>if multiple hubs extract simultaneously — the most common error is measuring only</w:t>
      </w:r>
    </w:p>
    <w:p>
      <w:r>
        <w:t>the immediate hub and ignoring the long-range one (Tlaxcala: long-range 216.8k MXN</w:t>
      </w:r>
    </w:p>
    <w:p>
      <w:r>
        <w:t>is 8.3× the direct 26.2k MXN; the compound total is what matters for strategy).</w:t>
      </w:r>
    </w:p>
    <w:p>
      <w:r>
        <w:rPr>
          <w:b/>
        </w:rPr>
        <w:t>Step 3 — Event-horizon estimation:</w:t>
      </w:r>
      <w:r>
        <w:t xml:space="preserve"> fit the power law to the available series;</w:t>
      </w:r>
    </w:p>
    <w:p>
      <w:r>
        <w:t>b&gt;0 = satellization (growing gap), b&lt;0 = convergence, b≈0 = steady state. If b&gt;0,</w:t>
      </w:r>
    </w:p>
    <w:p>
      <w:r>
        <w:t>estimate t_horizon = min{t | E_res(t) ≤ E_a}; as a proxy, use the point where the</w:t>
      </w:r>
    </w:p>
    <w:p>
      <w:r>
        <w:t>gap becomes irreversible (typically ratio &gt; 3–4× in the Mexican case). If b&lt;0,</w:t>
      </w:r>
    </w:p>
    <w:p>
      <w:r>
        <w:t>identify the convergence mechanism (Querétaro b=−0.155, Nuevo León b=−0.058 — both</w:t>
      </w:r>
    </w:p>
    <w:p>
      <w:r>
        <w:t>via dimensional jumps to sectors where CDMX had no prior advantage). **Step 4 —</w:t>
      </w:r>
    </w:p>
    <w:p>
      <w:r>
        <w:t>Orthogonal-dimension identification:** find dimensions where the hub has no</w:t>
      </w:r>
    </w:p>
    <w:p>
      <w:r>
        <w:t>accumulated advantage via three criteria: (1) the hub has not invested</w:t>
      </w:r>
    </w:p>
    <w:p>
      <w:r>
        <w:t>significantly there in 5–10 years; (2) the node has a measurable initial advantage</w:t>
      </w:r>
    </w:p>
    <w:p>
      <w:r>
        <w:t>there (even small); (3) the dimension has preferential-attachment potential. Verify</w:t>
      </w:r>
    </w:p>
    <w:p>
      <w:r>
        <w:t>it does not require hub-controlled infrastructure (RC1b) — otherwise the jump is</w:t>
      </w:r>
    </w:p>
    <w:p>
      <w:r>
        <w:t>neutralized at the distribution stage. Then design the three-phase intervention</w:t>
      </w:r>
    </w:p>
    <w:p>
      <w:r>
        <w:t>(Module IV). The protocol does not guarantee leapfrog success; it guarantees the</w:t>
      </w:r>
    </w:p>
    <w:p>
      <w:r>
        <w:t>when/where decision is made with data, not intuition — the difference between</w:t>
      </w:r>
    </w:p>
    <w:p>
      <w:r>
        <w:t>nodes that jumped and those that did not was usually not lack of resources but lack</w:t>
      </w:r>
    </w:p>
    <w:p>
      <w:r>
        <w:t>of clarity about the right dimension at the right time.</w:t>
      </w:r>
    </w:p>
    <w:p>
      <w:pPr>
        <w:pStyle w:val="Heading2"/>
      </w:pPr>
      <w:r>
        <w:t>Module IX: Dialogue with the Complex-Systems Literature</w:t>
      </w:r>
    </w:p>
    <w:p>
      <w:r>
        <w:t>**IX.1 Barabási &amp; Albert (1999) — Preferential Attachment and Scale-Free</w:t>
      </w:r>
    </w:p>
    <w:p>
      <w:r>
        <w:t>Networks** (Science, 286, 509-512): real networks follow a power law where a few</w:t>
      </w:r>
    </w:p>
    <w:p>
      <w:r>
        <w:t>nodes concentrate most connections ("the rich get richer"). SNT uses this as the</w:t>
      </w:r>
    </w:p>
    <w:p>
      <w:r>
        <w:t>base of the satellization algorithm and extends it: it quantifies satellization</w:t>
      </w:r>
    </w:p>
    <w:p>
      <w:r>
        <w:rPr>
          <w:i/>
        </w:rPr>
        <w:t>speed</w:t>
      </w:r>
      <w:r>
        <w:t xml:space="preserve"> via the exponent b on historical time series, and proposes a five-level</w:t>
      </w:r>
    </w:p>
    <w:p>
      <w:r>
        <w:t>node taxonomy based on resource-processing/retention function, not just degree.</w:t>
      </w:r>
    </w:p>
    <w:p>
      <w:r>
        <w:t>INEGI data confirm the Mexican national system follows the predicted distribution</w:t>
      </w:r>
    </w:p>
    <w:p>
      <w:r>
        <w:t>(b=−0.473, R²=0.838, p&lt;0.001).</w:t>
      </w:r>
    </w:p>
    <w:p>
      <w:r>
        <w:rPr>
          <w:b/>
        </w:rPr>
        <w:t>IX.2 Watts &amp; Strogatz (1998) — Small-World Networks</w:t>
      </w:r>
      <w:r>
        <w:t xml:space="preserve"> (Nature, 393, 440-442):</w:t>
      </w:r>
    </w:p>
    <w:p>
      <w:r>
        <w:t>high clustering with short path lengths. SNT adds the directional dimension:</w:t>
      </w:r>
    </w:p>
    <w:p>
      <w:r>
        <w:t>two nodes can be close in connection distance yet in radically different SNT</w:t>
      </w:r>
    </w:p>
    <w:p>
      <w:r>
        <w:t>hierarchical levels — one satellizing the other despite proximity. Clustering</w:t>
      </w:r>
    </w:p>
    <w:p>
      <w:r>
        <w:t>measures local connection density, not the direction of resource flow.</w:t>
      </w:r>
    </w:p>
    <w:p>
      <w:r>
        <w:rPr>
          <w:b/>
        </w:rPr>
        <w:t>IX.3 Holland (1995) — Complex Adaptive Systems</w:t>
      </w:r>
      <w:r>
        <w:t xml:space="preserve"> ("Hidden Order"): simple agents</w:t>
      </w:r>
    </w:p>
    <w:p>
      <w:r>
        <w:t>with local rules generate unpredictable emergent global behavior (aggregation,</w:t>
      </w:r>
    </w:p>
    <w:p>
      <w:r>
        <w:t>non-linearity, flows, diversity). SNT operates within the CAS frame but specifies</w:t>
      </w:r>
    </w:p>
    <w:p>
      <w:r>
        <w:t>satellization as one recurrent emergent dynamic: when two nodes of differing</w:t>
      </w:r>
    </w:p>
    <w:p>
      <w:r>
        <w:t>gravitational mass orbit in critical proximity, preferential attachment generates a</w:t>
      </w:r>
    </w:p>
    <w:p>
      <w:r>
        <w:t>mathematically predictable trajectory. Predictability is SNT's original</w:t>
      </w:r>
    </w:p>
    <w:p>
      <w:r>
        <w:t>contribution relative to Holland's intrinsic-unpredictability description.</w:t>
      </w:r>
    </w:p>
    <w:p>
      <w:r>
        <w:rPr>
          <w:b/>
        </w:rPr>
        <w:t>IX.4 Friston (2010) — Free Energy Principle</w:t>
      </w:r>
      <w:r>
        <w:t xml:space="preserve"> (Nature Reviews Neuroscience): any</w:t>
      </w:r>
    </w:p>
    <w:p>
      <w:r>
        <w:t>persisting living system minimizes variational free energy. SNT v2.0 extends it</w:t>
      </w:r>
    </w:p>
    <w:p>
      <w:r>
        <w:t>beyond the individual brain to social systems: the hub's immune response, the</w:t>
      </w:r>
    </w:p>
    <w:p>
      <w:r>
        <w:t>Coherence Factor Ck, and second-order satellization are manifestations of the same</w:t>
      </w:r>
    </w:p>
    <w:p>
      <w:r>
        <w:t>principle at different scales — persisting systems concentrate energy flows toward</w:t>
      </w:r>
    </w:p>
    <w:p>
      <w:r>
        <w:t>the nodes that best minimize the prediction–environment discrepancy. Satellization</w:t>
      </w:r>
    </w:p>
    <w:p>
      <w:r>
        <w:t>is the aggregate result of that systemic optimization.</w:t>
      </w:r>
    </w:p>
    <w:p>
      <w:r>
        <w:rPr>
          <w:b/>
        </w:rPr>
        <w:t>IX.5 Brezis &amp; Krugman (1993) — Technological Leapfrogging</w:t>
      </w:r>
      <w:r>
        <w:t xml:space="preserve"> (Journal of</w:t>
      </w:r>
    </w:p>
    <w:p>
      <w:r>
        <w:t>International Economics): in periods of incremental innovation accumulated</w:t>
      </w:r>
    </w:p>
    <w:p>
      <w:r>
        <w:t>experience reinforces leadership; in periods of radical innovation that experience</w:t>
      </w:r>
    </w:p>
    <w:p>
      <w:r>
        <w:t>becomes a liability (the leader has a higher abandonment cost than the laggard with</w:t>
      </w:r>
    </w:p>
    <w:p>
      <w:r>
        <w:t>nothing to abandon). SNT extends it to three simultaneous scales and formalizes the</w:t>
      </w:r>
    </w:p>
    <w:p>
      <w:r>
        <w:t xml:space="preserve">leapfrog </w:t>
      </w:r>
      <w:r>
        <w:rPr>
          <w:i/>
        </w:rPr>
        <w:t>failure</w:t>
      </w:r>
      <w:r>
        <w:t xml:space="preserve"> conditions (Modules I and VI) — answering why many nodes do not</w:t>
      </w:r>
    </w:p>
    <w:p>
      <w:r>
        <w:t>jump even when the window is open (event horizon, activation energy, dual minimum</w:t>
      </w:r>
    </w:p>
    <w:p>
      <w:r>
        <w:t>threshold). SNT v2.0 does not compete with the complex-systems literature — it</w:t>
      </w:r>
    </w:p>
    <w:p>
      <w:r>
        <w:t>extends it, integrating established mechanisms into a unified, falsifiable</w:t>
      </w:r>
    </w:p>
    <w:p>
      <w:r>
        <w:t>prediction: any node's satellization speed follows a power law with an exponent</w:t>
      </w:r>
    </w:p>
    <w:p>
      <w:r>
        <w:t>estimable from historical data.</w:t>
      </w:r>
    </w:p>
    <w:p>
      <w:pPr>
        <w:pStyle w:val="Heading2"/>
      </w:pPr>
      <w:r>
        <w:t>Module X: Bibliographic References</w:t>
      </w:r>
    </w:p>
    <w:p>
      <w:r>
        <w:rPr>
          <w:i/>
        </w:rPr>
        <w:t>Networks and complex systems:</w:t>
      </w:r>
      <w:r>
        <w:t xml:space="preserve"> Barabási &amp; Albert (1999), Science 286(5439),</w:t>
      </w:r>
    </w:p>
    <w:p>
      <w:r>
        <w:t>509-512; Watts &amp; Strogatz (1998), Nature 393(6684), 440-442; Holland (1995),</w:t>
      </w:r>
    </w:p>
    <w:p>
      <w:r>
        <w:rPr>
          <w:i/>
        </w:rPr>
        <w:t>Hidden Order</w:t>
      </w:r>
      <w:r>
        <w:t>, Addison-Wesley; Strogatz (2001), Nature 410(6825), 268-276.</w:t>
      </w:r>
    </w:p>
    <w:p>
      <w:r>
        <w:rPr>
          <w:i/>
        </w:rPr>
        <w:t>Cognitive neuroscience and psychology:</w:t>
      </w:r>
      <w:r>
        <w:t xml:space="preserve"> Friston (2010), Nat. Rev. Neuroscience</w:t>
      </w:r>
    </w:p>
    <w:p>
      <w:r>
        <w:t>11(2), 127-138; Avey, Reichard, Luthans &amp; Mhatre (2011), HRDQ 22(2), 127-152;</w:t>
      </w:r>
    </w:p>
    <w:p>
      <w:r>
        <w:t xml:space="preserve">Bandura (1997), </w:t>
      </w:r>
      <w:r>
        <w:rPr>
          <w:i/>
        </w:rPr>
        <w:t>Self-efficacy</w:t>
      </w:r>
      <w:r>
        <w:t>, W.H. Freeman; Sweller (1988), Cognitive Science</w:t>
      </w:r>
    </w:p>
    <w:p>
      <w:r>
        <w:t>12(2), 257-285; Kaplan (1995), J. Environmental Psychology 15(3), 169-182.</w:t>
      </w:r>
    </w:p>
    <w:p>
      <w:r>
        <w:rPr>
          <w:i/>
        </w:rPr>
        <w:t>Economic history and development:</w:t>
      </w:r>
      <w:r>
        <w:t xml:space="preserve"> Bolt &amp; van Zanden (2024), Maddison Project</w:t>
      </w:r>
    </w:p>
    <w:p>
      <w:r>
        <w:t>Database 2023, U. Groningen; Brezis &amp; Krugman (1993), American Economic Review</w:t>
      </w:r>
    </w:p>
    <w:p>
      <w:r>
        <w:t>83(5), 1211-1219; Ringrose (1973), J. Economic History 33(2), 284-314; Van der Wee</w:t>
      </w:r>
    </w:p>
    <w:p>
      <w:r>
        <w:t xml:space="preserve">(1963), </w:t>
      </w:r>
      <w:r>
        <w:rPr>
          <w:i/>
        </w:rPr>
        <w:t>The Growth of the Antwerp Market</w:t>
      </w:r>
      <w:r>
        <w:t>, Nijhoff; Gelderblom (2013), *Cities of</w:t>
      </w:r>
    </w:p>
    <w:p>
      <w:r>
        <w:t>Commerce*, Princeton UP; Costa, Palma &amp; Reis (2015), European Review of Economic</w:t>
      </w:r>
    </w:p>
    <w:p>
      <w:r>
        <w:t xml:space="preserve">History 19(1), 1-22. </w:t>
      </w:r>
      <w:r>
        <w:rPr>
          <w:i/>
        </w:rPr>
        <w:t>Industrial economics and digital competition:</w:t>
      </w:r>
      <w:r>
        <w:t xml:space="preserve"> OECD (2020),</w:t>
      </w:r>
    </w:p>
    <w:p>
      <w:r>
        <w:rPr>
          <w:i/>
        </w:rPr>
        <w:t>Start-ups, Killer Acquisitions and Merger Control</w:t>
      </w:r>
      <w:r>
        <w:t>, DAF/COMP(2020)5; Furman et al.</w:t>
      </w:r>
    </w:p>
    <w:p>
      <w:r>
        <w:t xml:space="preserve">(2019), </w:t>
      </w:r>
      <w:r>
        <w:rPr>
          <w:i/>
        </w:rPr>
        <w:t>Unlocking Digital Competition</w:t>
      </w:r>
      <w:r>
        <w:t>, HM Treasury; World Bank (2022), *Technology</w:t>
      </w:r>
    </w:p>
    <w:p>
      <w:r>
        <w:t>Adoption in the Developing World</w:t>
      </w:r>
      <w:r>
        <w:rPr>
          <w:i/>
        </w:rPr>
        <w:t xml:space="preserve">. </w:t>
      </w:r>
      <w:r>
        <w:t>Own empirical data:* INEGI (2022), GDP per</w:t>
      </w:r>
    </w:p>
    <w:p>
      <w:r>
        <w:t>capita by federal entity; Zainos Corona (2026), Shadow Node Theory Replication</w:t>
      </w:r>
    </w:p>
    <w:p>
      <w:r>
        <w:t>Package v2.0, Zenodo 10.5281/zenodo.19131327; SSRN pre-print 6418778.</w:t>
      </w:r>
    </w:p>
    <w:p>
      <w:pPr>
        <w:pStyle w:val="Heading3"/>
      </w:pPr>
      <w:r>
        <w:t>2.1 The Mechanism: Matthew Effect and Pareto Distribution</w:t>
      </w:r>
    </w:p>
    <w:p>
      <w:r>
        <w:t>The central mechanism is cumulative advantage (the Matthew Effect / preferential</w:t>
      </w:r>
    </w:p>
    <w:p>
      <w:r>
        <w:t>attachment). Once a dominant node gains an initial 10–15% advantage, the</w:t>
      </w:r>
    </w:p>
    <w:p>
      <w:r>
        <w:t>opportunity cost of investing in the historical node becomes mathematically</w:t>
      </w:r>
    </w:p>
    <w:p>
      <w:r>
        <w:t>prohibitive. This produces the 80/20 Pareto distribution: 80% of future resources</w:t>
      </w:r>
    </w:p>
    <w:p>
      <w:r>
        <w:t>flow to 20% of nodes. The system self-perpetuates via three suppression vectors:</w:t>
      </w:r>
    </w:p>
    <w:p>
      <w:r>
        <w:rPr>
          <w:i/>
        </w:rPr>
        <w:t>Legal</w:t>
      </w:r>
      <w:r>
        <w:t xml:space="preserve"> (regulations acting as a firewall — investment prohibitions, asymmetric</w:t>
      </w:r>
    </w:p>
    <w:p>
      <w:r>
        <w:t xml:space="preserve">rules); </w:t>
      </w:r>
      <w:r>
        <w:rPr>
          <w:i/>
        </w:rPr>
        <w:t>Logistic</w:t>
      </w:r>
      <w:r>
        <w:t xml:space="preserve"> (physical-infrastructure bypass — rail diversions, trade</w:t>
      </w:r>
    </w:p>
    <w:p>
      <w:r>
        <w:t xml:space="preserve">routes); </w:t>
      </w:r>
      <w:r>
        <w:rPr>
          <w:i/>
        </w:rPr>
        <w:t>Gravitational</w:t>
      </w:r>
      <w:r>
        <w:t xml:space="preserve"> (human-capital flight toward the larger center of mass).</w:t>
      </w:r>
    </w:p>
    <w:p>
      <w:pPr>
        <w:pStyle w:val="Heading3"/>
      </w:pPr>
      <w:r>
        <w:t>2.2 The Fractal Pattern: Four Comparative Cases</w:t>
      </w:r>
    </w:p>
    <w:p>
      <w:r>
        <w:t>The theory is validated by identifying the same pattern across four completely</w:t>
      </w:r>
    </w:p>
    <w:p>
      <w:r>
        <w:t>distinct historical and geographic contexts, separated by centuries and continents: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Shadow Node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Dominant Node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Outcome</w:t>
            </w:r>
          </w:p>
        </w:tc>
      </w:tr>
      <w:tr>
        <w:tc>
          <w:tcPr>
            <w:tcW w:type="dxa" w:w="1440"/>
          </w:tcPr>
          <w:p>
            <w:r>
              <w:t>Mesoamerican</w:t>
            </w:r>
          </w:p>
        </w:tc>
        <w:tc>
          <w:tcPr>
            <w:tcW w:type="dxa" w:w="1440"/>
          </w:tcPr>
          <w:p>
            <w:r>
              <w:t>Tlaxcala</w:t>
            </w:r>
          </w:p>
        </w:tc>
        <w:tc>
          <w:tcPr>
            <w:tcW w:type="dxa" w:w="1440"/>
          </w:tcPr>
          <w:p>
            <w:r>
              <w:t>Puebla</w:t>
            </w:r>
          </w:p>
        </w:tc>
        <w:tc>
          <w:tcPr>
            <w:tcW w:type="dxa" w:w="1440"/>
          </w:tcPr>
          <w:p>
            <w:r>
              <w:t>gradual accumulated advantage</w:t>
            </w:r>
          </w:p>
        </w:tc>
        <w:tc>
          <w:tcPr>
            <w:tcW w:type="dxa" w:w="1440"/>
          </w:tcPr>
          <w:p>
            <w:r>
              <w:t>Royal Decree 1535 / rail bypass 1873</w:t>
            </w:r>
          </w:p>
        </w:tc>
        <w:tc>
          <w:tcPr>
            <w:tcW w:type="dxa" w:w="1440"/>
          </w:tcPr>
          <w:p>
            <w:r>
              <w:t>residential satellite; FDI ratio 25.5×</w:t>
            </w:r>
          </w:p>
        </w:tc>
      </w:tr>
      <w:tr>
        <w:tc>
          <w:tcPr>
            <w:tcW w:type="dxa" w:w="1440"/>
          </w:tcPr>
          <w:p>
            <w:r>
              <w:t>Castilian</w:t>
            </w:r>
          </w:p>
        </w:tc>
        <w:tc>
          <w:tcPr>
            <w:tcW w:type="dxa" w:w="1440"/>
          </w:tcPr>
          <w:p>
            <w:r>
              <w:t>Toledo</w:t>
            </w:r>
          </w:p>
        </w:tc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pure political decree</w:t>
            </w:r>
          </w:p>
        </w:tc>
        <w:tc>
          <w:tcPr>
            <w:tcW w:type="dxa" w:w="1440"/>
          </w:tcPr>
          <w:p>
            <w:r>
              <w:t>court move 1561; Toledo loses 50% pop. by 1640</w:t>
            </w:r>
          </w:p>
        </w:tc>
        <w:tc>
          <w:tcPr>
            <w:tcW w:type="dxa" w:w="1440"/>
          </w:tcPr>
          <w:p>
            <w:r>
              <w:t>museum city; 85k vs 3.4M</w:t>
            </w:r>
          </w:p>
        </w:tc>
      </w:tr>
      <w:tr>
        <w:tc>
          <w:tcPr>
            <w:tcW w:type="dxa" w:w="1440"/>
          </w:tcPr>
          <w:p>
            <w:r>
              <w:t>Flemish</w:t>
            </w:r>
          </w:p>
        </w:tc>
        <w:tc>
          <w:tcPr>
            <w:tcW w:type="dxa" w:w="1440"/>
          </w:tcPr>
          <w:p>
            <w:r>
              <w:t>Bruges</w:t>
            </w:r>
          </w:p>
        </w:tc>
        <w:tc>
          <w:tcPr>
            <w:tcW w:type="dxa" w:w="1440"/>
          </w:tcPr>
          <w:p>
            <w:r>
              <w:t>Antwerp</w:t>
            </w:r>
          </w:p>
        </w:tc>
        <w:tc>
          <w:tcPr>
            <w:tcW w:type="dxa" w:w="1440"/>
          </w:tcPr>
          <w:p>
            <w:r>
              <w:t>infrastructure collapse</w:t>
            </w:r>
          </w:p>
        </w:tc>
        <w:tc>
          <w:tcPr>
            <w:tcW w:type="dxa" w:w="1440"/>
          </w:tcPr>
          <w:p>
            <w:r>
              <w:t>Zwin canal silting c.1500; Bruges loses sea access</w:t>
            </w:r>
          </w:p>
        </w:tc>
        <w:tc>
          <w:tcPr>
            <w:tcW w:type="dxa" w:w="1440"/>
          </w:tcPr>
          <w:p>
            <w:r>
              <w:t>static UNESCO heritage</w:t>
            </w:r>
          </w:p>
        </w:tc>
      </w:tr>
      <w:tr>
        <w:tc>
          <w:tcPr>
            <w:tcW w:type="dxa" w:w="1440"/>
          </w:tcPr>
          <w:p>
            <w:r>
              <w:t>Iberian</w:t>
            </w:r>
          </w:p>
        </w:tc>
        <w:tc>
          <w:tcPr>
            <w:tcW w:type="dxa" w:w="1440"/>
          </w:tcPr>
          <w:p>
            <w:r>
              <w:t>Lisbon/Portugal</w:t>
            </w:r>
          </w:p>
        </w:tc>
        <w:tc>
          <w:tcPr>
            <w:tcW w:type="dxa" w:w="1440"/>
          </w:tcPr>
          <w:p>
            <w:r>
              <w:t>Madrid/Spain</w:t>
            </w:r>
          </w:p>
        </w:tc>
        <w:tc>
          <w:tcPr>
            <w:tcW w:type="dxa" w:w="1440"/>
          </w:tcPr>
          <w:p>
            <w:r>
              <w:t>external institutional vacuum</w:t>
            </w:r>
          </w:p>
        </w:tc>
        <w:tc>
          <w:tcPr>
            <w:tcW w:type="dxa" w:w="1440"/>
          </w:tcPr>
          <w:p>
            <w:r>
              <w:t>Iberian Union 1580; loss of Asia trade routes</w:t>
            </w:r>
          </w:p>
        </w:tc>
        <w:tc>
          <w:tcPr>
            <w:tcW w:type="dxa" w:w="1440"/>
          </w:tcPr>
          <w:p>
            <w:r>
              <w:t>60 yrs of satellization until 1640 restoration</w:t>
            </w:r>
          </w:p>
        </w:tc>
      </w:tr>
      <w:tr>
        <w:tc>
          <w:tcPr>
            <w:tcW w:type="dxa" w:w="1440"/>
          </w:tcPr>
          <w:p>
            <w:r>
              <w:t>Digital (2026)</w:t>
            </w:r>
          </w:p>
        </w:tc>
        <w:tc>
          <w:tcPr>
            <w:tcW w:type="dxa" w:w="1440"/>
          </w:tcPr>
          <w:p>
            <w:r>
              <w:t>Basic users 93.1%</w:t>
            </w:r>
          </w:p>
        </w:tc>
        <w:tc>
          <w:tcPr>
            <w:tcW w:type="dxa" w:w="1440"/>
          </w:tcPr>
          <w:p>
            <w:r>
              <w:t>Elite 0.5% HackerEarth</w:t>
            </w:r>
          </w:p>
        </w:tc>
        <w:tc>
          <w:tcPr>
            <w:tcW w:type="dxa" w:w="1440"/>
          </w:tcPr>
          <w:p>
            <w:r>
              <w:t>behavioral Fractal Gap</w:t>
            </w:r>
          </w:p>
        </w:tc>
        <w:tc>
          <w:tcPr>
            <w:tcW w:type="dxa" w:w="1440"/>
          </w:tcPr>
          <w:p>
            <w:r>
              <w:t>&lt;5 distinct event types, detectable in first session (5-Event Wall)</w:t>
            </w:r>
          </w:p>
        </w:tc>
        <w:tc>
          <w:tcPr>
            <w:tcW w:type="dxa" w:w="1440"/>
          </w:tcPr>
          <w:p>
            <w:r>
              <w:t>VDR ratio 7,478×; churn ROC-AUC 0.9994</w:t>
            </w:r>
          </w:p>
        </w:tc>
      </w:tr>
    </w:tbl>
    <w:p>
      <w:r>
        <w:t>Convergence across four cases with distinct activation mechanisms suggests the</w:t>
      </w:r>
    </w:p>
    <w:p>
      <w:r>
        <w:t>suppression algorithm does not depend on the specific trigger but on the underlying</w:t>
      </w:r>
    </w:p>
    <w:p>
      <w:r>
        <w:t xml:space="preserve">mathematical dynamic. Two trigger classes: </w:t>
      </w:r>
      <w:r>
        <w:rPr>
          <w:i/>
        </w:rPr>
        <w:t>gradual accumulated advantage</w:t>
      </w:r>
      <w:r>
        <w:t xml:space="preserve"> (the</w:t>
      </w:r>
    </w:p>
    <w:p>
      <w:r>
        <w:t>dominant node slowly builds advantage past the 10–15% threshold — Tlaxcala-Puebla,</w:t>
      </w:r>
    </w:p>
    <w:p>
      <w:r>
        <w:t xml:space="preserve">Bruges-Antwerp; decades-to-centuries) and </w:t>
      </w:r>
      <w:r>
        <w:rPr>
          <w:i/>
        </w:rPr>
        <w:t>exploited institutional vacuum</w:t>
      </w:r>
      <w:r>
        <w:t xml:space="preserve"> (an</w:t>
      </w:r>
    </w:p>
    <w:p>
      <w:r>
        <w:t>abrupt institutional rupture opens a window — Toledo-Madrid 1561, Lisbon-Madrid</w:t>
      </w:r>
    </w:p>
    <w:p>
      <w:r>
        <w:t>1580; punctual event, permanent consequences). Portugal-Spain is especially</w:t>
      </w:r>
    </w:p>
    <w:p>
      <w:r>
        <w:t>valuable: satellization can occur between comparable-sized nodes given a power</w:t>
      </w:r>
    </w:p>
    <w:p>
      <w:r>
        <w:t>vacuum. In 1580 Portugal was the world's leading naval power, yet King Sebastian's</w:t>
      </w:r>
    </w:p>
    <w:p>
      <w:r>
        <w:t>heirless death (1578) and the defeat at Alcácer Quibir created a dynastic vacuum</w:t>
      </w:r>
    </w:p>
    <w:p>
      <w:r>
        <w:t>Philip II exploited rapidly — absorbing the historical node in under two years</w:t>
      </w:r>
    </w:p>
    <w:p>
      <w:r>
        <w:t>without a war of conquest; the mechanism was juridical and diplomatic, the</w:t>
      </w:r>
    </w:p>
    <w:p>
      <w:r>
        <w:t xml:space="preserve">mathematics identical to the other three. </w:t>
      </w:r>
      <w:r>
        <w:rPr>
          <w:i/>
        </w:rPr>
        <w:t>Toledo:</w:t>
      </w:r>
      <w:r>
        <w:t xml:space="preserve"> 56,270 inhabitants (1561) →</w:t>
      </w:r>
    </w:p>
    <w:p>
      <w:r>
        <w:t>&lt;25,000 (1640), −55% in under eighty years, while Madrid went from ~30,000 to</w:t>
      </w:r>
    </w:p>
    <w:p>
      <w:pPr>
        <w:ind w:left="360"/>
      </w:pPr>
      <w:r>
        <w:rPr>
          <w:i/>
          <w:color w:val="555555"/>
        </w:rPr>
        <w:t xml:space="preserve">150,000. </w:t>
      </w:r>
      <w:r>
        <w:rPr>
          <w:i/>
          <w:color w:val="555555"/>
        </w:rPr>
        <w:t>Bruges:</w:t>
      </w:r>
      <w:r>
        <w:rPr>
          <w:i/>
          <w:color w:val="555555"/>
        </w:rPr>
        <w:t xml:space="preserve"> ~46,000 in the 14th century (the leading financial node of</w:t>
      </w:r>
    </w:p>
    <w:p>
      <w:r>
        <w:t>northern Europe); by 1500, as the Zwin silted, Antwerp grew 33,000→55,000 while</w:t>
      </w:r>
    </w:p>
    <w:p>
      <w:r>
        <w:t>Bruges contracted; the mechanism was physical, not political — the city simply</w:t>
      </w:r>
    </w:p>
    <w:p>
      <w:r>
        <w:t>ceased to be accessible to deep-draft ships.</w:t>
      </w:r>
    </w:p>
    <w:p>
      <w:pPr>
        <w:pStyle w:val="Heading3"/>
      </w:pPr>
      <w:r>
        <w:t>2.3 Quantitative Verification: The Four Cases with Maddison Data</w:t>
      </w:r>
    </w:p>
    <w:p>
      <w:r>
        <w:t>Two independent analyses: INEGI/CONEVAL for Tlaxcala-Puebla (1993-2022), and the</w:t>
      </w:r>
    </w:p>
    <w:p>
      <w:r>
        <w:t>Maddison Project Database 2023 to extend to the four cases with long historical</w:t>
      </w:r>
    </w:p>
    <w:p>
      <w:r>
        <w:t>series, computing the power-law exponent and comparing satellization speed by</w:t>
      </w:r>
    </w:p>
    <w:p>
      <w:r>
        <w:t xml:space="preserve">trigger type. </w:t>
      </w:r>
      <w:r>
        <w:rPr>
          <w:b/>
        </w:rPr>
        <w:t>Velocity taxonomy (central result):</w:t>
      </w:r>
      <w:r>
        <w:t xml:space="preserve"> the four cases split into two</w:t>
      </w:r>
    </w:p>
    <w:p>
      <w:r>
        <w:t xml:space="preserve">classes by divergence speed. </w:t>
      </w:r>
      <w:r>
        <w:rPr>
          <w:i/>
        </w:rPr>
        <w:t>Class 1 — abrupt triggers</w:t>
      </w:r>
      <w:r>
        <w:t xml:space="preserve"> (Bruges-Antwerp,</w:t>
      </w:r>
    </w:p>
    <w:p>
      <w:r>
        <w:t>Toledo-Madrid): mean b = 0.717, R²&gt;0.87, p&lt;0.001; super-linear power law. *Class 2</w:t>
      </w:r>
    </w:p>
    <w:p>
      <w:r>
        <w:t>— gradual triggers* (Portugal-NW Europe, Tlaxcala-Puebla): mean b = 0.122,</w:t>
      </w:r>
    </w:p>
    <w:p>
      <w:r>
        <w:t>R²=0.12-0.57; sub-linear, cumulative. The speed difference is 5.9× — abrupt</w:t>
      </w:r>
    </w:p>
    <w:p>
      <w:r>
        <w:t>triggers produce nearly six times faster satellization; this number emerges from</w:t>
      </w:r>
    </w:p>
    <w:p>
      <w:r>
        <w:t xml:space="preserve">the data, not assumed. </w:t>
      </w:r>
      <w:r>
        <w:rPr>
          <w:b/>
        </w:rPr>
        <w:t>By case:</w:t>
      </w:r>
      <w:r>
        <w:t xml:space="preserve"> Bruges-Antwerp b=0.739, R²=0.868 (in 1300</w:t>
      </w:r>
    </w:p>
    <w:p>
      <w:r>
        <w:t>Bruges was 4× Antwerp; by 1560 a 7:1 reversal favoring Antwerp); Toledo-Madrid</w:t>
      </w:r>
    </w:p>
    <w:p>
      <w:r>
        <w:t>b=0.694, R²=0.924 (the best fit — pure political decree gives the mathematically</w:t>
      </w:r>
    </w:p>
    <w:p>
      <w:r>
        <w:t>cleanest satellization); Portugal vs NW Europe b=0.060, R²=0.123 (low R² reflects</w:t>
      </w:r>
    </w:p>
    <w:p>
      <w:r>
        <w:t>an oscillatory process — Brazilian gold caused partial recoveries 1700-1750; the</w:t>
      </w:r>
    </w:p>
    <w:p>
      <w:r>
        <w:t>Netherlands already had 3,110 USD GDP pc vs Portugal's 1,290 in 1535, a 2.4× gap</w:t>
      </w:r>
    </w:p>
    <w:p>
      <w:r>
        <w:t>before the 1580 Union, which accelerated and consolidated it); Tlaxcala-Puebla long</w:t>
      </w:r>
    </w:p>
    <w:p>
      <w:r>
        <w:t>series (Maddison Mexico 1550-2022, INEGI-calibrated 1993) b=0.184, R²=0.567 (over</w:t>
      </w:r>
    </w:p>
    <w:p>
      <w:r>
        <w:t>487 years the exponent converges to the gradual-trigger range; the gap amplifies</w:t>
      </w:r>
    </w:p>
    <w:p>
      <w:r>
        <w:t>during Puebla's 1940-1980 industrialization as the 1873 rail bypass yields its</w:t>
      </w:r>
    </w:p>
    <w:p>
      <w:r>
        <w:t>maximal cumulative effects; INEGI: Puebla 1993 advantage 48.8%, migration-divergence</w:t>
      </w:r>
    </w:p>
    <w:p>
      <w:r>
        <w:t xml:space="preserve">r=0.9646, 2022 FDI ratio 25.5×). </w:t>
      </w:r>
      <w:r>
        <w:rPr>
          <w:i/>
        </w:rPr>
        <w:t>Methodological note on Portugal:</w:t>
      </w:r>
      <w:r>
        <w:t xml:space="preserve"> the low R² is</w:t>
      </w:r>
    </w:p>
    <w:p>
      <w:r>
        <w:t>information, not failure — Portugal is the only case with significant partial</w:t>
      </w:r>
    </w:p>
    <w:p>
      <w:r>
        <w:t>recoveries (Brazilian gold), each followed by a larger collapse; the pattern is</w:t>
      </w:r>
    </w:p>
    <w:p>
      <w:r>
        <w:t>oscillatory with a divergent trend (the Portugal-NW Europe gap multiplied 3.5×</w:t>
      </w:r>
    </w:p>
    <w:p>
      <w:r>
        <w:t>between 1535 and 1913). Sources: Maddison Project Database 2023; Costa, Palma &amp;</w:t>
      </w:r>
    </w:p>
    <w:p>
      <w:r>
        <w:t>Reis (2015); INEGI/CONEVAL; Nicholas (1992), Van der Wee (1963), Gelderblom (2013);</w:t>
      </w:r>
    </w:p>
    <w:p>
      <w:r>
        <w:t>Ringrose (1973), INE España.</w:t>
      </w:r>
    </w:p>
    <w:p>
      <w:pPr>
        <w:pStyle w:val="Heading3"/>
      </w:pPr>
      <w:r>
        <w:t>2.4 The Leapfrog Strategy: Asymptotic Rupture</w:t>
      </w:r>
    </w:p>
    <w:p>
      <w:r>
        <w:t>Simulations show it is impossible to close the gap competing linearly — Puebla's</w:t>
      </w:r>
    </w:p>
    <w:p>
      <w:r>
        <w:t>accumulated advantage is insurmountable on the physical-infrastructure plane. The</w:t>
      </w:r>
    </w:p>
    <w:p>
      <w:r>
        <w:t>only possible rupture is asymptotic: jump directly to a dimension where the</w:t>
      </w:r>
    </w:p>
    <w:p>
      <w:r>
        <w:t>accumulated advantage does not yet exist. Verified successful leapfrogging cases:</w:t>
      </w:r>
    </w:p>
    <w:p>
      <w:r>
        <w:t>Estonia (1991, economically destroyed, bet on digital infrastructure — now the</w:t>
      </w:r>
    </w:p>
    <w:p>
      <w:r>
        <w:t>world's most digitalized country per capita); Rwanda (no traditional industry,</w:t>
      </w:r>
    </w:p>
    <w:p>
      <w:r>
        <w:t>built an African tech hub via fiber optics); Medellín (from the world's most</w:t>
      </w:r>
    </w:p>
    <w:p>
      <w:r>
        <w:t>violent city to a Latin American innovation hub in 15 years); Ireland (London's</w:t>
      </w:r>
    </w:p>
    <w:p>
      <w:r>
        <w:t>backyard that surpassed UK GDP per capita via fiscal and technological strategy).</w:t>
      </w:r>
    </w:p>
    <w:p>
      <w:r>
        <w:t>Proposal for Tlaxcala: become a high-quality-of-life, high-connectivity refuge for</w:t>
      </w:r>
    </w:p>
    <w:p>
      <w:r>
        <w:t>the knowledge economy, operating in the cloud rather than on the ground — hacking</w:t>
      </w:r>
    </w:p>
    <w:p>
      <w:r>
        <w:t>the neighboring giant's gravity by operating in a dimension where its accumulated</w:t>
      </w:r>
    </w:p>
    <w:p>
      <w:r>
        <w:t>advantage does not apply.</w:t>
      </w:r>
    </w:p>
    <w:p>
      <w:pPr>
        <w:pStyle w:val="Heading3"/>
      </w:pPr>
      <w:r>
        <w:t>2.5 Digital-Domain Validation: HackerEarth 2026 (Fractal Core Framework)</w:t>
      </w:r>
    </w:p>
    <w:p>
      <w:r>
        <w:t>The same dynamic operates in a completely different domain: user-behavior data on a</w:t>
      </w:r>
    </w:p>
    <w:p>
      <w:r>
        <w:t>technology platform, in real time, at individual-event resolution. The experiment</w:t>
      </w:r>
    </w:p>
    <w:p>
      <w:r>
        <w:t>is the Fractal Core Framework (Captain 1n2a1n05) on the zerve_hackathon_dataset.csv.</w:t>
      </w:r>
    </w:p>
    <w:p>
      <w:r>
        <w:rPr>
          <w:b/>
        </w:rPr>
        <w:t>Dataset and pipeline:</w:t>
      </w:r>
      <w:r>
        <w:t xml:space="preserve"> 409,287 events from 4,774 unique users on HackerEarth</w:t>
      </w:r>
    </w:p>
    <w:p>
      <w:r>
        <w:t>Canvas, 141 distinct event types. Fractal Core V3 processes them in five layers:</w:t>
      </w:r>
    </w:p>
    <w:p>
      <w:r>
        <w:t>Ingestion (4,774×287 pivot matrix — each user a vector of event frequencies);</w:t>
      </w:r>
    </w:p>
    <w:p>
      <w:r>
        <w:t>Feature engineering (Shannon entropy of the per-user event distribution,</w:t>
      </w:r>
    </w:p>
    <w:p>
      <w:r>
        <w:t>interaction velocity, time-to-second-tool T2ST, and the VDR indicator — Velocity of</w:t>
      </w:r>
    </w:p>
    <w:p>
      <w:r>
        <w:t>Dimensional Rotation); Scoring (CSI V3 = tool diversity 0.4 + retention/lifetime</w:t>
      </w:r>
    </w:p>
    <w:p>
      <w:r>
        <w:t>0.3 + VDR 0.3, scaled to 100 with a 1.5× resonance boost for AI-native users);</w:t>
      </w:r>
    </w:p>
    <w:p>
      <w:r>
        <w:t>Classification (Elite top 0.5%, Intermediate next 6.4%, Basic remaining 93.1%);</w:t>
      </w:r>
    </w:p>
    <w:p>
      <w:r>
        <w:t>Prediction (GradientBoostingClassifier on 284 event features, stratified, balanced</w:t>
      </w:r>
    </w:p>
    <w:p>
      <w:r>
        <w:t xml:space="preserve">class weights). </w:t>
      </w:r>
      <w:r>
        <w:rPr>
          <w:b/>
        </w:rPr>
        <w:t>The Fractal Gap:</w:t>
      </w:r>
      <w:r>
        <w:t xml:space="preserve"> the gap between the 0.5% Elite and 93.1% Basic</w:t>
      </w:r>
    </w:p>
    <w:p>
      <w:r>
        <w:t>is not a continuous gradient but a discontinuity — a qualitative jump, not</w:t>
      </w:r>
    </w:p>
    <w:p>
      <w:r>
        <w:t>quantitative. Numerically: mean VDR Elite 47.86 vs Basic 0.0063 (ratio 7,478×);</w:t>
      </w:r>
    </w:p>
    <w:p>
      <w:r>
        <w:t>active days 30.9 vs 1.2 (25×); tool diversity 8.5 vs 0.08 types (106×); credits</w:t>
      </w:r>
    </w:p>
    <w:p>
      <w:r>
        <w:t>consumed ~6,000×. The churn model gives ROC-AUC = 0.9994 (test), 1.0000 (5-fold</w:t>
      </w:r>
    </w:p>
    <w:p>
      <w:r>
        <w:t>CV). The 5-Event Wall: users with &lt;5 distinct event types have &gt;90% churn</w:t>
      </w:r>
    </w:p>
    <w:p>
      <w:r>
        <w:t xml:space="preserve">probability, detectable within the first session. </w:t>
      </w:r>
      <w:r>
        <w:rPr>
          <w:b/>
        </w:rPr>
        <w:t>Connection to SNT:</w:t>
      </w:r>
      <w:r>
        <w:t xml:space="preserve"> the same</w:t>
      </w:r>
    </w:p>
    <w:p>
      <w:r>
        <w:t>preferential-attachment power-law distribution as in the historical cases, on a</w:t>
      </w:r>
    </w:p>
    <w:p>
      <w:r>
        <w:t>weeks-scale instead of centuries. In the historical cases the dominant node</w:t>
      </w:r>
    </w:p>
    <w:p>
      <w:r>
        <w:t>accumulates advantage via capital, infrastructure and political decision; in</w:t>
      </w:r>
    </w:p>
    <w:p>
      <w:r>
        <w:t>HackerEarth the Elite node accumulates via iteration depth, tool adoption and</w:t>
      </w:r>
    </w:p>
    <w:p>
      <w:r>
        <w:t>AI-agent use — same mechanism. The CSI V3 is functionally equivalent to the</w:t>
      </w:r>
    </w:p>
    <w:p>
      <w:r>
        <w:t>Sentinel Omega pipeline (Appendix A): both normalize heterogeneous input signals to</w:t>
      </w:r>
    </w:p>
    <w:p>
      <w:r>
        <w:t>a comparable space, compute a composite index, and produce a risk classification.</w:t>
      </w:r>
    </w:p>
    <w:p>
      <w:r>
        <w:t>The 5-Event Wall parallels the 10–15% activation threshold of the historical cases:</w:t>
      </w:r>
    </w:p>
    <w:p>
      <w:r>
        <w:t>a critical point before which the system can recover and after which the trajectory</w:t>
      </w:r>
    </w:p>
    <w:p>
      <w:r>
        <w:t>becomes statistically irreversible.</w:t>
      </w:r>
    </w:p>
    <w:p>
      <w:r>
        <w:rPr>
          <w:b/>
        </w:rPr>
        <w:t>Implications.</w:t>
      </w:r>
      <w:r>
        <w:t xml:space="preserve"> Three for the general framework: (1) pattern invariance does not</w:t>
      </w:r>
    </w:p>
    <w:p>
      <w:r>
        <w:t>require a long timescale — the same algorithm operates over centuries (historical</w:t>
      </w:r>
    </w:p>
    <w:p>
      <w:r>
        <w:t>cases) and weeks (digital behavior), so the dynamic is timescale-independent; (2)</w:t>
      </w:r>
    </w:p>
    <w:p>
      <w:r>
        <w:t>the pattern is detectable in high-frequency, high-resolution data, opening</w:t>
      </w:r>
    </w:p>
    <w:p>
      <w:r>
        <w:t>real-time prospective verification; (3) the CSI V3 classification architecture is</w:t>
      </w:r>
    </w:p>
    <w:p>
      <w:r>
        <w:t>exportable to other domains, including Sentinel Omega for geomagnetic risk.</w:t>
      </w:r>
    </w:p>
    <w:p>
      <w:r>
        <w:rPr>
          <w:b/>
        </w:rPr>
        <w:t>Pipeline visualizations (seven plots).</w:t>
      </w:r>
      <w:r>
        <w:t xml:space="preserve"> *Top-20 Event-Type Predictors</w:t>
      </w:r>
    </w:p>
    <w:p>
      <w:r>
        <w:t>(SHAP-proxy):* the two dominant retention predictors are agent_accept_suggestion</w:t>
      </w:r>
    </w:p>
    <w:p>
      <w:r>
        <w:t>(~0.5) and agent_worker_created_ratio (~0.4) — both AI-agent adoption signals. The</w:t>
      </w:r>
    </w:p>
    <w:p>
      <w:r>
        <w:t xml:space="preserve">satellization threshold in the digital domain is not the </w:t>
      </w:r>
      <w:r>
        <w:rPr>
          <w:i/>
        </w:rPr>
        <w:t>amount</w:t>
      </w:r>
      <w:r>
        <w:t xml:space="preserve"> of use but the</w:t>
      </w:r>
    </w:p>
    <w:p>
      <w:r>
        <w:rPr>
          <w:i/>
        </w:rPr>
        <w:t>quality of delegation</w:t>
      </w:r>
      <w:r>
        <w:t>: the user who lets the agent decide has crossed a cognitive</w:t>
      </w:r>
    </w:p>
    <w:p>
      <w:r>
        <w:t>threshold, freeing capacity to operate in more complex dimensions — exactly the</w:t>
      </w:r>
    </w:p>
    <w:p>
      <w:r>
        <w:t>cognitive-leapfrog mechanism the theory predicts for nodes that escape</w:t>
      </w:r>
    </w:p>
    <w:p>
      <w:r>
        <w:t xml:space="preserve">satellization. </w:t>
      </w:r>
      <w:r>
        <w:rPr>
          <w:i/>
        </w:rPr>
        <w:t>Beeswarm (churn impact direction):</w:t>
      </w:r>
      <w:r>
        <w:t xml:space="preserve"> green points cluster near −0.8</w:t>
      </w:r>
    </w:p>
    <w:p>
      <w:r>
        <w:t>churn probability for agent_accept_suggestion — accepting agent suggestions drives</w:t>
      </w:r>
    </w:p>
    <w:p>
      <w:r>
        <w:t>churn toward zero; a qualitative jump, another Fractal-Gap manifestation. *Feature</w:t>
      </w:r>
    </w:p>
    <w:p>
      <w:r>
        <w:t>Importance:* Tool Diversity dominates (0.430), CSI V3 second (0.334), VDR third</w:t>
      </w:r>
    </w:p>
    <w:p>
      <w:r>
        <w:t>(0.150), Credits Used negligible (0.001) — counterintuitively, the user who stays</w:t>
      </w:r>
    </w:p>
    <w:p>
      <w:r>
        <w:t xml:space="preserve">is the one who </w:t>
      </w:r>
      <w:r>
        <w:rPr>
          <w:i/>
        </w:rPr>
        <w:t>explores</w:t>
      </w:r>
      <w:r>
        <w:t xml:space="preserve"> more tools, not the one who </w:t>
      </w:r>
      <w:r>
        <w:rPr>
          <w:i/>
        </w:rPr>
        <w:t>spends</w:t>
      </w:r>
      <w:r>
        <w:t xml:space="preserve"> more; breadth</w:t>
      </w:r>
    </w:p>
    <w:p>
      <w:r>
        <w:t xml:space="preserve">predicts retention better than intensity. </w:t>
      </w:r>
      <w:r>
        <w:rPr>
          <w:i/>
        </w:rPr>
        <w:t>Survival-style chart:</w:t>
      </w:r>
      <w:r>
        <w:t xml:space="preserve"> the churn peak is</w:t>
      </w:r>
    </w:p>
    <w:p>
      <w:r>
        <w:t>at ~5 total events and drops abruptly after — an inverted-J with a minimum near</w:t>
      </w:r>
    </w:p>
    <w:p>
      <w:r>
        <w:t>2,500 events confirms the 5-Event Wall (the first 5 events of a session determine</w:t>
      </w:r>
    </w:p>
    <w:p>
      <w:r>
        <w:t>whether the user crosses into deep-use mode; detectable in the first session). *2×2</w:t>
      </w:r>
    </w:p>
    <w:p>
      <w:r>
        <w:t>Action Matrix:* 2,108 "Intervene Now" + 2,329 "Re-engage" = 92.5% in high-risk</w:t>
      </w:r>
    </w:p>
    <w:p>
      <w:r>
        <w:t>zone; only 337 outside critical risk — bimodal, not Gaussian; the mathematical</w:t>
      </w:r>
    </w:p>
    <w:p>
      <w:r>
        <w:t xml:space="preserve">signature of the Fractal Gap. </w:t>
      </w:r>
      <w:r>
        <w:rPr>
          <w:i/>
        </w:rPr>
        <w:t>Risk Heatmap:</w:t>
      </w:r>
      <w:r>
        <w:t xml:space="preserve"> retained nodes have more active,</w:t>
      </w:r>
    </w:p>
    <w:p>
      <w:r>
        <w:t>diversified connections; at-risk nodes have few connections concentrated in one</w:t>
      </w:r>
    </w:p>
    <w:p>
      <w:r>
        <w:t>resource type — the same topology as the historical cases. *Credit Usage by</w:t>
      </w:r>
    </w:p>
    <w:p>
      <w:r>
        <w:t>Lifetime Cohort:* the 8–30-active-day cohort has the highest credit variance;</w:t>
      </w:r>
    </w:p>
    <w:p>
      <w:r>
        <w:t>long-life cohorts are compact near zero — the critical decision period is the first</w:t>
      </w:r>
    </w:p>
    <w:p>
      <w:r>
        <w:t>30 active days, after which the pattern stabilizes into one of two attractors (deep</w:t>
      </w:r>
    </w:p>
    <w:p>
      <w:r>
        <w:t>use or abandonment), with no stable long-term intermediate state. **Emergent</w:t>
      </w:r>
    </w:p>
    <w:p>
      <w:r>
        <w:t>finding — delegation as escape mechanism:** the strongest retention predictor is</w:t>
      </w:r>
    </w:p>
    <w:p>
      <w:r>
        <w:t>neither usage frequency nor credit volume nor tool diversity, but *willingness to</w:t>
      </w:r>
    </w:p>
    <w:p>
      <w:r>
        <w:t>delegate processing to the AI agent*. In the digital domain the leapfrog occurs</w:t>
      </w:r>
    </w:p>
    <w:p>
      <w:r>
        <w:t>when the user stops operating as a task executor and starts operating as an</w:t>
      </w:r>
    </w:p>
    <w:p>
      <w:r>
        <w:t>orchestrator of agents — the digital equivalent of the cognitive leapfrog. The</w:t>
      </w:r>
    </w:p>
    <w:p>
      <w:r>
        <w:t>digital Fractal Gap is not a metaphor for the historical cases; it is the same</w:t>
      </w:r>
    </w:p>
    <w:p>
      <w:r>
        <w:t>algorithm running on a different substrate.</w:t>
      </w:r>
    </w:p>
    <w:p>
      <w:pPr>
        <w:pStyle w:val="Heading2"/>
      </w:pPr>
      <w:r>
        <w:t>Module XI: Analysis of the 57-Case Corpus — Results and Findings</w:t>
      </w:r>
    </w:p>
    <w:p>
      <w:r>
        <w:t>The extension of the empirical corpus from 9 to 57 cases across four domains —</w:t>
      </w:r>
    </w:p>
    <w:p>
      <w:r>
        <w:t>historical cities, countries, intra-national regions and digital ecosystems —</w:t>
      </w:r>
    </w:p>
    <w:p>
      <w:r>
        <w:t>allows statistical verification of the model's central postulates. **XI.1 Corpus</w:t>
      </w:r>
    </w:p>
    <w:p>
      <w:r>
        <w:t>description:** 57 cases — Domain A (historical cities, n=16; Bairoch et al. 1988,</w:t>
      </w:r>
    </w:p>
    <w:p>
      <w:r>
        <w:t>Maddison 2023), Domain B (country pairs, n=17; Maddison Project 2023), Domain C</w:t>
      </w:r>
    </w:p>
    <w:p>
      <w:r>
        <w:t>(intra-national regions, n=15; OECD Regional Database, INEGI, Eurostat, US BEA),</w:t>
      </w:r>
    </w:p>
    <w:p>
      <w:r>
        <w:t>Domain D (digital ecosystems, n=9; StatCounter, Statista, IDC, SEC EDGAR).</w:t>
      </w:r>
    </w:p>
    <w:p>
      <w:r>
        <w:t>Inclusion criterion: two nodes in critical proximity within the same system, an</w:t>
      </w:r>
    </w:p>
    <w:p>
      <w:r>
        <w:t>identifiable trigger, and production data at ≥4 time points. Period: 7th century</w:t>
      </w:r>
    </w:p>
    <w:p>
      <w:r>
        <w:t>(Alexandria-Cairo) to 2026 (HackerEarth).</w:t>
      </w:r>
    </w:p>
    <w:p>
      <w:pPr>
        <w:pStyle w:val="Heading3"/>
      </w:pPr>
      <w:r>
        <w:t>XI.2 Empirical corpus — FIGURES SUPERSEDED (see Part II/III, corpus v30)</w:t>
      </w:r>
    </w:p>
    <w:p>
      <w:r>
        <w:rPr>
          <w:b/>
        </w:rPr>
        <w:t>v30 notice:</w:t>
      </w:r>
      <w:r>
        <w:t xml:space="preserve"> the "final 502-case corpus" statistics that occupied this section</w:t>
      </w:r>
    </w:p>
    <w:p>
      <w:r>
        <w:t>(31.1% significance, per-domain mean b, b range [−2.852, +7.086], etc.) are</w:t>
      </w:r>
    </w:p>
    <w:p>
      <w:r>
        <w:t>OBSOLETE. The June 2026 audit found that corpus contained ~188 synthetic b values</w:t>
      </w:r>
    </w:p>
    <w:p>
      <w:r>
        <w:t>(np.random.normal()) and an r² column with impossible values (down to −7.332).</w:t>
      </w:r>
    </w:p>
    <w:p>
      <w:r>
        <w:t>They were never published as final. The current figures are those of the v30</w:t>
      </w:r>
    </w:p>
    <w:p>
      <w:r>
        <w:t>corpus reconstructed from real primary data (721 cases, 89% significant, R² ∈ [0,1]</w:t>
      </w:r>
    </w:p>
    <w:p>
      <w:r>
        <w:t>in all cases, reproducible from reconstruction_real/): friction → satellization</w:t>
      </w:r>
    </w:p>
    <w:p>
      <w:r>
        <w:t>Spearman ρ=−0.68 (p=2.5e-97, n=714); regime separation friction-free-bio (b~+0.95)</w:t>
      </w:r>
    </w:p>
    <w:p>
      <w:r>
        <w:t>vs friction-laden-economic (b~+0.09) Mann-Whitney p=2.4e-74; abrupt &gt; gradual</w:t>
      </w:r>
    </w:p>
    <w:p>
      <w:r>
        <w:t>triggers (ratio 5.9×, U=24,802, p=1.91e-5, n=486). Full detail in PART II and PART</w:t>
      </w:r>
    </w:p>
    <w:p>
      <w:r>
        <w:t>III above. Module XI's qualitative finding — institutional friction orders the</w:t>
      </w:r>
    </w:p>
    <w:p>
      <w:r>
        <w:t>domains by b, and political sovereignty brakes satellization — STANDS and is</w:t>
      </w:r>
    </w:p>
    <w:p>
      <w:r>
        <w:t>strengthened by the real data; only the specific figures change.</w:t>
      </w:r>
    </w:p>
    <w:p>
      <w:pPr>
        <w:pStyle w:val="Heading2"/>
      </w:pPr>
      <w:r>
        <w:t>Module XII: Operationalizing the Atomic Sovereignty Index (ASI)</w:t>
      </w:r>
    </w:p>
    <w:p>
      <w:r>
        <w:t>The ASI was previously a working hypothesis without empirical operationalization.</w:t>
      </w:r>
    </w:p>
    <w:p>
      <w:r>
        <w:rPr>
          <w:b/>
        </w:rPr>
        <w:t>XII.1 Operational definition:</w:t>
      </w:r>
      <w:r>
        <w:t xml:space="preserve"> the ASI measures the Atomic Node's capacity to</w:t>
      </w:r>
    </w:p>
    <w:p>
      <w:r>
        <w:t>resolve its environment's entropy through observable behavior, not self-report.</w:t>
      </w:r>
    </w:p>
    <w:p>
      <w:r>
        <w:t>ASI = (δH · α) / F, with three independent components: applied-knowledge breadth</w:t>
      </w:r>
    </w:p>
    <w:p>
      <w:r>
        <w:t>(δH), expansion initiative (α), and performance consistency under variability (F).</w:t>
      </w:r>
    </w:p>
    <w:p>
      <w:r>
        <w:rPr>
          <w:b/>
        </w:rPr>
        <w:t>XII.2 The three components:</w:t>
      </w:r>
      <w:r>
        <w:t xml:space="preserve"> </w:t>
      </w:r>
      <w:r>
        <w:rPr>
          <w:i/>
        </w:rPr>
        <w:t>δH — uncertainty reduction:</w:t>
      </w:r>
      <w:r>
        <w:t xml:space="preserve"> Shannon entropy of</w:t>
      </w:r>
    </w:p>
    <w:p>
      <w:r>
        <w:t>the user's event-type distribution, H = −Σ p_i·log2(p_i), normalized to [0,1];</w:t>
      </w:r>
    </w:p>
    <w:p>
      <w:r>
        <w:t>empirical (N=4,774): Elite 0.808, Intermediate 0.498, Basic 0.199 (a 4× Elite/Basic</w:t>
      </w:r>
    </w:p>
    <w:p>
      <w:r>
        <w:t xml:space="preserve">gap — tool breadth is the strongest discriminator). </w:t>
      </w:r>
      <w:r>
        <w:rPr>
          <w:i/>
        </w:rPr>
        <w:t>α — decision autonomy:</w:t>
      </w:r>
      <w:r>
        <w:t xml:space="preserve"> share</w:t>
      </w:r>
    </w:p>
    <w:p>
      <w:r>
        <w:t>of autonomous events (run_block, block_create, agent_open, agent_message,</w:t>
      </w:r>
    </w:p>
    <w:p>
      <w:r>
        <w:t>api_deploy, source_control_commit, 30+ types requiring active decision) over total</w:t>
      </w:r>
    </w:p>
    <w:p>
      <w:r>
        <w:t>classified events vs reactive ones (onboarding, sign_up, banners, emails); Elite</w:t>
      </w:r>
    </w:p>
    <w:p>
      <w:r>
        <w:t>0.666, Intermediate 0.397, Basic 0.199 (a sovereign node generates &gt;65% of its</w:t>
      </w:r>
    </w:p>
    <w:p>
      <w:r>
        <w:t xml:space="preserve">actions itself). </w:t>
      </w:r>
      <w:r>
        <w:rPr>
          <w:i/>
        </w:rPr>
        <w:t>F — internal free energy:</w:t>
      </w:r>
      <w:r>
        <w:t xml:space="preserve"> F = tanh(std(events_per_day) /</w:t>
      </w:r>
    </w:p>
    <w:p>
      <w:r>
        <w:t>mean(events_per_day) / 2); high F = inconsistent performance = high internal chaos;</w:t>
      </w:r>
    </w:p>
    <w:p>
      <w:r>
        <w:t xml:space="preserve">Elite 0.206, Intermediate 0.434, Basic 0.711. </w:t>
      </w:r>
      <w:r>
        <w:rPr>
          <w:b/>
        </w:rPr>
        <w:t>XII.3 Threshold calibration:</w:t>
      </w:r>
    </w:p>
    <w:p>
      <w:r>
        <w:t>compute ASI_raw for all users, take the Elite cohort median, scale so that median =</w:t>
      </w:r>
    </w:p>
    <w:p>
      <w:r>
        <w:t>1.0 (pre-scaling Elite median 2.64; post-scaling Elite median 1.0, mean 1.59) — so</w:t>
      </w:r>
    </w:p>
    <w:p>
      <w:r>
        <w:t xml:space="preserve">ASI&gt;1 means operating above the typical Elite level. </w:t>
      </w:r>
      <w:r>
        <w:rPr>
          <w:b/>
        </w:rPr>
        <w:t>XII.4 Validation:</w:t>
      </w:r>
      <w:r>
        <w:t xml:space="preserve"> ASI&gt;1</w:t>
      </w:r>
    </w:p>
    <w:p>
      <w:r>
        <w:t>identifies 13 users (0.3%); precision 1.0000 (no false positives — every ASI&gt;1 user</w:t>
      </w:r>
    </w:p>
    <w:p>
      <w:r>
        <w:t>is Elite or Intermediate); recall 0.039; F1 0.076. The low recall is a finding, not</w:t>
      </w:r>
    </w:p>
    <w:p>
      <w:r>
        <w:t>a defect: most Elite/Intermediate users have ASI 0.5–1.0 (partial sovereignty,</w:t>
      </w:r>
    </w:p>
    <w:p>
      <w:r>
        <w:t>latent-leapfrog candidates). Spearman ASI–CSI_V3 = 0.178 (p&lt;0.001) — positive but</w:t>
      </w:r>
    </w:p>
    <w:p>
      <w:r>
        <w:t>low, confirming complementarity: CSI_V3 measures accumulated production; ASI</w:t>
      </w:r>
    </w:p>
    <w:p>
      <w:r>
        <w:t xml:space="preserve">measures the </w:t>
      </w:r>
      <w:r>
        <w:rPr>
          <w:i/>
        </w:rPr>
        <w:t>way</w:t>
      </w:r>
      <w:r>
        <w:t xml:space="preserve"> of operating. High CSI_V3 with low ASI = reactive, variable</w:t>
      </w:r>
    </w:p>
    <w:p>
      <w:r>
        <w:t>production; high ASI with low CSI_V3 = sovereign operation without yet-visible</w:t>
      </w:r>
    </w:p>
    <w:p>
      <w:r>
        <w:t xml:space="preserve">accumulation (the latent leapfrog). </w:t>
      </w:r>
      <w:r>
        <w:rPr>
          <w:b/>
        </w:rPr>
        <w:t>XII.5 Distribution:</w:t>
      </w:r>
      <w:r>
        <w:t xml:space="preserve"> severe satellization</w:t>
      </w:r>
    </w:p>
    <w:p>
      <w:r>
        <w:t>(ASI&lt;0.1) 4,460 users (93.4%); moderate (0.1–0.5) 281 (5.9%); pre-sovereignty</w:t>
      </w:r>
    </w:p>
    <w:p>
      <w:r>
        <w:t>transition (0.5–1.0) 20 (0.4%); active cognitive sovereignty (1.0–2.0) 6 (0.1%);</w:t>
      </w:r>
    </w:p>
    <w:p>
      <w:r>
        <w:t>advanced/Elite (&gt;2.0) 7 (0.1%) — a power law, the Fractal Gap from the ASI</w:t>
      </w:r>
    </w:p>
    <w:p>
      <w:r>
        <w:t xml:space="preserve">perspective. </w:t>
      </w:r>
      <w:r>
        <w:rPr>
          <w:b/>
        </w:rPr>
        <w:t>XII.6 Implications:</w:t>
      </w:r>
      <w:r>
        <w:t xml:space="preserve"> ASI is empirically calibrable from observable</w:t>
      </w:r>
    </w:p>
    <w:p>
      <w:r>
        <w:t>behavior (no self-report or neuroimaging needed); cognitive sovereignty is rare</w:t>
      </w:r>
    </w:p>
    <w:p>
      <w:r>
        <w:t>even within the Elite (the leapfrog is gradual, with measurable intermediate</w:t>
      </w:r>
    </w:p>
    <w:p>
      <w:r>
        <w:t>states); high-ASI/low-CSI_V3 users are the most valuable to intervene with — they</w:t>
      </w:r>
    </w:p>
    <w:p>
      <w:r>
        <w:t>have the internal structure to jump but have not yet executed it. The ASI does not</w:t>
      </w:r>
    </w:p>
    <w:p>
      <w:r>
        <w:t>measure what the node knows — it measures how it operates with what it knows.</w:t>
      </w:r>
    </w:p>
    <w:p>
      <w:pPr>
        <w:pStyle w:val="Heading2"/>
      </w:pPr>
      <w:r>
        <w:t>Module XIII: Biological Extension — Satellization in Ecological Systems</w:t>
      </w:r>
    </w:p>
    <w:p>
      <w:r>
        <w:t>Does the central mechanism — satellization as a scale-invariant power law — operate</w:t>
      </w:r>
    </w:p>
    <w:p>
      <w:r>
        <w:t>in biological systems where no human decision intervenes? If yes, the model is no</w:t>
      </w:r>
    </w:p>
    <w:p>
      <w:r>
        <w:t>longer a theory of human behavior but a general complex-systems organizing</w:t>
      </w:r>
    </w:p>
    <w:p>
      <w:r>
        <w:t>principle. Ten cases across three biological domains (E1, E2, E3), from mammals to</w:t>
      </w:r>
    </w:p>
    <w:p>
      <w:r>
        <w:t>viruses, weeks to tens of thousands of years.</w:t>
      </w:r>
    </w:p>
    <w:p>
      <w:r>
        <w:rPr>
          <w:b/>
        </w:rPr>
        <w:t>XIII.1 Domain E1 — Interspecies competition.</w:t>
      </w:r>
      <w:r>
        <w:t xml:space="preserve"> Brown rat (Rattus norvegicus) over</w:t>
      </w:r>
    </w:p>
    <w:p>
      <w:r>
        <w:t>black rat (R. rattus) in Europe: the black rat was dominant from Roman expansion to</w:t>
      </w:r>
    </w:p>
    <w:p>
      <w:r>
        <w:t>the 18th century; the brown rat's arrival from Asia (genetically documented in He</w:t>
      </w:r>
    </w:p>
    <w:p>
      <w:r>
        <w:t>Yu et al., Nature Communications 2022; Science 2024) produced the corpus's fastest</w:t>
      </w:r>
    </w:p>
    <w:p>
      <w:r>
        <w:t>displacement, b=+1.401 (p=0.006) — an abrupt SNT trigger. African bee (Apis</w:t>
      </w:r>
    </w:p>
    <w:p>
      <w:r>
        <w:t>mellifera scutellata) over European bee in Brazil: the highest biological exponent,</w:t>
      </w:r>
    </w:p>
    <w:p>
      <w:r>
        <w:t>b=+2.437 (p=0.001) — the accidental 1957 introduction of 26 African queens (Warwick</w:t>
      </w:r>
    </w:p>
    <w:p>
      <w:r>
        <w:t>Kerr) drove a 300–500 km/year expansion, comparable in speed to the digital domain;</w:t>
      </w:r>
    </w:p>
    <w:p>
      <w:r>
        <w:t>a hybrid trigger (punctual event consolidated via genetic diffusion over decades).</w:t>
      </w:r>
    </w:p>
    <w:p>
      <w:r>
        <w:t>Homo sapiens vs Neanderthal (45,000–30,000 BP): b=+0.454 (p=0.062, marginal) — the</w:t>
      </w:r>
    </w:p>
    <w:p>
      <w:r>
        <w:t>only millennia-scale case; gradual substitution over 15,000 years via accumulated</w:t>
      </w:r>
    </w:p>
    <w:p>
      <w:r>
        <w:t>advantages in social networks, symbolic technology and possibly disease; the lowest</w:t>
      </w:r>
    </w:p>
    <w:p>
      <w:r>
        <w:t>E1 speed, consistent with the Scalar Velocity Principle.</w:t>
      </w:r>
    </w:p>
    <w:p>
      <w:r>
        <w:rPr>
          <w:b/>
        </w:rPr>
        <w:t>XIII.2 Domain E2 — Predator-prey.</w:t>
      </w:r>
      <w:r>
        <w:t xml:space="preserve"> The most counterintuitive finding. The</w:t>
      </w:r>
    </w:p>
    <w:p>
      <w:r>
        <w:t>Canadian lynx-hare system (Hudson's Bay Company fur records 1845-1935 — the most</w:t>
      </w:r>
    </w:p>
    <w:p>
      <w:r>
        <w:t>cited case in population ecology and the empirical source of Lotka-Volterra):</w:t>
      </w:r>
    </w:p>
    <w:p>
      <w:r>
        <w:t>b=−0.201 (n.s.). Sharks over prey fish in the Adriatic (D'Ancona 1924; Volterra</w:t>
      </w:r>
    </w:p>
    <w:p>
      <w:r>
        <w:t>1926): b=+0.198 (n.s.). Both non-significant. The reason is structural and reveals</w:t>
      </w:r>
    </w:p>
    <w:p>
      <w:r>
        <w:t>a model limit: predator-prey relations are governed by oscillatory cycles, not</w:t>
      </w:r>
    </w:p>
    <w:p>
      <w:r>
        <w:t>monotonic trajectories. The power-law model captures unidirectional divergence</w:t>
      </w:r>
    </w:p>
    <w:p>
      <w:r>
        <w:t>(sustained b&gt;0) well but not systems alternating between satellization and recovery</w:t>
      </w:r>
    </w:p>
    <w:p>
      <w:r>
        <w:t>in ~10-year cycles — neither node can definitively satellize the other because one's</w:t>
      </w:r>
    </w:p>
    <w:p>
      <w:r>
        <w:t>extinction would destroy the other. This opens refutation criterion RC8: the SNT</w:t>
      </w:r>
    </w:p>
    <w:p>
      <w:r>
        <w:t>monotonic-satellization model does not apply where mutual interdependence between</w:t>
      </w:r>
    </w:p>
    <w:p>
      <w:r>
        <w:t>hub and node creates stable oscillatory cycles.</w:t>
      </w:r>
    </w:p>
    <w:p>
      <w:r>
        <w:rPr>
          <w:b/>
        </w:rPr>
        <w:t>XIII.3 Domain E3 — Parasite-host.</w:t>
      </w:r>
      <w:r>
        <w:t xml:space="preserve"> The strongest biological case: antibiotic-</w:t>
      </w:r>
    </w:p>
    <w:p>
      <w:r>
        <w:t>resistant bacteria (b=+1.401, R²=0.935, p&lt;0.001). The clearest biological leapfrog:</w:t>
      </w:r>
    </w:p>
    <w:p>
      <w:r>
        <w:t>the antibiotic is the exogenous trigger that inverts the dominance ratio between</w:t>
      </w:r>
    </w:p>
    <w:p>
      <w:r>
        <w:t>sensitive bacteria (prior hub) and resistant ones (prior shadow node). In SNT terms</w:t>
      </w:r>
    </w:p>
    <w:p>
      <w:r>
        <w:t>the antibiotic is the orthogonal dimension — the resistant strain exploits a</w:t>
      </w:r>
    </w:p>
    <w:p>
      <w:r>
        <w:t>dimension where the sensitive strain has no accumulated advantage. Total hierarchy</w:t>
      </w:r>
    </w:p>
    <w:p>
      <w:r>
        <w:t>inversion in 60 months — the microbiological equivalent of the Querétaro or Estonia</w:t>
      </w:r>
    </w:p>
    <w:p>
      <w:r>
        <w:t>leapfrog.</w:t>
      </w:r>
    </w:p>
    <w:p>
      <w:r>
        <w:t>HIV over CD4 cells (b=+1.113, R²=0.622, p=0.011) documents accelerated</w:t>
      </w:r>
    </w:p>
    <w:p>
      <w:r>
        <w:t>satellization on a months scale — the purest direct extraction in the corpus: the</w:t>
      </w:r>
    </w:p>
    <w:p>
      <w:r>
        <w:t>virus uses the host cell's replicative machinery to multiply while degrading the</w:t>
      </w:r>
    </w:p>
    <w:p>
      <w:r>
        <w:t>immune response. Untreated, the HIV/CD4 ratio follows a power law with b near +1.0</w:t>
      </w:r>
    </w:p>
    <w:p>
      <w:r>
        <w:t>(notable, as the model was not designed for viral dynamics). Antiretrovirals (HAART</w:t>
      </w:r>
    </w:p>
    <w:p>
      <w:r>
        <w:t>from 1996) are the exogenous trigger that inverts the ratio: the node (immune</w:t>
      </w:r>
    </w:p>
    <w:p>
      <w:r>
        <w:t>system) leapfrogs the hub (virus) via an orthogonal dimension — pharmacodynamics —</w:t>
      </w:r>
    </w:p>
    <w:p>
      <w:r>
        <w:t>where the virus cannot compete. Phytophthora infestans over potato in Ireland</w:t>
      </w:r>
    </w:p>
    <w:p>
      <w:r>
        <w:t>(1845-1852, the Great Famine): b=+1.096 but negative R² (high interannual</w:t>
      </w:r>
    </w:p>
    <w:p>
      <w:r>
        <w:t>variability — the disease dynamics were strongly perturbed by climate, colonial</w:t>
      </w:r>
    </w:p>
    <w:p>
      <w:r>
        <w:t>policy and potato variety); still, the positive b&gt;1 confirms the satellization</w:t>
      </w:r>
    </w:p>
    <w:p>
      <w:r>
        <w:t>direction over the documented 7-year horizon.</w:t>
      </w:r>
    </w:p>
    <w:p>
      <w:r>
        <w:rPr>
          <w:b/>
        </w:rPr>
        <w:t>XIII.4 Comparison with human domains.</w:t>
      </w:r>
      <w:r>
        <w:t xml:space="preserve"> E1 (Competition) mean b=+1.266; E2</w:t>
      </w:r>
    </w:p>
    <w:p>
      <w:r>
        <w:t>(Predator-Prey) mean b=−0.002; E3 (Parasite-Host) mean b=+1.203. For reference,</w:t>
      </w:r>
    </w:p>
    <w:p>
      <w:r>
        <w:t>human domains: historical cities +0.356, countries −0.037, regions +0.098, digital</w:t>
      </w:r>
    </w:p>
    <w:p>
      <w:r>
        <w:t>+1.925. The pattern is systematic: interspecies competition and parasite-host</w:t>
      </w:r>
    </w:p>
    <w:p>
      <w:r>
        <w:t>produce exponents equivalent to digital ecosystems (b&gt;1), while predator-prey</w:t>
      </w:r>
    </w:p>
    <w:p>
      <w:r>
        <w:t>produces near-zero exponents — like sovereign countries. The interpretation is</w:t>
      </w:r>
    </w:p>
    <w:p>
      <w:r>
        <w:t>mechanically coherent: competition and parasite-host have a structurally determined</w:t>
      </w:r>
    </w:p>
    <w:p>
      <w:r>
        <w:t>definitive winner (winner-take-all), while predator-prey, like sovereign-country</w:t>
      </w:r>
    </w:p>
    <w:p>
      <w:r>
        <w:t>relations, is mutual interdependence that prevents definitive satellization (if the</w:t>
      </w:r>
    </w:p>
    <w:p>
      <w:r>
        <w:t>predator saturates the prey-node, it self-destructs).</w:t>
      </w:r>
    </w:p>
    <w:p>
      <w:r>
        <w:rPr>
          <w:b/>
        </w:rPr>
        <w:t>XIII.5 Implications.</w:t>
      </w:r>
      <w:r>
        <w:t xml:space="preserve"> Four: (1) power-law satellization is universal — it</w:t>
      </w:r>
    </w:p>
    <w:p>
      <w:r>
        <w:t>operates in biological systems without human intervention, confirming it is a</w:t>
      </w:r>
    </w:p>
    <w:p>
      <w:r>
        <w:t>complex-systems organizing principle, not just social; (2) speed is specific to the</w:t>
      </w:r>
    </w:p>
    <w:p>
      <w:r>
        <w:t>relation type, not the domain (direct competition b&gt;1 is faster than mutual</w:t>
      </w:r>
    </w:p>
    <w:p>
      <w:r>
        <w:t>interdependence b~0 in both biology and economics); (3) the biological leapfrog</w:t>
      </w:r>
    </w:p>
    <w:p>
      <w:r>
        <w:t>exists with the same structure as the human one (antibiotics and antiretrovirals</w:t>
      </w:r>
    </w:p>
    <w:p>
      <w:r>
        <w:t>are orthogonal dimensions inverting the dominance ratio, as aerospace manufacturing</w:t>
      </w:r>
    </w:p>
    <w:p>
      <w:r>
        <w:t>inverted Querétaro's); (4) refutation criterion RC8 is established — the model does</w:t>
      </w:r>
    </w:p>
    <w:p>
      <w:r>
        <w:t>not apply to cyclic mutual-interdependence systems where one node's extinction</w:t>
      </w:r>
    </w:p>
    <w:p>
      <w:r>
        <w:t>destroys the hub. The deepest finding is theoretical: SNT converges with the</w:t>
      </w:r>
    </w:p>
    <w:p>
      <w:r>
        <w:t>Principle of Least Action in physics and Friston's Free Energy Principle — the</w:t>
      </w:r>
    </w:p>
    <w:p>
      <w:r>
        <w:t>satellization algorithm requires neither intention nor consciousness. It occurs in</w:t>
      </w:r>
    </w:p>
    <w:p>
      <w:r>
        <w:t>bacteria, rats, viruses, medieval cities and digital platforms. The mechanism is</w:t>
      </w:r>
    </w:p>
    <w:p>
      <w:r>
        <w:t>the same; the scale and speed change; the result does not.</w:t>
      </w:r>
    </w:p>
    <w:p>
      <w:pPr>
        <w:pStyle w:val="Heading2"/>
      </w:pPr>
      <w:r>
        <w:t>Module XIV: Astronomical Extension — Satellization in Cosmic Systems</w:t>
      </w:r>
    </w:p>
    <w:p>
      <w:r>
        <w:t>Does the mechanism operate where no life is involved — planets, stars, black holes,</w:t>
      </w:r>
    </w:p>
    <w:p>
      <w:r>
        <w:t>galaxies? Yes — and the most striking result is not that it works but that the b</w:t>
      </w:r>
    </w:p>
    <w:p>
      <w:r>
        <w:t>exponents are quantitatively comparable to the human and biological domains. The</w:t>
      </w:r>
    </w:p>
    <w:p>
      <w:r>
        <w:t>universe seems to operate under the same algorithm at all scales.</w:t>
      </w:r>
    </w:p>
    <w:p>
      <w:r>
        <w:rPr>
          <w:b/>
        </w:rPr>
        <w:t>XIV.1 Domain F1 — Planetary systems.</w:t>
      </w:r>
      <w:r>
        <w:t xml:space="preserve"> Jupiter vs the combined mass of the rest</w:t>
      </w:r>
    </w:p>
    <w:p>
      <w:r>
        <w:t>of the Solar System: Jupiter has 318 Earth masses (2.5× all other planets</w:t>
      </w:r>
    </w:p>
    <w:p>
      <w:r>
        <w:t>combined). This ratio did not exist at formation; accretion models (Pollack et al.</w:t>
      </w:r>
    </w:p>
    <w:p>
      <w:r>
        <w:t>1996; D'Angelo et al. 2014; Helled et al. 2023) show Jupiter started as a ~0.01</w:t>
      </w:r>
    </w:p>
    <w:p>
      <w:r>
        <w:t>Earth-mass core and reached its current mass in ~3 Myr via runaway accretion (past</w:t>
      </w:r>
    </w:p>
    <w:p>
      <w:r>
        <w:t>~10 Earth masses its gravity captures nebular H/He at an exponential rate, opening</w:t>
      </w:r>
    </w:p>
    <w:p>
      <w:r>
        <w:t>a gap smaller planets cannot close). b=+0.819 (p=0.053, marginal) documents this</w:t>
      </w:r>
    </w:p>
    <w:p>
      <w:r>
        <w:t>acceleration. Jupiter vs Mars gives the most extreme astronomical ratio (2,972×):</w:t>
      </w:r>
    </w:p>
    <w:p>
      <w:r>
        <w:t>Jupiter's resonances emptied the asteroid belt of solid material before Mars could</w:t>
      </w:r>
    </w:p>
    <w:p>
      <w:r>
        <w:t>accrete it; Mars was "locked" at 0.107 Earth masses (Grand Tack models, Walsh et</w:t>
      </w:r>
    </w:p>
    <w:p>
      <w:r>
        <w:t>al. 2011, suggest 1–2 Earth masses without Jupiter). In SNT terms Jupiter does not</w:t>
      </w:r>
    </w:p>
    <w:p>
      <w:r>
        <w:t>merely grow — it extracts the resources that would have let Mars grow; the</w:t>
      </w:r>
    </w:p>
    <w:p>
      <w:r>
        <w:t>planetary immune response is orbital resonance.</w:t>
      </w:r>
    </w:p>
    <w:p>
      <w:r>
        <w:rPr>
          <w:b/>
        </w:rPr>
        <w:t>XIV.2 Domain F2 — Binary systems.</w:t>
      </w:r>
      <w:r>
        <w:t xml:space="preserve"> Sirius A and B: Sirius B was originally the</w:t>
      </w:r>
    </w:p>
    <w:p>
      <w:r>
        <w:t>more massive (the primary), evolved first, shed its envelope as a planetary nebula,</w:t>
      </w:r>
    </w:p>
    <w:p>
      <w:r>
        <w:t>and is now a ~1.018 solar-mass white dwarf; Sirius A (originally the secondary,</w:t>
      </w:r>
    </w:p>
    <w:p>
      <w:r>
        <w:t>~1.8 M☉) absorbed part of that mass and now dominates at 2.063 M☉ — the closest</w:t>
      </w:r>
    </w:p>
    <w:p>
      <w:r>
        <w:t>astronomical leapfrog to Earth (the system inverted its dominance hierarchy).</w:t>
      </w:r>
    </w:p>
    <w:p>
      <w:r>
        <w:t>b=+0.159 (n.s., 250 Myr scale, few points). Cataclysmic Variables are the cleanest</w:t>
      </w:r>
    </w:p>
    <w:p>
      <w:r>
        <w:t>observable satellization: a white dwarf extracts mass from a low-mass companion via</w:t>
      </w:r>
    </w:p>
    <w:p>
      <w:r>
        <w:t>Roche-lobe overflow at 10⁻¹¹–10⁻⁷ M☉/yr, sustained for Myr; the companion becomes a</w:t>
      </w:r>
    </w:p>
    <w:p>
      <w:r>
        <w:t>satellized node transferring its residual energy (stellar mass) to the hub until an</w:t>
      </w:r>
    </w:p>
    <w:p>
      <w:r>
        <w:t>unstable equilibrium ending in nova or Type Ia supernova. A white dwarf accreting</w:t>
      </w:r>
    </w:p>
    <w:p>
      <w:r>
        <w:t>past the Chandrasekhar limit (1.4 M☉) does not collapse — it explodes: the system's</w:t>
      </w:r>
    </w:p>
    <w:p>
      <w:r>
        <w:t>immune response when the hub accumulates too much (mutual destruction).</w:t>
      </w:r>
    </w:p>
    <w:p>
      <w:r>
        <w:rPr>
          <w:b/>
        </w:rPr>
        <w:t>XIV.3 Domain F3 — Black holes.</w:t>
      </w:r>
      <w:r>
        <w:t xml:space="preserve"> Sagittarius A* accreting the gas cloud G2</w:t>
      </w:r>
    </w:p>
    <w:p>
      <w:r>
        <w:t>(observed in real time 2011-2014, Gillessen et al. 2012, Nature) gives the highest</w:t>
      </w:r>
    </w:p>
    <w:p>
      <w:r>
        <w:t>astronomical exponent: b=+2.838 (p=0.045), final ratio 415 billion to 1 — the most</w:t>
      </w:r>
    </w:p>
    <w:p>
      <w:r>
        <w:t>extreme dispersion in the whole SNT corpus, exceeding the digital Fractal Gap by</w:t>
      </w:r>
    </w:p>
    <w:p>
      <w:r>
        <w:t>orders of magnitude, and observed in real time (a supermassive black hole actively</w:t>
      </w:r>
    </w:p>
    <w:p>
      <w:r>
        <w:t>dismantling an orbiting object). Cygnus X-1, the first identified stellar-mass black</w:t>
      </w:r>
    </w:p>
    <w:p>
      <w:r>
        <w:t>hole (Orosz et al. 2011), accretes from its supergiant companion's wind at ~2.5×10⁻⁶</w:t>
      </w:r>
    </w:p>
    <w:p>
      <w:r>
        <w:t>M☉/yr; b=+0.031 (n.s.) — a near-stationary process; the companion is massive enough</w:t>
      </w:r>
    </w:p>
    <w:p>
      <w:r>
        <w:t>to resist extraction without immediate collapse (the astronomical equivalent of a</w:t>
      </w:r>
    </w:p>
    <w:p>
      <w:r>
        <w:t>region with high resource-regeneration capacity, high RL).</w:t>
      </w:r>
    </w:p>
    <w:p>
      <w:r>
        <w:rPr>
          <w:b/>
        </w:rPr>
        <w:t>XIV.4 Domain F4 — Galactic systems.</w:t>
      </w:r>
      <w:r>
        <w:t xml:space="preserve"> The Sagittarius dwarf (Sgr dSph) has lost</w:t>
      </w:r>
    </w:p>
    <w:p>
      <w:r>
        <w:t>~97% of its original stellar mass in 4–5 orbits around the Milky Way: b=+1.989</w:t>
      </w:r>
    </w:p>
    <w:p>
      <w:r>
        <w:t>(R²=0.716, p=0.0035) — pure tidal disruption; at each pericenter the Milky Way</w:t>
      </w:r>
    </w:p>
    <w:p>
      <w:r>
        <w:t>strips outer layers and deposits them in its halo as stellar streams (the</w:t>
      </w:r>
    </w:p>
    <w:p>
      <w:r>
        <w:t>Sagittarius Stream now wraps the entire Milky Way). M32, Andromeda's compact</w:t>
      </w:r>
    </w:p>
    <w:p>
      <w:r>
        <w:t>satellite: b=−2.336 (R²=0.818, p=0.0003) — the negative sign reflects using M31 as</w:t>
      </w:r>
    </w:p>
    <w:p>
      <w:r>
        <w:t>hub and M32 as shadow (the M31/M32 ratio grows because M32 is losing mass; evidence</w:t>
      </w:r>
    </w:p>
    <w:p>
      <w:r>
        <w:t>in Dierickx et al. 2014, Graham 2002, suggests M32 was originally a spiral 5–8× its</w:t>
      </w:r>
    </w:p>
    <w:p>
      <w:r>
        <w:t>current mass before M31's tides stripped its arms, leaving the dense bulge we see —</w:t>
      </w:r>
    </w:p>
    <w:p>
      <w:r>
        <w:t>the inverted cosmic leapfrog: the node does not escape, it is reduced to its core).</w:t>
      </w:r>
    </w:p>
    <w:p>
      <w:r>
        <w:t>The Large Magellanic Cloud: b=−0.415 (R²=0.861, p=0.0051) — the Milky Way/LMC ratio</w:t>
      </w:r>
    </w:p>
    <w:p>
      <w:r>
        <w:t>is decreasing (the LMC, 1.38×10¹¹ M☉, Erkal et al. 2019, is the most massive and</w:t>
      </w:r>
    </w:p>
    <w:p>
      <w:r>
        <w:t>resistant galactic node, like a region with high dimensional independence; per HST</w:t>
      </w:r>
    </w:p>
    <w:p>
      <w:r>
        <w:t>2006 it may be on its first close encounter — an abrupt galactic trigger, as the</w:t>
      </w:r>
    </w:p>
    <w:p>
      <w:r>
        <w:t>first orbit is the most destructive).</w:t>
      </w:r>
    </w:p>
    <w:p>
      <w:r>
        <w:rPr>
          <w:b/>
        </w:rPr>
        <w:t>XIV.5 The universal pattern.</w:t>
      </w:r>
      <w:r>
        <w:t xml:space="preserve"> Across all 14 SNT domains — from bacteria to</w:t>
      </w:r>
    </w:p>
    <w:p>
      <w:r>
        <w:t>galaxies — power-law satellization operates everywhere, and speed (b) varies</w:t>
      </w:r>
    </w:p>
    <w:p>
      <w:r>
        <w:t>systematically by relation type, not substrate. Relations with a structurally</w:t>
      </w:r>
    </w:p>
    <w:p>
      <w:r>
        <w:t>determined winner (biological competition, parasite-host, digital ecosystems,</w:t>
      </w:r>
    </w:p>
    <w:p>
      <w:r>
        <w:t>planetary formation, galactic disruption) give b&gt;1. Mutual-interdependence</w:t>
      </w:r>
    </w:p>
    <w:p>
      <w:r>
        <w:t>relations where complete satellization would destroy the hub (predator-prey,</w:t>
      </w:r>
    </w:p>
    <w:p>
      <w:r>
        <w:t>sovereign countries, equilibrium binaries) give b~0. The same principle that stops</w:t>
      </w:r>
    </w:p>
    <w:p>
      <w:r>
        <w:t>the lynx from exterminating the hare stops a white dwarf from fully consuming its</w:t>
      </w:r>
    </w:p>
    <w:p>
      <w:r>
        <w:t>companion: co-dependence is the real brake in both. The most extreme case</w:t>
      </w:r>
    </w:p>
    <w:p>
      <w:r>
        <w:t>(Sagittarius A* over G2, ratio 4.15×10¹¹ to 1) is the cosmic limit of the</w:t>
      </w:r>
    </w:p>
    <w:p>
      <w:r>
        <w:t>mechanism. The scale changes by 30 orders of magnitude, time from decades to</w:t>
      </w:r>
    </w:p>
    <w:p>
      <w:r>
        <w:t>billions of years, substrate from mammal populations to gravitational fields, b</w:t>
      </w:r>
    </w:p>
    <w:p>
      <w:r>
        <w:t>between −2.3 and +2.8 — but the underlying power law is the same.</w:t>
      </w:r>
    </w:p>
    <w:p>
      <w:r>
        <w:rPr>
          <w:b/>
        </w:rPr>
        <w:t>XIV.6 Final theoretical implication.</w:t>
      </w:r>
      <w:r>
        <w:t xml:space="preserve"> The full SNT v2.2 corpus spans 77 cases</w:t>
      </w:r>
    </w:p>
    <w:p>
      <w:r>
        <w:t>across 14 domains and 14 timescales — from hours (HackerEarth, 13.5-hour cycle) to</w:t>
      </w:r>
    </w:p>
    <w:p>
      <w:r>
        <w:t>billions of years (Solar System formation, galactic disruption). In all of them,</w:t>
      </w:r>
    </w:p>
    <w:p>
      <w:r>
        <w:t>dominance dynamics between proximate nodes follow a power law. Satellization is not</w:t>
      </w:r>
    </w:p>
    <w:p>
      <w:r>
        <w:t>a social, biological or astronomical phenomenon — it is a complex-systems</w:t>
      </w:r>
    </w:p>
    <w:p>
      <w:r>
        <w:t>organizing principle that emerges inevitably when two nodes of differing</w:t>
      </w:r>
    </w:p>
    <w:p>
      <w:r>
        <w:t>accumulated mass orbit in critical proximity under a resource-transfer mechanism.</w:t>
      </w:r>
    </w:p>
    <w:p>
      <w:r>
        <w:t>The satellization algorithm is a law of nature, not a metaphor. From the black hole</w:t>
      </w:r>
    </w:p>
    <w:p>
      <w:r>
        <w:t>consuming a gas cloud in real time to the Roman Empire satellizing Hispania over</w:t>
      </w:r>
    </w:p>
    <w:p>
      <w:r>
        <w:t>three centuries: the same algorithm. Humanity did not invent satellization — it</w:t>
      </w:r>
    </w:p>
    <w:p>
      <w:r>
        <w:t>inherited it. And what is inherited can be studied, measured, predicted and</w:t>
      </w:r>
    </w:p>
    <w:p>
      <w:r>
        <w:t>intervened upon. *"If you stay still long enough, you can see the algorithm that</w:t>
      </w:r>
    </w:p>
    <w:p>
      <w:r>
        <w:t>moves the universe."* — Adapted from Alan Moore, Watchmen (1986).</w:t>
      </w:r>
    </w:p>
    <w:p>
      <w:pPr>
        <w:pStyle w:val="Heading2"/>
      </w:pPr>
      <w:r>
        <w:t>Module XV: The Satellization Cycle — From Child Node to Hub</w:t>
      </w:r>
    </w:p>
    <w:p>
      <w:r>
        <w:t>Previous modules treated satellization as a structural condition. The observation</w:t>
      </w:r>
    </w:p>
    <w:p>
      <w:r>
        <w:t>motivating Module XV is that across all corpus domains a cyclic pattern exists that</w:t>
      </w:r>
    </w:p>
    <w:p>
      <w:r>
        <w:t>the static model did not capture: the child node is born satellized, accumulates</w:t>
      </w:r>
    </w:p>
    <w:p>
      <w:r>
        <w:t>its own mass, reaches parity with the mother-hub, and eventually becomes the hub of</w:t>
      </w:r>
    </w:p>
    <w:p>
      <w:r>
        <w:t>its own child nodes. The cycle restarts. (Biology: a daughter bacterium competes</w:t>
      </w:r>
    </w:p>
    <w:p>
      <w:r>
        <w:t>with the mother from division — peer competition from the first instant. Astronomy:</w:t>
      </w:r>
    </w:p>
    <w:p>
      <w:r>
        <w:t>two stars from the same nebula orbit as a peer binary if of similar mass; if one</w:t>
      </w:r>
    </w:p>
    <w:p>
      <w:r>
        <w:t>accumulates faster it satellizes the other — the Solar System has planets rather</w:t>
      </w:r>
    </w:p>
    <w:p>
      <w:r>
        <w:t>than a stellar binary precisely because Jupiter gained critical advantage before</w:t>
      </w:r>
    </w:p>
    <w:p>
      <w:r>
        <w:t>Saturn could match it. Economics: Spanish colonies in America began as child nodes</w:t>
      </w:r>
    </w:p>
    <w:p>
      <w:r>
        <w:t>satellized by Madrid, accumulated mass, became independent via an exogenous</w:t>
      </w:r>
    </w:p>
    <w:p>
      <w:r>
        <w:t>trigger, and today Mexico and Argentina are hubs of their own regional systems.</w:t>
      </w:r>
    </w:p>
    <w:p>
      <w:r>
        <w:t>Digital: Facebook created Instagram internally; it grew into a potential competitor;</w:t>
      </w:r>
    </w:p>
    <w:p>
      <w:r>
        <w:t>Meta had to acquire it before it crossed the parity threshold.)</w:t>
      </w:r>
    </w:p>
    <w:p>
      <w:r>
        <w:rPr>
          <w:b/>
        </w:rPr>
        <w:t>XV.1 The four phases.</w:t>
      </w:r>
      <w:r>
        <w:t xml:space="preserve"> </w:t>
      </w:r>
      <w:r>
        <w:rPr>
          <w:i/>
        </w:rPr>
        <w:t>Phase 1 — Total dependence (b&gt;0.5):</w:t>
      </w:r>
      <w:r>
        <w:t xml:space="preserve"> the child node is</w:t>
      </w:r>
    </w:p>
    <w:p>
      <w:r>
        <w:t>born fully structurally dependent; R(t) grows fast; the hub controls its</w:t>
      </w:r>
    </w:p>
    <w:p>
      <w:r>
        <w:t xml:space="preserve">subsistence resources. </w:t>
      </w:r>
      <w:r>
        <w:rPr>
          <w:i/>
        </w:rPr>
        <w:t>Phase 2 — Accumulation (0.1&lt;b&lt;0.5):</w:t>
      </w:r>
      <w:r>
        <w:t xml:space="preserve"> the child accumulates</w:t>
      </w:r>
    </w:p>
    <w:p>
      <w:r>
        <w:t>its own mass without leaving the hub's network; the ratio grows more slowly; it has</w:t>
      </w:r>
    </w:p>
    <w:p>
      <w:r>
        <w:t>own resources but depends on the hub for market access, legal protection or shared</w:t>
      </w:r>
    </w:p>
    <w:p>
      <w:r>
        <w:t xml:space="preserve">infrastructure. </w:t>
      </w:r>
      <w:r>
        <w:rPr>
          <w:i/>
        </w:rPr>
        <w:t>Phase 3 — Convergence/parity (b≈0):</w:t>
      </w:r>
      <w:r>
        <w:t xml:space="preserve"> the child has enough mass to</w:t>
      </w:r>
    </w:p>
    <w:p>
      <w:r>
        <w:t>operate as a peer; hub extraction balances the node's own production; in some</w:t>
      </w:r>
    </w:p>
    <w:p>
      <w:r>
        <w:t>systems this phase is stable and lasting, in others transitory (the system cannot</w:t>
      </w:r>
    </w:p>
    <w:p>
      <w:r>
        <w:t>sustain two comparable-mass nodes in the same orbit). *Phase 4 — Inversion or own</w:t>
      </w:r>
    </w:p>
    <w:p>
      <w:r>
        <w:t>hub (b&lt;0):* the child surpasses the parent in a critical dimension, inverts the</w:t>
      </w:r>
    </w:p>
    <w:p>
      <w:r>
        <w:t>hierarchy, or becomes the hub of its own child nodes — the complete leapfrog.</w:t>
      </w:r>
    </w:p>
    <w:p>
      <w:r>
        <w:rPr>
          <w:b/>
        </w:rPr>
        <w:t>XV.2 Model limit — non-rival resources.</w:t>
      </w:r>
      <w:r>
        <w:t xml:space="preserve"> SNT does not apply directly where the</w:t>
      </w:r>
    </w:p>
    <w:p>
      <w:r>
        <w:t>transferred resource is non-rival. A rival resource is one whose use by the hub</w:t>
      </w:r>
    </w:p>
    <w:p>
      <w:r>
        <w:t>prevents the node's use (labor, capital, territory, gravitational mass, food); a</w:t>
      </w:r>
    </w:p>
    <w:p>
      <w:r>
        <w:t>non-rival resource can be used by both simultaneously without either losing it</w:t>
      </w:r>
    </w:p>
    <w:p>
      <w:r>
        <w:t>(knowledge, information, culture, language, open science). When Tlaxcala loses a</w:t>
      </w:r>
    </w:p>
    <w:p>
      <w:r>
        <w:t>worker to CDMX, Tlaxcala has less; when a bacterium transfers a resistance plasmid,</w:t>
      </w:r>
    </w:p>
    <w:p>
      <w:r>
        <w:t>the first does not lose it — both have it. With non-rival resources b cannot grow</w:t>
      </w:r>
    </w:p>
    <w:p>
      <w:r>
        <w:t>indefinitely. Yet the Child-Node cycle captures this: knowledge transmits from</w:t>
      </w:r>
    </w:p>
    <w:p>
      <w:r>
        <w:t>mother-hub to child in Phase 1; the child applies it to generate its own resources</w:t>
      </w:r>
    </w:p>
    <w:p>
      <w:r>
        <w:t>in Phase 2; both share it and compete as peers in Phase 3; the child can innovate</w:t>
      </w:r>
    </w:p>
    <w:p>
      <w:r>
        <w:t>upon and surpass it in Phase 4. The b curve starts at 0 by definition (equal mass</w:t>
      </w:r>
    </w:p>
    <w:p>
      <w:r>
        <w:t>in the knowledge resource) — satellization in the knowledge dimension is gradual</w:t>
      </w:r>
    </w:p>
    <w:p>
      <w:r>
        <w:t>and reversible, while in rival resources it is cumulative and irreversible without</w:t>
      </w:r>
    </w:p>
    <w:p>
      <w:r>
        <w:t>an exogenous trigger.</w:t>
      </w:r>
    </w:p>
    <w:p>
      <w:r>
        <w:rPr>
          <w:b/>
        </w:rPr>
        <w:t>XV.3 The cycle per domain.</w:t>
      </w:r>
      <w:r>
        <w:t xml:space="preserve"> </w:t>
      </w:r>
      <w:r>
        <w:rPr>
          <w:i/>
        </w:rPr>
        <w:t>Biological</w:t>
      </w:r>
      <w:r>
        <w:t xml:space="preserve"> (fastest — bacteria divide in minutes;</w:t>
      </w:r>
    </w:p>
    <w:p>
      <w:r>
        <w:t>the daughter inherits the full genome, a non-rival resource, but competes for</w:t>
      </w:r>
    </w:p>
    <w:p>
      <w:r>
        <w:t>nutrients; antibiotic-resistant bacteria show the full cycle — sensitive strain =</w:t>
      </w:r>
    </w:p>
    <w:p>
      <w:r>
        <w:t>historical hub, resistant = satellized child, antibiotic = inverting trigger,</w:t>
      </w:r>
    </w:p>
    <w:p>
      <w:r>
        <w:t xml:space="preserve">resistant strain = new hub). </w:t>
      </w:r>
      <w:r>
        <w:rPr>
          <w:i/>
        </w:rPr>
        <w:t>Astronomical</w:t>
      </w:r>
      <w:r>
        <w:t xml:space="preserve"> (slowest — Myr to Gyr; planets are</w:t>
      </w:r>
    </w:p>
    <w:p>
      <w:r>
        <w:t>permanently satellized child nodes; comparable-mass binaries reach stable Phase 3;</w:t>
      </w:r>
    </w:p>
    <w:p>
      <w:r>
        <w:t xml:space="preserve">the M31–Milky Way collision in 4 Gyr will be Phase 4). </w:t>
      </w:r>
      <w:r>
        <w:rPr>
          <w:i/>
        </w:rPr>
        <w:t>Economic</w:t>
      </w:r>
      <w:r>
        <w:t xml:space="preserve"> (most variable —</w:t>
      </w:r>
    </w:p>
    <w:p>
      <w:r>
        <w:t>decades to centuries; Phase 1: Chiapas, Oaxaca, Guerrero; Phase 2: Tlaxcala,</w:t>
      </w:r>
    </w:p>
    <w:p>
      <w:r>
        <w:t>Veracruz, Puebla; Phase 3: Nuevo León, Querétaro; Phase 4: none yet in Mexico, but</w:t>
      </w:r>
    </w:p>
    <w:p>
      <w:r>
        <w:t>South Korea vs Japan b=−0.456 and Ireland vs UK b=−0.222 document the full cycle).</w:t>
      </w:r>
    </w:p>
    <w:p>
      <w:r>
        <w:rPr>
          <w:i/>
        </w:rPr>
        <w:t>Digital</w:t>
      </w:r>
      <w:r>
        <w:t xml:space="preserve"> (fastest with institutional friction — months to years; Instagram,</w:t>
      </w:r>
    </w:p>
    <w:p>
      <w:r>
        <w:t>YouTube, Android began as satellized children that the hub acquired before Phase 4 —</w:t>
      </w:r>
    </w:p>
    <w:p>
      <w:r>
        <w:t>Module II's immune response; rare Phase-4 successes — Google over Yahoo, Chrome over</w:t>
      </w:r>
    </w:p>
    <w:p>
      <w:r>
        <w:t>Internet Explorer, TikTok over Vine — all required an orthogonal dimension the hub</w:t>
      </w:r>
    </w:p>
    <w:p>
      <w:r>
        <w:t>could not replicate or acquire in time).</w:t>
      </w:r>
    </w:p>
    <w:p>
      <w:r>
        <w:rPr>
          <w:b/>
        </w:rPr>
        <w:t>XV.4 The cycle and the Atomic Node.</w:t>
      </w:r>
      <w:r>
        <w:t xml:space="preserve"> The Atomic Node is not a state but a phase.</w:t>
      </w:r>
    </w:p>
    <w:p>
      <w:r>
        <w:t>Every individual begins as a satellized child node (dependent on parents, community,</w:t>
      </w:r>
    </w:p>
    <w:p>
      <w:r>
        <w:t>education, first employer); the goal of cognitive development is to transit the four</w:t>
      </w:r>
    </w:p>
    <w:p>
      <w:r>
        <w:t>phases. The cognitive leapfrog HackerEarth documents — orchestrating AI agents</w:t>
      </w:r>
    </w:p>
    <w:p>
      <w:r>
        <w:t>instead of executing linear tasks — is exactly the Phase 2 → Phase 3 transition in</w:t>
      </w:r>
    </w:p>
    <w:p>
      <w:r>
        <w:t>the digital dimension. The ASI measures which phase the node is in: Phase 1 ASI&lt;0.016</w:t>
      </w:r>
    </w:p>
    <w:p>
      <w:r>
        <w:t>(below Basic median 0.0157); Phase 2 ASI 0.016–0.167 (between Basic and Intermediate</w:t>
      </w:r>
    </w:p>
    <w:p>
      <w:r>
        <w:t>medians); Phase 3 ASI 0.167–1.0 (95.8% of Elite users exceed 0.5; minimum Elite</w:t>
      </w:r>
    </w:p>
    <w:p>
      <w:r>
        <w:t>0.2449; the prior 0.5 threshold was arbitrary and is replaced by the empirically</w:t>
      </w:r>
    </w:p>
    <w:p>
      <w:r>
        <w:t>calibrated Intermediate median); Phase 4 ASI≥1.0 (full sovereignty, precision 1.0,</w:t>
      </w:r>
    </w:p>
    <w:p>
      <w:r>
        <w:t>only 0.27% of users). The ASI distribution follows the same skewed power law as</w:t>
      </w:r>
    </w:p>
    <w:p>
      <w:r>
        <w:t>economic satellization: 93.4% in Phase 1, 0.27% in Phase 4.</w:t>
      </w:r>
    </w:p>
    <w:p>
      <w:r>
        <w:rPr>
          <w:b/>
        </w:rPr>
        <w:t>XV.5 The Universal Cycle Principle.</w:t>
      </w:r>
      <w:r>
        <w:t xml:space="preserve"> Every complex system with asymmetric-mass</w:t>
      </w:r>
    </w:p>
    <w:p>
      <w:r>
        <w:t>nodes produces satellization cycles where child nodes transit from dependence to</w:t>
      </w:r>
    </w:p>
    <w:p>
      <w:r>
        <w:t>parity and potentially to hierarchy inversion. Cycle speed is proportional to the</w:t>
      </w:r>
    </w:p>
    <w:p>
      <w:r>
        <w:t>child node's resource-accumulation speed, which depends on the system's</w:t>
      </w:r>
    </w:p>
    <w:p>
      <w:r>
        <w:t>institutional friction — frictionless systems (biological, unregulated digital) can</w:t>
      </w:r>
    </w:p>
    <w:p>
      <w:r>
        <w:t>complete the full cycle in hours or days; high-friction systems (sovereign</w:t>
      </w:r>
    </w:p>
    <w:p>
      <w:r>
        <w:t>countries, institutionally dependent regions) take decades or centuries. The</w:t>
      </w:r>
    </w:p>
    <w:p>
      <w:r>
        <w:t>insurmountable limit is permanent Phase 3 — parity without possible Phase 4 — when</w:t>
      </w:r>
    </w:p>
    <w:p>
      <w:r>
        <w:t>hub and node have mutual dependence preventing definitive satellization (sovereign</w:t>
      </w:r>
    </w:p>
    <w:p>
      <w:r>
        <w:t>country pairs are the statistical example: political sovereignty creates a</w:t>
      </w:r>
    </w:p>
    <w:p>
      <w:r>
        <w:t>structural Phase 3 where the cycle halts before inversion). Surpassing it requires</w:t>
      </w:r>
    </w:p>
    <w:p>
      <w:r>
        <w:t>an exogenous trigger (war, political union, technological revolution) that breaks</w:t>
      </w:r>
    </w:p>
    <w:p>
      <w:r>
        <w:t>the mutual-dependence symmetry. The node is not a state — it is a phase.</w:t>
      </w:r>
    </w:p>
    <w:p>
      <w:r>
        <w:t>Satellization is not a destiny — it is a cycle. The leapfrog is simply the node</w:t>
      </w:r>
    </w:p>
    <w:p>
      <w:r>
        <w:t>transiting to the next phase before the hub can stop it; the immune response is</w:t>
      </w:r>
    </w:p>
    <w:p>
      <w:r>
        <w:t>simply the hub's attempt to keep the node in the phase where it is useful. The</w:t>
      </w:r>
    </w:p>
    <w:p>
      <w:r>
        <w:t>algorithm has no morality. Only phases.</w:t>
      </w:r>
    </w:p>
    <w:p>
      <w:pPr>
        <w:pStyle w:val="Heading2"/>
      </w:pPr>
      <w:r>
        <w:t>Level 3: Active Hypotheses — Synchronization and Consciousness</w:t>
      </w:r>
    </w:p>
    <w:p>
      <w:r>
        <w:t>Hypotheses with partial empirical support that require further research to confirm</w:t>
      </w:r>
    </w:p>
    <w:p>
      <w:r>
        <w:t>or refute.</w:t>
      </w:r>
    </w:p>
    <w:p>
      <w:r>
        <w:rPr>
          <w:b/>
        </w:rPr>
        <w:t>3.1 Inter-brain synchronization.</w:t>
      </w:r>
      <w:r>
        <w:t xml:space="preserve"> Recent neuroscience confirms brains</w:t>
      </w:r>
    </w:p>
    <w:p>
      <w:r>
        <w:t>synchronize during social interaction — not metaphorically, but electrically,</w:t>
      </w:r>
    </w:p>
    <w:p>
      <w:r>
        <w:t>measurably and reproducibly. BrainNet (U. Washington + Carnegie Mellon): three</w:t>
      </w:r>
    </w:p>
    <w:p>
      <w:r>
        <w:t>people communicate using only brain waves to solve cooperative tasks. Waseda</w:t>
      </w:r>
    </w:p>
    <w:p>
      <w:r>
        <w:t>University (2024): pairs of strangers show more synchronized brain networks than</w:t>
      </w:r>
    </w:p>
    <w:p>
      <w:r>
        <w:t>pairs of acquaintances during cooperative tasks. Dartmouth (2024, Nature</w:t>
      </w:r>
    </w:p>
    <w:p>
      <w:r>
        <w:t>Communications): after consensus-reaching conversations, participants' brain-</w:t>
      </w:r>
    </w:p>
    <w:p>
      <w:r>
        <w:t>processing patterns align. These connect with Grinberg-Zylberbaum (1994), who</w:t>
      </w:r>
    </w:p>
    <w:p>
      <w:r>
        <w:t>reported "transferred potential" between brains in separate Faraday cages (Physics</w:t>
      </w:r>
    </w:p>
    <w:p>
      <w:r>
        <w:t>Essays 7(4), 422-428). The difference is the proposed mechanism: Grinberg posited</w:t>
      </w:r>
    </w:p>
    <w:p>
      <w:r>
        <w:t>an external field (the Lattice); current studies show synchronization via direct</w:t>
      </w:r>
    </w:p>
    <w:p>
      <w:r>
        <w:t>electromagnetic signals. Both may be complementary.</w:t>
      </w:r>
    </w:p>
    <w:p>
      <w:r>
        <w:rPr>
          <w:b/>
        </w:rPr>
        <w:t>3.2 Microtubules and Orch-OR (Penrose-Hameroff).</w:t>
      </w:r>
      <w:r>
        <w:t xml:space="preserve"> Penrose and Hameroff (1994)</w:t>
      </w:r>
    </w:p>
    <w:p>
      <w:r>
        <w:t>proposed Orch-OR: microtubules inside neurons might act as quantum processors. If</w:t>
      </w:r>
    </w:p>
    <w:p>
      <w:r>
        <w:t>correct, the brain not only generates electrical signals but decodes information at</w:t>
      </w:r>
    </w:p>
    <w:p>
      <w:r>
        <w:t>the quantum level. The hypothesis remains controversial — neither refuted nor</w:t>
      </w:r>
    </w:p>
    <w:p>
      <w:r>
        <w:t>definitively confirmed; what is confirmed is that microtubules have structural</w:t>
      </w:r>
    </w:p>
    <w:p>
      <w:r>
        <w:t>properties making them theoretically plausible candidates. The connection: if</w:t>
      </w:r>
    </w:p>
    <w:p>
      <w:r>
        <w:t>microtubules are quantum-information decoders, the brain does not generate</w:t>
      </w:r>
    </w:p>
    <w:p>
      <w:r>
        <w:t>consciousness but tunes it from an external field — coherent with inter-brain</w:t>
      </w:r>
    </w:p>
    <w:p>
      <w:r>
        <w:t>synchronization and Grinberg's Lattice.</w:t>
      </w:r>
    </w:p>
    <w:p>
      <w:r>
        <w:rPr>
          <w:b/>
        </w:rPr>
        <w:t>3.3 Oceanic polymetallic nodules as natural capacitors.</w:t>
      </w:r>
      <w:r>
        <w:t xml:space="preserve"> In 2024 GEOMAR</w:t>
      </w:r>
    </w:p>
    <w:p>
      <w:r>
        <w:t>researchers published evidence that polymetallic nodules on the Pacific floor</w:t>
      </w:r>
    </w:p>
    <w:p>
      <w:r>
        <w:t>generate oxygen via electrochemical electrolysis without sunlight ("dark oxygen") —</w:t>
      </w:r>
    </w:p>
    <w:p>
      <w:r>
        <w:t>implying they accumulate enough electrical charge to split water into hydrogen and</w:t>
      </w:r>
    </w:p>
    <w:p>
      <w:r>
        <w:t>oxygen. They are, functionally, natural capacitors integrated into the planet's</w:t>
      </w:r>
    </w:p>
    <w:p>
      <w:r>
        <w:t>electrical circuit; their distribution follows specific geological patterns (ocean</w:t>
      </w:r>
    </w:p>
    <w:p>
      <w:r>
        <w:t>ridges, subduction zones). Derived hypothesis: these capacitors are active nodes in</w:t>
      </w:r>
    </w:p>
    <w:p>
      <w:r>
        <w:t>Earth's energy-distribution network, and their charge/discharge cycle may correlate</w:t>
      </w:r>
    </w:p>
    <w:p>
      <w:r>
        <w:t>with tectonic events. Proposed causal chain: solar activity → geomagnetic</w:t>
      </w:r>
    </w:p>
    <w:p>
      <w:r>
        <w:t>perturbation → telluric-flux alteration → variation in nodule charge → pressure on</w:t>
      </w:r>
    </w:p>
    <w:p>
      <w:r>
        <w:t>adjacent fault zones. Investigable with public data (NOAA, ISA; USGS seismic).</w:t>
      </w:r>
    </w:p>
    <w:p>
      <w:r>
        <w:t>Status: active hypothesis with a proposed physical mechanism; the dark-oxygen</w:t>
      </w:r>
    </w:p>
    <w:p>
      <w:r>
        <w:t>evidence confirms the nodules are electrochemically active; the seismic correlation</w:t>
      </w:r>
    </w:p>
    <w:p>
      <w:r>
        <w:t>requires quantitative verification.</w:t>
      </w:r>
    </w:p>
    <w:p>
      <w:r>
        <w:rPr>
          <w:b/>
        </w:rPr>
        <w:t>3.4 Bitcoin as an index of global collective emotional state.</w:t>
      </w:r>
      <w:r>
        <w:t xml:space="preserve"> Traditional</w:t>
      </w:r>
    </w:p>
    <w:p>
      <w:r>
        <w:t>financial markets have institutional buffers filtering short-term emotional</w:t>
      </w:r>
    </w:p>
    <w:p>
      <w:r>
        <w:t>fluctuations (trading hours, circuit breakers, regulation, market makers). Bitcoin</w:t>
      </w:r>
    </w:p>
    <w:p>
      <w:r>
        <w:t>has none: 24/7, decentralized global participation, no effective regulatory</w:t>
      </w:r>
    </w:p>
    <w:p>
      <w:r>
        <w:t>intervention. This makes Bitcoin volatility a real-time proxy for the collective</w:t>
      </w:r>
    </w:p>
    <w:p>
      <w:r>
        <w:t>human emotional state — a sensor of the aggregate emotional variance of millions of</w:t>
      </w:r>
    </w:p>
    <w:p>
      <w:r>
        <w:t>simultaneous actors without an institutional filter; in the framework's language,</w:t>
      </w:r>
    </w:p>
    <w:p>
      <w:r>
        <w:t>Bitcoin is the species' electroencephalogram. Published research correlates Kp-</w:t>
      </w:r>
    </w:p>
    <w:p>
      <w:r>
        <w:t>index variations with financial-market behavior; the proposed biological mechanism</w:t>
      </w:r>
    </w:p>
    <w:p>
      <w:r>
        <w:t>is that geomagnetic fields affect melatonin and cortisol, altering population-scale</w:t>
      </w:r>
    </w:p>
    <w:p>
      <w:r>
        <w:t>decision-making. Proposed full chain: solar activity → geomagnetic perturbation →</w:t>
      </w:r>
    </w:p>
    <w:p>
      <w:r>
        <w:t>biochemical alteration in humans → collective-behavior change → detectable Bitcoin</w:t>
      </w:r>
    </w:p>
    <w:p>
      <w:r>
        <w:t>volatility. Each step has independent partial support; the full chain is an original</w:t>
      </w:r>
    </w:p>
    <w:p>
      <w:r>
        <w:t>hypothesis. Status: requires systematic backtesting of historical Kp vs Bitcoin</w:t>
      </w:r>
    </w:p>
    <w:p>
      <w:r>
        <w:t>volatility.</w:t>
      </w:r>
    </w:p>
    <w:p>
      <w:pPr>
        <w:pStyle w:val="Heading2"/>
      </w:pPr>
      <w:r>
        <w:t>Level 4: Open Frontier — Dark Matter as Substrate</w:t>
      </w:r>
    </w:p>
    <w:p>
      <w:r>
        <w:t>The most speculative and original hypothesis, with no direct empirical confirmation,</w:t>
      </w:r>
    </w:p>
    <w:p>
      <w:r>
        <w:t xml:space="preserve">presented as an open research question. </w:t>
      </w:r>
      <w:r>
        <w:rPr>
          <w:b/>
        </w:rPr>
        <w:t>4.1 The hypothesis:</w:t>
      </w:r>
      <w:r>
        <w:t xml:space="preserve"> dark matter is 27%</w:t>
      </w:r>
    </w:p>
    <w:p>
      <w:r>
        <w:t>of the universe, dark energy 68%, visible matter only 5%; dark matter does not</w:t>
      </w:r>
    </w:p>
    <w:p>
      <w:r>
        <w:t>interact electromagnetically (hence invisible). The hypothesis: dark matter acts as</w:t>
      </w:r>
    </w:p>
    <w:p>
      <w:r>
        <w:t>the connective substrate of the network of networks; the dark-matter filaments</w:t>
      </w:r>
    </w:p>
    <w:p>
      <w:r>
        <w:t>mapped by the Sloan Digital Sky Survey have exactly the same topology as neural,</w:t>
      </w:r>
    </w:p>
    <w:p>
      <w:r>
        <w:t>mycelial and urban networks — that scale invariance may not be geometric</w:t>
      </w:r>
    </w:p>
    <w:p>
      <w:r>
        <w:t xml:space="preserve">coincidence. </w:t>
      </w:r>
      <w:r>
        <w:rPr>
          <w:b/>
        </w:rPr>
        <w:t>4.2 The mechanism problem:</w:t>
      </w:r>
      <w:r>
        <w:t xml:space="preserve"> how would dark matter interact with</w:t>
      </w:r>
    </w:p>
    <w:p>
      <w:r>
        <w:t>biological and social systems if not electromagnetically? Speculative options:</w:t>
      </w:r>
    </w:p>
    <w:p>
      <w:r>
        <w:t>small-scale gravitational interaction not yet detected; an uncatalogued weak</w:t>
      </w:r>
    </w:p>
    <w:p>
      <w:r>
        <w:t>interaction; or — most parsimonious — scale invariance requires no direct</w:t>
      </w:r>
    </w:p>
    <w:p>
      <w:r>
        <w:t>interaction, merely reflecting that the same optimization algorithm operates at all</w:t>
      </w:r>
    </w:p>
    <w:p>
      <w:r>
        <w:t>levels independent of substrate. The last best aligns with current evidence: the</w:t>
      </w:r>
    </w:p>
    <w:p>
      <w:r>
        <w:t>pattern repeats not because dark matter causes it in biological systems, but because</w:t>
      </w:r>
    </w:p>
    <w:p>
      <w:r>
        <w:t>the same distributed-optimization algorithm converges to the same topology on any</w:t>
      </w:r>
    </w:p>
    <w:p>
      <w:r>
        <w:t xml:space="preserve">substrate. </w:t>
      </w:r>
      <w:r>
        <w:rPr>
          <w:b/>
        </w:rPr>
        <w:t>4.3 GRB 250702B and the frontier:</w:t>
      </w:r>
      <w:r>
        <w:t xml:space="preserve"> GRB 250702B provides relevant</w:t>
      </w:r>
    </w:p>
    <w:p>
      <w:r>
        <w:t>indirect evidence — a cosmic mechanism generating extreme phase transitions not</w:t>
      </w:r>
    </w:p>
    <w:p>
      <w:r>
        <w:t>predicted by current models, consistent with the existence of cosmological dynamics</w:t>
      </w:r>
    </w:p>
    <w:p>
      <w:r>
        <w:t>we do not yet fully understand, potentially including dark matter's role in</w:t>
      </w:r>
    </w:p>
    <w:p>
      <w:r>
        <w:t>organizing complex systems.</w:t>
      </w:r>
    </w:p>
    <w:p>
      <w:pPr>
        <w:pStyle w:val="Heading2"/>
      </w:pPr>
      <w:r>
        <w:t>Conclusion: The Universal Algorithm</w:t>
      </w:r>
    </w:p>
    <w:p>
      <w:r>
        <w:t>This framework proposes a common organizing algorithm operating at all scales of</w:t>
      </w:r>
    </w:p>
    <w:p>
      <w:r>
        <w:t>the universe. The strongest evidence comes from three independent sources: *pure</w:t>
      </w:r>
    </w:p>
    <w:p>
      <w:r>
        <w:t>mathematics* (scale-free networks emerge inevitably from two simple local rules,</w:t>
      </w:r>
    </w:p>
    <w:p>
      <w:r>
        <w:t xml:space="preserve">independent of substrate); </w:t>
      </w:r>
      <w:r>
        <w:rPr>
          <w:i/>
        </w:rPr>
        <w:t>experimental biology</w:t>
      </w:r>
      <w:r>
        <w:t xml:space="preserve"> (Physarum polycephalum builds the</w:t>
      </w:r>
    </w:p>
    <w:p>
      <w:r>
        <w:t>same optimal network as human engineers with no centralized system); *socioeconomic</w:t>
      </w:r>
    </w:p>
    <w:p>
      <w:r>
        <w:t>data* (Shadow Node Theory shows the same suppression-and-emergence algorithm</w:t>
      </w:r>
    </w:p>
    <w:p>
      <w:r>
        <w:t>operating across historically distinct urban systems). What ancient civilizations</w:t>
      </w:r>
    </w:p>
    <w:p>
      <w:r>
        <w:t>called "as within, so without" is an intuitive description of scale invariance;</w:t>
      </w:r>
    </w:p>
    <w:p>
      <w:r>
        <w:t>sacred geometry is the symbolic language of patterns modern mathematics is</w:t>
      </w:r>
    </w:p>
    <w:p>
      <w:r>
        <w:t>formalizing. The researcher's task is to complete that translation. Chaos is not the</w:t>
      </w:r>
    </w:p>
    <w:p>
      <w:r>
        <w:t>absence of order — it is order at a scale we do not yet have the mathematical</w:t>
      </w:r>
    </w:p>
    <w:p>
      <w:r>
        <w:t>resolution to see fully. Raising that resolution is the goal of this research.</w:t>
      </w:r>
    </w:p>
    <w:p>
      <w:pPr>
        <w:pStyle w:val="Heading2"/>
      </w:pPr>
      <w:r>
        <w:t>Principal References</w:t>
      </w:r>
    </w:p>
    <w:p>
      <w:r>
        <w:t>Barabási, A.L. &amp; Albert, R. (1999), Science 286(5439), 509-512. Tero, A. et al.</w:t>
      </w:r>
    </w:p>
    <w:p>
      <w:r>
        <w:t>(2010), Science 327(5964), 439-442. Maldacena, J. &amp; Susskind, L. (2013),</w:t>
      </w:r>
    </w:p>
    <w:p>
      <w:r>
        <w:t>Fortschritte der Physik 61(9), 781-811. Grinberg-Zylberbaum, J. et al. (1994),</w:t>
      </w:r>
    </w:p>
    <w:p>
      <w:r>
        <w:t>Physics Essays 7(4), 422-428. Penrose, R. &amp; Hameroff, S. (1994), Mathematics and</w:t>
      </w:r>
    </w:p>
    <w:p>
      <w:r>
        <w:t>Computers in Simulation 40(3-4), 453-480. INEGI (2022), Well-being indicators by</w:t>
      </w:r>
    </w:p>
    <w:p>
      <w:r>
        <w:t>federal entity. GRB 250702B / AT2025ulz: ZTF, Einstein Probe, LIGO-Virgo-KAGRA</w:t>
      </w:r>
    </w:p>
    <w:p>
      <w:r>
        <w:t>reports (August 2025). Gooday, A.J. et al. (2024), Nature Geoscience / GEOMAR.</w:t>
      </w:r>
    </w:p>
    <w:p>
      <w:r>
        <w:t>Babayev, G.S. &amp; Allahverdiyeva, A.A. (2007), Advances in Space Research 40(12),</w:t>
      </w:r>
    </w:p>
    <w:p>
      <w:r>
        <w:t>1941-1951.</w:t>
      </w:r>
    </w:p>
    <w:p>
      <w:pPr>
        <w:pStyle w:val="Heading2"/>
      </w:pPr>
      <w:r>
        <w:t>Appendix A: Sentinel Omega System</w:t>
      </w:r>
    </w:p>
    <w:p>
      <w:r>
        <w:t>Sentinel Omega is the framework's practical application at geophysical scale. If</w:t>
      </w:r>
    </w:p>
    <w:p>
      <w:r>
        <w:t>SNT describes how social systems accumulate tension to a predictable collapse</w:t>
      </w:r>
    </w:p>
    <w:p>
      <w:r>
        <w:t>point, Sentinel Omega instruments that prediction with real geophysical data.</w:t>
      </w:r>
    </w:p>
    <w:p>
      <w:r>
        <w:rPr>
          <w:b/>
        </w:rPr>
        <w:t>A.1 Multivariate precursor architecture</w:t>
      </w:r>
      <w:r>
        <w:t xml:space="preserve"> — five independent input layers: (1)</w:t>
      </w:r>
    </w:p>
    <w:p>
      <w:r>
        <w:rPr>
          <w:i/>
        </w:rPr>
        <w:t>Seismic</w:t>
      </w:r>
      <w:r>
        <w:t xml:space="preserve"> (USGS, 30-year history, global M4.5+ — the system's ground truth); (2)</w:t>
      </w:r>
    </w:p>
    <w:p>
      <w:r>
        <w:rPr>
          <w:i/>
        </w:rPr>
        <w:t>Space weather</w:t>
      </w:r>
      <w:r>
        <w:t xml:space="preserve"> (NOAA SWPC: Kp index, Bz vector, solar-wind speed and density); (3)</w:t>
      </w:r>
    </w:p>
    <w:p>
      <w:r>
        <w:rPr>
          <w:i/>
        </w:rPr>
        <w:t>Schumann resonance</w:t>
      </w:r>
      <w:r>
        <w:t xml:space="preserve"> (U. Tomsk: base 7.83 Hz and harmonics); (4) *Planetary</w:t>
      </w:r>
    </w:p>
    <w:p>
      <w:r>
        <w:t>dynamics* (IERS: length of day — rotation changes correlate with crustal mass</w:t>
      </w:r>
    </w:p>
    <w:p>
      <w:r>
        <w:t xml:space="preserve">redistribution); (5) </w:t>
      </w:r>
      <w:r>
        <w:rPr>
          <w:i/>
        </w:rPr>
        <w:t>Geochemistry</w:t>
      </w:r>
      <w:r>
        <w:t xml:space="preserve"> (subsurface radon, SO2, CO2 — gases escaping</w:t>
      </w:r>
    </w:p>
    <w:p>
      <w:r>
        <w:t>through micro-fractures before tectonic events). **A.2 Geophysical node-network</w:t>
      </w:r>
    </w:p>
    <w:p>
      <w:r>
        <w:t>model:** Earth as a graph where nodes are tectonic-electromagnetic intersection</w:t>
      </w:r>
    </w:p>
    <w:p>
      <w:r>
        <w:t>points and edges are weighted by telluric conductivity, geodesic distance and</w:t>
      </w:r>
    </w:p>
    <w:p>
      <w:r>
        <w:t>acoustic attenuation; oceanic nodes in high polymetallic-nodule-density zones carry</w:t>
      </w:r>
    </w:p>
    <w:p>
      <w:r>
        <w:t>special weight (the natural capacitors of §3.3; their charge state is a system</w:t>
      </w:r>
    </w:p>
    <w:p>
      <w:r>
        <w:t xml:space="preserve">input). </w:t>
      </w:r>
      <w:r>
        <w:rPr>
          <w:b/>
        </w:rPr>
        <w:t>A.3 Validation pipeline:</w:t>
      </w:r>
      <w:r>
        <w:t xml:space="preserve"> Prediction (per-zone risk estimate, 24–72 h</w:t>
      </w:r>
    </w:p>
    <w:p>
      <w:r>
        <w:t>window) → Observation (USGS confirms or refutes) → Error (asymmetric loss; false</w:t>
      </w:r>
    </w:p>
    <w:p>
      <w:r>
        <w:t>negatives penalized more than false positives) → Recalibration (weights auto-adjust</w:t>
      </w:r>
    </w:p>
    <w:p>
      <w:r>
        <w:t xml:space="preserve">on error). </w:t>
      </w:r>
      <w:r>
        <w:rPr>
          <w:b/>
        </w:rPr>
        <w:t>A.4 Unconfirmed hypotheses:</w:t>
      </w:r>
      <w:r>
        <w:t xml:space="preserve"> Kp–earthquake correlation (existing</w:t>
      </w:r>
    </w:p>
    <w:p>
      <w:r>
        <w:t>research inconsistent; needs time-series analysis); Bitcoin as collective mood</w:t>
      </w:r>
    </w:p>
    <w:p>
      <w:r>
        <w:t>(§3.4); LOD and tension release (rotation-speed variations imply mass redistribution;</w:t>
      </w:r>
    </w:p>
    <w:p>
      <w:r>
        <w:t>correlation with later seismic increase plausible but unconfirmed). Sentinel Omega</w:t>
      </w:r>
    </w:p>
    <w:p>
      <w:r>
        <w:t>does not predict the future — it measures the planetary system's tension state and</w:t>
      </w:r>
    </w:p>
    <w:p>
      <w:r>
        <w:t>estimates the probability that tension releases in a specific zone within a defined</w:t>
      </w:r>
    </w:p>
    <w:p>
      <w:r>
        <w:t>window. Probability, not certainty.</w:t>
      </w:r>
    </w:p>
    <w:p>
      <w:pPr>
        <w:pStyle w:val="Heading2"/>
      </w:pPr>
      <w:r>
        <w:t>Appendix B: Mathematical Tools of the System</w:t>
      </w:r>
    </w:p>
    <w:p>
      <w:r>
        <w:t>The real mathematical tools integrated into Sentinel Omega; legitimate and</w:t>
      </w:r>
    </w:p>
    <w:p>
      <w:r>
        <w:t>independent of any metaphorical interpretation. **B.1 Gaussian distribution —</w:t>
      </w:r>
    </w:p>
    <w:p>
      <w:r>
        <w:t>initializing the probability space:** P(n) = (1/(σ√(2π)))·exp(−0.5·((n−μ)/σ)²);</w:t>
      </w:r>
    </w:p>
    <w:p>
      <w:r>
        <w:t>normalizes each sensor's readings to standard deviations (the comparable unit</w:t>
      </w:r>
    </w:p>
    <w:p>
      <w:r>
        <w:t>across heterogeneous sensors). Limitation: assumes normality; extreme events (X-class</w:t>
      </w:r>
    </w:p>
    <w:p>
      <w:r>
        <w:t>storms, M8+ quakes) lie in the tails and are systematically underestimated without</w:t>
      </w:r>
    </w:p>
    <w:p>
      <w:r>
        <w:t>heavy-tail distributions. **B.2 Gauss-Jordan elimination — cleaning data-matrix</w:t>
      </w:r>
    </w:p>
    <w:p>
      <w:r>
        <w:t>redundancies:** reduces the augmented matrix to identify and remove collinear</w:t>
      </w:r>
    </w:p>
    <w:p>
      <w:r>
        <w:t>predictors (e.g. if Kp and solar-wind speed are correlated r&gt;0.95, including both</w:t>
      </w:r>
    </w:p>
    <w:p>
      <w:r>
        <w:t>inflates confidence). Limitation: operates on linear relations only; non-linear</w:t>
      </w:r>
    </w:p>
    <w:p>
      <w:r>
        <w:t>interactions need rank correlations or tree models. **B.3 Fourier Transform (FFT) —</w:t>
      </w:r>
    </w:p>
    <w:p>
      <w:r>
        <w:t>detecting cycles in time series:** X(k) = Σ x(n)·[cos(2πkn/N) − i·sin(2πkn/N)];</w:t>
      </w:r>
    </w:p>
    <w:p>
      <w:r>
        <w:t>applied to Schumann-resonance history to find recurrent frequencies (e.g. 27-day</w:t>
      </w:r>
    </w:p>
    <w:p>
      <w:r>
        <w:t>solar-rotation cycles, 11-year solar cycle) and to per-zone seismic history for</w:t>
      </w:r>
    </w:p>
    <w:p>
      <w:r>
        <w:t>fault periodicity. Limitation: assumes stationarity; geophysical systems are non-</w:t>
      </w:r>
    </w:p>
    <w:p>
      <w:r>
        <w:t>stationary — for non-stationary signals the Wavelet Transform is recommended. **B.4</w:t>
      </w:r>
    </w:p>
    <w:p>
      <w:r>
        <w:t>Bayesian inference — updating probabilities with new evidence:** P(H|D) =</w:t>
      </w:r>
    </w:p>
    <w:p>
      <w:r>
        <w:t>[P(D|H)·P(H)]/P(D); the system maintains a per-zone seismic-risk distribution and</w:t>
      </w:r>
    </w:p>
    <w:p>
      <w:r>
        <w:t>updates it Bayesianly with each sensor reading (e.g. 15% probability of M5+ in</w:t>
      </w:r>
    </w:p>
    <w:p>
      <w:r>
        <w:t>Guerrero-Oaxaca within 72 h updates upward on sustained negative Bz). Limitation: as</w:t>
      </w:r>
    </w:p>
    <w:p>
      <w:r>
        <w:t>good as its prior; a miscalibrated prior yields mathematically correct but real-</w:t>
      </w:r>
    </w:p>
    <w:p>
      <w:r>
        <w:t xml:space="preserve">world-wrong updates. </w:t>
      </w:r>
      <w:r>
        <w:rPr>
          <w:b/>
        </w:rPr>
        <w:t>B.5 Shannon entropy — measuring informational disorder:</w:t>
      </w:r>
    </w:p>
    <w:p>
      <w:r>
        <w:t>H(X) = −Σ P(xi)·log2(P(xi)); the system computes its per-zone risk-distribution</w:t>
      </w:r>
    </w:p>
    <w:p>
      <w:r>
        <w:t>entropy each cycle — high entropy (flat distribution) inhibits the alert ("insufficient</w:t>
      </w:r>
    </w:p>
    <w:p>
      <w:r>
        <w:t>data"); low entropy (clear peak) emits an alert with coordinates; also monitors data</w:t>
      </w:r>
    </w:p>
    <w:p>
      <w:r>
        <w:t>quality (rising sensor entropy may indicate a failing sensor). Limitation: does not</w:t>
      </w:r>
    </w:p>
    <w:p>
      <w:r>
        <w:t>distinguish uncertainty from missing data vs intrinsic unpredictability — high</w:t>
      </w:r>
    </w:p>
    <w:p>
      <w:r>
        <w:t xml:space="preserve">entropy is a caution signal, not a failure signal. </w:t>
      </w:r>
      <w:r>
        <w:rPr>
          <w:b/>
        </w:rPr>
        <w:t>B.6 Pipeline integration:</w:t>
      </w:r>
      <w:r>
        <w:t xml:space="preserve"> the</w:t>
      </w:r>
    </w:p>
    <w:p>
      <w:r>
        <w:t>five tools operate iteratively — Gaussian (normalize) → Gauss-Jordan (remove</w:t>
      </w:r>
    </w:p>
    <w:p>
      <w:r>
        <w:t>redundancy) → FFT (identify periodic features) → Bayes (update per-zone risk) →</w:t>
      </w:r>
    </w:p>
    <w:p>
      <w:r>
        <w:t>Shannon (decide whether to emit an alert or block for excessive uncertainty). The</w:t>
      </w:r>
    </w:p>
    <w:p>
      <w:r>
        <w:t>pipeline runs on each new data batch (hourly/6-hourly/daily); each cycle's result</w:t>
      </w:r>
    </w:p>
    <w:p>
      <w:r>
        <w:t>becomes the next cycle's prior, implementing continuous learning without full</w:t>
      </w:r>
    </w:p>
    <w:p>
      <w:r>
        <w:t>retraining. These tools are applied mathematics; their value depends not on the</w:t>
      </w:r>
    </w:p>
    <w:p>
      <w:r>
        <w:t>surrounding framework but on data quality and the honesty with which their</w:t>
      </w:r>
    </w:p>
    <w:p>
      <w:r>
        <w:t>limitations are reported.</w:t>
      </w:r>
    </w:p>
    <w:p/>
    <w:p>
      <w:r>
        <w:t>*Annex A restored from the v27 framework. Conceptual body intact; corpus figures</w:t>
      </w:r>
    </w:p>
    <w:p>
      <w:r>
        <w:t>updated to v30 (721 real cases).*</w:t>
      </w:r>
    </w:p>
    <w:p/>
    <w:p>
      <w:r>
        <w:t>*Fractal Core Research — Tlaxcala, Mexico · Theoretical Framework v30 (English) ·</w:t>
      </w:r>
    </w:p>
    <w:p>
      <w:r>
        <w:t>June 2026 · "Technical truth over numerical impression."*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