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4AAD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sz w:val="24"/>
          <w:szCs w:val="24"/>
        </w:rPr>
      </w:r>
    </w:p>
    <w:p w14:paraId="61341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высшего образования </w:t>
      </w:r>
      <w:r>
        <w:rPr>
          <w:sz w:val="24"/>
          <w:szCs w:val="24"/>
        </w:rPr>
      </w:r>
    </w:p>
    <w:p w14:paraId="61B99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«ХАКАССКИЙ ГОСУДАРСТВЕННЫЙ УНИВЕРСИТЕТ им. Н.Ф. КАТАНОВА» </w:t>
      </w:r>
      <w:r>
        <w:rPr>
          <w:sz w:val="24"/>
          <w:szCs w:val="24"/>
        </w:rPr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283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ИНЖЕНЕРНО-ТЕХНОЛОГИЧЕСКИЙ ИНСТИТУТ </w:t>
      </w:r>
      <w:r>
        <w:rPr>
          <w:sz w:val="24"/>
          <w:szCs w:val="24"/>
        </w:rPr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E68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Кафедра программного обеспечения вычислительной техники  </w:t>
      </w:r>
      <w:r>
        <w:rPr>
          <w:sz w:val="24"/>
          <w:szCs w:val="24"/>
        </w:rPr>
      </w:r>
    </w:p>
    <w:p w14:paraId="6409C4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и автоматизированных систем </w:t>
      </w:r>
      <w:r>
        <w:rPr>
          <w:sz w:val="24"/>
          <w:szCs w:val="24"/>
        </w:rPr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42AF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Направление 09.04.01 Информатика и вычислительная техника </w:t>
      </w:r>
      <w:r>
        <w:rPr>
          <w:sz w:val="24"/>
          <w:szCs w:val="24"/>
        </w:rPr>
      </w:r>
    </w:p>
    <w:p w14:paraId="380A7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Направленность (профиль) Программное обеспечение средств вычислительной техники и </w:t>
      </w:r>
      <w:r>
        <w:rPr>
          <w:sz w:val="24"/>
          <w:szCs w:val="24"/>
        </w:rPr>
      </w:r>
    </w:p>
    <w:p w14:paraId="41A6F5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автоматизированных систем  </w:t>
      </w:r>
      <w:r>
        <w:rPr>
          <w:sz w:val="24"/>
          <w:szCs w:val="24"/>
        </w:rPr>
      </w:r>
    </w:p>
    <w:p w14:paraId="059D0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1FC06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65F1F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E783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МАГИСТЕРСКАЯ ДИССЕРТАЦИЯ </w:t>
      </w:r>
      <w:r>
        <w:rPr>
          <w:sz w:val="24"/>
          <w:szCs w:val="24"/>
        </w:rPr>
      </w:r>
    </w:p>
    <w:p w14:paraId="4CD87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BC48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РАЗРАБОТКА АРМ СОТРУДНИКА ОТДЕЛА ДОЗНАНИЯ В ВОЕННОЙ КОМЕНДАТУРЕ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A2E9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75E8B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7AE7B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57A69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Cs w:val="24"/>
        </w:rPr>
      </w:pPr>
      <w:r>
        <w:rPr>
          <w:sz w:val="24"/>
          <w:szCs w:val="24"/>
        </w:rPr>
        <w:t xml:space="preserve">Магистрант  </w:t>
      </w:r>
      <w:r>
        <w:rPr>
          <w:sz w:val="24"/>
          <w:szCs w:val="24"/>
          <w:lang w:val="ru-RU"/>
        </w:rPr>
        <w:t xml:space="preserve">                                    </w:t>
      </w:r>
      <w:r>
        <w:rPr>
          <w:sz w:val="24"/>
          <w:szCs w:val="24"/>
          <w:u w:val="single"/>
          <w:lang w:val="ru-RU"/>
        </w:rPr>
        <w:t xml:space="preserve"> </w:t>
      </w:r>
      <w:r>
        <w:rPr>
          <w:sz w:val="24"/>
          <w:szCs w:val="24"/>
          <w:u w:val="single"/>
          <w:lang w:val="ru-RU"/>
        </w:rPr>
        <w:t xml:space="preserve">  </w:t>
      </w:r>
      <w:r>
        <w:rPr>
          <w:sz w:val="24"/>
          <w:szCs w:val="24"/>
          <w:u w:val="single"/>
        </w:rPr>
        <w:tab/>
        <w:tab/>
        <w:tab/>
        <w:tab/>
        <w:tab/>
        <w:tab/>
      </w:r>
      <w:r>
        <w:rPr>
          <w:sz w:val="24"/>
          <w:szCs w:val="24"/>
        </w:rPr>
        <w:t xml:space="preserve">А. </w:t>
      </w:r>
      <w:r>
        <w:rPr>
          <w:sz w:val="24"/>
          <w:szCs w:val="24"/>
          <w:lang w:val="ru-RU"/>
        </w:rPr>
        <w:t xml:space="preserve">В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 xml:space="preserve">Карамашев</w:t>
      </w:r>
      <w:r>
        <w:rPr>
          <w:sz w:val="24"/>
          <w:szCs w:val="24"/>
        </w:rPr>
      </w:r>
    </w:p>
    <w:p w14:paraId="05EB9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Cs w:val="24"/>
        </w:rPr>
      </w:pPr>
      <w:r>
        <w:rPr>
          <w:sz w:val="24"/>
          <w:szCs w:val="24"/>
        </w:rPr>
        <w:t xml:space="preserve"> </w:t>
        <w:tab/>
        <w:tab/>
        <w:tab/>
        <w:tab/>
        <w:tab/>
        <w:tab/>
        <w:tab/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  <w:t xml:space="preserve">(подпись)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207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Научный руководитель, 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267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доктор физико-математических наук,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942A1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профессор,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EBF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</w:rPr>
        <w:t xml:space="preserve">доцент кафедр ПГСиТБ, ПОВТиАС.</w:t>
      </w:r>
      <w:r>
        <w:rPr>
          <w:sz w:val="24"/>
          <w:szCs w:val="24"/>
          <w:u w:val="single"/>
        </w:rPr>
        <w:tab/>
        <w:tab/>
        <w:tab/>
        <w:tab/>
        <w:tab/>
        <w:tab/>
      </w:r>
      <w:r>
        <w:rPr>
          <w:sz w:val="24"/>
          <w:szCs w:val="24"/>
          <w:lang w:val="ru-RU"/>
        </w:rPr>
        <w:t xml:space="preserve">В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 xml:space="preserve">Н</w:t>
      </w:r>
      <w:r>
        <w:rPr>
          <w:sz w:val="24"/>
          <w:szCs w:val="24"/>
          <w:lang w:val="en-US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Удодов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ab/>
        <w:tab/>
        <w:tab/>
        <w:tab/>
        <w:tab/>
        <w:tab/>
        <w:tab/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ab/>
        <w:t xml:space="preserve">(подпись)</w:t>
      </w:r>
      <w:r/>
      <w:r/>
    </w:p>
    <w:p w14:paraId="69138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 w:val="24"/>
          <w:szCs w:val="24"/>
          <w:highlight w:val="none"/>
          <w:lang w:val="ru-RU"/>
        </w:rPr>
      </w:pPr>
      <w:r>
        <w:rPr>
          <w:sz w:val="24"/>
          <w:szCs w:val="24"/>
        </w:rPr>
        <w:t xml:space="preserve">Рецензент, </w:t>
      </w:r>
      <w:r>
        <w:rPr>
          <w:sz w:val="24"/>
          <w:szCs w:val="24"/>
          <w:lang w:val="ru-RU"/>
        </w:rPr>
        <w:t xml:space="preserve">руководитель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3C60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sz w:val="24"/>
          <w:szCs w:val="24"/>
          <w:highlight w:val="none"/>
          <w:lang w:val="ru-RU"/>
        </w:rPr>
        <w:t xml:space="preserve">отдела сопровождения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1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</w:t>
      </w:r>
      <w:r>
        <w:rPr>
          <w:sz w:val="24"/>
          <w:szCs w:val="24"/>
          <w:highlight w:val="none"/>
          <w:lang w:val="ru-RU"/>
        </w:rPr>
      </w:r>
    </w:p>
    <w:p w14:paraId="42D3F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ООО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”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Хакасский центр</w:t>
      </w:r>
      <w:r>
        <w:rPr>
          <w:sz w:val="24"/>
          <w:szCs w:val="24"/>
          <w:highlight w:val="none"/>
          <w:lang w:val="ru-RU"/>
        </w:rPr>
      </w:r>
    </w:p>
    <w:p w14:paraId="0DFE4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комп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  <w:t xml:space="preserve">ьютерного сопровождения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DFF6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  <w:t xml:space="preserve">Киасофт</w:t>
      </w:r>
      <w:r>
        <w:rPr>
          <w:sz w:val="24"/>
          <w:szCs w:val="24"/>
          <w:highlight w:val="none"/>
          <w:lang w:val="en-US"/>
        </w:rPr>
        <w:t xml:space="preserve">”</w:t>
      </w:r>
      <w:r>
        <w:rPr>
          <w:sz w:val="24"/>
          <w:szCs w:val="24"/>
          <w:highlight w:val="none"/>
          <w:lang w:val="ru-RU"/>
        </w:rPr>
      </w:r>
    </w:p>
    <w:p w14:paraId="73FE0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Cs w:val="24"/>
        </w:rPr>
      </w:pPr>
      <w:r>
        <w:rPr>
          <w:sz w:val="24"/>
          <w:szCs w:val="24"/>
        </w:rPr>
        <w:t xml:space="preserve">Госкомцифровизации РХ. </w:t>
      </w:r>
      <w:r>
        <w:rPr>
          <w:sz w:val="24"/>
          <w:szCs w:val="24"/>
          <w:u w:val="single"/>
          <w:lang w:val="ru-RU"/>
        </w:rPr>
        <w:t xml:space="preserve">              </w:t>
      </w:r>
      <w:r>
        <w:rPr>
          <w:sz w:val="24"/>
          <w:szCs w:val="24"/>
          <w:u w:val="single"/>
          <w:lang w:val="ru-RU"/>
        </w:rPr>
        <w:t xml:space="preserve">  </w:t>
      </w:r>
      <w:r>
        <w:rPr>
          <w:sz w:val="24"/>
          <w:szCs w:val="24"/>
          <w:u w:val="single"/>
        </w:rPr>
        <w:tab/>
        <w:tab/>
        <w:tab/>
        <w:tab/>
        <w:tab/>
        <w:tab/>
      </w:r>
      <w:r>
        <w:rPr>
          <w:sz w:val="24"/>
          <w:szCs w:val="24"/>
        </w:rPr>
      </w:r>
      <w:r>
        <w:rPr>
          <w:sz w:val="24"/>
          <w:szCs w:val="24"/>
        </w:rPr>
        <w:t xml:space="preserve">А.</w:t>
      </w:r>
      <w:r>
        <w:rPr>
          <w:sz w:val="24"/>
          <w:szCs w:val="24"/>
          <w:lang w:val="ru-RU"/>
        </w:rPr>
        <w:t xml:space="preserve">А</w:t>
      </w:r>
      <w:r>
        <w:rPr>
          <w:sz w:val="24"/>
          <w:szCs w:val="24"/>
        </w:rPr>
        <w:t xml:space="preserve">.М</w:t>
      </w:r>
      <w:r>
        <w:rPr>
          <w:sz w:val="24"/>
          <w:szCs w:val="24"/>
          <w:lang w:val="ru-RU"/>
        </w:rPr>
        <w:t xml:space="preserve">иронов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175A6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 </w:t>
        <w:tab/>
        <w:tab/>
        <w:tab/>
        <w:tab/>
        <w:tab/>
        <w:tab/>
        <w:tab/>
      </w:r>
      <w:r>
        <w:rPr>
          <w:sz w:val="24"/>
          <w:szCs w:val="24"/>
        </w:rPr>
      </w:r>
      <w:r>
        <w:rPr>
          <w:sz w:val="24"/>
          <w:szCs w:val="24"/>
        </w:rPr>
        <w:t xml:space="preserve">(подпись)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C09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C989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8DB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50A8C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9CB8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right"/>
        <w:rPr>
          <w:szCs w:val="24"/>
        </w:rPr>
      </w:pPr>
      <w:r>
        <w:rPr>
          <w:sz w:val="24"/>
          <w:szCs w:val="24"/>
        </w:rPr>
        <w:t xml:space="preserve">ДОПУСТИТЬ К ЗАЩИТЕ </w:t>
      </w:r>
      <w:r>
        <w:rPr>
          <w:sz w:val="24"/>
          <w:szCs w:val="24"/>
        </w:rPr>
      </w:r>
    </w:p>
    <w:p w14:paraId="25D28E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right"/>
        <w:rPr>
          <w:szCs w:val="24"/>
        </w:rPr>
      </w:pPr>
      <w:r>
        <w:rPr>
          <w:sz w:val="24"/>
          <w:szCs w:val="24"/>
        </w:rPr>
        <w:t xml:space="preserve">И. о. зав. кафедрой ПОВТиАС </w:t>
      </w:r>
      <w:r>
        <w:rPr>
          <w:sz w:val="24"/>
          <w:szCs w:val="24"/>
        </w:rPr>
      </w:r>
    </w:p>
    <w:p w14:paraId="4B769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right"/>
        <w:rPr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32F35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right"/>
        <w:rPr>
          <w:szCs w:val="24"/>
        </w:rPr>
      </w:pPr>
      <w:r>
        <w:rPr>
          <w:sz w:val="24"/>
          <w:szCs w:val="24"/>
        </w:rPr>
        <w:t xml:space="preserve">_______________ И. В. Янченко  </w:t>
      </w:r>
      <w:r>
        <w:rPr>
          <w:sz w:val="24"/>
          <w:szCs w:val="24"/>
        </w:rPr>
      </w:r>
    </w:p>
    <w:p w14:paraId="43E00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right"/>
        <w:rPr>
          <w:szCs w:val="24"/>
        </w:rPr>
      </w:pPr>
      <w:r>
        <w:rPr>
          <w:sz w:val="24"/>
          <w:szCs w:val="24"/>
        </w:rPr>
        <w:t xml:space="preserve">       (подпись)</w:t>
      </w:r>
      <w:r>
        <w:rPr>
          <w:sz w:val="24"/>
          <w:szCs w:val="24"/>
        </w:rPr>
      </w:r>
    </w:p>
    <w:p w14:paraId="00D53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right"/>
        <w:rPr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6D5E5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right"/>
        <w:rPr>
          <w:szCs w:val="24"/>
        </w:rPr>
      </w:pPr>
      <w:r>
        <w:rPr>
          <w:sz w:val="24"/>
          <w:szCs w:val="24"/>
        </w:rPr>
        <w:t xml:space="preserve">«____» _______________2026 г. </w:t>
      </w:r>
      <w:r>
        <w:rPr>
          <w:sz w:val="24"/>
          <w:szCs w:val="24"/>
        </w:rPr>
      </w:r>
    </w:p>
    <w:p w14:paraId="3BB11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right"/>
        <w:rPr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</w:p>
    <w:p w14:paraId="29B92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C1FB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sz w:val="24"/>
          <w:szCs w:val="24"/>
          <w:highlight w:val="none"/>
        </w:rPr>
      </w:r>
    </w:p>
    <w:p w14:paraId="69A07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both"/>
        <w:rPr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 w14:paraId="2BE79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szCs w:val="24"/>
        </w:rPr>
      </w:pPr>
      <w:r>
        <w:rPr>
          <w:sz w:val="24"/>
          <w:szCs w:val="24"/>
        </w:rPr>
        <w:t xml:space="preserve">Абакан 2026 </w:t>
      </w:r>
      <w:r>
        <w:rPr>
          <w:sz w:val="24"/>
          <w:szCs w:val="24"/>
        </w:rPr>
      </w:r>
    </w:p>
    <w:p w14:paraId="1C51AE5E">
      <w:pPr>
        <w:widowControl w:val="false"/>
        <w:pBdr/>
        <w:spacing w:line="240" w:lineRule="auto"/>
        <w:ind w:firstLine="0"/>
        <w:jc w:val="both"/>
        <w:rPr>
          <w:sz w:val="24"/>
          <w:szCs w:val="24"/>
        </w:rPr>
      </w:pPr>
      <w:r>
        <w:rPr>
          <w:b/>
          <w:sz w:val="24"/>
          <w:szCs w:val="24"/>
          <w:highlight w:val="none"/>
          <w:lang w:val="ru-RU"/>
        </w:rPr>
      </w:r>
      <w:r>
        <w:rPr>
          <w:b/>
          <w:sz w:val="24"/>
          <w:szCs w:val="24"/>
          <w:highlight w:val="none"/>
          <w:lang w:val="ru-RU"/>
        </w:rPr>
      </w:r>
      <w:r>
        <w:rPr>
          <w:sz w:val="24"/>
          <w:szCs w:val="24"/>
          <w:lang w:val="ru-RU"/>
        </w:rPr>
      </w:r>
    </w:p>
    <w:p w14:paraId="58340779">
      <w:pPr>
        <w:widowControl w:val="false"/>
        <w:pBdr/>
        <w:spacing w:line="240" w:lineRule="auto"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29535ADA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618F6121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475F051F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732290AB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17210D46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62E1190D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4CF0DD72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47B69CD3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0CCEEF0F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2725B7D8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7CBB73AE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713EB155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08EB3D0A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6767933D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6B0D8B09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3839DFFD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54024025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14CF97F1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2058DAC1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6534C3A3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795EE178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1607898E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bCs/>
          <w:highlight w:val="none"/>
          <w:lang w:val="ru-RU"/>
        </w:rPr>
      </w:r>
      <w:r>
        <w:rPr>
          <w:b/>
          <w:bCs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14C5D8B4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bCs/>
          <w:highlight w:val="none"/>
          <w:lang w:val="ru-RU"/>
        </w:rPr>
      </w:r>
      <w:r>
        <w:rPr>
          <w:b/>
          <w:bCs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0D71331F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bCs/>
          <w:highlight w:val="none"/>
          <w:lang w:val="ru-RU"/>
        </w:rPr>
      </w:r>
      <w:r>
        <w:rPr>
          <w:b/>
          <w:bCs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5916028A"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 w14:paraId="0F3EA03C">
      <w:pPr>
        <w:widowControl w:val="false"/>
        <w:pBdr/>
        <w:spacing/>
        <w:ind w:firstLine="0"/>
        <w:jc w:val="left"/>
        <w:rPr>
          <w:b/>
          <w:bCs/>
          <w:highlight w:val="none"/>
          <w:lang w:val="ru-RU"/>
        </w:rPr>
      </w:pPr>
      <w:r>
        <w:rPr>
          <w:b/>
          <w:highlight w:val="none"/>
          <w:lang w:val="ru-RU"/>
        </w:rPr>
      </w:r>
      <w:r>
        <w:rPr>
          <w:b/>
          <w:highlight w:val="none"/>
          <w:lang w:val="ru-RU"/>
        </w:rPr>
      </w:r>
      <w:r>
        <w:rPr>
          <w:b/>
          <w:bCs/>
          <w:highlight w:val="none"/>
          <w:lang w:val="ru-RU"/>
        </w:rPr>
      </w:r>
    </w:p>
    <w:p>
      <w:pPr>
        <w:widowControl w:val="false"/>
        <w:pBdr/>
        <w:spacing/>
        <w:ind w:firstLine="0"/>
        <w:jc w:val="center"/>
        <w:rPr>
          <w:b/>
          <w:bCs/>
          <w:highlight w:val="none"/>
          <w:lang w:val="ru-RU"/>
        </w:rPr>
      </w:pPr>
      <w:r/>
      <w:bookmarkStart w:id="0" w:name="_Hlk230043195"/>
      <w:r/>
      <w:bookmarkEnd w:id="0"/>
      <w:r>
        <w:rPr>
          <w:b/>
          <w:lang w:val="ru-RU"/>
        </w:rPr>
        <w:t xml:space="preserve">РЕФЕРАТ</w:t>
      </w:r>
      <w:r>
        <w:rPr>
          <w:lang w:val="ru-RU"/>
        </w:rPr>
      </w:r>
      <w:r>
        <w:rPr>
          <w:b/>
          <w:bCs/>
          <w:highlight w:val="none"/>
          <w:lang w:val="ru-RU"/>
        </w:rPr>
      </w:r>
    </w:p>
    <w:p>
      <w:pPr>
        <w:widowControl w:val="false"/>
        <w:pBdr/>
        <w:spacing/>
        <w:ind/>
        <w:rPr>
          <w:color w:val="000000" w:themeColor="text1"/>
          <w:lang w:val="ru-RU"/>
        </w:rPr>
      </w:pPr>
      <w:r>
        <w:rPr>
          <w:color w:val="000000" w:themeColor="text1"/>
          <w:highlight w:val="none"/>
          <w:lang w:val="ru-RU"/>
        </w:rPr>
        <w:t xml:space="preserve">Отчет 8</w:t>
      </w:r>
      <w:r>
        <w:rPr>
          <w:color w:val="000000" w:themeColor="text1"/>
          <w:highlight w:val="none"/>
          <w:lang w:val="en-US"/>
        </w:rPr>
        <w:t xml:space="preserve">8</w:t>
      </w:r>
      <w:r>
        <w:rPr>
          <w:color w:val="000000" w:themeColor="text1"/>
          <w:highlight w:val="none"/>
          <w:lang w:val="ru-RU"/>
        </w:rPr>
        <w:t xml:space="preserve">с</w:t>
      </w:r>
      <w:r>
        <w:rPr>
          <w:color w:val="000000" w:themeColor="text1"/>
          <w:highlight w:val="none"/>
          <w:lang w:val="ru-RU"/>
        </w:rPr>
        <w:t xml:space="preserve">, 4 раздела</w:t>
      </w:r>
      <w:r>
        <w:rPr>
          <w:color w:val="000000" w:themeColor="text1"/>
          <w:highlight w:val="none"/>
          <w:lang w:val="ru-RU"/>
        </w:rPr>
        <w:t xml:space="preserve">, 17 рисунков</w:t>
      </w:r>
      <w:r>
        <w:rPr>
          <w:color w:val="000000" w:themeColor="text1"/>
          <w:highlight w:val="none"/>
          <w:lang w:val="ru-RU"/>
        </w:rPr>
        <w:t xml:space="preserve">, 19 таблиц</w:t>
      </w:r>
      <w:r>
        <w:rPr>
          <w:color w:val="000000" w:themeColor="text1"/>
          <w:highlight w:val="none"/>
          <w:lang w:val="ru-RU"/>
        </w:rPr>
        <w:t xml:space="preserve">,42 источника</w:t>
      </w:r>
      <w:r>
        <w:rPr>
          <w:color w:val="000000" w:themeColor="text1"/>
          <w:highlight w:val="none"/>
          <w:lang w:val="ru-RU"/>
        </w:rPr>
        <w:t xml:space="preserve">,8 листингов</w:t>
      </w:r>
      <w:r>
        <w:rPr>
          <w:color w:val="000000" w:themeColor="text1"/>
          <w:highlight w:val="none"/>
          <w:lang w:val="ru-RU"/>
        </w:rPr>
        <w:t xml:space="preserve">, 1 приложение.</w:t>
      </w:r>
      <w:r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</w:r>
      <w:r>
        <w:rPr>
          <w:color w:val="000000" w:themeColor="text1"/>
          <w:lang w:val="ru-RU"/>
        </w:rPr>
      </w:r>
    </w:p>
    <w:p w14:paraId="39C434B1">
      <w:pPr>
        <w:widowControl w:val="false"/>
        <w:pBdr/>
        <w:spacing/>
        <w:ind w:firstLine="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</w:r>
      <w:r>
        <w:rPr>
          <w:lang w:val="ru-RU"/>
        </w:rPr>
        <w:t xml:space="preserve">КЛИЕНТ-СЕРВЕРНАЯ АРХИТЕКТУРА, ПАТТЕРН MVC, PYTHON, PYQT6, POSTGRESQL, ДИНАМИЧЕСКИЙ МАППИНГ, ACID-ТРАНЗАКЦИИ, СКВОЗНОЙ АУДИТ, АВТОМАТИЗАЦИЯ</w:t>
      </w:r>
      <w:r>
        <w:rPr>
          <w:lang w:val="ru-RU"/>
        </w:rPr>
        <w:t xml:space="preserve">,</w:t>
      </w:r>
      <w:r>
        <w:rPr>
          <w:lang w:val="ru-RU"/>
        </w:rPr>
        <w:t xml:space="preserve"> ДОКУМЕНТООБОРОТ</w:t>
      </w:r>
      <w:r>
        <w:rPr>
          <w:color w:val="000000" w:themeColor="text1"/>
          <w:lang w:val="ru-RU"/>
        </w:rPr>
      </w:r>
      <w:r>
        <w:rPr>
          <w:color w:val="000000" w:themeColor="text1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Работа посвящена разработке автоматизированного рабочего места сотрудника отдела дознания в военной комендатуры для учёта и сопровождения карточек розыска военнослужащих. 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Актуальность исследования обусловлена необходимостью устранения критических недостатков ручного учёта: дублирования записей, отсутствия аудита действий пользователя и рисков несанкционированного доступа к служебным данным. </w:t>
      </w:r>
      <w:r>
        <w:rPr>
          <w:lang w:val="ru-RU"/>
        </w:rPr>
        <w:tab/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Объектом исследования является деятельность сотрудника отдела дознания в военной комендатуры по документальному сопровождению и обработке учетных материалов.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lang w:val="ru-RU"/>
        </w:rPr>
        <w:t xml:space="preserve">Предметом исследования </w:t>
      </w:r>
      <w:r>
        <w:rPr>
          <w:rFonts w:cs="Times New Roman"/>
          <w:color w:val="000000" w:themeColor="text1"/>
          <w:szCs w:val="28"/>
          <w:lang w:val="ru-RU"/>
        </w:rPr>
        <w:t xml:space="preserve">выступает автоматизация процесса формирования карточек розыска и учета сведений о военнослужащих, самовольно оставивших часть.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Цель работы: разработка программного обеспечения автоматизированного рабочего места для оптимизации процесса формирования </w:t>
      </w:r>
      <w:r>
        <w:rPr>
          <w:color w:val="000000" w:themeColor="text1"/>
          <w:lang w:val="ru-RU"/>
        </w:rPr>
        <w:t xml:space="preserve">карточки розыска военнослужащего</w:t>
      </w:r>
      <w:r>
        <w:rPr>
          <w:lang w:val="ru-RU"/>
        </w:rPr>
        <w:t xml:space="preserve"> </w:t>
      </w:r>
      <w:r>
        <w:rPr>
          <w:lang w:val="ru-RU"/>
        </w:rPr>
        <w:t xml:space="preserve">и повышения эффективности учета данных сотрудником отдела дознания военной комендатуры.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Практическая значимость </w:t>
      </w:r>
      <w:r>
        <w:rPr>
          <w:highlight w:val="none"/>
          <w:lang w:val="ru-RU"/>
        </w:rPr>
        <w:t xml:space="preserve">заключается в снижении трудозатрат</w:t>
      </w:r>
      <w:r>
        <w:rPr>
          <w:highlight w:val="none"/>
          <w:lang w:val="ru-RU"/>
        </w:rPr>
        <w:t xml:space="preserve">, </w:t>
      </w:r>
      <w:r>
        <w:rPr>
          <w:lang w:val="ru-RU"/>
        </w:rPr>
        <w:t xml:space="preserve">исключения ошибок ввода и для соответствия требованиям законодательства в области защиты информации.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60" w:line="259" w:lineRule="auto"/>
        <w:ind w:firstLine="0"/>
        <w:jc w:val="left"/>
        <w:rPr>
          <w:b/>
          <w:szCs w:val="28"/>
          <w:lang w:val="ru-RU"/>
        </w:rPr>
      </w:pPr>
      <w:r>
        <w:rPr>
          <w:b/>
          <w:szCs w:val="28"/>
          <w:lang w:val="ru-RU"/>
        </w:rPr>
        <w:br w:type="page" w:clear="all"/>
      </w:r>
      <w:r>
        <w:rPr>
          <w:b/>
          <w:szCs w:val="28"/>
          <w:lang w:val="ru-RU"/>
        </w:rPr>
      </w:r>
      <w:r>
        <w:rPr>
          <w:b/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b/>
          <w:bCs/>
          <w:szCs w:val="28"/>
          <w:lang w:val="ru-RU"/>
        </w:rPr>
      </w:pPr>
      <w:r>
        <w:rPr>
          <w:b/>
          <w:szCs w:val="28"/>
          <w:lang w:val="ru-RU"/>
        </w:rPr>
        <w:t xml:space="preserve">ТЕРМИНЫ И ОПРЕДЕЛЕНИЯ</w:t>
      </w:r>
      <w:r>
        <w:rPr>
          <w:b/>
          <w:bCs/>
          <w:szCs w:val="28"/>
          <w:lang w:val="ru-RU"/>
        </w:rPr>
      </w:r>
      <w:r>
        <w:rPr>
          <w:b/>
          <w:bCs/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szCs w:val="28"/>
          <w:lang w:val="ru-RU"/>
        </w:rPr>
        <w:t xml:space="preserve">В настоящей ВКР применяют следующие термины с соответствующими определениями.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7737"/>
      </w:tblGrid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API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</w:rPr>
              <w:t xml:space="preserve">Application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Programming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Interface</w:t>
            </w:r>
            <w:r>
              <w:rPr>
                <w:szCs w:val="28"/>
                <w:lang w:val="ru-RU"/>
              </w:rPr>
              <w:t xml:space="preserve"> — программный интерфейс приложения, набор спецификаций, позволяющий разным программным компонентам взаимодействовать между собой.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MVC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</w:rPr>
              <w:t xml:space="preserve">Model</w:t>
            </w:r>
            <w:r>
              <w:rPr>
                <w:szCs w:val="28"/>
                <w:lang w:val="ru-RU"/>
              </w:rPr>
              <w:t xml:space="preserve">-</w:t>
            </w:r>
            <w:r>
              <w:rPr>
                <w:szCs w:val="28"/>
              </w:rPr>
              <w:t xml:space="preserve">View</w:t>
            </w:r>
            <w:r>
              <w:rPr>
                <w:szCs w:val="28"/>
                <w:lang w:val="ru-RU"/>
              </w:rPr>
              <w:t xml:space="preserve">-</w:t>
            </w:r>
            <w:r>
              <w:rPr>
                <w:szCs w:val="28"/>
              </w:rPr>
              <w:t xml:space="preserve">Controller</w:t>
            </w:r>
            <w:r>
              <w:rPr>
                <w:szCs w:val="28"/>
                <w:lang w:val="ru-RU"/>
              </w:rPr>
              <w:t xml:space="preserve"> — архитектурный паттерн разделения данных (</w:t>
            </w:r>
            <w:r>
              <w:rPr>
                <w:szCs w:val="28"/>
              </w:rPr>
              <w:t xml:space="preserve">Model</w:t>
            </w:r>
            <w:r>
              <w:rPr>
                <w:szCs w:val="28"/>
                <w:lang w:val="ru-RU"/>
              </w:rPr>
              <w:t xml:space="preserve">), пользовательского интерфейса (</w:t>
            </w:r>
            <w:r>
              <w:rPr>
                <w:szCs w:val="28"/>
              </w:rPr>
              <w:t xml:space="preserve">View</w:t>
            </w:r>
            <w:r>
              <w:rPr>
                <w:szCs w:val="28"/>
                <w:lang w:val="ru-RU"/>
              </w:rPr>
              <w:t xml:space="preserve">) и логики управления (</w:t>
            </w:r>
            <w:r>
              <w:rPr>
                <w:szCs w:val="28"/>
              </w:rPr>
              <w:t xml:space="preserve">Controller</w:t>
            </w:r>
            <w:r>
              <w:rPr>
                <w:szCs w:val="28"/>
                <w:lang w:val="ru-RU"/>
              </w:rPr>
              <w:t xml:space="preserve">).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UI/UX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</w:rPr>
              <w:t xml:space="preserve">User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Interface</w:t>
            </w:r>
            <w:r>
              <w:rPr>
                <w:szCs w:val="28"/>
                <w:lang w:val="ru-RU"/>
              </w:rPr>
              <w:t xml:space="preserve"> / </w:t>
            </w:r>
            <w:r>
              <w:rPr>
                <w:szCs w:val="28"/>
              </w:rPr>
              <w:t xml:space="preserve">User</w:t>
            </w:r>
            <w:r>
              <w:rPr>
                <w:szCs w:val="28"/>
                <w:lang w:val="ru-RU"/>
              </w:rPr>
              <w:t xml:space="preserve"> </w:t>
            </w:r>
            <w:r>
              <w:rPr>
                <w:szCs w:val="28"/>
              </w:rPr>
              <w:t xml:space="preserve">Experience</w:t>
            </w:r>
            <w:r>
              <w:rPr>
                <w:szCs w:val="28"/>
                <w:lang w:val="ru-RU"/>
              </w:rPr>
              <w:t xml:space="preserve"> — пользовательский интерфейс и пользовательский опыт, совокупность визуальных и интерактивных аспектов взаимодействия человека с ПО АРМ.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АРМ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Автоматизированное рабочее место — комплекс программно-аппаратных средств, предназначенный для автоматизации профессиональной деятельности конкретного специалиста.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КРД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Карточка розыска военнослужащего — основной учетный документ, содержащий социально-демографические данные, сведения о месте службы, эпизодах самовольного оставления части и процессуальных документах.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1951" w:type="dxa"/>
          </w:tcPr>
          <w:p>
            <w:pPr>
              <w:widowControl w:val="false"/>
              <w:pBdr/>
              <w:spacing/>
              <w:ind w:firstLine="0"/>
              <w:jc w:val="center"/>
              <w:rPr>
                <w:bCs/>
                <w:i/>
                <w:szCs w:val="28"/>
              </w:rPr>
            </w:pPr>
            <w:r>
              <w:rPr>
                <w:i/>
                <w:iCs/>
                <w:szCs w:val="28"/>
              </w:rPr>
              <w:t xml:space="preserve">СОЧ</w:t>
            </w:r>
            <w:r>
              <w:rPr>
                <w:bCs/>
                <w:i/>
                <w:szCs w:val="28"/>
              </w:rPr>
            </w:r>
            <w:r>
              <w:rPr>
                <w:bCs/>
                <w:i/>
                <w:szCs w:val="28"/>
              </w:rPr>
            </w:r>
          </w:p>
        </w:tc>
        <w:tc>
          <w:tcPr>
            <w:tcBorders/>
            <w:tcW w:w="7737" w:type="dxa"/>
          </w:tcPr>
          <w:p>
            <w:pPr>
              <w:widowControl w:val="false"/>
              <w:pBdr/>
              <w:spacing/>
              <w:ind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Самовольное оставление части — воинское правонарушение, заключающееся в отсутствии военнослужащего в месте службы без уважительных причин.</w:t>
            </w:r>
            <w:r>
              <w:rPr>
                <w:szCs w:val="28"/>
                <w:lang w:val="ru-RU"/>
              </w:rPr>
            </w:r>
            <w:r>
              <w:rPr>
                <w:szCs w:val="28"/>
                <w:lang w:val="ru-RU"/>
              </w:rPr>
            </w:r>
          </w:p>
        </w:tc>
      </w:tr>
    </w:tbl>
    <w:p w14:paraId="7E1DB09E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szCs w:val="28"/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7123102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4E7F708E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7CB3968B"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szCs w:val="28"/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6CB8D0D1">
      <w:pPr>
        <w:widowControl w:val="false"/>
        <w:pBdr/>
        <w:spacing w:after="160" w:line="259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 xml:space="preserve">ПЕРЕЧЕНЬ СОКРАЩЕНИЙ И ОБОЗНАЧЕНИЙ</w:t>
      </w:r>
      <w:r>
        <w:rPr>
          <w:b/>
          <w:lang w:val="ru-RU"/>
        </w:rPr>
      </w:r>
      <w:r>
        <w:rPr>
          <w:b/>
          <w:lang w:val="ru-RU"/>
        </w:rPr>
      </w:r>
    </w:p>
    <w:p w14:paraId="36AFB2C7"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 настоящей ВКР применяют следующие сокращения и обозначения:</w:t>
      </w:r>
      <w:r>
        <w:rPr>
          <w:lang w:val="ru-RU"/>
        </w:rPr>
      </w:r>
      <w:r>
        <w:rPr>
          <w:lang w:val="ru-RU"/>
        </w:rPr>
      </w:r>
    </w:p>
    <w:p w14:paraId="7B7E6B42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АРМ – Автоматизированное рабочее место</w:t>
      </w:r>
      <w:r>
        <w:rPr>
          <w:lang w:val="ru-RU"/>
        </w:rPr>
      </w:r>
      <w:r>
        <w:rPr>
          <w:lang w:val="ru-RU"/>
        </w:rPr>
      </w:r>
    </w:p>
    <w:p w14:paraId="16AAF6B6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БД – База данных</w:t>
      </w:r>
      <w:r>
        <w:rPr>
          <w:lang w:val="ru-RU"/>
        </w:rPr>
      </w:r>
      <w:r>
        <w:rPr>
          <w:lang w:val="ru-RU"/>
        </w:rPr>
      </w:r>
    </w:p>
    <w:p w14:paraId="3FBB96A4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ГИБДД – Государственная инспекция безопасности дорожного движения</w:t>
      </w:r>
      <w:r>
        <w:rPr>
          <w:lang w:val="ru-RU"/>
        </w:rPr>
      </w:r>
      <w:r>
        <w:rPr>
          <w:lang w:val="ru-RU"/>
        </w:rPr>
      </w:r>
    </w:p>
    <w:p w14:paraId="1B2BDF64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ГОСТ – Государственный стандарт</w:t>
      </w:r>
      <w:r>
        <w:rPr>
          <w:lang w:val="ru-RU"/>
        </w:rPr>
      </w:r>
      <w:r>
        <w:rPr>
          <w:lang w:val="ru-RU"/>
        </w:rPr>
      </w:r>
    </w:p>
    <w:p w14:paraId="6B76DD9F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ЗАГС – Орган регистрации актов гражданского состояния</w:t>
      </w:r>
      <w:r>
        <w:rPr>
          <w:lang w:val="ru-RU"/>
        </w:rPr>
      </w:r>
      <w:r>
        <w:rPr>
          <w:lang w:val="ru-RU"/>
        </w:rPr>
      </w:r>
    </w:p>
    <w:p w14:paraId="510AF742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КРД – Карточка розыска военнослужащего</w:t>
      </w:r>
      <w:r>
        <w:rPr>
          <w:lang w:val="ru-RU"/>
        </w:rPr>
      </w:r>
      <w:r>
        <w:rPr>
          <w:lang w:val="ru-RU"/>
        </w:rPr>
      </w:r>
    </w:p>
    <w:p w14:paraId="0CD8576D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ОМВД – Отдел Министерства внутренних дел</w:t>
      </w:r>
      <w:r>
        <w:rPr>
          <w:lang w:val="ru-RU"/>
        </w:rPr>
      </w:r>
      <w:r>
        <w:rPr>
          <w:lang w:val="ru-RU"/>
        </w:rPr>
      </w:r>
    </w:p>
    <w:p w14:paraId="6098907A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ПК – Персональный компьютер</w:t>
      </w:r>
      <w:r>
        <w:rPr>
          <w:lang w:val="ru-RU"/>
        </w:rPr>
      </w:r>
      <w:r>
        <w:rPr>
          <w:lang w:val="ru-RU"/>
        </w:rPr>
      </w:r>
    </w:p>
    <w:p w14:paraId="1AC996ED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СОЧ – Самовольное оставление части</w:t>
      </w:r>
      <w:r>
        <w:rPr>
          <w:lang w:val="ru-RU"/>
        </w:rPr>
      </w:r>
      <w:r>
        <w:rPr>
          <w:lang w:val="ru-RU"/>
        </w:rPr>
      </w:r>
    </w:p>
    <w:p w14:paraId="67D846E0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СУБД – Система управления базами данных</w:t>
      </w:r>
      <w:r>
        <w:rPr>
          <w:lang w:val="ru-RU"/>
        </w:rPr>
      </w:r>
      <w:r>
        <w:rPr>
          <w:lang w:val="ru-RU"/>
        </w:rPr>
      </w:r>
    </w:p>
    <w:p w14:paraId="2472A72B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ФЗ – Федеральный закон Российской Федерации</w:t>
      </w:r>
      <w:r>
        <w:rPr>
          <w:lang w:val="ru-RU"/>
        </w:rPr>
      </w:r>
      <w:r>
        <w:rPr>
          <w:lang w:val="ru-RU"/>
        </w:rPr>
      </w:r>
    </w:p>
    <w:p w14:paraId="4492260E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ФССП – Федеральная служба судебных приставов</w:t>
      </w:r>
      <w:r>
        <w:rPr>
          <w:lang w:val="ru-RU"/>
        </w:rPr>
      </w:r>
      <w:r>
        <w:rPr>
          <w:lang w:val="ru-RU"/>
        </w:rPr>
      </w:r>
    </w:p>
    <w:p w14:paraId="659D7E0A">
      <w:pPr>
        <w:widowControl w:val="false"/>
        <w:pBdr/>
        <w:spacing/>
        <w:ind w:firstLine="0"/>
        <w:rPr>
          <w:lang w:val="ru-RU"/>
        </w:rPr>
      </w:pPr>
      <w:r>
        <w:rPr>
          <w:lang w:val="ru-RU"/>
        </w:rPr>
        <w:t xml:space="preserve">ФСТЭК – Федеральная служба по техническому и экспортному контролю</w:t>
      </w:r>
      <w:r>
        <w:rPr>
          <w:lang w:val="ru-RU"/>
        </w:rPr>
      </w:r>
      <w:r>
        <w:rPr>
          <w:lang w:val="ru-RU"/>
        </w:rPr>
      </w:r>
    </w:p>
    <w:p w14:paraId="6A566096">
      <w:pPr>
        <w:widowControl w:val="false"/>
        <w:pBdr/>
        <w:spacing/>
        <w:ind w:firstLine="0"/>
        <w:rPr/>
      </w:pPr>
      <w:r>
        <w:t xml:space="preserve">ACID – Atomicity, Consistency, Isolation, Durability</w:t>
      </w:r>
      <w:r/>
    </w:p>
    <w:p w14:paraId="7C3CA2E7">
      <w:pPr>
        <w:widowControl w:val="false"/>
        <w:pBdr/>
        <w:spacing/>
        <w:ind w:firstLine="0"/>
        <w:rPr/>
      </w:pPr>
      <w:r>
        <w:t xml:space="preserve">API – Application Programming Interface </w:t>
      </w:r>
      <w:r/>
    </w:p>
    <w:p w14:paraId="3369584A">
      <w:pPr>
        <w:widowControl w:val="false"/>
        <w:pBdr/>
        <w:spacing/>
        <w:ind w:firstLine="0"/>
        <w:rPr/>
      </w:pPr>
      <w:r>
        <w:t xml:space="preserve">BYTEA – Binary Data Type – тип данных PostgreSQL </w:t>
      </w:r>
      <w:r/>
    </w:p>
    <w:p w14:paraId="7B5E1668">
      <w:pPr>
        <w:widowControl w:val="false"/>
        <w:pBdr/>
        <w:spacing/>
        <w:ind w:firstLine="0"/>
        <w:rPr>
          <w:lang w:val="ru-RU"/>
        </w:rPr>
      </w:pPr>
      <w:r>
        <w:t xml:space="preserve">CRUD</w:t>
      </w:r>
      <w:r>
        <w:rPr>
          <w:lang w:val="ru-RU"/>
        </w:rPr>
        <w:t xml:space="preserve"> – </w:t>
      </w:r>
      <w:r>
        <w:t xml:space="preserve">Create</w:t>
      </w:r>
      <w:r>
        <w:rPr>
          <w:lang w:val="ru-RU"/>
        </w:rPr>
        <w:t xml:space="preserve">, </w:t>
      </w:r>
      <w:r>
        <w:t xml:space="preserve">Read</w:t>
      </w:r>
      <w:r>
        <w:rPr>
          <w:lang w:val="ru-RU"/>
        </w:rPr>
        <w:t xml:space="preserve">, </w:t>
      </w:r>
      <w:r>
        <w:t xml:space="preserve">Update</w:t>
      </w:r>
      <w:r>
        <w:rPr>
          <w:lang w:val="ru-RU"/>
        </w:rPr>
        <w:t xml:space="preserve">, </w:t>
      </w:r>
      <w:r>
        <w:t xml:space="preserve">Delete</w:t>
      </w:r>
      <w:r>
        <w:rPr>
          <w:lang w:val="ru-RU"/>
        </w:rPr>
        <w:t xml:space="preserve"> </w:t>
      </w:r>
      <w:r>
        <w:rPr>
          <w:lang w:val="ru-RU"/>
        </w:rPr>
      </w:r>
      <w:r>
        <w:rPr>
          <w:lang w:val="ru-RU"/>
        </w:rPr>
      </w:r>
    </w:p>
    <w:p w14:paraId="6A343344">
      <w:pPr>
        <w:widowControl w:val="false"/>
        <w:pBdr/>
        <w:spacing/>
        <w:ind w:firstLine="0"/>
        <w:rPr>
          <w:lang w:val="ru-RU"/>
        </w:rPr>
      </w:pPr>
      <w:r>
        <w:t xml:space="preserve">FK</w:t>
      </w:r>
      <w:r>
        <w:rPr>
          <w:lang w:val="ru-RU"/>
        </w:rPr>
        <w:t xml:space="preserve"> – </w:t>
      </w:r>
      <w:r>
        <w:t xml:space="preserve">Foreign</w:t>
      </w:r>
      <w:r>
        <w:rPr>
          <w:lang w:val="ru-RU"/>
        </w:rPr>
        <w:t xml:space="preserve"> </w:t>
      </w:r>
      <w:r>
        <w:t xml:space="preserve">Key</w:t>
      </w:r>
      <w:r>
        <w:rPr>
          <w:lang w:val="ru-RU"/>
        </w:rPr>
      </w:r>
      <w:r>
        <w:rPr>
          <w:lang w:val="ru-RU"/>
        </w:rPr>
      </w:r>
    </w:p>
    <w:p w14:paraId="05EF9129">
      <w:pPr>
        <w:widowControl w:val="false"/>
        <w:pBdr/>
        <w:spacing/>
        <w:ind w:firstLine="0"/>
        <w:rPr>
          <w:highlight w:val="none"/>
        </w:rPr>
      </w:pPr>
      <w:r>
        <w:t xml:space="preserve">GUI</w:t>
      </w:r>
      <w:r>
        <w:rPr>
          <w:lang w:val="ru-RU"/>
        </w:rPr>
        <w:t xml:space="preserve"> – </w:t>
      </w:r>
      <w:r>
        <w:t xml:space="preserve">Graphical</w:t>
      </w:r>
      <w:r>
        <w:rPr>
          <w:lang w:val="ru-RU"/>
        </w:rPr>
        <w:t xml:space="preserve"> </w:t>
      </w:r>
      <w:r>
        <w:t xml:space="preserve">User</w:t>
      </w:r>
      <w:r>
        <w:rPr>
          <w:lang w:val="ru-RU"/>
        </w:rPr>
        <w:t xml:space="preserve"> </w:t>
      </w:r>
      <w:r>
        <w:t xml:space="preserve">Interface</w:t>
      </w:r>
      <w:r>
        <w:rPr>
          <w:highlight w:val="none"/>
        </w:rPr>
      </w:r>
      <w:r>
        <w:rPr>
          <w:highlight w:val="none"/>
        </w:rPr>
      </w:r>
    </w:p>
    <w:p w14:paraId="7EF06A22">
      <w:pPr>
        <w:widowControl w:val="false"/>
        <w:pBdr/>
        <w:spacing/>
        <w:ind w:firstLine="0"/>
        <w:rPr>
          <w:highlight w:val="none"/>
        </w:rPr>
      </w:pPr>
      <w:r>
        <w:rPr>
          <w:highlight w:val="none"/>
        </w:rPr>
        <w:t xml:space="preserve">HTTP</w:t>
      </w:r>
      <w:r>
        <w:rPr>
          <w:highlight w:val="none"/>
          <w:lang w:val="ru-RU"/>
        </w:rPr>
        <w:t xml:space="preserve"> – </w:t>
      </w:r>
      <w:r>
        <w:rPr>
          <w:highlight w:val="none"/>
        </w:rPr>
        <w:t xml:space="preserve">HyperText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Transfer</w:t>
      </w:r>
      <w:r>
        <w:rPr>
          <w:highlight w:val="none"/>
          <w:lang w:val="ru-RU"/>
        </w:rPr>
        <w:t xml:space="preserve"> </w:t>
      </w:r>
      <w:r>
        <w:rPr>
          <w:highlight w:val="none"/>
        </w:rPr>
        <w:t xml:space="preserve">Protocol</w:t>
      </w:r>
      <w:r>
        <w:rPr>
          <w:highlight w:val="none"/>
        </w:rPr>
      </w:r>
      <w:r>
        <w:rPr>
          <w:highlight w:val="none"/>
        </w:rPr>
      </w:r>
    </w:p>
    <w:p w14:paraId="74642E1E">
      <w:pPr>
        <w:widowControl w:val="false"/>
        <w:pBdr/>
        <w:spacing/>
        <w:ind w:firstLine="0"/>
        <w:rPr>
          <w:highlight w:val="none"/>
        </w:rPr>
      </w:pPr>
      <w:r>
        <w:rPr>
          <w:highlight w:val="none"/>
        </w:rPr>
        <w:t xml:space="preserve">IDE – Integrated Development Environment</w:t>
      </w:r>
      <w:r>
        <w:rPr>
          <w:highlight w:val="none"/>
        </w:rPr>
      </w:r>
      <w:r>
        <w:rPr>
          <w:highlight w:val="none"/>
        </w:rPr>
      </w:r>
    </w:p>
    <w:p>
      <w:pPr>
        <w:widowControl w:val="false"/>
        <w:pBdr/>
        <w:spacing w:after="160" w:line="259" w:lineRule="auto"/>
        <w:ind w:firstLine="0"/>
        <w:jc w:val="left"/>
        <w:rPr>
          <w:szCs w:val="28"/>
          <w:lang w:val="ru-RU"/>
        </w:rPr>
      </w:pPr>
      <w:r>
        <w:rPr>
          <w:szCs w:val="28"/>
          <w:lang w:val="ru-RU"/>
        </w:rPr>
        <w:br w:type="page" w:clear="all"/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b/>
          <w:szCs w:val="28"/>
          <w:lang w:val="ru-RU"/>
        </w:rPr>
      </w:pPr>
      <w:r>
        <w:rPr>
          <w:b/>
          <w:szCs w:val="28"/>
          <w:lang w:val="ru-RU"/>
        </w:rPr>
        <w:t xml:space="preserve">СОДЕРЖАНИЕ</w:t>
      </w:r>
      <w:r>
        <w:rPr>
          <w:b/>
          <w:szCs w:val="28"/>
          <w:lang w:val="ru-RU"/>
        </w:rPr>
      </w:r>
      <w:r>
        <w:rPr>
          <w:b/>
          <w:szCs w:val="28"/>
          <w:lang w:val="ru-RU"/>
        </w:rPr>
      </w:r>
    </w:p>
    <w:sdt>
      <w:sdtPr>
        <w15:appearance w15:val="boundingBox"/>
        <w:id w:val="-82837312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szCs w:val="28"/>
        </w:rPr>
      </w:sdtPr>
      <w:sdtContent>
        <w:p w14:paraId="692A91E7">
          <w:pPr>
            <w:pStyle w:val="1017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b/>
              <w:bCs/>
            </w:rPr>
          </w:r>
          <w:hyperlink w:tooltip="#_Toc1" w:anchor="_Toc1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cs="Times New Roman"/>
                <w:lang w:val="ru-RU"/>
              </w:rPr>
              <w:t xml:space="preserve">ВВЕДЕНИЕ</w:t>
            </w:r>
            <w:r>
              <w:rPr>
                <w:rStyle w:val="1015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  <w:r>
            <w:rPr>
              <w:rFonts w:ascii="Times New Roman" w:hAnsi="Times New Roman" w:cs="Times New Roman"/>
            </w:rPr>
          </w:r>
        </w:p>
        <w:p w14:paraId="44CD228F">
          <w:pPr>
            <w:pStyle w:val="1017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r/>
          <w:hyperlink w:tooltip="#_Toc2" w:anchor="_Toc2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/>
                <w:lang w:val="ru-RU"/>
              </w:rPr>
              <w:t xml:space="preserve">1 Анализ предметной области</w:t>
            </w:r>
            <w:r>
              <w:rPr>
                <w:rStyle w:val="1015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  <w:r>
            <w:rPr>
              <w:rFonts w:ascii="Times New Roman" w:hAnsi="Times New Roman"/>
            </w:rPr>
          </w:r>
        </w:p>
        <w:p w14:paraId="0404F553">
          <w:pPr>
            <w:pStyle w:val="1018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r/>
          <w:hyperlink w:tooltip="#_Toc3" w:anchor="_Toc3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  <w:t xml:space="preserve">1.1 </w:t>
            </w:r>
            <w:r>
              <w:rPr>
                <w:rStyle w:val="1015"/>
                <w:rFonts w:ascii="Times New Roman" w:hAnsi="Times New Roman" w:cs="Times New Roman"/>
                <w:lang w:val="ru-RU"/>
              </w:rPr>
              <w:t xml:space="preserve">Характеристика бизнес-процессов отдела дознания по работе с карточками розыска.</w:t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2F887E4">
          <w:pPr>
            <w:pStyle w:val="1018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r/>
          <w:hyperlink w:tooltip="#_Toc4" w:anchor="_Toc4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  <w:t xml:space="preserve">1.2 Требования к разрабатываемому программному обеспечению</w:t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5DC8A0D6">
          <w:pPr>
            <w:pStyle w:val="1017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r/>
          <w:hyperlink w:tooltip="#_Toc5" w:anchor="_Toc5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/>
                <w:lang w:val="ru-RU"/>
              </w:rPr>
              <w:t xml:space="preserve">2 Проектирование автоматизированного рабочего места </w:t>
            </w:r>
            <w:r>
              <w:rPr>
                <w:rStyle w:val="1015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  <w:r>
            <w:rPr>
              <w:rFonts w:ascii="Times New Roman" w:hAnsi="Times New Roman"/>
            </w:rPr>
          </w:r>
        </w:p>
        <w:p w14:paraId="31AF92BD">
          <w:pPr>
            <w:pStyle w:val="1018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r/>
          <w:hyperlink w:tooltip="#_Toc6" w:anchor="_Toc6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  <w:t xml:space="preserve">2.1 Модель жизненного цикла автоматизированного рабочего места</w:t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796A037">
          <w:pPr>
            <w:pStyle w:val="1018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r/>
          <w:hyperlink w:tooltip="#_Toc7" w:anchor="_Toc7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  <w:t xml:space="preserve">2.2 Выбор средств разработки</w:t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4730C902">
          <w:pPr>
            <w:pStyle w:val="1018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r/>
          <w:hyperlink w:tooltip="#_Toc8" w:anchor="_Toc8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cs="Times New Roman"/>
                <w:lang w:val="ru-RU"/>
              </w:rPr>
              <w:t xml:space="preserve">2.3 </w:t>
            </w:r>
            <w:r>
              <w:rPr>
                <w:rStyle w:val="1015"/>
                <w:rFonts w:ascii="Times New Roman" w:hAnsi="Times New Roman" w:cs="Times New Roman"/>
                <w:lang w:val="ru-RU"/>
              </w:rPr>
              <w:t xml:space="preserve">Концептуальная архитектура программного обеспечения  АРМ</w:t>
            </w:r>
            <w:r>
              <w:rPr>
                <w:rStyle w:val="1015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  <w:r>
            <w:rPr>
              <w:rFonts w:ascii="Times New Roman" w:hAnsi="Times New Roman" w:cs="Times New Roman"/>
            </w:rPr>
          </w:r>
        </w:p>
        <w:p w14:paraId="1EF6415C">
          <w:pPr>
            <w:pStyle w:val="1018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r/>
          <w:hyperlink w:tooltip="#_Toc9" w:anchor="_Toc9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  <w:t xml:space="preserve">2.4 Моделирование функциональности системы в нотации UML</w:t>
            </w:r>
            <w:r>
              <w:rPr>
                <w:rStyle w:val="1015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  <w:r>
            <w:rPr>
              <w:rFonts w:ascii="Times New Roman" w:hAnsi="Times New Roman" w:cs="Times New Roman"/>
            </w:rPr>
          </w:r>
        </w:p>
        <w:p w14:paraId="1BA02284">
          <w:pPr>
            <w:pStyle w:val="1018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r/>
          <w:hyperlink w:tooltip="#_Toc10" w:anchor="_Toc10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  <w:t xml:space="preserve">2.5 Проектирование базы данных</w:t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35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FF10E55">
          <w:pPr>
            <w:pStyle w:val="1018"/>
            <w:suppressLineNumbers w:val="false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  <w:t xml:space="preserve">2.6 Проектирование пользовательского интерфейса</w:t>
            </w:r>
            <w:r>
              <w:rPr>
                <w:rStyle w:val="1015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FCDCA97">
          <w:pPr>
            <w:pStyle w:val="1017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r/>
          <w:hyperlink w:tooltip="#_Toc12" w:anchor="_Toc12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/>
                <w:lang w:val="ru-RU"/>
              </w:rPr>
              <w:t xml:space="preserve">3. Программная реализация</w:t>
            </w:r>
            <w:r>
              <w:rPr>
                <w:rStyle w:val="1015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52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  <w:r>
            <w:rPr>
              <w:rFonts w:ascii="Times New Roman" w:hAnsi="Times New Roman"/>
            </w:rPr>
          </w:r>
        </w:p>
        <w:p w14:paraId="4461BE28">
          <w:pPr>
            <w:pStyle w:val="1018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r/>
          <w:hyperlink w:tooltip="#_Toc13" w:anchor="_Toc13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  <w:t xml:space="preserve">3.1 Реализация ключевых модулей ПО АРМ</w:t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52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33DB2E10">
          <w:pPr>
            <w:pStyle w:val="1018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r/>
          <w:hyperlink w:tooltip="#_Toc14" w:anchor="_Toc14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  <w:t xml:space="preserve">3.2 Реализация пользовательского интерфейса</w:t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55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193BA9DD">
          <w:pPr>
            <w:pStyle w:val="1018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r/>
          <w:hyperlink w:tooltip="#_Toc15" w:anchor="_Toc15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  <w:t xml:space="preserve">3.3 Тестирование и отладка</w:t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61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DE8CC0E">
          <w:pPr>
            <w:pStyle w:val="1017"/>
            <w:suppressLineNumbers w:val="false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r/>
          <w:hyperlink w:tooltip="#_Toc16" w:anchor="_Toc16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/>
                <w:lang w:val="ru-RU"/>
              </w:rPr>
              <w:t xml:space="preserve">4. </w:t>
            </w:r>
            <w:r>
              <w:rPr>
                <w:rStyle w:val="1015"/>
                <w:rFonts w:ascii="Times New Roman" w:hAnsi="Times New Roman"/>
                <w:lang w:val="ru-RU"/>
              </w:rPr>
              <w:t xml:space="preserve">Анализ качества и перспективы дальнейшего развития разработанного автоматизированного рабочего места</w:t>
            </w:r>
            <w:r>
              <w:rPr>
                <w:rStyle w:val="1015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66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  <w:r>
            <w:rPr>
              <w:rFonts w:ascii="Times New Roman" w:hAnsi="Times New Roman"/>
            </w:rPr>
          </w:r>
        </w:p>
        <w:p w14:paraId="52A6DECC">
          <w:pPr>
            <w:pStyle w:val="1018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r/>
          <w:hyperlink w:tooltip="#_Toc17" w:anchor="_Toc17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  <w:t xml:space="preserve">4.1 Анализ качества</w:t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66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67DD1D31">
          <w:pPr>
            <w:pStyle w:val="1018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eastAsia="Times New Roman" w:cs="Times New Roman"/>
            </w:rPr>
          </w:pPr>
          <w:r/>
          <w:hyperlink w:tooltip="#_Toc18" w:anchor="_Toc18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  <w:t xml:space="preserve">4.2 Перспективы развития</w:t>
            </w:r>
            <w:r>
              <w:rPr>
                <w:rStyle w:val="1015"/>
                <w:rFonts w:ascii="Times New Roman" w:hAnsi="Times New Roman" w:eastAsia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70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val="ru-RU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7EF6B597">
          <w:pPr>
            <w:pStyle w:val="1017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r/>
          <w:hyperlink w:tooltip="#_Toc19" w:anchor="_Toc19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/>
                <w:lang w:val="ru-RU"/>
              </w:rPr>
              <w:t xml:space="preserve">ЗАКЛЮЧЕНИЕ</w:t>
            </w:r>
            <w:r>
              <w:rPr>
                <w:rStyle w:val="1015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74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  <w:r>
            <w:rPr>
              <w:rFonts w:ascii="Times New Roman" w:hAnsi="Times New Roman"/>
            </w:rPr>
          </w:r>
        </w:p>
        <w:p w14:paraId="0B46ED24">
          <w:pPr>
            <w:pStyle w:val="1017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/>
            </w:rPr>
          </w:pPr>
          <w:r/>
          <w:hyperlink w:tooltip="#_Toc20" w:anchor="_Toc20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/>
                <w:lang w:val="ru-RU"/>
              </w:rPr>
              <w:t xml:space="preserve">СПИСОК ИСПОЛЬЗОВАННЫХ ИСТОЧНИКОВ</w:t>
            </w:r>
            <w:r>
              <w:rPr>
                <w:rStyle w:val="1015"/>
                <w:rFonts w:ascii="Times New Roman" w:hAnsi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77</w:t>
              <w:fldChar w:fldCharType="end"/>
            </w:r>
          </w:hyperlink>
          <w:r>
            <w:rPr>
              <w:rFonts w:ascii="Times New Roman" w:hAnsi="Times New Roman"/>
              <w:lang w:val="ru-RU"/>
            </w:rPr>
          </w:r>
          <w:r>
            <w:rPr>
              <w:rFonts w:ascii="Times New Roman" w:hAnsi="Times New Roman"/>
            </w:rPr>
          </w:r>
        </w:p>
        <w:p w14:paraId="44558863">
          <w:pPr>
            <w:pStyle w:val="1017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21" w:anchor="_Toc21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cs="Times New Roman"/>
                <w:lang w:val="ru-RU"/>
              </w:rPr>
              <w:t xml:space="preserve">ПРИЛОЖЕНИЕ А</w:t>
            </w:r>
            <w:r>
              <w:rPr>
                <w:rStyle w:val="1015"/>
                <w:rFonts w:ascii="Times New Roman" w:hAnsi="Times New Roman" w:cs="Times New Roman"/>
                <w:highlight w:val="none"/>
                <w:lang w:val="ru-RU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83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:lang w:val="ru-RU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57752730">
          <w:pPr>
            <w:pStyle w:val="1017"/>
            <w:pBdr/>
            <w:tabs>
              <w:tab w:val="right" w:leader="dot" w:pos="9679"/>
            </w:tabs>
            <w:spacing w:line="276" w:lineRule="auto"/>
            <w:ind/>
            <w:rPr>
              <w:rFonts w:ascii="Times New Roman" w:hAnsi="Times New Roman" w:cs="Times New Roman"/>
            </w:rPr>
          </w:pPr>
          <w:r/>
          <w:hyperlink w:tooltip="#_Toc22" w:anchor="_Toc22" w:history="1">
            <w:r>
              <w:rPr>
                <w:rStyle w:val="1015"/>
              </w:rPr>
            </w:r>
            <w:r>
              <w:rPr>
                <w:rStyle w:val="1015"/>
                <w:rFonts w:ascii="Times New Roman" w:hAnsi="Times New Roman" w:cs="Times New Roman"/>
                <w:lang w:val="ru-RU"/>
              </w:rPr>
              <w:t xml:space="preserve">Фрагменты к</w:t>
            </w:r>
            <w:r>
              <w:rPr>
                <w:rStyle w:val="1015"/>
                <w:rFonts w:ascii="Times New Roman" w:hAnsi="Times New Roman" w:cs="Times New Roman"/>
                <w:lang w:val="ru-RU"/>
              </w:rPr>
              <w:t xml:space="preserve">од</w:t>
            </w:r>
            <w:r>
              <w:rPr>
                <w:rStyle w:val="1015"/>
                <w:rFonts w:ascii="Times New Roman" w:hAnsi="Times New Roman" w:cs="Times New Roman"/>
                <w:lang w:val="ru-RU"/>
              </w:rPr>
              <w:t xml:space="preserve">а</w:t>
            </w:r>
            <w:r>
              <w:rPr>
                <w:rStyle w:val="1015"/>
                <w:rFonts w:ascii="Times New Roman" w:hAnsi="Times New Roman" w:cs="Times New Roman"/>
                <w:lang w:val="ru-RU"/>
              </w:rPr>
              <w:t xml:space="preserve"> программы</w:t>
            </w:r>
            <w:r>
              <w:rPr>
                <w:rStyle w:val="1015"/>
                <w:rFonts w:ascii="Times New Roman" w:hAnsi="Times New Roman" w:cs="Times New Roman"/>
                <w:lang w:val="ru-RU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83</w:t>
              <w:fldChar w:fldCharType="end"/>
            </w:r>
          </w:hyperlink>
          <w:r>
            <w:rPr>
              <w:rFonts w:ascii="Times New Roman" w:hAnsi="Times New Roman" w:cs="Times New Roman"/>
              <w:lang w:val="ru-RU"/>
            </w:rPr>
          </w:r>
          <w:r>
            <w:rPr>
              <w:rFonts w:ascii="Times New Roman" w:hAnsi="Times New Roman" w:cs="Times New Roman"/>
            </w:rPr>
          </w:r>
        </w:p>
        <w:p w14:paraId="388E3857">
          <w:pPr>
            <w:widowControl w:val="false"/>
            <w:pBdr/>
            <w:spacing w:line="276" w:lineRule="auto"/>
            <w:ind/>
            <w:rPr>
              <w:b/>
              <w:bCs/>
            </w:rPr>
          </w:pPr>
          <w:r>
            <w:fldChar w:fldCharType="end"/>
          </w:r>
          <w:r>
            <w:rPr>
              <w:b/>
              <w:bCs/>
            </w:rPr>
          </w:r>
          <w:r>
            <w:rPr>
              <w:b/>
              <w:bCs/>
            </w:rPr>
          </w:r>
        </w:p>
      </w:sdtContent>
    </w:sdt>
    <w:p>
      <w:pPr>
        <w:widowControl w:val="false"/>
        <w:pBdr/>
        <w:spacing w:after="160" w:line="259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  <w:tab/>
      </w:r>
      <w:r>
        <w:rPr>
          <w:b/>
          <w:lang w:val="ru-RU"/>
        </w:rPr>
      </w:r>
      <w:r>
        <w:rPr>
          <w:b/>
          <w:lang w:val="ru-RU"/>
        </w:rPr>
      </w:r>
    </w:p>
    <w:p>
      <w:pPr>
        <w:pBdr/>
        <w:spacing w:after="160" w:line="259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</w:r>
      <w:r>
        <w:rPr>
          <w:rFonts w:cs="Times New Roman"/>
          <w:color w:val="auto"/>
        </w:rPr>
        <w:br w:type="page" w:clear="all"/>
      </w:r>
      <w:r>
        <w:rPr>
          <w:b/>
          <w:lang w:val="ru-RU"/>
        </w:rPr>
      </w:r>
      <w:r>
        <w:rPr>
          <w:b/>
          <w:lang w:val="ru-RU"/>
        </w:rPr>
      </w:r>
    </w:p>
    <w:p>
      <w:pPr>
        <w:pStyle w:val="854"/>
        <w:keepNext w:val="false"/>
        <w:keepLines w:val="false"/>
        <w:widowControl w:val="false"/>
        <w:pBdr/>
        <w:spacing w:before="0"/>
        <w:ind w:right="0" w:firstLine="0" w:left="0"/>
        <w:jc w:val="center"/>
        <w:rPr>
          <w:rFonts w:ascii="Times New Roman" w:hAnsi="Times New Roman" w:cs="Times New Roman"/>
          <w:color w:val="auto"/>
          <w:lang w:val="ru-RU"/>
        </w:rPr>
      </w:pPr>
      <w:r/>
      <w:bookmarkStart w:id="22" w:name="_Toc1"/>
      <w:r>
        <w:rPr>
          <w:rFonts w:ascii="Times New Roman" w:hAnsi="Times New Roman" w:cs="Times New Roman"/>
          <w:color w:val="auto"/>
          <w:lang w:val="ru-RU"/>
        </w:rPr>
        <w:t xml:space="preserve">ВВЕДЕНИЕ</w:t>
      </w:r>
      <w:r>
        <w:rPr>
          <w:rFonts w:ascii="Times New Roman" w:hAnsi="Times New Roman" w:cs="Times New Roman"/>
          <w:color w:val="auto"/>
          <w:lang w:val="ru-RU"/>
        </w:rPr>
      </w:r>
      <w:bookmarkEnd w:id="22"/>
      <w:r>
        <w:rPr>
          <w:rFonts w:ascii="Times New Roman" w:hAnsi="Times New Roman" w:cs="Times New Roman"/>
          <w:color w:val="auto"/>
          <w:lang w:val="ru-RU"/>
        </w:rPr>
      </w:r>
      <w:r>
        <w:rPr>
          <w:rFonts w:ascii="Times New Roman" w:hAnsi="Times New Roman" w:cs="Times New Roman"/>
          <w:color w:val="auto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Актуальность исследования обусловлена необходимостью цифровой трансформации процессуальной деятельности подразделений военной юстиции. В настоящее время учёт карточек розыска</w:t>
      </w:r>
      <w:r>
        <w:rPr>
          <w:color w:val="ff0000"/>
          <w:lang w:val="ru-RU"/>
        </w:rPr>
        <w:t xml:space="preserve"> </w:t>
      </w:r>
      <w:r>
        <w:rPr>
          <w:lang w:val="ru-RU"/>
        </w:rPr>
        <w:t xml:space="preserve">военнослужащих</w:t>
      </w:r>
      <w:r>
        <w:rPr>
          <w:lang w:val="ru-RU"/>
        </w:rPr>
        <w:t xml:space="preserve"> (КРД)</w:t>
      </w:r>
      <w:r>
        <w:rPr>
          <w:lang w:val="ru-RU"/>
        </w:rPr>
        <w:t xml:space="preserve">, самовольно оставивших воинскую часть, ведётся преимущественно в разрозненных электронных таблицах и бумажных журналах. Подобный подход приводит к </w:t>
      </w:r>
      <w:r>
        <w:rPr>
          <w:lang w:val="ru-RU"/>
        </w:rPr>
        <w:t xml:space="preserve">дублированию записей, а также создаёт риски несанкционированного доступа к персональным и служебным данным. Внедрение специализированного автоматизированного рабочего места </w:t>
      </w:r>
      <w:r>
        <w:rPr>
          <w:lang w:val="ru-RU"/>
        </w:rPr>
        <w:t xml:space="preserve">(</w:t>
      </w:r>
      <w:r>
        <w:rPr>
          <w:lang w:val="ru-RU"/>
        </w:rPr>
        <w:t xml:space="preserve">АРМ</w:t>
      </w:r>
      <w:r>
        <w:rPr>
          <w:lang w:val="ru-RU"/>
        </w:rPr>
        <w:t xml:space="preserve">)</w:t>
      </w:r>
      <w:r>
        <w:rPr>
          <w:lang w:val="ru-RU"/>
        </w:rPr>
        <w:t xml:space="preserve"> позволяет централизовать хранение информации, автоматизировать генерацию процессуальных документов по утверждённым шаблонам.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Объектом исследования является деятельность сотрудника отдела дознания военной комендатуры по документальному сопровождению и обработке учетных материалов.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lang w:val="ru-RU"/>
        </w:rPr>
        <w:t xml:space="preserve">Предметом исследования </w:t>
      </w:r>
      <w:r>
        <w:rPr>
          <w:rFonts w:cs="Times New Roman"/>
          <w:color w:val="000000" w:themeColor="text1"/>
          <w:szCs w:val="28"/>
          <w:lang w:val="ru-RU"/>
        </w:rPr>
        <w:t xml:space="preserve">выступает автоматизация процесса формирования карточек розыска и учета сведений о военнослужащих, самовольно оставивших часть.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szCs w:val="28"/>
          <w:lang w:val="ru-RU"/>
        </w:rPr>
      </w:pPr>
      <w:r>
        <w:rPr>
          <w:lang w:val="ru-RU"/>
        </w:rPr>
        <w:t xml:space="preserve">Цель работы: разработка программного обеспечения автоматизированного рабочего места для оптимизации процесса формирования КРД и повышения эффективности учета данных сотрудником отдела дознания военной комендатуры.</w:t>
      </w:r>
      <w:r>
        <w:rPr>
          <w:szCs w:val="28"/>
          <w:lang w:val="ru-RU"/>
        </w:rPr>
      </w:r>
      <w:r>
        <w:rPr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   Для достижения поставленной цели были сформулированы следующие задачи:</w:t>
      </w:r>
      <w:r>
        <w:rPr>
          <w:lang w:val="ru-RU"/>
        </w:rPr>
      </w:r>
      <w:r>
        <w:rPr>
          <w:lang w:val="ru-RU"/>
        </w:rPr>
      </w:r>
    </w:p>
    <w:p>
      <w:pPr>
        <w:pStyle w:val="1047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Провести анализ бизнес-процессов отдела дознания по работе с карточками розыска.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7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Согласовать функциональные и нефункциональные требования к разрабатываемому программному обеспечению автоматизированного рабочего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места.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7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Спроектировать графический интерфейс пользователя, архитектуру базы данных и бизнес-логику.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7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Выбрать технологический стек.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7"/>
        <w:widowControl w:val="false"/>
        <w:numPr>
          <w:ilvl w:val="0"/>
          <w:numId w:val="45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Реализовать программное обеспечение автоматизированного рабочего места сотрудника отдела дознания военной комендатуры.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47"/>
        <w:widowControl w:val="false"/>
        <w:numPr>
          <w:ilvl w:val="0"/>
          <w:numId w:val="4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Выполнить тестирование и отладку.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widowControl w:val="false"/>
        <w:pBdr/>
        <w:spacing/>
        <w:ind/>
        <w:rPr>
          <w:lang w:val="en-US"/>
        </w:rPr>
      </w:pPr>
      <w:r>
        <w:rPr>
          <w:lang w:val="ru-RU"/>
        </w:rPr>
        <w:t xml:space="preserve">Методы исследования: системный анализ предметной области, объектно-ориентированное проектирование, нормализация реляционных баз данных 3НФ, применение архитектурного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, итеративная разработка с элементами гибкого управления, функциональное и интеграционное тестирование, анализ производительности и безопасности </w:t>
      </w:r>
      <w:r>
        <w:rPr>
          <w:lang w:val="en-US"/>
        </w:rPr>
        <w:t xml:space="preserve">[1</w:t>
      </w:r>
      <w:r>
        <w:rPr>
          <w:lang w:val="en-US"/>
        </w:rPr>
        <w:t xml:space="preserve">].</w:t>
      </w:r>
      <w:r>
        <w:rPr>
          <w:lang w:val="en-US"/>
        </w:rPr>
      </w:r>
      <w:r>
        <w:rPr>
          <w:lang w:val="en-US"/>
        </w:rPr>
      </w:r>
    </w:p>
    <w:p w14:paraId="577A3B6E">
      <w:pPr>
        <w:widowControl w:val="false"/>
        <w:pBdr/>
        <w:spacing/>
        <w:ind/>
        <w:rPr>
          <w:highlight w:val="none"/>
        </w:rPr>
      </w:pPr>
      <w:r>
        <w:rPr>
          <w:lang w:val="en-US"/>
        </w:rPr>
      </w:r>
      <w:r>
        <w:rPr>
          <w:lang w:val="ru-RU"/>
        </w:rPr>
        <w:t xml:space="preserve">Научная новизна работы заключается в разработке алгоритма динамического сопоставления переменных шаблонов процессуальных документов со столбцами базы данных, что п</w:t>
      </w:r>
      <w:r>
        <w:rPr>
          <w:lang w:val="ru-RU"/>
        </w:rPr>
        <w:t xml:space="preserve">озволяет гибко изменять структуру отчётов без модификации схемы БД. </w:t>
      </w:r>
      <w:r>
        <w:rPr>
          <w:highlight w:val="none"/>
          <w:lang w:val="ru-RU"/>
        </w:rPr>
        <w:t xml:space="preserve">Также предложена реализация механизма полного аудита с сохранением действий пользователей в системе.</w:t>
      </w:r>
      <w:r>
        <w:rPr>
          <w:highlight w:val="none"/>
        </w:rPr>
      </w:r>
      <w:r>
        <w:rPr>
          <w:highlight w:val="none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Практическая значимость в том, что разработанная АРМ снижает трудозатраты на регистрацию и обработку КРД,  также</w:t>
      </w:r>
      <w:r>
        <w:rPr>
          <w:color w:val="ff0000"/>
          <w:lang w:val="ru-RU"/>
        </w:rPr>
        <w:t xml:space="preserve"> </w:t>
      </w:r>
      <w:r>
        <w:rPr>
          <w:lang w:val="ru-RU"/>
        </w:rPr>
        <w:t xml:space="preserve">исключает ошибки ручного ввода, и поддерживает развёртывание на отечественных операционных системах в соответствии с политикой импортозамещения.</w:t>
      </w:r>
      <w:r>
        <w:rPr>
          <w:lang w:val="ru-RU"/>
        </w:rPr>
      </w:r>
      <w:r>
        <w:rPr>
          <w:lang w:val="ru-RU"/>
        </w:rPr>
      </w:r>
    </w:p>
    <w:p w14:paraId="1B3DB86D">
      <w:pPr>
        <w:widowControl w:val="false"/>
        <w:pBdr/>
        <w:spacing/>
        <w:ind/>
        <w:rPr/>
      </w:pPr>
      <w:r>
        <w:rPr>
          <w:lang w:val="ru-RU"/>
        </w:rPr>
        <w:t xml:space="preserve">Магистерская диссертация состоит из введения, четырёх разделов, заключения, списка использованных источников, включающего 42 наименования, и 1 приложения.</w:t>
      </w:r>
      <w:r>
        <w:rPr>
          <w:lang w:val="ru-RU"/>
        </w:rPr>
      </w:r>
      <w:r/>
    </w:p>
    <w:p w14:paraId="26D47765">
      <w:pPr>
        <w:widowControl w:val="false"/>
        <w:pBdr/>
        <w:spacing/>
        <w:ind/>
        <w:rPr/>
      </w:pPr>
      <w:r>
        <w:rPr>
          <w:lang w:val="ru-RU"/>
        </w:rPr>
        <w:t xml:space="preserve">В первом разделе проведён анализ предметной области «автоматизация учёта и сопровождения карточек розыска военнослужащих», рассмотрены вопросы разработки и структурного устройства автоматизированного рабочего места и средства разработки.</w:t>
      </w:r>
      <w:r>
        <w:rPr>
          <w:lang w:val="ru-RU"/>
        </w:rPr>
      </w:r>
      <w:r/>
    </w:p>
    <w:p w14:paraId="5A5C27CF">
      <w:pPr>
        <w:widowControl w:val="false"/>
        <w:pBdr/>
        <w:spacing/>
        <w:ind/>
        <w:rPr/>
      </w:pPr>
      <w:r>
        <w:rPr>
          <w:lang w:val="ru-RU"/>
        </w:rPr>
      </w:r>
      <w:r>
        <w:rPr>
          <w:lang w:val="ru-RU"/>
        </w:rPr>
        <w:t xml:space="preserve">Во втором разделе выполнено проектирование архитектуры проекта: построены инфологическая и физическая модели данных. Таблицы физической модели приведены к третьей нормальной форме для обеспечения целостности данных и минимизации избыточности. Модель р</w:t>
      </w:r>
      <w:r>
        <w:rPr>
          <w:lang w:val="ru-RU"/>
        </w:rPr>
        <w:t xml:space="preserve">азделена на клиентскую и серверную части в соответствии с клиент-серверной архитектурой приложения. На основе физической модели спроектирована база данных. Также в рамках раздела разработана структура пользов</w:t>
      </w:r>
      <w:r>
        <w:rPr>
          <w:lang w:val="ru-RU"/>
        </w:rPr>
        <w:t xml:space="preserve">ательского интерфейса, реализованная с использованием вкладок для логической группировки форм ввода и отображения данных.</w:t>
      </w:r>
      <w:r>
        <w:rPr>
          <w:lang w:val="ru-RU"/>
        </w:rPr>
      </w:r>
      <w:r/>
    </w:p>
    <w:p w14:paraId="2EA44AA4">
      <w:pPr>
        <w:widowControl w:val="false"/>
        <w:pBdr/>
        <w:spacing/>
        <w:ind/>
        <w:rPr/>
      </w:pPr>
      <w:r>
        <w:rPr>
          <w:lang w:val="ru-RU"/>
        </w:rPr>
        <w:t xml:space="preserve">В третьем разделе реализована программная часть разработанного автоматизированного рабочего места сотрудника отдела дознания военной комендатуры на языке Python с использованием фреймворка PyQt6.</w:t>
      </w:r>
      <w:r>
        <w:rPr>
          <w:lang w:val="ru-RU"/>
        </w:rPr>
      </w:r>
      <w:r/>
    </w:p>
    <w:p w14:paraId="71C50B0A">
      <w:pPr>
        <w:widowControl w:val="false"/>
        <w:pBdr/>
        <w:spacing/>
        <w:ind/>
        <w:rPr/>
      </w:pPr>
      <w:r>
        <w:rPr>
          <w:lang w:val="ru-RU"/>
        </w:rPr>
        <w:t xml:space="preserve">В четвёртом разделе определены показатели качества проекта, проведён комплексный анализ качества ПО АРМ, определён порядок внедрения проекта и сформулированы перспективы развития проекта.</w:t>
      </w:r>
      <w:r>
        <w:rPr>
          <w:lang w:val="ru-RU"/>
        </w:rPr>
      </w:r>
      <w:r/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Общий объём работы – 8</w:t>
      </w:r>
      <w:r>
        <w:rPr>
          <w:lang w:val="en-US"/>
        </w:rPr>
        <w:t xml:space="preserve">8</w:t>
      </w:r>
      <w:r>
        <w:rPr>
          <w:lang w:val="ru-RU"/>
        </w:rPr>
        <w:t xml:space="preserve"> страницы, основной текст занимает – 74 страницы. Работа включает 17 рисунков, 19 таблиц, 8 листингов программного кода.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160" w:line="259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 w:clear="all"/>
      </w:r>
      <w:r>
        <w:rPr>
          <w:rFonts w:eastAsiaTheme="majorEastAsia" w:cstheme="majorBidi"/>
          <w:b/>
          <w:bCs/>
          <w:szCs w:val="28"/>
          <w:lang w:val="ru-RU"/>
        </w:rPr>
      </w:r>
      <w:r>
        <w:rPr>
          <w:rFonts w:eastAsiaTheme="majorEastAsia" w:cstheme="majorBidi"/>
          <w:b/>
          <w:bCs/>
          <w:szCs w:val="28"/>
          <w:lang w:val="ru-RU"/>
        </w:rPr>
      </w:r>
    </w:p>
    <w:p>
      <w:pPr>
        <w:pStyle w:val="854"/>
        <w:keepNext w:val="false"/>
        <w:keepLines w:val="false"/>
        <w:widowControl w:val="false"/>
        <w:pBdr/>
        <w:spacing w:before="0"/>
        <w:ind/>
        <w:rPr>
          <w:rFonts w:ascii="Times New Roman" w:hAnsi="Times New Roman"/>
          <w:color w:val="000000"/>
          <w:lang w:val="ru-RU"/>
        </w:rPr>
      </w:pPr>
      <w:r/>
      <w:bookmarkStart w:id="23" w:name="_Toc2"/>
      <w:r>
        <w:rPr>
          <w:rFonts w:ascii="Times New Roman" w:hAnsi="Times New Roman"/>
          <w:color w:val="000000"/>
          <w:lang w:val="ru-RU"/>
        </w:rPr>
        <w:t xml:space="preserve">1 Анализ предметной области</w:t>
      </w:r>
      <w:r>
        <w:rPr>
          <w:rFonts w:ascii="Times New Roman" w:hAnsi="Times New Roman"/>
          <w:color w:val="000000"/>
          <w:lang w:val="ru-RU"/>
        </w:rPr>
      </w:r>
      <w:bookmarkEnd w:id="23"/>
      <w:r>
        <w:rPr>
          <w:rFonts w:ascii="Times New Roman" w:hAnsi="Times New Roman"/>
          <w:color w:val="000000"/>
          <w:lang w:val="ru-RU"/>
        </w:rPr>
      </w:r>
      <w:r>
        <w:rPr>
          <w:rFonts w:ascii="Times New Roman" w:hAnsi="Times New Roman"/>
          <w:color w:val="000000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Разработка любой информационной системы начинается с глубокого понимания процессов, которые она должна автоматизировать. Эффективность программного продукта напрямую зависит от качества проведенного предпроектного анализа предметной области.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Целью данного раздела является всестороннее исследование текущей деятельности отдела дознания военной коменд</w:t>
      </w:r>
      <w:r>
        <w:rPr>
          <w:lang w:val="ru-RU" w:bidi="ru-RU"/>
        </w:rPr>
        <w:t xml:space="preserve">атуры при работе с учетными материалами и карточками розыска. Анализ направлен на выявление информационных потоков, определение узких мест в существующем документообороте и формулирование обоснованных требований к разрабатываемому программному обеспечению.</w:t>
      </w:r>
      <w:r>
        <w:rPr>
          <w:lang w:val="ru-RU"/>
        </w:rPr>
      </w:r>
      <w:r>
        <w:rPr>
          <w:lang w:val="ru-RU"/>
        </w:rPr>
      </w:r>
    </w:p>
    <w:p>
      <w:pPr>
        <w:pStyle w:val="855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24" w:name="_Toc3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1.1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Характеристика бизнес-процессов отдела дознания по работе с карточками розыска.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24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Объектом исследования является деятельность сотрудника отдела дознания воен</w:t>
      </w:r>
      <w:r>
        <w:rPr>
          <w:lang w:val="ru-RU"/>
        </w:rPr>
        <w:t xml:space="preserve">ной комендатуры по документальному сопровождению и обработке учетных материалов, а также обработку входящих и исходящих поручений на розыск. Деятельность строго регламентирована Уголовно-процессуальным кодексом Российской Федерации, Федеральным законом «О </w:t>
      </w:r>
      <w:r>
        <w:rPr>
          <w:lang w:val="ru-RU"/>
        </w:rPr>
        <w:t xml:space="preserve">военной полиции и органах военной юстиции в Вооружённых Силах Российской Федерации», ведомственными приказами Министерства обороны РФ и внутренними инструкциями по делопроизводству гарнизона</w:t>
      </w:r>
      <w:r>
        <w:rPr>
          <w:lang w:val="en-US"/>
        </w:rPr>
        <w:t xml:space="preserve"> </w:t>
      </w:r>
      <w:r>
        <w:rPr>
          <w:lang w:val="en-US"/>
        </w:rPr>
        <w:t xml:space="preserve">[</w:t>
      </w:r>
      <w:r>
        <w:rPr>
          <w:lang w:val="ru-RU"/>
        </w:rPr>
        <w:t xml:space="preserve">2</w:t>
      </w:r>
      <w:r>
        <w:rPr>
          <w:lang w:val="en-US"/>
        </w:rPr>
        <w:t xml:space="preserve">]</w:t>
      </w:r>
      <w:r>
        <w:rPr>
          <w:lang w:val="ru-RU"/>
        </w:rPr>
        <w:t xml:space="preserve">. </w:t>
        <w:tab/>
        <w:t xml:space="preserve">Организационная структура подразделения предполагает чёткое расп</w:t>
      </w:r>
      <w:r>
        <w:rPr>
          <w:lang w:val="ru-RU"/>
        </w:rPr>
        <w:t xml:space="preserve">ределение ролей: начальник отдела координирует процесс, дознаватели ведут непосредственную работу с материалами, оперативные дежурные обеспечивают первичную регистрацию входящих документов, а специалисты технической поддержки сопровождают учётные системы. </w:t>
      </w:r>
      <w:r>
        <w:rPr>
          <w:lang w:val="ru-RU" w:bidi="ru-RU"/>
        </w:rPr>
        <w:t xml:space="preserve">На рисунке 1.1 представлена диаграмма потоков данных DFD уровня 1, отражающая процесс обработки карточек розыска до внедрения АРМ.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lang w:val="ru-RU" w:bidi="ru-RU"/>
        </w:rPr>
      </w:pPr>
      <w:r>
        <w:rPr>
          <w:lang w:val="ru-RU" w:eastAsia="ru-RU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97915" cy="343798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739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97914" cy="3437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2.28pt;height:270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val="ru-RU" w:bidi="ru-RU"/>
        </w:rPr>
      </w:r>
      <w:r>
        <w:rPr>
          <w:lang w:val="ru-RU" w:bidi="ru-RU"/>
        </w:rPr>
      </w:r>
    </w:p>
    <w:p>
      <w:pPr>
        <w:widowControl w:val="false"/>
        <w:pBdr/>
        <w:spacing/>
        <w:ind w:firstLine="0"/>
        <w:jc w:val="center"/>
        <w:rPr>
          <w:lang w:val="ru-RU"/>
        </w:rPr>
      </w:pPr>
      <w:r>
        <w:rPr>
          <w:lang w:val="ru-RU" w:bidi="ru-RU"/>
        </w:rPr>
        <w:tab/>
        <w:t xml:space="preserve">Рисунок 1</w:t>
      </w:r>
      <w:r>
        <w:rPr>
          <w:lang w:val="ru-RU"/>
        </w:rPr>
        <w:t xml:space="preserve">.1 - Диаграмма поток данных до автоматизации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Вн</w:t>
      </w:r>
      <w:r>
        <w:rPr>
          <w:lang w:val="ru-RU" w:bidi="ru-RU"/>
        </w:rPr>
        <w:t xml:space="preserve">ешними субъектами выступают военные комиссариаты, органы внутренних дел, прокуратура и внешние ведомства. Процесс 1.0 обеспечивает ручную регистрацию входящих поручений с занесением данных в бумажный журнал учёта D1. Далее дознаватель вручную формирует КРД</w:t>
      </w:r>
      <w:r>
        <w:rPr>
          <w:lang w:val="ru-RU" w:bidi="ru-RU"/>
        </w:rPr>
        <w:t xml:space="preserve"> </w:t>
      </w:r>
      <w:r>
        <w:rPr>
          <w:lang w:val="ru-RU" w:bidi="ru-RU"/>
        </w:rPr>
        <w:t xml:space="preserve">Процесс 2.0, которые хранятся в бумажных папках D2. При необходимости уточнения данных инициируется ручной поиск Процесс 3.0 и подготовка бумажных запросов Процесс 4.0. Полученные ответы архивируются D3, а на основе накопленных данных вручную формируются с</w:t>
      </w:r>
      <w:r>
        <w:rPr>
          <w:lang w:val="ru-RU" w:bidi="ru-RU"/>
        </w:rPr>
        <w:t xml:space="preserve">водные отчёты для контроля сроков Процесс 5.0, которые передаются начальнику отдела. Отсутствие автоматизации приводит к дублированию ввода, потере версий и нарушению процессуальных сроков, что обосновывает необходимость разработки специализированного АРМ.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Отсутствие единой информационной среды приводит к следующим критическим проблемам:</w:t>
      </w:r>
      <w:r>
        <w:rPr>
          <w:lang w:val="ru-RU"/>
        </w:rPr>
      </w:r>
      <w:r>
        <w:rPr>
          <w:lang w:val="ru-RU"/>
        </w:rPr>
      </w:r>
    </w:p>
    <w:p w14:paraId="48EA76E5">
      <w:pPr>
        <w:pStyle w:val="1047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ублирование записей и отсутствие единого реестра. При совместной работе нескольких дознавателей создаются копии файлов с идентичными именами, что приводит к конфликтам данных, невозможности оперативного определения статуса обработки карточки розыска и затр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удняет синхронизацию усилий сотрудников в рамках единого информационного пространства.</w:t>
      </w:r>
      <w:r/>
    </w:p>
    <w:p w14:paraId="424FBC2B">
      <w:pPr>
        <w:pStyle w:val="1047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Потеря данных и нарушение процессуальных сроков. Хранение материалов в локальных папках без централизованного резервного копирования создаёт риски безвозвратной утраты информации при аппаратных сбоях, вирусных атаках или некорректных действиях персонала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/>
    </w:p>
    <w:p w14:paraId="38CF8264">
      <w:pPr>
        <w:pStyle w:val="1047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Отсутствие механизма аудита действий пользователей. В существующей модели невозможно отследить, кто и когда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внёс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изменения в карточку розыска или процессуальный документ. Это нарушает требования подотчётности, усложняет проведение служебных проверок,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 как отсутствует автоматизированное протоколирование фактов доступа и редактирования данных в системе.</w:t>
      </w:r>
      <w:r/>
    </w:p>
    <w:p w14:paraId="2F2949AB">
      <w:pPr>
        <w:pStyle w:val="1047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иски несанкционированного доступа. Разрозненное хранение персональных данных военнослужащих в нешифрованных файлах на рабочих станциях не обеспечивает соответствия требованиям Федерального закона № 152-ФЗ «О персональных данных» и приказам ФСТЭК России [3]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Отсутствие ролевой модели доступа и журналирования действий создаёт уязвимости для внутренних утечек конфиденциальной информации, поскольку текущая архитектура не поддерживает механизмы автоматизированного контроля доступа.</w:t>
      </w:r>
      <w:r/>
    </w:p>
    <w:p w14:paraId="424063AB">
      <w:pPr>
        <w:pStyle w:val="1047"/>
        <w:widowControl w:val="false"/>
        <w:numPr>
          <w:ilvl w:val="0"/>
          <w:numId w:val="65"/>
        </w:numPr>
        <w:pBdr/>
        <w:spacing w:after="0" w:line="360" w:lineRule="auto"/>
        <w:ind w:right="0"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изкая производительность рутинных операций. Ручной ввод данных, форматирование документов в текстовых редакторах, выгрузка отчётов методом «копировать-вставить» увеличивают трудозатраты. Человеческий фактор становится причиной арифметических и орфографичес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ких ошибок, что недопустимо при формировании процессуальных документов, в результате чего трудозатраты на техническую подготовку материалов возрастают непропорционально.</w:t>
      </w:r>
      <w:r/>
    </w:p>
    <w:p w14:paraId="3AB479AB">
      <w:pPr>
        <w:widowControl w:val="false"/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Функции подразделения и типы обрабатываемых данных показаны в таблице 1.1.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 w:after="120"/>
        <w:ind w:firstLine="0"/>
        <w:jc w:val="left"/>
        <w:rPr>
          <w:lang w:val="ru-RU"/>
        </w:rPr>
      </w:pPr>
      <w:r>
        <w:rPr>
          <w:lang w:val="ru-RU"/>
        </w:rPr>
        <w:t xml:space="preserve">Таблица 1</w:t>
      </w:r>
      <w:r>
        <w:rPr>
          <w:lang w:val="en-US"/>
        </w:rPr>
        <w:t xml:space="preserve">.1</w:t>
      </w:r>
      <w:r>
        <w:rPr>
          <w:lang w:val="ru-RU"/>
        </w:rPr>
        <w:t xml:space="preserve"> – Функции подразделения и типы обрабатываемых данных</w:t>
      </w:r>
      <w:r>
        <w:rPr>
          <w:lang w:val="ru-RU"/>
        </w:rPr>
      </w:r>
      <w:r>
        <w:rPr>
          <w:lang w:val="ru-RU"/>
        </w:rPr>
      </w:r>
    </w:p>
    <w:tbl>
      <w:tblPr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3543"/>
        <w:gridCol w:w="292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№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Функция подразделения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Тип обрабатываемых данных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jc w:val="center"/>
              <w:rPr/>
            </w:pPr>
            <w:r>
              <w:rPr>
                <w:sz w:val="24"/>
              </w:rPr>
              <w:t xml:space="preserve">Формат хранения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Регистрация входящих поручений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Реквизиты документов, даты, инициаторы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Бумажные журналы / локальные таблицы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Ведение карточек розыска (КРД)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Социально-демографические данные, фото, паспортные реквизиты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Разрозненные файлы </w:t>
            </w:r>
            <w:r>
              <w:rPr>
                <w:sz w:val="24"/>
              </w:rPr>
              <w:t xml:space="preserve">Word</w:t>
            </w:r>
            <w:r>
              <w:rPr>
                <w:sz w:val="24"/>
                <w:lang w:val="ru-RU"/>
              </w:rPr>
              <w:t xml:space="preserve">/</w:t>
            </w:r>
            <w:r>
              <w:rPr>
                <w:sz w:val="24"/>
              </w:rPr>
              <w:t xml:space="preserve">Excel</w:t>
            </w:r>
            <w:r>
              <w:rPr>
                <w:sz w:val="24"/>
                <w:lang w:val="ru-RU"/>
              </w:rPr>
              <w:t xml:space="preserve">, бумажные папки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Формирование исходящих запросов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Шаблоны запросов в ЗАГС, ГИБДД, ФССП, подписи должностных лиц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Отдельные .</w:t>
            </w:r>
            <w:r>
              <w:rPr>
                <w:sz w:val="24"/>
              </w:rPr>
              <w:t xml:space="preserve">docx</w:t>
            </w:r>
            <w:r>
              <w:rPr>
                <w:sz w:val="24"/>
                <w:lang w:val="ru-RU"/>
              </w:rPr>
              <w:t xml:space="preserve"> файлы без версионности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Учёт эпизодов СОЧ и адресов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Даты, места, свидетели, обстоятельства розыска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Текстовые описания в неструктурированном виде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/>
            </w:pPr>
            <w:r>
              <w:rPr>
                <w:sz w:val="24"/>
              </w:rPr>
              <w:t xml:space="preserve">Контроль сроков и отчётность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lang w:val="ru-RU"/>
              </w:rPr>
            </w:pPr>
            <w:r>
              <w:rPr>
                <w:sz w:val="24"/>
                <w:lang w:val="ru-RU"/>
              </w:rPr>
              <w:t xml:space="preserve">Даты поступления/ответа, статусы исполнения, статистика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2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lang w:val="ru-RU"/>
              </w:rPr>
              <w:t xml:space="preserve">Ручной сбор данных, сводные таблицы с 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  <w:p>
            <w:pPr>
              <w:widowControl w:val="false"/>
              <w:pBdr/>
              <w:spacing w:after="40" w:before="40"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lang w:val="ru-RU"/>
              </w:rPr>
              <w:t xml:space="preserve">ошибками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</w:tbl>
    <w:p>
      <w:pPr>
        <w:widowControl w:val="false"/>
        <w:pBdr/>
        <w:spacing/>
        <w:ind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Проведённый анализ </w:t>
      </w:r>
      <w:r>
        <w:rPr>
          <w:rFonts w:cs="Times New Roman"/>
          <w:color w:val="000000" w:themeColor="text1"/>
          <w:szCs w:val="28"/>
          <w:lang w:val="ru-RU"/>
        </w:rPr>
        <w:t xml:space="preserve">бизнес-процессов отдела дознания по работе с карточками розыска</w:t>
      </w:r>
      <w:r>
        <w:rPr>
          <w:color w:val="000000" w:themeColor="text1"/>
          <w:lang w:val="ru-RU"/>
        </w:rPr>
        <w:t xml:space="preserve"> выявил системные недостатки </w:t>
      </w:r>
      <w:r>
        <w:rPr>
          <w:color w:val="000000" w:themeColor="text1"/>
          <w:lang w:val="ru-RU"/>
        </w:rPr>
        <w:t xml:space="preserve">существующей модели документооборота. Разрозненное хранение информации, отсутствие единого источника истины, механизмов аудита и ролевого доступа делает процессуальную деятельность уязвимой к ошибкам, нарушениям сроков и рискам утечки персональных данных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[</w:t>
      </w:r>
      <w:r>
        <w:rPr>
          <w:color w:val="000000" w:themeColor="text1"/>
          <w:lang w:val="ru-RU"/>
        </w:rPr>
        <w:t xml:space="preserve">4</w:t>
      </w:r>
      <w:r>
        <w:rPr>
          <w:color w:val="000000" w:themeColor="text1"/>
          <w:lang w:val="en-US"/>
        </w:rPr>
        <w:t xml:space="preserve">]</w:t>
      </w:r>
      <w:r>
        <w:rPr>
          <w:color w:val="000000" w:themeColor="text1"/>
          <w:lang w:val="ru-RU"/>
        </w:rPr>
        <w:t xml:space="preserve">. </w:t>
      </w:r>
      <w:r>
        <w:rPr>
          <w:color w:val="000000" w:themeColor="text1"/>
          <w:lang w:val="ru-RU"/>
        </w:rPr>
      </w:r>
      <w:r>
        <w:rPr>
          <w:color w:val="000000" w:themeColor="text1"/>
          <w:lang w:val="ru-RU"/>
        </w:rPr>
      </w:r>
    </w:p>
    <w:p>
      <w:pPr>
        <w:pStyle w:val="855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25" w:name="_Toc4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1.2 Требования к разрабатываемому программному обеспечению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25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Н</w:t>
      </w:r>
      <w:r>
        <w:rPr>
          <w:lang w:val="ru-RU"/>
        </w:rPr>
        <w:t xml:space="preserve">а основе проведённого анализа деятельности отдела дознания военной комендатуры и выявления информационных потоков, сформулированы комплексные требования к автоматизированному рабочему месту сотрудника дознания, включая обязательную совместимость с сертифиц</w:t>
      </w:r>
      <w:r>
        <w:rPr>
          <w:lang w:val="ru-RU"/>
        </w:rPr>
        <w:t xml:space="preserve">ированными отечественными ОС семейства Linux [</w:t>
      </w:r>
      <w:r>
        <w:rPr>
          <w:lang w:val="en-US"/>
        </w:rPr>
        <w:t xml:space="preserve">5</w:t>
      </w:r>
      <w:r>
        <w:rPr>
          <w:lang w:val="ru-RU"/>
        </w:rPr>
        <w:t xml:space="preserve">]</w:t>
      </w:r>
      <w:r>
        <w:rPr>
          <w:lang w:val="en-US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Требования структурированы по пяти ключевым категориям: общие, функциональные, требования к пользовательскому интерфейсу, технические и требования информационной безопасности.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Программный комплекс должен соответствовать следующим общим требованиям:</w:t>
      </w:r>
      <w:r>
        <w:rPr>
          <w:lang w:val="ru-RU"/>
        </w:rPr>
      </w:r>
      <w:r>
        <w:rPr>
          <w:lang w:val="ru-RU"/>
        </w:rPr>
      </w:r>
    </w:p>
    <w:p>
      <w:pPr>
        <w:pStyle w:val="1047"/>
        <w:widowControl w:val="false"/>
        <w:numPr>
          <w:ilvl w:val="0"/>
          <w:numId w:val="46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Поддержка нескольких операционных систем: Программное обеспечение должно функционировать в операционных системах семейства Windows версии 10/11 и Linux включая сертифицированные отечественные ОС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6]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46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Автономность: Система должна работать в изолированном контуре локальной вычислительной сети организации без зависимости от внешних облачных сервисов.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46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Масштабируемость: Архитектура ПО должна предусматривать возможность увеличения количества пользователей и объёма хранимых данных без потери производительности.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Программный комплекс должен реализовывать следующий функционал: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Аутентификация и управление доступом:</w:t>
      </w:r>
      <w:r/>
    </w:p>
    <w:p>
      <w:pPr>
        <w:pStyle w:val="1047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обеспечивать авторизацию пользователей на основе связки «логин — пароль».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поддерживаться ролевая модель доступа, включающая минимум три роли: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Администратор: полный доступ к управлению пользователями, удаленным записями, списку действий пользователя в системе и настройками системы.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Сотрудник дознания: доступ к созданию и редактированию карточек розыска, генерации документов.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Читатель: доступ только в режиме просмотра без возможности изменения или удаления данных.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4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фиксировать время последнего входа пользователя в систему.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Управление карточками розыска :</w:t>
      </w:r>
      <w:r/>
    </w:p>
    <w:p>
      <w:pPr>
        <w:pStyle w:val="1047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поддерживать полный цикл операций создание, просмотр, редактирование, удаление над сущностью «Карточка розыска».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быть реализована функция блокировки записи при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редактировании на уровне СУБД для предотвращения конфликтов одновременного изменения одной КРД разными пользователями.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поддерживать механизм мягкого удаления, позволяющий восстанавливать данные из архива.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обеспечивать ввод и хранение социально-демографических данных с привязкой к КРД.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предоставлять возможность добавления и редактирования связанных сущностей: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Адреса проживания (множественная привязка к одной КРД).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Места службы с привязкой к справочникам военных управлений, гарнизонов, должностей.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Эпизоды самовольного оставления части.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Входящие поручения на розыск.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widowControl w:val="false"/>
        <w:numPr>
          <w:ilvl w:val="0"/>
          <w:numId w:val="30"/>
        </w:numPr>
        <w:pBdr/>
        <w:spacing w:after="0" w:line="360" w:lineRule="auto"/>
        <w:ind w:firstLine="709" w:left="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  <w:t xml:space="preserve">Исходящие запросы.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 w14:paraId="190B54DF">
      <w:pPr>
        <w:pStyle w:val="1047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быть реализована возможность загрузки и хранения графических файлов фотографии военнослужащего непосредственно в структуре базы данных.</w:t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  <w14:ligatures w14:val="none"/>
        </w:rPr>
      </w:r>
    </w:p>
    <w:p>
      <w:pPr>
        <w:pStyle w:val="1047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осуществлять автоматическую проверку ко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рректности ввода формализованных данных серия и номер паспорта, номер военного билета, банковские карты на основе регулярных выражений.</w:t>
      </w:r>
      <w:r>
        <w:rPr>
          <w:rFonts w:ascii="Times New Roman" w:hAnsi="Times New Roman" w:cs="Times New Roman"/>
          <w:sz w:val="28"/>
          <w:szCs w:val="28"/>
          <w14:ligatures w14:val="none"/>
        </w:rPr>
      </w:r>
      <w:r>
        <w:rPr>
          <w:rFonts w:ascii="Times New Roman" w:hAnsi="Times New Roman" w:cs="Times New Roman"/>
          <w:sz w:val="28"/>
          <w:szCs w:val="28"/>
          <w14:ligatures w14:val="none"/>
        </w:rPr>
      </w:r>
    </w:p>
    <w:p>
      <w:pPr>
        <w:pStyle w:val="1047"/>
        <w:widowControl w:val="false"/>
        <w:numPr>
          <w:ilvl w:val="0"/>
          <w:numId w:val="4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предоставлять функцию автодопол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нения для текстовых полей на основе ранее введенных в систему данных.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Генерация документов:</w:t>
      </w:r>
      <w:r/>
    </w:p>
    <w:p>
      <w:pPr>
        <w:pStyle w:val="1047"/>
        <w:widowControl w:val="false"/>
        <w:numPr>
          <w:ilvl w:val="0"/>
          <w:numId w:val="4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позволять генерировать процессуальные документы в формате .docx на основе загруженных шаблонов.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4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Должен поддерживаться механизм полевого маппинга,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позволяющий связывать переменные в шаблоне документа с полями базы данных, включая поддержку составных полей.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4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Сформированные документы должны сохраняться в базе данных с возможностью последующего просмотра и выгрузки на диск.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/>
      </w:pPr>
      <w:r>
        <w:rPr>
          <w:lang w:val="ru-RU"/>
        </w:rPr>
        <w:t xml:space="preserve">Отчётность и Аналитика:</w:t>
      </w:r>
      <w:r/>
    </w:p>
    <w:p>
      <w:pPr>
        <w:pStyle w:val="1047"/>
        <w:widowControl w:val="false"/>
        <w:numPr>
          <w:ilvl w:val="0"/>
          <w:numId w:val="50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обеспечивать формирование сводных отчётов и выгрузку данных в формате .xlsx.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0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Должна поддерживаться настройка конфигурации отчёта выбор секций и полей через пользовательский интерфейс перед экспортом.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0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Система должна вести журнал аудита, фиксирующий действия пользователей создание, обновление, удаление записей, вход/выход с сохранением старых и новых значений полей.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Интерфейс системы должен соответствовать следующим требованиям:</w:t>
      </w:r>
      <w:r>
        <w:rPr>
          <w:lang w:val="ru-RU"/>
        </w:rPr>
      </w:r>
      <w:r>
        <w:rPr>
          <w:lang w:val="ru-RU"/>
        </w:rPr>
      </w:r>
    </w:p>
    <w:p>
      <w:pPr>
        <w:pStyle w:val="1047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Навигация: Основной экран должен содержать табличное представление списка КРД с возможностью поиска по ключевым полям Фамилия, Имя, Отчество, Номер КРД, Дата рождения.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Структура данных: Окно редактирования КРД должно быть организовано по вкладочной системе, разделяющей данные на логические блоки: «Социально-демографические данные», «Адреса», «Места службы», «СОЧ», «Поручения», «Запросы», «Генерация документов».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Визуализация статусов: В общем списке КРД должна отображаться колонка «Статус», содержащая информацию о текущем статусе розыска, а также индикатор занятости записи другим пользователем.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Кастомизация: Система должна поддерживать изменение цветовой схемы оформления и настройку размера шрифта интерфейса, конфигурация которых сохраняется для каждого пользователя индивидуально.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Обратная связь: При возникновении ошибок ввода или сохранения система должна выдавать понятные пользователю диалоговые сообщения с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описанием причины ошибки.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Аппаратные требования: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Процессор: 64-разрядный, многоядерный.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ОЗУ: не менее 4 ГБ (рекомендуется 8 ГБ).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Свободное место на диске: не менее 500 МБ.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Сформулированные требования образуют исчерпывающее техническое задание на разработку АРМ сотрудника дознания. Переход от описания проблем к конкретным функциональным и техническим требованиям позволил определить границы системы.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b w:val="0"/>
          <w:bCs w:val="0"/>
        </w:rPr>
      </w:pPr>
      <w:r>
        <w:rPr>
          <w:b w:val="0"/>
          <w:bCs w:val="0"/>
          <w:lang w:val="ru-RU"/>
        </w:rPr>
        <w:t xml:space="preserve">Выводы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47"/>
        <w:widowControl w:val="false"/>
        <w:numPr>
          <w:ilvl w:val="0"/>
          <w:numId w:val="53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Проведён детальный анализ процессуальной деятельности отдела дознания военной комендатуры, выявлены ключевые информационные потоки при регистрации, сопровождении и архивировании карточек розыска военнослужащих.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F610AB">
      <w:pPr>
        <w:pStyle w:val="1047"/>
        <w:widowControl w:val="false"/>
        <w:numPr>
          <w:ilvl w:val="0"/>
          <w:numId w:val="53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Установлено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что существующие методы учёта характеризуются высоким уровнем ручного труда, отсутствием единого источника истины, рисками потери данных и нарушением процессуальных сроков, что создаёт критическую необходимость во внедрении специализированного программно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го комплекса.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7E2B798">
      <w:pPr>
        <w:pStyle w:val="1047"/>
        <w:widowControl w:val="false"/>
        <w:numPr>
          <w:ilvl w:val="0"/>
          <w:numId w:val="53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 основе выявленных недостатков и нормативных ограничений сформулированы и структурированы полные требования к разрабатываемому АРМ, охватывающие общие, функциональные, дизайнерские, технические аспекты и вопросы информационной безопасности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7]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4"/>
        <w:keepNext w:val="false"/>
        <w:keepLines w:val="false"/>
        <w:widowControl w:val="false"/>
        <w:pBdr/>
        <w:spacing w:before="0"/>
        <w:ind/>
        <w:rPr>
          <w:rFonts w:ascii="Times New Roman" w:hAnsi="Times New Roman"/>
          <w:color w:val="ff0000"/>
          <w:lang w:val="ru-RU"/>
        </w:rPr>
      </w:pPr>
      <w:r/>
      <w:bookmarkStart w:id="26" w:name="_Toc5"/>
      <w:r>
        <w:rPr>
          <w:rFonts w:ascii="Times New Roman" w:hAnsi="Times New Roman"/>
          <w:color w:val="000000"/>
          <w:lang w:val="ru-RU"/>
        </w:rPr>
        <w:t xml:space="preserve">2 Проектирование автоматизированного рабочего места </w:t>
      </w:r>
      <w:r>
        <w:rPr>
          <w:rFonts w:ascii="Times New Roman" w:hAnsi="Times New Roman"/>
          <w:color w:val="ff0000"/>
          <w:lang w:val="ru-RU"/>
        </w:rPr>
      </w:r>
      <w:bookmarkEnd w:id="26"/>
      <w:r>
        <w:rPr>
          <w:rFonts w:ascii="Times New Roman" w:hAnsi="Times New Roman"/>
          <w:color w:val="ff0000"/>
          <w:lang w:val="ru-RU"/>
        </w:rPr>
      </w:r>
      <w:r>
        <w:rPr>
          <w:rFonts w:ascii="Times New Roman" w:hAnsi="Times New Roman"/>
          <w:color w:val="ff0000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</w:r>
      <w:r>
        <w:rPr>
          <w:lang w:val="ru-RU" w:bidi="ru-RU"/>
        </w:rPr>
        <w:t xml:space="preserve">П</w:t>
      </w:r>
      <w:r>
        <w:rPr>
          <w:lang w:val="ru-RU" w:bidi="ru-RU"/>
        </w:rPr>
        <w:t xml:space="preserve">ереход от этапа анализа предметной области к этапу проектирования является фундаментальным шагом в процессе создания информационной системы. Задачей настоящего раздела выступает трансформация сформулированных требований в конкретные архитектурные, алгоритм</w:t>
      </w:r>
      <w:r>
        <w:rPr>
          <w:lang w:val="ru-RU" w:bidi="ru-RU"/>
        </w:rPr>
        <w:t xml:space="preserve">ические и информационные решения, которые лягут в основу разрабатываемого ПО АРМ.</w:t>
      </w:r>
      <w:r>
        <w:rPr>
          <w:lang w:val="ru-RU"/>
        </w:rPr>
      </w:r>
      <w:r>
        <w:rPr>
          <w:lang w:val="ru-RU"/>
        </w:rPr>
      </w:r>
    </w:p>
    <w:p>
      <w:pPr>
        <w:pStyle w:val="855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27" w:name="_Toc6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2.1 Модель жизненного цикла автоматизированного рабочего места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27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 w14:paraId="0C6F9554">
      <w:pPr>
        <w:widowControl w:val="false"/>
        <w:pBdr/>
        <w:tabs>
          <w:tab w:val="left" w:leader="none" w:pos="8441"/>
        </w:tabs>
        <w:spacing/>
        <w:ind w:right="0" w:firstLine="708" w:left="0"/>
        <w:jc w:val="both"/>
        <w:rPr/>
      </w:pPr>
      <w:r>
        <w:rPr>
          <w:lang w:val="ru-RU"/>
        </w:rPr>
        <w:t xml:space="preserve">В</w:t>
      </w:r>
      <w:r>
        <w:rPr>
          <w:lang w:val="ru-RU"/>
        </w:rPr>
        <w:t xml:space="preserve">ыбор модели жизненного цикла ПО АРМ является критическим этапом проектирования, определяющим последовательность выполнения работ, распределение ресурсов, механизмы контроля качества и сроки выхода готового изделия. В современной инженерии программного обес</w:t>
      </w:r>
      <w:r>
        <w:rPr>
          <w:lang w:val="ru-RU"/>
        </w:rPr>
        <w:t xml:space="preserve">печения традиционно выделяют четыре базовые модели: каскадную (Waterfall), спиральную (Spiral), гибкую (Agile/Scrum) и итеративно-инкрементную (Iterative-Incremental) [8].</w:t>
      </w:r>
      <w:r/>
    </w:p>
    <w:p w14:paraId="17812C70">
      <w:pPr>
        <w:widowControl w:val="false"/>
        <w:pBdr/>
        <w:tabs>
          <w:tab w:val="left" w:leader="none" w:pos="8441"/>
        </w:tabs>
        <w:spacing/>
        <w:ind w:right="0" w:firstLine="708" w:left="0"/>
        <w:jc w:val="both"/>
        <w:rPr/>
      </w:pPr>
      <w:r>
        <w:rPr>
          <w:lang w:val="ru-RU"/>
        </w:rPr>
        <w:t xml:space="preserve">Ниже приведено подробное описание каждой модели с обоснованием выбора наиболее подходящего подхода для данной разработки.</w:t>
      </w:r>
      <w:r/>
    </w:p>
    <w:p w14:paraId="5C13448F">
      <w:pPr>
        <w:widowControl w:val="false"/>
        <w:pBdr/>
        <w:tabs>
          <w:tab w:val="left" w:leader="none" w:pos="8441"/>
        </w:tabs>
        <w:spacing/>
        <w:ind w:right="0" w:firstLine="708" w:left="0"/>
        <w:jc w:val="both"/>
        <w:rPr/>
      </w:pPr>
      <w:r>
        <w:rPr>
          <w:lang w:val="ru-RU"/>
        </w:rPr>
        <w:t xml:space="preserve">К</w:t>
      </w:r>
      <w:r>
        <w:rPr>
          <w:lang w:val="ru-RU"/>
        </w:rPr>
        <w:t xml:space="preserve">аскадная модель (Waterfall), показанная на рисунке 2.1, предполагает строго последовательное выполнение фаз разработки: сбор требований, проектирование, кодирование, тестирование и внедрение. Переход к следующему этапу возможен только после полного заверше</w:t>
      </w:r>
      <w:r>
        <w:rPr>
          <w:lang w:val="ru-RU"/>
        </w:rPr>
        <w:t xml:space="preserve">ния и документального утверждения предыдущего.</w:t>
      </w:r>
      <w:r/>
    </w:p>
    <w:p w14:paraId="5C74EEAD">
      <w:pPr>
        <w:widowControl w:val="false"/>
        <w:pBdr/>
        <w:tabs>
          <w:tab w:val="left" w:leader="none" w:pos="8441"/>
        </w:tabs>
        <w:spacing/>
        <w:ind w:right="0" w:firstLine="708" w:left="0"/>
        <w:jc w:val="both"/>
        <w:rPr>
          <w:highlight w:val="none"/>
          <w:lang w:val="ru-RU"/>
          <w14:ligatures w14:val="none"/>
        </w:rPr>
      </w:pPr>
      <w:r>
        <w:rPr>
          <w:lang w:val="ru-RU"/>
        </w:rPr>
        <w:t xml:space="preserve">Д</w:t>
      </w:r>
      <w:r>
        <w:rPr>
          <w:lang w:val="ru-RU"/>
        </w:rPr>
        <w:t xml:space="preserve">анный подход обеспечивает высокую предсказуемость сроков и бюджета, а также гарантирует формирование детализированной проектной документации. Однако он не допускает корректировки требований на поздних стадиях, что критично для систем, разрабатываемых в усл</w:t>
      </w:r>
      <w:r>
        <w:rPr>
          <w:lang w:val="ru-RU"/>
        </w:rPr>
        <w:t xml:space="preserve">овиях меняющейся нормативной базы. Сфера эффективного применения каскадной модели ограничена проектами с изначально известными и неизменными требованиями.</w:t>
      </w:r>
      <w:r>
        <w:rPr>
          <w:lang w:val="ru-RU"/>
        </w:rPr>
      </w:r>
      <w:r>
        <w:rPr>
          <w:highlight w:val="none"/>
          <w:lang w:val="ru-RU"/>
          <w14:ligatures w14:val="none"/>
        </w:rPr>
      </w:r>
    </w:p>
    <w:p w14:paraId="29F1CCDD">
      <w:pPr>
        <w:widowControl w:val="false"/>
        <w:pBdr/>
        <w:tabs>
          <w:tab w:val="left" w:leader="none" w:pos="8441"/>
        </w:tabs>
        <w:spacing/>
        <w:ind w:right="0" w:firstLine="0" w:left="0"/>
        <w:jc w:val="both"/>
        <w:rPr>
          <w:lang w:val="ru-RU" w:eastAsia="ru-RU"/>
          <w14:ligatures w14:val="none"/>
        </w:rPr>
      </w:pPr>
      <w:r>
        <w:rPr>
          <w:highlight w:val="none"/>
          <w:lang w:val="ru-RU" w:bidi="ru-RU"/>
        </w:rPr>
      </w:r>
      <w:r>
        <w:rPr>
          <w:lang w:val="ru-RU" w:eastAsia="ru-RU"/>
          <w14:ligatures w14:val="none"/>
        </w:rPr>
      </w:r>
      <w:r>
        <w:rPr>
          <w:lang w:val="ru-RU" w:eastAsia="ru-RU"/>
          <w14:ligatures w14:val="none"/>
        </w:rPr>
      </w:r>
    </w:p>
    <w:p w14:paraId="4C15A6BD">
      <w:pPr>
        <w:widowControl w:val="false"/>
        <w:pBdr/>
        <w:spacing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71468" cy="363801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438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071467" cy="3638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9.33pt;height:286.46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5B809003"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2.1 – Каскадная модель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С</w:t>
      </w:r>
      <w:r>
        <w:rPr>
          <w:lang w:val="ru-RU"/>
        </w:rPr>
        <w:t xml:space="preserve">пиральная модель Spiral, показанная на рисунке 2.2, фокусируется на системном управлении рисками через многократные циклы прототипирования, экспертной оценки угроз и итеративной разработки. Каждый виток спирали включает четыре последовательные фазы: опреде</w:t>
      </w:r>
      <w:r>
        <w:rPr>
          <w:lang w:val="ru-RU"/>
        </w:rPr>
        <w:t xml:space="preserve">ление целей и ограничений, детальный анализ рисков, разработку рабочего прототипа и планирование следующего этапа с учётом полученных результатов. </w:t>
      </w:r>
      <w:r>
        <w:rPr>
          <w:highlight w:val="none"/>
          <w:lang w:val="ru-RU"/>
        </w:rPr>
      </w:r>
      <w:r>
        <w:rPr>
          <w:lang w:val="ru-RU"/>
        </w:rPr>
      </w:r>
    </w:p>
    <w:p w14:paraId="3383B6AC">
      <w:pPr>
        <w:widowControl w:val="false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Главное преимущество — минимизация технических рисков за счёт раннего выявления проблемных зон и непрерывной в</w:t>
      </w:r>
      <w:r>
        <w:rPr>
          <w:lang w:val="ru-RU"/>
        </w:rPr>
        <w:t xml:space="preserve">е</w:t>
      </w:r>
      <w:r>
        <w:rPr>
          <w:lang w:val="ru-RU"/>
        </w:rPr>
        <w:t xml:space="preserve">рификации архитектурных решений. Недостатком является высокая ресурсоёмкость процесса и сложность формализации количественных метрик, что делает модель избыточной для настольного приложения с фиксированной предметной областью. Обычно применяется в крупных </w:t>
      </w:r>
      <w:r>
        <w:rPr>
          <w:lang w:val="ru-RU"/>
        </w:rPr>
        <w:t xml:space="preserve">инновационных проектах с высокой степенью технической неопределённости.</w:t>
      </w:r>
      <w:r>
        <w:rPr>
          <w:highlight w:val="none"/>
        </w:rPr>
      </w:r>
      <w:r>
        <w:rPr>
          <w:highlight w:val="none"/>
          <w:lang w:val="ru-RU"/>
        </w:rPr>
      </w:r>
    </w:p>
    <w:p w14:paraId="35A4A045">
      <w:pPr>
        <w:widowControl w:val="false"/>
        <w:pBdr/>
        <w:spacing/>
        <w:ind w:firstLine="0"/>
        <w:rPr>
          <w:highlight w:val="none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 w14:paraId="4CF87EAC">
      <w:pPr>
        <w:widowControl w:val="false"/>
        <w:pBdr/>
        <w:spacing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70840" cy="3590385"/>
                <wp:effectExtent l="0" t="0" r="0" b="0"/>
                <wp:docPr id="3" name="Рисунок 20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6121931" name="Picture 1" descr="Picture background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17175" t="9754" r="13236" b="7171"/>
                        <a:stretch/>
                      </pic:blipFill>
                      <pic:spPr bwMode="auto">
                        <a:xfrm rot="0" flipH="0" flipV="0">
                          <a:off x="0" y="0"/>
                          <a:ext cx="4270839" cy="35903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6.29pt;height:282.71pt;mso-wrap-distance-left:0.00pt;mso-wrap-distance-top:0.00pt;mso-wrap-distance-right:0.00pt;mso-wrap-distance-bottom:0.00pt;rotation:0;z-index:1;" stroked="f">
                <v:imagedata r:id="rId14" o:title="" croptop="6392f" cropleft="11256f" cropbottom="4700f" cropright="8674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2AFE39E">
      <w:pPr>
        <w:widowControl w:val="false"/>
        <w:pBdr/>
        <w:spacing/>
        <w:ind w:right="0" w:firstLine="0" w:left="0"/>
        <w:jc w:val="center"/>
        <w:rPr/>
      </w:pPr>
      <w:r>
        <w:rPr>
          <w:highlight w:val="none"/>
        </w:rPr>
      </w:r>
      <w:r>
        <w:rPr>
          <w:lang w:val="ru-RU"/>
        </w:rPr>
        <w:t xml:space="preserve">Рисунок 2.2 - Спиральная модель </w:t>
      </w:r>
      <w:r>
        <w:t xml:space="preserve">Spiral</w:t>
      </w:r>
      <w:r>
        <w:rPr>
          <w:highlight w:val="none"/>
        </w:rPr>
      </w:r>
      <w:r/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Итеративно-инкрементная модель, показанная на рисунке 2.3, объединяет преимущества предсказуемого планирования и адаптивной корректировки. Проект разбивается на последовательные этапы</w:t>
      </w:r>
      <w:r>
        <w:rPr>
          <w:lang w:val="ru-RU"/>
        </w:rPr>
        <w:t xml:space="preserve">, по завершении каждого из которых формируется работоспособный инкремент ПО АРМ с расширенным функционалом. </w:t>
      </w:r>
      <w:r>
        <w:rPr>
          <w:lang w:val="ru-RU"/>
        </w:rPr>
      </w:r>
      <w:r>
        <w:rPr>
          <w:lang w:val="ru-RU"/>
        </w:rPr>
      </w:r>
    </w:p>
    <w:p w14:paraId="0483FB26"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Преимущества: раннее тестирование ядра системы, прозрачность промежуточных результатов, возможность внесения изменений без полной переделки проекта.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/>
      </w:pPr>
      <w:r>
        <w:rPr>
          <w:lang w:val="ru-RU"/>
        </w:rPr>
        <w:t xml:space="preserve">На основе проведённого анализа для разработки АРМ сотрудника отдела дознания выбрана итеративно-инкрементная модель жизненного цикла с элементами гибкого управления проектами. Выбор обоснован следующими факторами:</w:t>
      </w:r>
      <w:r/>
    </w:p>
    <w:p>
      <w:pPr>
        <w:pStyle w:val="1047"/>
        <w:widowControl w:val="false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Поэтапное внедрение модулей позволяет тестировать критические функции на ранних стадиях, минимизируя риски ошибок и обеспечивая стабильность системы до добавления вспомогательных компонентов.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11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Обратная связь от пользователя после каждой итерации обеспечивает коррекцию требований, интерфейса и логики валидации до финальной сборки, что снижает вероятность переделок на этапе приёмочных испытаний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[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9]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615F98AD">
      <w:pPr>
        <w:widowControl w:val="false"/>
        <w:pBdr/>
        <w:spacing w:after="0" w:line="36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68421" cy="2647410"/>
                <wp:effectExtent l="0" t="0" r="0" b="0"/>
                <wp:docPr id="4" name="Рисунок 22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830437" name="Picture 3" descr="Picture background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17806" t="46025" r="28765" b="11697"/>
                        <a:stretch/>
                      </pic:blipFill>
                      <pic:spPr bwMode="auto">
                        <a:xfrm rot="0" flipH="0" flipV="0">
                          <a:off x="0" y="0"/>
                          <a:ext cx="5968420" cy="26474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9.95pt;height:208.46pt;mso-wrap-distance-left:0.00pt;mso-wrap-distance-top:0.00pt;mso-wrap-distance-right:0.00pt;mso-wrap-distance-bottom:0.00pt;rotation:0;z-index:1;" stroked="f">
                <v:imagedata r:id="rId15" o:title="" croptop="30163f" cropleft="11669f" cropbottom="7666f" cropright="18851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628099B2"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2.3 – Итеративно-инкрементная модель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  <w:t xml:space="preserve">В ходе сравнительного анализа моделей жизненного цикла программного обеспечения обоснован выбор итеративно-инкрементной модели с элементами гибкого управления для разработки автоматизиро</w:t>
      </w:r>
      <w:r>
        <w:rPr>
          <w:rFonts w:cs="Times New Roman"/>
          <w:szCs w:val="28"/>
          <w:lang w:val="ru-RU"/>
        </w:rPr>
        <w:t xml:space="preserve">ванного рабочего места сотрудника отдела дознания. Рассмотренные альтернативные подходы не отвечают специфике проекта: каскадная модель излишне жёсткая и не допускает корректировки требований на поздних стадиях, а спиральная модель избыточна по сложности и</w:t>
      </w:r>
      <w:r>
        <w:rPr>
          <w:rFonts w:cs="Times New Roman"/>
          <w:szCs w:val="28"/>
          <w:lang w:val="ru-RU"/>
        </w:rPr>
        <w:t xml:space="preserve"> стоимости для настольного приложения с фиксированной предметной областью. 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1F1C789F">
      <w:pPr>
        <w:widowControl w:val="false"/>
        <w:pBdr/>
        <w:spacing/>
        <w:ind/>
        <w:rPr>
          <w:rFonts w:cs="Times New Roman"/>
          <w:highlight w:val="none"/>
          <w:lang w:val="ru-RU"/>
        </w:rPr>
      </w:pPr>
      <w:r>
        <w:rPr>
          <w:rFonts w:cs="Times New Roman"/>
          <w:szCs w:val="28"/>
          <w:lang w:val="ru-RU"/>
        </w:rPr>
        <w:t xml:space="preserve">Выбранная модель обеспечивает поэтапную разработку и раннее тестирование критических модулей, позволяет оперативно адаптировать интерфейс и логику валидации на основе обратной связи</w:t>
      </w:r>
      <w:r>
        <w:rPr>
          <w:rFonts w:cs="Times New Roman"/>
          <w:szCs w:val="28"/>
          <w:lang w:val="ru-RU"/>
        </w:rPr>
        <w:t xml:space="preserve">, а также минимизирует риски интеграционных ошибок. Применение данного подхода гарантирует прозрачность процесса разработки, контроль качества на каждом этапе и полное соответствие разрабатываемого продукта требованиям.</w:t>
      </w:r>
      <w:r>
        <w:rPr>
          <w:rFonts w:cs="Times New Roman"/>
          <w:highlight w:val="none"/>
          <w:lang w:val="ru-RU"/>
        </w:rPr>
      </w:r>
      <w:r>
        <w:rPr>
          <w:rFonts w:cs="Times New Roman"/>
          <w:highlight w:val="none"/>
          <w:lang w:val="ru-RU"/>
        </w:rPr>
      </w:r>
    </w:p>
    <w:p>
      <w:pPr>
        <w:pStyle w:val="855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ff0000"/>
          <w:sz w:val="28"/>
          <w:szCs w:val="28"/>
          <w:lang w:val="ru-RU"/>
        </w:rPr>
      </w:pPr>
      <w:r/>
      <w:bookmarkStart w:id="28" w:name="_Toc7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2.2 Выбор средств разработки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lang w:val="ru-RU"/>
        </w:rPr>
      </w:r>
      <w:bookmarkEnd w:id="28"/>
      <w:r>
        <w:rPr>
          <w:rFonts w:ascii="Times New Roman" w:hAnsi="Times New Roman" w:eastAsia="Times New Roman" w:cs="Times New Roman"/>
          <w:color w:val="ff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ff0000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Обоснование выбора технологического с</w:t>
      </w:r>
      <w:r>
        <w:rPr>
          <w:lang w:val="ru-RU"/>
        </w:rPr>
        <w:t xml:space="preserve">тека является фундаментальным этапом проектирования, определяющим производительность, безопасность, стоимость владения и перспективы масштабирования ПО АРМ. При формировании набора инструментов учитывались требования работа на разных операционных системах.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 качестве языка программирования выбран </w:t>
      </w:r>
      <w:r>
        <w:t xml:space="preserve">Python</w:t>
      </w:r>
      <w:r>
        <w:rPr>
          <w:lang w:val="ru-RU"/>
        </w:rPr>
        <w:t xml:space="preserve"> 3.10+</w:t>
      </w:r>
      <w:r>
        <w:rPr>
          <w:lang w:val="en-US"/>
        </w:rPr>
        <w:t xml:space="preserve">[</w:t>
      </w:r>
      <w:r>
        <w:rPr>
          <w:lang w:val="en-US"/>
        </w:rPr>
        <w:t xml:space="preserve">10]</w:t>
      </w:r>
      <w:r>
        <w:rPr>
          <w:lang w:val="ru-RU"/>
        </w:rPr>
        <w:t xml:space="preserve">. Он обеспечивает высокую скор</w:t>
      </w:r>
      <w:r>
        <w:rPr>
          <w:lang w:val="ru-RU"/>
        </w:rPr>
        <w:t xml:space="preserve">ость прототипирования, строгую типизацию, развитую экосистему библиотек и кроссплатформенность. Синтаксис языка способствует написанию читаемого и поддерживаемого кода, что критично для академических и ведомственных проектов с длительным жизненным циклом.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создания графического интерфейса выбран фреймворк </w:t>
      </w:r>
      <w:r>
        <w:t xml:space="preserve">PyQt</w:t>
      </w:r>
      <w:r>
        <w:rPr>
          <w:lang w:val="ru-RU"/>
        </w:rPr>
        <w:t xml:space="preserve">6, предоставляющий нативный рендеринг, мощные табличные компоненты, встроенную интеграцию с </w:t>
      </w:r>
      <w:r>
        <w:t xml:space="preserve">SQL</w:t>
      </w:r>
      <w:r>
        <w:rPr>
          <w:lang w:val="ru-RU"/>
        </w:rPr>
        <w:t xml:space="preserve">-моделями и строгое соблюдение паттерна </w:t>
      </w:r>
      <w:r>
        <w:t xml:space="preserve">MVC</w:t>
      </w:r>
      <w:r>
        <w:rPr>
          <w:lang w:val="ru-RU"/>
        </w:rPr>
        <w:t xml:space="preserve">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Ядром слоя данных выбрана СУБД </w:t>
      </w:r>
      <w:r>
        <w:t xml:space="preserve">PostgreSQL</w:t>
      </w:r>
      <w:r>
        <w:rPr>
          <w:lang w:val="ru-RU"/>
        </w:rPr>
        <w:t xml:space="preserve"> 16</w:t>
      </w:r>
      <w:r>
        <w:rPr>
          <w:lang w:val="en-US"/>
        </w:rPr>
        <w:t xml:space="preserve"> [1</w:t>
      </w:r>
      <w:r>
        <w:rPr>
          <w:lang w:val="en-US"/>
        </w:rPr>
        <w:t xml:space="preserve">1]</w:t>
      </w:r>
      <w:r>
        <w:rPr>
          <w:lang w:val="ru-RU"/>
        </w:rPr>
        <w:t xml:space="preserve">. Она обеспечивает полную поддержку </w:t>
      </w:r>
      <w:r>
        <w:t xml:space="preserve">ACID</w:t>
      </w:r>
      <w:r>
        <w:rPr>
          <w:lang w:val="ru-RU"/>
        </w:rPr>
        <w:t xml:space="preserve">-транзакций, расширенный тип </w:t>
      </w:r>
      <w:r>
        <w:t xml:space="preserve">JSONB</w:t>
      </w:r>
      <w:r>
        <w:rPr>
          <w:lang w:val="ru-RU"/>
        </w:rPr>
        <w:t xml:space="preserve"> для гибких конфигураций маппинга, тип </w:t>
      </w:r>
      <w:r>
        <w:t xml:space="preserve">BYTEA</w:t>
      </w:r>
      <w:r>
        <w:rPr>
          <w:lang w:val="ru-RU"/>
        </w:rPr>
        <w:t xml:space="preserve"> для хранения документов и фотографий, частичные индексы и встроенный механизм резервного копирования.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 качестве драйвера подключения используется </w:t>
      </w:r>
      <w:r>
        <w:t xml:space="preserve">QPSQL</w:t>
      </w:r>
      <w:r>
        <w:rPr>
          <w:lang w:val="ru-RU"/>
        </w:rPr>
        <w:t xml:space="preserve">, интегрированный в </w:t>
      </w:r>
      <w:r>
        <w:t xml:space="preserve">Qt</w:t>
      </w:r>
      <w:r>
        <w:rPr>
          <w:lang w:val="ru-RU"/>
        </w:rPr>
        <w:t xml:space="preserve">-фреймворк. Он обеспечивает минимальный оверхед, поддержку подготовленных запросов и автоматическое экранирование параметров, что полностью исключает уязвимости </w:t>
      </w:r>
      <w:r>
        <w:t xml:space="preserve">SQL</w:t>
      </w:r>
      <w:r>
        <w:rPr>
          <w:lang w:val="ru-RU"/>
        </w:rPr>
        <w:t xml:space="preserve">-инъекций.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генерации процессуальных документов используется библиотека </w:t>
      </w:r>
      <w:r>
        <w:t xml:space="preserve">python</w:t>
      </w:r>
      <w:r>
        <w:rPr>
          <w:lang w:val="ru-RU"/>
        </w:rPr>
        <w:t xml:space="preserve">-</w:t>
      </w:r>
      <w:r>
        <w:t xml:space="preserve">docx [12]</w:t>
      </w:r>
      <w:r>
        <w:rPr>
          <w:lang w:val="ru-RU"/>
        </w:rPr>
        <w:t xml:space="preserve">. Она позволяет парсить структуру `.</w:t>
      </w:r>
      <w:r>
        <w:t xml:space="preserve">docx</w:t>
      </w:r>
      <w:r>
        <w:rPr>
          <w:lang w:val="ru-RU"/>
        </w:rPr>
        <w:t xml:space="preserve">` шаблонов, заменять переменные с сохранением исходных стилей и поддерживать таблицы с колонтитулами.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массового экспорта отчётности в формат .</w:t>
      </w:r>
      <w:r>
        <w:t xml:space="preserve">xlsx</w:t>
      </w:r>
      <w:r>
        <w:rPr>
          <w:lang w:val="ru-RU"/>
        </w:rPr>
        <w:t xml:space="preserve"> применяется </w:t>
      </w:r>
      <w:r>
        <w:t xml:space="preserve">openpyxl</w:t>
      </w:r>
      <w:r>
        <w:rPr>
          <w:lang w:val="ru-RU"/>
        </w:rPr>
        <w:t xml:space="preserve">, обеспечивающая точное форматирование ячеек, объединение, вставку изображений из </w:t>
      </w:r>
      <w:r>
        <w:t xml:space="preserve">BYTEA</w:t>
      </w:r>
      <w:r>
        <w:rPr>
          <w:lang w:val="ru-RU"/>
        </w:rPr>
        <w:t xml:space="preserve">-полей и автоматическую настройку ширины столбцов</w:t>
      </w:r>
      <w:r>
        <w:rPr>
          <w:lang w:val="en-US"/>
        </w:rPr>
        <w:t xml:space="preserve"> </w:t>
      </w:r>
      <w:r>
        <w:rPr>
          <w:lang w:val="en-US"/>
        </w:rPr>
        <w:t xml:space="preserve">[13]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Безопасность аутентификации обеспечивается библиотекой </w:t>
      </w:r>
      <w:r>
        <w:t xml:space="preserve">bcrypt [14]</w:t>
      </w:r>
      <w:r>
        <w:rPr>
          <w:lang w:val="ru-RU"/>
        </w:rPr>
        <w:t xml:space="preserve">. Она реализует адаптивную сложность хеширования, устойчивость к перебору паролей и радужным таблицам, что полностью соответствует современным стандартам </w:t>
      </w:r>
      <w:r>
        <w:t xml:space="preserve">NIST</w:t>
      </w:r>
      <w:r>
        <w:rPr>
          <w:lang w:val="ru-RU"/>
        </w:rPr>
        <w:t xml:space="preserve">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работы с фотоматериалами военнослужащих применяется `</w:t>
      </w:r>
      <w:r>
        <w:t xml:space="preserve">Pillow</w:t>
      </w:r>
      <w:r>
        <w:rPr>
          <w:lang w:val="ru-RU"/>
        </w:rPr>
        <w:t xml:space="preserve">`, позволяющая выполнять ресайз с сохранением пропорций, конвертацию </w:t>
      </w:r>
      <w:r>
        <w:t xml:space="preserve">RGBA</w:t>
      </w:r>
      <w:r>
        <w:rPr>
          <w:lang w:val="ru-RU"/>
        </w:rPr>
        <w:t xml:space="preserve">→</w:t>
      </w:r>
      <w:r>
        <w:t xml:space="preserve">RGB</w:t>
      </w:r>
      <w:r>
        <w:rPr>
          <w:lang w:val="ru-RU"/>
        </w:rPr>
        <w:t xml:space="preserve"> и строгий контроль размера файла перед сохранением в БД</w:t>
      </w:r>
      <w:r>
        <w:rPr>
          <w:lang w:val="en-US"/>
        </w:rPr>
        <w:t xml:space="preserve"> </w:t>
      </w:r>
      <w:r>
        <w:rPr>
          <w:lang w:val="en-US"/>
        </w:rPr>
        <w:t xml:space="preserve">[15]</w:t>
      </w:r>
      <w:r>
        <w:rPr>
          <w:lang w:val="ru-RU"/>
        </w:rPr>
        <w:t xml:space="preserve">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Таким образом, выбранный технологический стек полностью соответствует функциона</w:t>
      </w:r>
      <w:r>
        <w:rPr>
          <w:lang w:val="ru-RU" w:bidi="ru-RU"/>
        </w:rPr>
        <w:t xml:space="preserve">льным, техническим и эксплуатационным требованиям к автоматизированному рабочему месту сотрудника отдела дознания</w:t>
      </w:r>
      <w:r>
        <w:rPr>
          <w:lang w:val="en-US"/>
        </w:rPr>
        <w:t xml:space="preserve"> </w:t>
      </w:r>
      <w:r>
        <w:rPr>
          <w:lang w:val="en-US"/>
        </w:rPr>
        <w:t xml:space="preserve">[16]</w:t>
      </w:r>
      <w:r>
        <w:rPr>
          <w:lang w:val="ru-RU" w:bidi="ru-RU"/>
        </w:rPr>
        <w:t xml:space="preserve">. Применение языка Python 3.10+ в связке с фреймворком PyQt6 обеспечивает кросспатформенность, высокую отзывчивость графического интерфейса и </w:t>
      </w:r>
      <w:r>
        <w:rPr>
          <w:highlight w:val="none"/>
          <w:lang w:val="ru-RU" w:bidi="ru-RU"/>
        </w:rPr>
        <w:t xml:space="preserve">и</w:t>
      </w:r>
      <w:r>
        <w:rPr>
          <w:highlight w:val="none"/>
          <w:lang w:val="ru-RU" w:bidi="ru-RU"/>
        </w:rPr>
        <w:t xml:space="preserve">спользование</w:t>
      </w:r>
      <w:r>
        <w:rPr>
          <w:lang w:val="ru-RU" w:bidi="ru-RU"/>
        </w:rPr>
        <w:t xml:space="preserve"> СУБД PostgreSQL 16 с драйвером QPSQL </w:t>
      </w:r>
      <w:r>
        <w:rPr>
          <w:lang w:val="ru-RU" w:bidi="ru-RU"/>
        </w:rPr>
        <w:t xml:space="preserve">га</w:t>
      </w:r>
      <w:r>
        <w:rPr>
          <w:lang w:val="ru-RU" w:bidi="ru-RU"/>
        </w:rPr>
        <w:t xml:space="preserve">рантирует надёжное хранение структурированных и бинарных данных, поддержку ACID-транзакций, гибкую конфигурацию через JSONB и защиту от SQL-инъекций за счёт механизма подготовленных запросов</w:t>
      </w:r>
      <w:r>
        <w:rPr>
          <w:lang w:val="en-US"/>
        </w:rPr>
        <w:t xml:space="preserve"> </w:t>
      </w:r>
      <w:r>
        <w:rPr>
          <w:lang w:val="en-US"/>
        </w:rPr>
        <w:t xml:space="preserve">[17]</w:t>
      </w:r>
      <w:r>
        <w:rPr>
          <w:lang w:val="ru-RU" w:bidi="ru-RU"/>
        </w:rPr>
        <w:t xml:space="preserve">. Библиотеки python-docx и openpyxl позволяют автоматизировать фор</w:t>
      </w:r>
      <w:r>
        <w:rPr>
          <w:lang w:val="ru-RU" w:bidi="ru-RU"/>
        </w:rPr>
        <w:t xml:space="preserve">мирование процессуальных документов и аналитической отчётности в строгом соответствии с утверждёнными шаблонами, а инструменты bcrypt и Pillow обеспечивают криптографическую защиту учётных данных и оптимизированную обработку фотографий с контролем объёма. </w:t>
      </w:r>
      <w:r>
        <w:rPr>
          <w:lang w:val="ru-RU"/>
        </w:rPr>
      </w:r>
      <w:r>
        <w:rPr>
          <w:lang w:val="ru-RU"/>
        </w:rPr>
      </w:r>
    </w:p>
    <w:p>
      <w:pPr>
        <w:pStyle w:val="855"/>
        <w:pBdr/>
        <w:spacing w:before="0"/>
        <w:ind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/>
      <w:bookmarkStart w:id="29" w:name="_Toc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2.3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Концептуальная архитектура программного обеспечения  АРМ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r>
      <w:bookmarkEnd w:id="29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Проектирование архитектуры автоматизированного рабочего места сотрудника отдела дознания осуществлялось с учётом требований к отказоустойчивости, информ</w:t>
      </w:r>
      <w:r>
        <w:rPr>
          <w:rFonts w:cs="Times New Roman"/>
          <w:lang w:val="ru-RU" w:bidi="ru-RU"/>
        </w:rPr>
        <w:t xml:space="preserve">ационной безопасности, масштабируемости и удобства сопровождения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 xml:space="preserve">[18]</w:t>
      </w:r>
      <w:r>
        <w:rPr>
          <w:rFonts w:cs="Times New Roman"/>
          <w:lang w:val="ru-RU" w:bidi="ru-RU"/>
        </w:rPr>
        <w:t xml:space="preserve">. В качестве базовой парадигмы выбрана клиент-серверная архитектура, обеспечивающая чёткое разделение функционала между </w:t>
      </w:r>
      <w:r>
        <w:rPr>
          <w:rFonts w:cs="Times New Roman"/>
          <w:lang w:val="ru-RU" w:bidi="ru-RU"/>
        </w:rPr>
        <w:t xml:space="preserve">рабочими станциями пользователей и централизованным сервером баз данных</w:t>
      </w:r>
      <w:r>
        <w:rPr>
          <w:rFonts w:cs="Times New Roman"/>
          <w:lang w:val="en-US"/>
        </w:rPr>
        <w:t xml:space="preserve"> [19]</w:t>
      </w:r>
      <w:r>
        <w:rPr>
          <w:rFonts w:cs="Times New Roman"/>
          <w:lang w:val="ru-RU" w:bidi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Клиент-серверная архитектура является стандартом для информационных систем военного назначения, требующих высокой надёж</w:t>
      </w:r>
      <w:r>
        <w:rPr>
          <w:rFonts w:cs="Times New Roman"/>
          <w:lang w:val="ru-RU" w:bidi="ru-RU"/>
        </w:rPr>
        <w:t xml:space="preserve">ности хранения данных и разграничения прав доступа. В рамках проекта система разделена на два основных уровня: клиентский уровень  и серверный уровень. Взаимодействие между ними осуществляется по протоколу SQL через защищённый канал связи в локальной сети</w:t>
      </w:r>
      <w:r>
        <w:rPr>
          <w:rFonts w:cs="Times New Roman"/>
          <w:lang w:val="en-US"/>
        </w:rPr>
        <w:t xml:space="preserve"> [20]</w:t>
      </w:r>
      <w:r>
        <w:rPr>
          <w:rFonts w:cs="Times New Roman"/>
          <w:lang w:val="ru-RU" w:bidi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Клиентская часть АРМ сотрудника дознания:</w:t>
      </w:r>
      <w:r>
        <w:rPr>
          <w:lang w:val="ru-RU"/>
        </w:rPr>
      </w:r>
      <w:r>
        <w:rPr>
          <w:lang w:val="ru-RU"/>
        </w:rPr>
      </w:r>
    </w:p>
    <w:p>
      <w:pPr>
        <w:pStyle w:val="1047"/>
        <w:widowControl w:val="false"/>
        <w:numPr>
          <w:ilvl w:val="0"/>
          <w:numId w:val="54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Реализована на базе языка Python и фреймворка PyQt6. Отвечает за взаимодействие с пользователем, первичную обработку данных и выполнение сложной бизнес-логики, не требующей обращения к серверу для каждого действия.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4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Графический интерфейс UI: Окна авторизации, табличные 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представления данных, формы редактирования с динамической валидацией.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4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Модуль бизнес-логики: Движок генерации документов на базе python-docx, модуль экспорта отчётов в Excel openpyxl, кэширование данных для автодополнения полей, проверка ограничений на стороне клиента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[21]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4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Драйвер доступа: Компонент QPSQL, формирующий SQL-запросы и обеспечивающий безопасную передачу параметров.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rPr/>
      </w:pPr>
      <w:r>
        <w:rPr>
          <w:rFonts w:cs="Times New Roman"/>
          <w:lang w:val="ru-RU" w:bidi="ru-RU"/>
        </w:rPr>
        <w:t xml:space="preserve">Серверная часть СУБД PostgreSQL:</w:t>
      </w:r>
      <w:r/>
    </w:p>
    <w:p>
      <w:pPr>
        <w:pStyle w:val="1047"/>
        <w:widowControl w:val="false"/>
        <w:numPr>
          <w:ilvl w:val="0"/>
          <w:numId w:val="5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Развёрнута на выделенном сервере. Обеспечивает централизованное хранение информации, управление транзакциями и контроль целостности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22]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Ядро СУБД: Обработка запросов, оптимизация планов выполнения, управление блокировками для предотвращения конфликтов одновременного редактирования.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Схема данных krd: 26 взаимосвязанных таблиц, нормализованных до 3НФ. Использование типов данных JSONB для гибкой конфигурации маппингов и BYTEA для хранения бинарных объектов 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5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Механизмы безопасности: Ролевая модель доступа, шифрование паролей , ведение сквозного журнала аудита, резервное копирование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[23]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Канал взаимодействия:</w:t>
      </w:r>
      <w:r>
        <w:rPr>
          <w:lang w:val="ru-RU"/>
        </w:rPr>
      </w:r>
      <w:r>
        <w:rPr>
          <w:lang w:val="ru-RU"/>
        </w:rPr>
      </w:r>
    </w:p>
    <w:p w14:paraId="448FB7E7"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lang w:val="ru-RU" w:bidi="ru-RU"/>
        </w:rPr>
        <w:t xml:space="preserve">Связь осуществляется через изолированный контур локальной вычислительной сети с использованием шифрования трафика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 xml:space="preserve">[24]</w:t>
      </w:r>
      <w:r>
        <w:rPr>
          <w:rFonts w:cs="Times New Roman"/>
          <w:lang w:val="ru-RU" w:bidi="ru-RU"/>
        </w:rPr>
        <w:t xml:space="preserve">. Это гарантирует конфиденциальность передаваемых персональных данных и защиту от перехвата служебной информации.</w:t>
      </w:r>
      <w:r>
        <w:rPr>
          <w:lang w:val="ru-RU"/>
        </w:rPr>
        <w:t xml:space="preserve"> </w:t>
      </w:r>
      <w:r>
        <w:rPr>
          <w:rFonts w:cs="Times New Roman"/>
          <w:lang w:val="ru-RU" w:bidi="ru-RU"/>
        </w:rPr>
        <w:t xml:space="preserve">Общая схема архитектуры приложения представлена на рисунке 2.4.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05738" cy="2998216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40255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305737" cy="2998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6.51pt;height:236.0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Рисунок 2.4 – Схема архитектуры приложения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pStyle w:val="855"/>
        <w:pBdr/>
        <w:spacing w:before="0"/>
        <w:ind/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</w:pPr>
      <w:r/>
      <w:bookmarkStart w:id="30" w:name="_Toc9"/>
      <w:r>
        <w:rPr>
          <w:rFonts w:ascii="Times New Roman" w:hAnsi="Times New Roman" w:eastAsia="Times New Roman" w:cs="Times New Roman"/>
          <w:bCs w:val="0"/>
          <w:color w:val="000000" w:themeColor="text1"/>
          <w:sz w:val="28"/>
          <w:szCs w:val="28"/>
          <w:lang w:val="ru-RU"/>
        </w:rPr>
        <w:t xml:space="preserve">2.4 Моделирование функциональности системы в нотации UML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</w:r>
      <w:bookmarkEnd w:id="30"/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highlight w:val="none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  <w:t xml:space="preserve">Д</w:t>
      </w:r>
      <w:r>
        <w:rPr>
          <w:rFonts w:cs="Times New Roman"/>
          <w:lang w:val="ru-RU"/>
        </w:rPr>
        <w:t xml:space="preserve">иаграмма вариантов использования, представленная на рисунке 2.5, является ключевым элементом моделирования системы в нотации UML и определяет функциональные границы разрабатываемого программного комплекса, а также четко разграничивает роли пользователей и </w:t>
      </w:r>
      <w:r>
        <w:rPr>
          <w:rFonts w:cs="Times New Roman"/>
          <w:lang w:val="ru-RU"/>
        </w:rPr>
        <w:t xml:space="preserve">и</w:t>
      </w:r>
      <w:r>
        <w:rPr>
          <w:rFonts w:cs="Times New Roman"/>
          <w:lang w:val="ru-RU"/>
        </w:rPr>
        <w:t xml:space="preserve">х полномочия. Данная диаграмма наглядно демонстрирует распределение функций между категориями акторов, обеспечивая понимание того, какие операции доступны каждой роли. Визуализация связей детализирует базовые процессы и опциональные ветвления, что способст</w:t>
      </w:r>
      <w:r>
        <w:rPr>
          <w:rFonts w:cs="Times New Roman"/>
          <w:lang w:val="ru-RU"/>
        </w:rPr>
        <w:t xml:space="preserve">вует строгой реализации требований информационной безопасности и формированию корректной основы для последующего тестирования.</w:t>
      </w:r>
      <w:r>
        <w:rPr>
          <w:rFonts w:cs="Times New Roman"/>
          <w:highlight w:val="none"/>
          <w:lang w:val="ru-RU"/>
        </w:rPr>
      </w:r>
      <w:r>
        <w:rPr>
          <w:rFonts w:cs="Times New Roman"/>
          <w:highlight w:val="none"/>
          <w:lang w:val="ru-RU"/>
        </w:rPr>
      </w:r>
    </w:p>
    <w:p>
      <w:pPr>
        <w:widowControl w:val="false"/>
        <w:pBdr/>
        <w:spacing w:after="240" w:before="120"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2452" cy="66484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230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632451" cy="6648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4.76pt;height:523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right="0" w:firstLine="0" w:left="0"/>
        <w:jc w:val="center"/>
        <w:rPr>
          <w:rFonts w:cs="Times New Roman"/>
          <w:color w:val="ff0000"/>
        </w:rPr>
      </w:pPr>
      <w:r>
        <w:rPr>
          <w:rFonts w:cs="Times New Roman"/>
          <w:lang w:val="ru-RU"/>
        </w:rPr>
        <w:t xml:space="preserve">Рисунок 2.5 – Диаграмма вариантов использования системы</w:t>
      </w:r>
      <w:r>
        <w:rPr>
          <w:rFonts w:cs="Times New Roman"/>
          <w:color w:val="ff0000"/>
          <w:lang w:val="ru-RU"/>
        </w:rPr>
      </w:r>
      <w:r>
        <w:rPr>
          <w:rFonts w:cs="Times New Roman"/>
          <w:color w:val="ff0000"/>
        </w:rPr>
      </w:r>
    </w:p>
    <w:p>
      <w:pPr>
        <w:widowControl w:val="false"/>
        <w:suppressLineNumbers w:val="false"/>
        <w:pBdr/>
        <w:spacing w:after="0" w:before="0" w:line="360" w:lineRule="auto"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На диаграмме идентифицированы следующие ключевые элементы </w:t>
      </w:r>
      <w:r>
        <w:rPr>
          <w:rFonts w:cs="Times New Roman"/>
          <w:lang w:val="ru-RU"/>
        </w:rPr>
        <w:t xml:space="preserve">системы: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Актор «Администратор»</w:t>
      </w:r>
      <w:r>
        <w:rPr>
          <w:rFonts w:cs="Times New Roman"/>
          <w:color w:val="000000" w:themeColor="text1"/>
          <w:lang w:val="ru-RU"/>
        </w:rPr>
        <w:t xml:space="preserve"> </w:t>
      </w:r>
      <w:r>
        <w:rPr>
          <w:rFonts w:cs="Times New Roman"/>
          <w:color w:val="000000" w:themeColor="text1"/>
          <w:lang w:val="ru-RU"/>
        </w:rPr>
      </w:r>
      <w:r>
        <w:rPr>
          <w:rFonts w:cs="Times New Roman"/>
          <w:color w:val="000000" w:themeColor="text1"/>
          <w:lang w:val="ru-RU"/>
        </w:rPr>
      </w:r>
    </w:p>
    <w:p w14:paraId="7FD2A126"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color w:val="000000" w:themeColor="text1"/>
          <w:lang w:val="ru-RU"/>
        </w:rPr>
        <w:t xml:space="preserve">Является оператором программы</w:t>
      </w:r>
      <w:r>
        <w:rPr>
          <w:rFonts w:cs="Times New Roman"/>
          <w:color w:val="000000" w:themeColor="text1"/>
          <w:lang w:val="en-US"/>
        </w:rPr>
        <w:t xml:space="preserve">,</w:t>
      </w:r>
      <w:r>
        <w:rPr>
          <w:rFonts w:cs="Times New Roman"/>
          <w:color w:val="000000" w:themeColor="text1"/>
          <w:lang w:val="ru-RU"/>
        </w:rPr>
        <w:t xml:space="preserve"> которые как и остальные </w:t>
      </w:r>
      <w:r>
        <w:rPr>
          <w:rFonts w:cs="Times New Roman"/>
          <w:color w:val="000000" w:themeColor="text1"/>
          <w:lang w:val="ru-RU"/>
        </w:rPr>
        <w:t xml:space="preserve">пользователи </w:t>
      </w:r>
      <w:r>
        <w:rPr>
          <w:rFonts w:cs="Times New Roman"/>
          <w:color w:val="000000" w:themeColor="text1"/>
          <w:lang w:val="ru-RU"/>
        </w:rPr>
        <w:t xml:space="preserve">может заполнять крд и работать с данными военнослужащих</w:t>
      </w:r>
      <w:r>
        <w:rPr>
          <w:rFonts w:cs="Times New Roman"/>
          <w:color w:val="000000" w:themeColor="text1"/>
          <w:lang w:val="en-US"/>
        </w:rPr>
        <w:t xml:space="preserve">, </w:t>
      </w:r>
      <w:r>
        <w:rPr>
          <w:rFonts w:cs="Times New Roman"/>
          <w:color w:val="000000" w:themeColor="text1"/>
          <w:lang w:val="ru-RU"/>
        </w:rPr>
        <w:t xml:space="preserve">а также имеет расширенные воможности для</w:t>
      </w:r>
      <w:r>
        <w:rPr>
          <w:rFonts w:cs="Times New Roman"/>
          <w:color w:val="000000" w:themeColor="text1"/>
          <w:lang w:val="ru-RU"/>
        </w:rPr>
        <w:t xml:space="preserve"> обеспечения технической и организационной поддержки системы. Его функционал включает</w:t>
      </w:r>
      <w:r>
        <w:rPr>
          <w:rFonts w:cs="Times New Roman"/>
          <w:lang w:val="ru-RU"/>
        </w:rPr>
        <w:t xml:space="preserve">:</w:t>
      </w:r>
      <w:r>
        <w:rPr>
          <w:lang w:val="ru-RU"/>
        </w:rPr>
      </w:r>
      <w:r>
        <w:rPr>
          <w:lang w:val="ru-RU"/>
        </w:rPr>
      </w:r>
    </w:p>
    <w:p>
      <w:pPr>
        <w:pStyle w:val="1047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Настройка пользователей добавление, удаление, деактивация, редактирование данных;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Просмотр удалённых записей просмотр сведений, восстановление;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Аудит действий пользователей просмотр журнала, выгрузка отчётов в XLS;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Снятие блокировок КРД просмотр активных блокировок, принудительное снятие;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Полный доступ к управлению карточками розыска создание, удаление, просмотр;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 шаблонами документов и справочниками;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6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Генерация и выгрузка отчётов;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widowControl w:val="false"/>
        <w:numPr>
          <w:ilvl w:val="0"/>
          <w:numId w:val="56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Настройка параметров системы.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Актор «Пользователь»</w:t>
      </w:r>
      <w:r/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Выступает основным конечным пользователем системы, ответственным за ведение оперативно-розыскной деятельности. Его функционал включает:</w:t>
      </w:r>
      <w:r/>
    </w:p>
    <w:p>
      <w:pPr>
        <w:pStyle w:val="1047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Полный жизненный цикл обработки карточки розыска (создание, удаление, просмотр);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Заполнение вкладок КРД адреса проживания, места службы, эпизоды СОЧ;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 шаблонами процессуальных документов (просмотр, создание, сопоставление полей, создание запросов);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со справочниками;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Генерация и выгрузка аналитических отчётов;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7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Настройка интерфейса.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szCs w:val="28"/>
          <w:lang w:val="ru-RU"/>
        </w:rPr>
      </w:pPr>
      <w:r>
        <w:rPr>
          <w:rFonts w:cs="Times New Roman"/>
          <w:color w:val="000000" w:themeColor="text1"/>
          <w:u w:val="none"/>
          <w:lang w:val="ru-RU"/>
        </w:rPr>
        <w:t xml:space="preserve">Актор</w:t>
      </w:r>
      <w:r>
        <w:rPr>
          <w:rFonts w:cs="Times New Roman"/>
          <w:color w:val="000000" w:themeColor="text1"/>
          <w:lang w:val="ru-RU"/>
        </w:rPr>
        <w:t xml:space="preserve"> «Читатель»</w:t>
      </w:r>
      <w:r>
        <w:rPr>
          <w:rFonts w:cs="Times New Roman"/>
          <w:color w:val="000000" w:themeColor="text1"/>
          <w:lang w:val="ru-RU"/>
        </w:rPr>
        <w:t xml:space="preserve"> является пользователем который может только просмтаривать сведения из КРД военнослужащих</w:t>
      </w:r>
      <w:r>
        <w:rPr>
          <w:rFonts w:cs="Times New Roman"/>
          <w:szCs w:val="28"/>
          <w:lang w:val="ru-RU"/>
        </w:rPr>
        <w:t xml:space="preserve">. Функционал включает: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Просмотр данных (только чтение):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widowControl w:val="false"/>
        <w:numPr>
          <w:ilvl w:val="0"/>
          <w:numId w:val="58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Просмотр карточек розыска без возможности редактирования;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contextualSpacing w:val="true"/>
        <w:rPr/>
      </w:pPr>
      <w:r>
        <w:rPr>
          <w:rFonts w:cs="Times New Roman"/>
          <w:lang w:val="ru-RU"/>
        </w:rPr>
        <w:t xml:space="preserve">Use Cases (Варианты использования)</w:t>
      </w:r>
      <w:r/>
    </w:p>
    <w:p>
      <w:pPr>
        <w:pStyle w:val="1047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Отражают основные сценарии взаимодействия с системой, сгруппированные по логическим модулям: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Управление пользователями (только для администратора);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Управление КРД (создание, редактирование, удаление, просмотр);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Работа с документами (шаблоны, запросы, сопоставления полей);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Отчётность и аудит (генерация отчётов, журнал действий);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59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Справочники и настройки системы.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  <w:t xml:space="preserve">О</w:t>
      </w:r>
      <w:r>
        <w:rPr>
          <w:rFonts w:cs="Times New Roman"/>
          <w:lang w:val="ru-RU"/>
        </w:rPr>
        <w:t xml:space="preserve">тдельным базовым вариантом использования выступает процедура входа в систему, которая является обязательным предварительным условием для доступа к любому функционалу. Механизм аутентификации реализован на базе ролевой модели доступа с использованием крипто</w:t>
      </w:r>
      <w:r>
        <w:rPr>
          <w:rFonts w:cs="Times New Roman"/>
          <w:lang w:val="ru-RU"/>
        </w:rPr>
        <w:t xml:space="preserve">графического хеширования паролей алгоритмом bcrypt, что исключает возможность несанкционированного входа и обеспечивает защиту учётных данных в соответствии с требованиями информационной безопасности.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rPr>
          <w:rFonts w:cs="Times New Roman"/>
          <w:highlight w:val="none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  <w:t xml:space="preserve">Д</w:t>
      </w:r>
      <w:r>
        <w:rPr>
          <w:rFonts w:cs="Times New Roman"/>
          <w:lang w:val="ru-RU"/>
        </w:rPr>
        <w:t xml:space="preserve">иаграмма активностей, показанная на рисунке 2.6, визуализирует алгоритм создания и сохранения новой карточки розыска. Данная диаграмма детализирует последовательность действий системы и пользователя при добавлении записи, включая этапы автоматического конт</w:t>
      </w:r>
      <w:r>
        <w:rPr>
          <w:rFonts w:cs="Times New Roman"/>
          <w:lang w:val="ru-RU"/>
        </w:rPr>
        <w:t xml:space="preserve">роля валидности данных.</w:t>
      </w:r>
      <w:r>
        <w:rPr>
          <w:rFonts w:cs="Times New Roman"/>
          <w:highlight w:val="none"/>
          <w:lang w:val="ru-RU"/>
        </w:rPr>
      </w:r>
      <w:r>
        <w:rPr>
          <w:rFonts w:cs="Times New Roman"/>
          <w:highlight w:val="none"/>
          <w:lang w:val="ru-RU"/>
        </w:rPr>
      </w:r>
    </w:p>
    <w:p w14:paraId="6ADA76AB">
      <w:pPr>
        <w:widowControl w:val="false"/>
        <w:pBdr/>
        <w:spacing/>
        <w:ind w:firstLine="0"/>
        <w:rPr>
          <w:rFonts w:cs="Times New Roman"/>
          <w:lang w:val="ru-RU"/>
        </w:rPr>
      </w:pPr>
      <w:r>
        <w:rPr>
          <w:rFonts w:cs="Times New Roman"/>
          <w:highlight w:val="none"/>
          <w:lang w:val="ru-RU" w:bidi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99048" cy="519058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1188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rcRect l="0" t="2756" r="0" b="36456"/>
                        <a:stretch/>
                      </pic:blipFill>
                      <pic:spPr bwMode="auto">
                        <a:xfrm flipH="0" flipV="0">
                          <a:off x="0" y="0"/>
                          <a:ext cx="6099048" cy="5190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0.24pt;height:408.71pt;mso-wrap-distance-left:0.00pt;mso-wrap-distance-top:0.00pt;mso-wrap-distance-right:0.00pt;mso-wrap-distance-bottom:0.00pt;z-index:1;" stroked="false">
                <v:imagedata r:id="rId18" o:title="" croptop="1806f" cropleft="0f" cropbottom="23892f" cropright="0f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right="0" w:firstLine="0" w:left="0"/>
        <w:jc w:val="center"/>
        <w:rPr>
          <w:rFonts w:cs="Times New Roman"/>
          <w:highlight w:val="none"/>
        </w:rPr>
      </w:pPr>
      <w:r>
        <w:rPr>
          <w:rFonts w:cs="Times New Roman"/>
          <w:lang w:val="ru-RU"/>
        </w:rPr>
        <w:t xml:space="preserve">Рисунок 2.6 – Диаграмма активностей создания и сохранения КРД</w:t>
      </w:r>
      <w:r>
        <w:rPr>
          <w:rFonts w:cs="Times New Roman"/>
          <w:highlight w:val="none"/>
        </w:rPr>
      </w:r>
      <w:r>
        <w:rPr>
          <w:rFonts w:cs="Times New Roman"/>
          <w:highlight w:val="none"/>
        </w:rPr>
      </w:r>
    </w:p>
    <w:p w14:paraId="74863741">
      <w:pPr>
        <w:widowControl w:val="false"/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rPr>
          <w:rFonts w:cs="Times New Roman"/>
          <w:highlight w:val="none"/>
        </w:rPr>
        <w:t xml:space="preserve">Процесс создания КРД включает следующие этапы:</w:t>
      </w:r>
      <w:r/>
    </w:p>
    <w:p w14:paraId="21689A46">
      <w:pPr>
        <w:pStyle w:val="1047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Начальное состояние. Процесс начинается с ввода данных в графический интерфейс системы. Пользователь заполняет форму карточки розыска, включая динамическое масштабирование фотографий и первичную проверку форматов.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6FB6146">
      <w:pPr>
        <w:pStyle w:val="1047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Проверка обязательных полей. Система выполняет автоматическую верификацию заполнения критичных полей и строгое соответствие форматов регулярным выражениям.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4F60C5">
      <w:pPr>
        <w:pStyle w:val="1047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Решение о валидации. Логический Diamond-элемент принимает ветвящееся решение: если валидация не пройдена, операция отклоняется и пользователю выводится структурированное сообщение об ошибке. При успехе процесс продолжается.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4B07D7">
      <w:pPr>
        <w:pStyle w:val="1047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Начало транзакции. При успешной проверке система инициирует явную транзакцию базы данных для обеспечения атомарности и изоляции операции от параллельных сессий.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00B04A">
      <w:pPr>
        <w:pStyle w:val="1047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Запись данных в БД. Верифицированные данные карточки записываются в таблицу `krd.social_data` с использованием подготовленных SQL-запросов через `QSqlQuery`, что полностью исключает уязвимости инъекций.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4DFA6E">
      <w:pPr>
        <w:pStyle w:val="1047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Создание записи в `audit_log`. Параллельно с сохранением сущности формируется запись в журнале аудита с типом действия `CREATE`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B38C1B">
      <w:pPr>
        <w:pStyle w:val="1047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Фиксация транзакции. Транзакция завершается командой `COMMIT`, что гарантирует строгое соблюдение свойств ACID, атомарность операции и отсутствие частично сохранённых состояний в базе данных.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577ADF">
      <w:pPr>
        <w:pStyle w:val="1047"/>
        <w:widowControl w:val="false"/>
        <w:numPr>
          <w:ilvl w:val="0"/>
          <w:numId w:val="60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Конечное состояние. Процесс завершается штатным образом, интерфейс очищается от введённых данных, а пользователю выводится информационное сообщение об успешном создании карточки розыска.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A8A728">
      <w:pPr>
        <w:widowControl w:val="false"/>
        <w:suppressLineNumbers w:val="false"/>
        <w:pBdr/>
        <w:spacing w:after="0" w:before="0" w:line="360" w:lineRule="auto"/>
        <w:ind w:right="0" w:firstLine="709" w:left="0"/>
        <w:jc w:val="both"/>
        <w:rPr>
          <w:rFonts w:cs="Times New Roman"/>
        </w:rPr>
      </w:pPr>
      <w:r>
        <w:rPr>
          <w:rFonts w:cs="Times New Roman"/>
          <w:highlight w:val="none"/>
        </w:rPr>
      </w:r>
      <w:r>
        <w:rPr>
          <w:rFonts w:cs="Times New Roman"/>
          <w:highlight w:val="none"/>
        </w:rPr>
        <w:t xml:space="preserve">Диаграмма последовательности, представленная на рисунке 2.7, детализирует временное взаимодействие слоёв </w:t>
      </w:r>
      <w:r>
        <w:rPr>
          <w:rFonts w:cs="Times New Roman"/>
          <w:highlight w:val="none"/>
          <w:lang w:val="ru-RU"/>
        </w:rPr>
        <w:t xml:space="preserve">программы</w:t>
      </w:r>
      <w:r>
        <w:rPr>
          <w:rFonts w:cs="Times New Roman"/>
          <w:highlight w:val="none"/>
        </w:rPr>
        <w:t xml:space="preserve"> при выполнении операций сохранения записей в базу данных. Диаграмма наглядно демонстрирует последовательный порядок обмена с</w:t>
      </w:r>
      <w:r>
        <w:rPr>
          <w:rFonts w:cs="Times New Roman"/>
          <w:highlight w:val="none"/>
        </w:rPr>
        <w:t xml:space="preserve">ообщениями между компонентами системы во времени, включая этапы валидации данных, формирования SQL-запросов и фиксации транзакций. Особое внимание уделено механизмам корректной обработки исключительных ситуаций: при воз</w:t>
      </w:r>
      <w:r>
        <w:rPr>
          <w:rFonts w:cs="Times New Roman"/>
          <w:highlight w:val="none"/>
        </w:rPr>
        <w:t xml:space="preserve">никновении ошибок на любом этапе выполнения операции инициируется откат транзакции, что гарантирует соблюдение принципа атомарности ACID и предотвращает сохранение частично модифицированных данных. </w:t>
      </w:r>
      <w:r>
        <w:rPr>
          <w:rFonts w:cs="Times New Roman"/>
        </w:rPr>
      </w:r>
      <w:r>
        <w:rPr>
          <w:rFonts w:cs="Times New Roman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5847810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9193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152514" cy="5847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4.45pt;height:460.4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Рисунок 2.7 – Диаграмма последовательности сохранения данных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Диаграмма последовательности детализирует временное взаимодействие слоёв MVC при сохранении записи. Данная диаграмма показывает порядок обмена сообщениями между компонентами системы во времени.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Последовательность взаимодействия компонентов:</w:t>
      </w:r>
      <w:r>
        <w:rPr>
          <w:lang w:val="ru-RU"/>
        </w:rPr>
      </w:r>
      <w:r>
        <w:rPr>
          <w:lang w:val="ru-RU"/>
        </w:rPr>
      </w:r>
    </w:p>
    <w:p>
      <w:pPr>
        <w:pStyle w:val="1047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Пользователь инициирует действие, нажимая кнопку в интерфейсе 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View принимает событие и передаёт данные методу importTask(data) контроллера.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Controller выполняет бизнес-логику валидации данных через метод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validateData(), обращаясь к AuditLogger для проверки данных.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AuditLogger выполняет запрос SELECT... (check) в PostgreSQL для проверки существующих данных и получает ответ return.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 успешной валидации Controller подготавливает SQL-запрос с использованием PREPARE/EXECUTE для защиты от SQL-инъекций и выполняет INSERT... RETURNING id в PostgreSQL.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PostgreSQL выполняет INSERT запрос и возвращает сгенерированный id записи через return new id.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Controller вызывает метод write() у AuditLogger для записи информации о созданной записи в журнал аудита.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AuditLogger выполняет INSERT into audit_log в PostgreSQL и получает подтверждение OK.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Controller выполняет COMMIT для фиксации транзакции.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Controller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возвращает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результат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через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updateStatus(SUCCESS)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View.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View выводит пользователю QMessageBox("Успех") с сообщением об успешном сохранении.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61"/>
        </w:num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 возникновении ошибки на любом этапе вызывается ROLLBACK, интерфейс остаётся в стабильном хстоянии, а пользователю выводится сообщение с кодом исключения СУБД.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Архитектура системы реализует многоуровневую защиту данных в соответствии с требованиями Федерального з</w:t>
      </w:r>
      <w:r>
        <w:rPr>
          <w:rFonts w:cs="Times New Roman"/>
          <w:lang w:val="ru-RU"/>
        </w:rPr>
        <w:t xml:space="preserve">акона № 152-ФЗ «О персональных данных» и приказами ФСТЭК России № 17 и 21</w:t>
      </w:r>
      <w:r>
        <w:rPr>
          <w:rFonts w:cs="Times New Roman"/>
          <w:lang w:val="en-US"/>
        </w:rPr>
        <w:t xml:space="preserve">[</w:t>
      </w:r>
      <w:r>
        <w:rPr>
          <w:rFonts w:cs="Times New Roman"/>
          <w:lang w:val="en-US"/>
        </w:rPr>
        <w:t xml:space="preserve">25]</w:t>
      </w:r>
      <w:r>
        <w:rPr>
          <w:rFonts w:cs="Times New Roman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Аутентификация. Хеширование паролей алгоритмом bcrypt с настраиваемой вычислительной сложностью, контроль активных сессий, защита от brute-force атак</w:t>
      </w:r>
      <w:r>
        <w:rPr>
          <w:rFonts w:cs="Times New Roman"/>
          <w:lang w:val="en-US"/>
        </w:rPr>
        <w:t xml:space="preserve"> [26]</w:t>
      </w:r>
      <w:r>
        <w:rPr>
          <w:rFonts w:cs="Times New Roman"/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Авторизация. Ролевая модель разграничения доступа с чётким </w:t>
      </w:r>
      <w:r>
        <w:rPr>
          <w:rFonts w:cs="Times New Roman"/>
          <w:lang w:val="ru-RU"/>
        </w:rPr>
        <w:t xml:space="preserve">разделением прав: роль «Дознаватель» имеет доступ к операциям учёта и генерации отчётности, роль «Администратор» обладает расширенными правами управления системой.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Целостность данных. ACID-тран</w:t>
      </w:r>
      <w:r>
        <w:rPr>
          <w:rFonts w:cs="Times New Roman"/>
          <w:lang w:val="ru-RU"/>
        </w:rPr>
        <w:t xml:space="preserve">закции обеспечивают атомарность, согласованность, изоляцию и долговечность операций. Механизм мягкого удаления с флагом is_deleted позволяет восстанавливать ошибочно удалённые записи. Advisory Locks предотвращают конфликты при одновременном редактировании.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Сквозной аудит. Все значимые действия пользователей регистрируются в журнале аудита.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Таким образом, проектирование архитектуры АРМ сотрудника дознания базируется на клиент-серверной модели с логическим разделе</w:t>
      </w:r>
      <w:r>
        <w:rPr>
          <w:rFonts w:cs="Times New Roman"/>
          <w:lang w:val="ru-RU"/>
        </w:rPr>
        <w:t xml:space="preserve">нием на уровни представления, бизнес-логики и данных. Подобный подход обеспечивает строгое разделение ответственности компонентов, что гарантирует высокую модульность, независимое тестирование модулей и упрощённое сопровождение системы в ходе эксплуатации.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lang w:val="ru-RU"/>
        </w:rPr>
      </w:pPr>
      <w:r>
        <w:rPr>
          <w:rFonts w:cs="Times New Roman"/>
          <w:lang w:val="ru-RU"/>
        </w:rPr>
        <w:t xml:space="preserve">Применение комплекса UML-диаграмм позволило формализовать ключевые сценарии работы с карточками розыска: диаграмма вариантов использования чётко разграничила полномочия ролей «Администратор», «Пользователь» и «</w:t>
      </w:r>
      <w:r>
        <w:rPr>
          <w:rFonts w:cs="Times New Roman"/>
          <w:lang w:val="ru-RU"/>
        </w:rPr>
        <w:t xml:space="preserve">Читатель»; диаграмма активностей детализировала алгоритм валидации и атомарного сохранения данных; диаграмма последовательности  наглядно продемонстрировала временное взаимодействие слоёв MVC, включая механизмы защиты от SQL-инъекций и фиксации транзакций.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contextualSpacing w:val="true"/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Внедрение многоуровневой защиты информации, включающей ролевое разграничение прав, ACID-совместимые транзакции, advisory-блокировки и сквозной аудит действий пользователей, обеспечивает полное соответствие </w:t>
      </w:r>
      <w:r>
        <w:rPr>
          <w:rFonts w:cs="Times New Roman"/>
          <w:lang w:val="ru-RU"/>
        </w:rPr>
        <w:t xml:space="preserve">требованиям Федерального закона № 152-ФЗ и приказам ФСТЭК России № 17 и 21</w:t>
      </w:r>
      <w:r>
        <w:rPr>
          <w:rFonts w:cs="Times New Roman"/>
          <w:lang w:val="en-US"/>
        </w:rPr>
        <w:t xml:space="preserve">[27]</w:t>
      </w:r>
      <w:r>
        <w:rPr>
          <w:rFonts w:cs="Times New Roman"/>
          <w:lang w:val="ru-RU"/>
        </w:rPr>
        <w:t xml:space="preserve">. Предложенная архитектура обладает высокой отказоустойчивостью, масштаб</w:t>
      </w:r>
      <w:r>
        <w:rPr>
          <w:rFonts w:cs="Times New Roman"/>
          <w:lang w:val="ru-RU"/>
        </w:rPr>
        <w:t xml:space="preserve">ируемостью и готовностью к развёртыванию в условиях изолированных контуров локальных вычислительных сетей, что делает её оптимальным решением для автоматизации оперативно-розыскной деятельности при соблюдении жёстких стандартов информационной безопасности </w:t>
      </w:r>
      <w:r>
        <w:rPr>
          <w:rFonts w:cs="Times New Roman"/>
          <w:lang w:val="en-US"/>
        </w:rPr>
        <w:t xml:space="preserve">[28]</w:t>
      </w:r>
      <w:r>
        <w:rPr>
          <w:rFonts w:cs="Times New Roman"/>
          <w:lang w:val="ru-RU"/>
        </w:rPr>
        <w:t xml:space="preserve">.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pStyle w:val="855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1" w:name="_Toc10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2.5 Проектирование базы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1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И</w:t>
      </w:r>
      <w:r>
        <w:rPr>
          <w:lang w:val="ru-RU"/>
        </w:rPr>
        <w:t xml:space="preserve">нформационная модель системы спроектирована в виде высоконадежной реляционной базы данных на платформе PostgreSQL с использованием выделенной логической схемы krd. Структура хранилища включает 26 взаимосвязанных таблиц, которые были строго приведены к трет</w:t>
      </w:r>
      <w:r>
        <w:rPr>
          <w:lang w:val="ru-RU"/>
        </w:rPr>
        <w:t xml:space="preserve">ьей нормальной форме. Процесс нормализации позволил полностью устранить избыточность данных и транзитивные зависимости, гарантируя, что все неключевые атрибуты зависят исключительно от первичного ключа соответствующей сущности. Данное архитектурное ре</w:t>
      </w:r>
      <w:r>
        <w:rPr>
          <w:lang w:val="ru-RU"/>
        </w:rPr>
        <w:t xml:space="preserve">ш</w:t>
      </w:r>
      <w:r>
        <w:rPr>
          <w:lang w:val="ru-RU"/>
        </w:rPr>
        <w:t xml:space="preserve">ение обеспечивает строгую ссылочную целостность, предотвращает аномалии при операциях вставки, обновления и удаления, а также оптимизирует производительность запросов за счет корректного распределения данных. Дополнительно в схему интегрированы специализир</w:t>
      </w:r>
      <w:r>
        <w:rPr>
          <w:lang w:val="ru-RU"/>
        </w:rPr>
        <w:t xml:space="preserve">о</w:t>
      </w:r>
      <w:r>
        <w:rPr>
          <w:lang w:val="ru-RU"/>
        </w:rPr>
        <w:t xml:space="preserve">ванные типы полей: JSONB для гибкой конфигурации маппинга шаблонов, BYTEA для хранения бинарных объектов, а также флаги мягкого удаления и advisory-блокировки для контроля конкурентного доступа. Все критические связи защищены каскадными правилами и оптимиз</w:t>
      </w:r>
      <w:r>
        <w:rPr>
          <w:lang w:val="ru-RU"/>
        </w:rPr>
        <w:t xml:space="preserve">ированы BTREE-индексами, что существенно ускоряет выборки по ФИО, статусам розыска и датам операций. Визуализация итоговой схемы базы данных с указанием всех таблиц, полей и связей представлена на рисунке 2.9.</w:t>
      </w:r>
      <w:r>
        <w:rPr>
          <w:lang w:val="ru-RU"/>
        </w:rPr>
      </w:r>
      <w:r>
        <w:rPr>
          <w:lang w:val="ru-RU"/>
        </w:rPr>
      </w:r>
    </w:p>
    <w:p w14:paraId="01690F5C">
      <w:pPr>
        <w:widowControl w:val="false"/>
        <w:pBdr/>
        <w:spacing w:after="120"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41423" cy="4649638"/>
                <wp:effectExtent l="0" t="0" r="0" b="0"/>
                <wp:docPr id="9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48803" cy="4655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3.58pt;height:366.11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11019" cy="3286760"/>
                <wp:effectExtent l="0" t="0" r="0" b="8890"/>
                <wp:docPr id="10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220765" cy="3291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9.06pt;height:258.80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 w:after="240"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2.9 Схема базы данных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Центральная таблица схемы </w:t>
      </w:r>
      <w:r>
        <w:t xml:space="preserve">krd</w:t>
      </w:r>
      <w:r>
        <w:rPr>
          <w:lang w:val="ru-RU"/>
        </w:rPr>
        <w:t xml:space="preserve">, представляющая карточку розыска военнослужащего. Является точкой привязки для всех связанных сущностей через поле 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. Хранит статус розыска, флаги мягкого удаления и блокировки для конкурентного доступа. Ее структура показана в таблице 4</w:t>
      </w:r>
      <w: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/>
      </w:pPr>
      <w:r>
        <w:t xml:space="preserve">Таблица </w:t>
      </w:r>
      <w:r>
        <w:rPr>
          <w:lang w:val="ru-RU"/>
        </w:rPr>
        <w:t xml:space="preserve">2</w:t>
      </w:r>
      <w:r>
        <w:rPr>
          <w:lang w:val="en-US"/>
        </w:rPr>
        <w:t xml:space="preserve">.1</w:t>
      </w:r>
      <w:r>
        <w:t xml:space="preserve"> – Структура таблицы krd.krd</w:t>
      </w:r>
      <w:r/>
    </w:p>
    <w:tbl>
      <w:tblPr>
        <w:tblStyle w:val="1032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22"/>
        <w:gridCol w:w="2422"/>
      </w:tblGrid>
      <w:tr>
        <w:trPr>
          <w:trHeight w:val="278"/>
        </w:trPr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SERIAL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PK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Уникальный ID карточки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status_id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statuses, SET NULL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Статус (В розыске, Разыскан)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last_service_place_id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service_places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ID последнего места службы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is_deleted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BOOLEAN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DEFAULT FALSE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Флаг мягкого удаления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deleted_at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TIMESTAMP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NULL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удаления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deleted_by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users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Кто удалил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is_locked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BOOLEAN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DEFAULT FALSE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Advisory Lock флаг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locked_by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INTEGER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FK → users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Кто заблокировал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locked_at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TIMESTAMP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NULL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Время блокировки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 Таблица социальные данные хранит персональные данные военнослужащего: ФИО, паспортные реквизиты, данные военного билета, место рождения, образование, судимость, банковские реквизиты и контакты. Содержит 4 поля </w:t>
      </w:r>
      <w:r>
        <w:t xml:space="preserve">BYTEA</w:t>
      </w:r>
      <w:r>
        <w:rPr>
          <w:lang w:val="ru-RU"/>
        </w:rPr>
        <w:t xml:space="preserve"> для хранения фотографий военнослужащего. Связана с </w:t>
      </w:r>
      <w:r>
        <w:t xml:space="preserve">krd</w:t>
      </w:r>
      <w:r>
        <w:rPr>
          <w:lang w:val="ru-RU"/>
        </w:rPr>
        <w:t xml:space="preserve"> через уникальное ограничение 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. Структура показана в таблице </w:t>
      </w:r>
      <w:r>
        <w:rPr>
          <w:lang w:val="en-US"/>
        </w:rPr>
        <w:t xml:space="preserve">2.2</w:t>
      </w:r>
      <w: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/>
      </w:pPr>
      <w:r>
        <w:rPr>
          <w:lang w:val="ru-RU"/>
        </w:rPr>
        <w:t xml:space="preserve">Таблица </w:t>
      </w:r>
      <w:r>
        <w:rPr>
          <w:lang w:val="en-US"/>
        </w:rPr>
        <w:t xml:space="preserve">2.2</w:t>
      </w:r>
      <w:r>
        <w:rPr>
          <w:lang w:val="ru-RU"/>
        </w:rPr>
        <w:t xml:space="preserve"> – Структура таблицы </w:t>
      </w:r>
      <w:r>
        <w:t xml:space="preserve">krd</w:t>
      </w:r>
      <w:r>
        <w:rPr>
          <w:lang w:val="ru-RU"/>
        </w:rPr>
        <w:t xml:space="preserve">.</w:t>
      </w:r>
      <w:r>
        <w:t xml:space="preserve">social</w:t>
      </w:r>
      <w:r>
        <w:rPr>
          <w:lang w:val="ru-RU"/>
        </w:rPr>
        <w:t xml:space="preserve">_</w:t>
      </w:r>
      <w:r>
        <w:t xml:space="preserve">data</w:t>
      </w:r>
      <w:r/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126"/>
        <w:gridCol w:w="2126"/>
        <w:gridCol w:w="3118"/>
      </w:tblGrid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Поле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Тип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shd w:val="clear" w:color="auto" w:fill="d9e2f3"/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SERIAL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PK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Уникальный ID записи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krd_id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FK → krd.id, CASCADE, UNIQUE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Ссылка на КРД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surname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 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Фамилия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 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Имя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patronymic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Отчество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рождения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birth_place_town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Населённый пункт рождения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birth_place_district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Район рождения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birth_place_region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Субъект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76"/>
        </w:trPr>
        <w:tc>
          <w:tcPr>
            <w:tcBorders/>
            <w:tcW w:w="2268" w:type="dxa"/>
            <w:vMerge w:val="restart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birth_place_country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  <w:vMerge w:val="restart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  <w:vMerge w:val="restart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18" w:type="dxa"/>
            <w:vMerge w:val="restart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 w:firstLine="0"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2.2</w:t>
      </w:r>
      <w:r/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234"/>
        <w:gridCol w:w="2268"/>
        <w:gridCol w:w="2126"/>
        <w:gridCol w:w="3278"/>
      </w:tblGrid>
      <w:tr>
        <w:trPr/>
        <w:tc>
          <w:tcPr>
            <w:tcBorders/>
            <w:tcW w:w="2234" w:type="dxa"/>
            <w:vMerge w:val="restart"/>
          </w:tcPr>
          <w:p w14:paraId="5C1BBA3E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Поле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2268" w:type="dxa"/>
            <w:vMerge w:val="restart"/>
          </w:tcPr>
          <w:p w14:paraId="1BCAB254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Тип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2126" w:type="dxa"/>
            <w:vMerge w:val="restart"/>
          </w:tcPr>
          <w:p w14:paraId="5686E1D0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  <w:tc>
          <w:tcPr>
            <w:tcBorders/>
            <w:tcW w:w="3278" w:type="dxa"/>
            <w:vMerge w:val="restart"/>
          </w:tcPr>
          <w:p w14:paraId="4A3D83CF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</w:rPr>
            </w:pPr>
            <w:r>
              <w:rPr>
                <w:b w:val="0"/>
                <w:bCs w:val="0"/>
                <w:color w:val="auto"/>
                <w:sz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</w:rPr>
            </w:r>
            <w:r>
              <w:rPr>
                <w:b w:val="0"/>
                <w:bCs w:val="0"/>
                <w:color w:val="auto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VARCHAR(50)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Табельный номер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VARCHAR(50)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Личный номер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FK → categories, SET 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Категория в/с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rank_id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INTEGER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FK → ranks, SET 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Воинское звание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drafted_by_commissariat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Военкомат призыва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draft_date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призыва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povsk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ПОВСК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selection_date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отбора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education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Образование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criminal_record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Судимость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social_media_account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Аккаунты в соцсетях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bank_card_number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VARCHAR(19)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regex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карты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passport_series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VARCHAR(4)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4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Серия паспорта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VARCHAR(6)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6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паспорта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passport_issue_date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выдачи паспорта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passport_issued_by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Кем выдан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military_id_series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VARCHAR(8)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alphanum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Серия ВБ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VARCHAR(10)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CHECK digits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ВБ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military_id_issue_date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выдачи ВБ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military_id_issued_by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VARCHAR(255)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Кем выдан ВБ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appearance_features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Особенности внешности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personal_marks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Приметы (тату, шрамы)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federal_search_info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Фед. розыск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military_contacts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Контакты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relatives_info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Родственники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photo_civilian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ff0000"/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Фото </w:t>
            </w:r>
            <w:r>
              <w:rPr>
                <w:sz w:val="24"/>
                <w:szCs w:val="24"/>
                <w:highlight w:val="none"/>
                <w:lang w:val="ru-RU"/>
              </w:rPr>
              <w:t xml:space="preserve">в гражданской одежде</w:t>
            </w:r>
            <w:r>
              <w:rPr>
                <w:color w:val="ff0000"/>
                <w:sz w:val="24"/>
                <w:szCs w:val="24"/>
                <w:highlight w:val="none"/>
              </w:rPr>
            </w:r>
            <w:r>
              <w:rPr>
                <w:color w:val="ff000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photo_military_headgear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Фото в форме с фуражкой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photo_military_no_headgear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Фото в форме без фуражки</w:t>
            </w:r>
            <w:r>
              <w:rPr>
                <w:sz w:val="24"/>
                <w:szCs w:val="24"/>
                <w:lang w:val="ru-RU"/>
              </w:rPr>
            </w:r>
            <w:r>
              <w:rPr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photo_distinctive_marks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BYTEA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Фото примет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23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is_deleted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BOOLEAN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DEFAULT FALSE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78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Мягкое удаление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Таблица </w:t>
      </w:r>
      <w:r>
        <w:t xml:space="preserve">krd</w:t>
      </w:r>
      <w:r>
        <w:rPr>
          <w:lang w:val="ru-RU"/>
        </w:rPr>
        <w:t xml:space="preserve">.</w:t>
      </w:r>
      <w:r>
        <w:t xml:space="preserve">addresses</w:t>
      </w:r>
      <w:r>
        <w:rPr>
          <w:lang w:val="ru-RU"/>
        </w:rPr>
        <w:t xml:space="preserve"> хранит список адресов проживания военнослужащего. Каждая запись содержит полную адресную структуру и результаты адресной проверки. Ее структура </w:t>
      </w:r>
      <w:r>
        <w:rPr>
          <w:lang w:val="ru-RU"/>
        </w:rPr>
        <w:t xml:space="preserve">показана в таблице </w:t>
      </w:r>
      <w:r>
        <w:rPr>
          <w:lang w:val="en-US"/>
        </w:rPr>
        <w:t xml:space="preserve">2.3.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</w:rPr>
      </w:pPr>
      <w:r>
        <w:rPr>
          <w:bCs/>
        </w:rPr>
        <w:t xml:space="preserve">Таблица</w:t>
      </w:r>
      <w:r>
        <w:rPr>
          <w:bCs/>
          <w:lang w:val="ru-RU"/>
        </w:rPr>
        <w:t xml:space="preserve"> </w:t>
      </w:r>
      <w:r>
        <w:rPr>
          <w:bCs/>
          <w:lang w:val="en-US"/>
        </w:rPr>
        <w:t xml:space="preserve">2.3</w:t>
      </w:r>
      <w:r>
        <w:rPr>
          <w:bCs/>
          <w:lang w:val="ru-RU"/>
        </w:rPr>
        <w:t xml:space="preserve"> </w:t>
      </w:r>
      <w:r>
        <w:rPr>
          <w:bCs/>
        </w:rPr>
        <w:t xml:space="preserve">– Структура таблицы krd.addresses</w:t>
      </w:r>
      <w:r>
        <w:rPr>
          <w:bCs/>
        </w:rPr>
      </w:r>
      <w:r>
        <w:rPr>
          <w:bCs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22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id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PK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region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Субъект РФ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district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Район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town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Населённый пункт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street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Улица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house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Номер дома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building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Корпус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letter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VARCHAR(10)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Литера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apartment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Квартира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room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Комната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check_date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DATE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Дата проверки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check_result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TEXT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NULL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Результат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postal_index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VARCHAR(6)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CHECK 6 digits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Индекс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sz w:val="24"/>
                <w:szCs w:val="24"/>
              </w:rPr>
            </w:r>
            <w:r>
              <w:rPr>
                <w:rFonts w:cs="Times New Roman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service</w:t>
      </w:r>
      <w:r>
        <w:rPr>
          <w:bCs/>
          <w:lang w:val="ru-RU"/>
        </w:rPr>
        <w:t xml:space="preserve">_</w:t>
      </w:r>
      <w:r>
        <w:rPr>
          <w:bCs/>
        </w:rPr>
        <w:t xml:space="preserve">places</w:t>
      </w:r>
      <w:r>
        <w:rPr>
          <w:lang w:val="ru-RU"/>
        </w:rPr>
        <w:t xml:space="preserve"> Фиксирует историю прохождения военнослужащим военной службы: наименования частей, воинские должности, гарнизоны, контакты командного состава и почтовые адреса мест дислокации. Ее структура указана в таблице </w:t>
      </w:r>
      <w:r>
        <w:rPr>
          <w:lang w:val="en-US"/>
        </w:rPr>
        <w:t xml:space="preserve">2.4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2.4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service</w:t>
      </w:r>
      <w:r>
        <w:rPr>
          <w:bCs/>
          <w:lang w:val="ru-RU"/>
        </w:rPr>
        <w:t xml:space="preserve">_</w:t>
      </w:r>
      <w:r>
        <w:rPr>
          <w:bCs/>
        </w:rPr>
        <w:t xml:space="preserve">places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185"/>
        <w:gridCol w:w="2422"/>
        <w:gridCol w:w="2422"/>
      </w:tblGrid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place_name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Наименование места службы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military_unit_number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Номер в/ч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military_unit_id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military_units, SET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Управление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garrison_id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garrisons, SET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Гарнизон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position_id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positions, SET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Должность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commanders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TEXT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Командиры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postal_*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VARCHAR(50-100)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Почтовый адрес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place_contacts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Контакты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551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is_deleted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85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incoming</w:t>
      </w:r>
      <w:r>
        <w:rPr>
          <w:bCs/>
          <w:lang w:val="ru-RU"/>
        </w:rPr>
        <w:t xml:space="preserve">_</w:t>
      </w:r>
      <w:r>
        <w:rPr>
          <w:bCs/>
        </w:rPr>
        <w:t xml:space="preserve">orders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регистрирует поручения на розыск, поступающие от внешних структур. Фиксирует реквизиты поручения, инициатора, почтовый адрес инициатора и ответы комендатуры. Ее структура показана в таблице </w:t>
      </w:r>
      <w:r>
        <w:rPr>
          <w:lang w:val="en-US"/>
        </w:rPr>
        <w:t xml:space="preserve">2.5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/>
        <w:ind w:firstLine="0"/>
        <w:rPr>
          <w:bCs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2.5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incoming</w:t>
      </w:r>
      <w:r>
        <w:rPr>
          <w:bCs/>
          <w:lang w:val="ru-RU"/>
        </w:rPr>
        <w:t xml:space="preserve">_</w:t>
      </w:r>
      <w:r>
        <w:rPr>
          <w:bCs/>
        </w:rPr>
        <w:t xml:space="preserve">orders</w:t>
      </w:r>
      <w:r>
        <w:rPr>
          <w:bCs/>
        </w:rPr>
      </w:r>
      <w:r>
        <w:rPr>
          <w:bCs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22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PK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initiator_type_id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initiator_types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Тип инициатора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initiator_full_name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Инициатор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military_unit_id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military_units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Управление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order_date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поручения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order_number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поручения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receipt_date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поступления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receipt_number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Входящий номер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postal_*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VARCHAR(50-100)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Почтовый адрес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initiator_contacts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Контакты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our_response_date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our_response_number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soch</w:t>
      </w:r>
      <w:r>
        <w:rPr>
          <w:bCs/>
          <w:lang w:val="ru-RU"/>
        </w:rPr>
        <w:t xml:space="preserve">_</w:t>
      </w:r>
      <w:r>
        <w:rPr>
          <w:bCs/>
        </w:rPr>
        <w:t xml:space="preserve">episodes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</w:t>
      </w:r>
      <w:r>
        <w:rPr>
          <w:lang w:val="ru-RU"/>
        </w:rPr>
        <w:t xml:space="preserve">ранит информацию о каждом эпизоде самовольного оставления части: дата и место СОЧ, приказ, очевидцы, вероятные причины, описание одежды, сведения об оружии, контакты дежурных, результаты проверок и обстоятельства розыска. Ее структура показана в таблице </w:t>
      </w:r>
      <w:r>
        <w:rPr>
          <w:lang w:val="en-US"/>
        </w:rPr>
        <w:t xml:space="preserve">2.6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/>
        <w:ind w:firstLine="0"/>
        <w:rPr>
          <w:bCs/>
        </w:rPr>
      </w:pPr>
      <w:r>
        <w:rPr>
          <w:bCs/>
          <w:lang w:val="ru-RU"/>
        </w:rPr>
        <w:t xml:space="preserve">Та</w:t>
      </w:r>
      <w:r>
        <w:rPr>
          <w:bCs/>
          <w:lang w:val="ru-RU"/>
        </w:rPr>
        <w:t xml:space="preserve">блица </w:t>
      </w:r>
      <w:r>
        <w:rPr>
          <w:bCs/>
          <w:lang w:val="en-US"/>
        </w:rPr>
        <w:t xml:space="preserve">2.6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soch</w:t>
      </w:r>
      <w:r>
        <w:rPr>
          <w:bCs/>
          <w:lang w:val="ru-RU"/>
        </w:rPr>
        <w:t xml:space="preserve">_</w:t>
      </w:r>
      <w:r>
        <w:rPr>
          <w:bCs/>
        </w:rPr>
        <w:t xml:space="preserve">episodes</w:t>
      </w:r>
      <w:r>
        <w:rPr>
          <w:bCs/>
        </w:rPr>
      </w:r>
      <w:r>
        <w:rPr>
          <w:bCs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079"/>
        <w:gridCol w:w="2765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PK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soch_date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СОЧ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soch_location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Место СОЧ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order_date_number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и номер приказа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witnesses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Очевидцы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reasons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Вероятные причины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weapon_info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Оружие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 w14:paraId="1EE1D414">
      <w:pPr>
        <w:pBdr/>
        <w:spacing/>
        <w:ind w:firstLine="0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suppressLineNumbers w:val="false"/>
        <w:pBdr/>
        <w:spacing/>
        <w:ind w:firstLine="0"/>
        <w:rPr>
          <w:highlight w:val="none"/>
        </w:rPr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2.6</w:t>
      </w:r>
      <w:r>
        <w:rPr>
          <w:highlight w:val="none"/>
        </w:rPr>
      </w:r>
      <w:r>
        <w:rPr>
          <w:highlight w:val="none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2380"/>
        <w:gridCol w:w="2351"/>
        <w:gridCol w:w="2373"/>
      </w:tblGrid>
      <w:tr>
        <w:trPr/>
        <w:tc>
          <w:tcPr>
            <w:tcBorders/>
            <w:tcW w:w="2694" w:type="dxa"/>
            <w:vMerge w:val="restart"/>
          </w:tcPr>
          <w:p w14:paraId="6645C971"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  <w:vMerge w:val="restart"/>
          </w:tcPr>
          <w:p w14:paraId="31471C06"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  <w:vMerge w:val="restart"/>
          </w:tcPr>
          <w:p w14:paraId="41739ACD"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  <w:vMerge w:val="restart"/>
          </w:tcPr>
          <w:p w14:paraId="1B0EF3AB">
            <w:pPr>
              <w:widowControl w:val="false"/>
              <w:suppressLineNumbers w:val="false"/>
              <w:pBdr/>
              <w:spacing w:after="0" w:before="0" w:line="240" w:lineRule="auto"/>
              <w:ind w:firstLine="29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clothing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Описание одежды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movement_options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Направления движения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other_info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Другая информация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duty_officer_commissariat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Дежурный ВК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duty_officer_omvd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Дежурный ОМВД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investigation_info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Проверка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prosecution_info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Прокуратура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criminal_case_info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Уголовное дело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search_date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розыска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found_by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Кем разыскан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search_circumstances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Обстоятельства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notification_recipient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Адресат уведомления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notification_date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уведомления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notification_number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уведомления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694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80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51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373" w:type="dxa"/>
          </w:tcPr>
          <w:p>
            <w:pPr>
              <w:widowControl w:val="false"/>
              <w:suppressLineNumbers w:val="false"/>
              <w:pBdr/>
              <w:spacing w:line="240" w:lineRule="auto"/>
              <w:ind w:firstLine="29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outgoing</w:t>
      </w:r>
      <w:r>
        <w:rPr>
          <w:bCs/>
          <w:lang w:val="ru-RU"/>
        </w:rPr>
        <w:t xml:space="preserve">_</w:t>
      </w:r>
      <w:r>
        <w:rPr>
          <w:bCs/>
        </w:rPr>
        <w:t xml:space="preserve">requests</w:t>
      </w:r>
      <w:r>
        <w:rPr>
          <w:lang w:val="ru-RU"/>
        </w:rPr>
        <w:t xml:space="preserve"> </w:t>
      </w:r>
      <w:r>
        <w:rPr>
          <w:lang w:val="en-US"/>
        </w:rPr>
        <w:t xml:space="preserve">c</w:t>
      </w:r>
      <w:r>
        <w:rPr>
          <w:lang w:val="ru-RU"/>
        </w:rPr>
        <w:t xml:space="preserve">одержит тип запроса, текст, подписанта, адресата, статус ответа и бинарные данные сгенерированных документов и полученных ответов. Ее структура показана в таблице </w:t>
      </w:r>
      <w:r>
        <w:rPr>
          <w:lang w:val="en-US"/>
        </w:rPr>
        <w:t xml:space="preserve">2.7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2.7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outgoing</w:t>
      </w:r>
      <w:r>
        <w:rPr>
          <w:bCs/>
          <w:lang w:val="ru-RU"/>
        </w:rPr>
        <w:t xml:space="preserve">_</w:t>
      </w:r>
      <w:r>
        <w:rPr>
          <w:bCs/>
        </w:rPr>
        <w:t xml:space="preserve">requests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079"/>
        <w:gridCol w:w="2765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rFonts w:cs="Times New Roman"/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SERIAL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PK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Уникальный 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>
          <w:trHeight w:val="0"/>
        </w:trPr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krd_id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krd.id, CASCADE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Ссылка на КРД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request_type_id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request_types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Тип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military_unit_id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military_units, SET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Управление адресата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issue_date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issue_number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NOT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request_text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TEXT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Текст запроса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signed_by_position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VARCHAR(255)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Должность подписанта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document_data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BYTEA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Документ (.docx)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recipient_id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INTEGER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FK → recipients, SET 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Адресат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DATE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Дата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response_number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VARCHAR(100)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Номер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response_data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BYTEA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NULL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Документ ответа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response_status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VARCHAR(50)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Статус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07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BOOLEAN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765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DEFAULT FALSE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document</w:t>
      </w:r>
      <w:r>
        <w:rPr>
          <w:bCs/>
          <w:lang w:val="ru-RU"/>
        </w:rPr>
        <w:t xml:space="preserve">_</w:t>
      </w:r>
      <w:r>
        <w:rPr>
          <w:bCs/>
        </w:rPr>
        <w:t xml:space="preserve">templates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хранит шаблоны процессуальных документов в бинарном формате. Используется генератором документов для подстановки данных из БД в переменные {{</w:t>
      </w:r>
      <w:r>
        <w:t xml:space="preserve">field</w:t>
      </w:r>
      <w:r>
        <w:rPr>
          <w:lang w:val="ru-RU"/>
        </w:rPr>
        <w:t xml:space="preserve">}}. Ее структура показана в таблице </w:t>
      </w:r>
      <w:r>
        <w:rPr>
          <w:lang w:val="en-US"/>
        </w:rPr>
        <w:t xml:space="preserve">2.8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firstLine="0"/>
        <w:rPr>
          <w:bCs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2.8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document</w:t>
      </w:r>
      <w:r>
        <w:rPr>
          <w:bCs/>
          <w:lang w:val="ru-RU"/>
        </w:rPr>
        <w:t xml:space="preserve">_</w:t>
      </w:r>
      <w:r>
        <w:rPr>
          <w:bCs/>
        </w:rPr>
        <w:t xml:space="preserve">templates</w:t>
      </w:r>
      <w:r>
        <w:rPr>
          <w:bCs/>
        </w:rPr>
      </w:r>
      <w:r>
        <w:rPr>
          <w:bCs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646"/>
        <w:gridCol w:w="2198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шаблона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Название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description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TEXT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template_data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BYTEA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Файл .docx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is_deleted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deleted_at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TIMESTAMP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Дата удаления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deleted_by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4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198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users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Кто удалил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field</w:t>
      </w:r>
      <w:r>
        <w:rPr>
          <w:bCs/>
          <w:lang w:val="ru-RU"/>
        </w:rPr>
        <w:t xml:space="preserve">_</w:t>
      </w:r>
      <w:r>
        <w:rPr>
          <w:bCs/>
        </w:rPr>
        <w:t xml:space="preserve">mappings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хранит конфигурацию связи переменных шаблона со столбцами БД. Поле </w:t>
      </w:r>
      <w:r>
        <w:t xml:space="preserve">db</w:t>
      </w:r>
      <w:r>
        <w:rPr>
          <w:lang w:val="ru-RU"/>
        </w:rPr>
        <w:t xml:space="preserve">_</w:t>
      </w:r>
      <w:r>
        <w:t xml:space="preserve">columns</w:t>
      </w:r>
      <w:r>
        <w:rPr>
          <w:lang w:val="ru-RU"/>
        </w:rPr>
        <w:t xml:space="preserve"> позволяет описывать составные поля. Динамический маппинг исключает необходимость изменения схемы БД при добавлении новых шаблонов. Ее структура показана в таблице </w:t>
      </w:r>
      <w:r>
        <w:rPr>
          <w:lang w:val="en-US"/>
        </w:rPr>
        <w:t xml:space="preserve">2.9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2.9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field</w:t>
      </w:r>
      <w:r>
        <w:rPr>
          <w:bCs/>
          <w:lang w:val="ru-RU"/>
        </w:rPr>
        <w:t xml:space="preserve">_</w:t>
      </w:r>
      <w:r>
        <w:rPr>
          <w:bCs/>
        </w:rPr>
        <w:t xml:space="preserve">mappings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49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Поле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Тип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маппинга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template_id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document_templates.id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Ссылка на шаблон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field_name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Переменная {{field}}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db_column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Столбец БД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table_name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Таблица БД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db_columns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JSONB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Конфигурация составных полей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is_composite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4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Признак составного поля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/>
      </w:pPr>
      <w:r>
        <w:rPr>
          <w:bCs/>
          <w:lang w:val="ru-RU"/>
        </w:rPr>
        <w:t xml:space="preserve">Таблица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users</w:t>
      </w:r>
      <w:r>
        <w:rPr>
          <w:b/>
          <w:lang w:val="ru-RU"/>
        </w:rPr>
        <w:t xml:space="preserve"> </w:t>
      </w:r>
      <w:r>
        <w:rPr>
          <w:lang w:val="ru-RU"/>
        </w:rPr>
        <w:t xml:space="preserve">хранит учётные записи сотрудников системы. Пароли хешируются алгоритмом </w:t>
      </w:r>
      <w:r>
        <w:t xml:space="preserve">bcrypt</w:t>
      </w:r>
      <w:r>
        <w:rPr>
          <w:lang w:val="ru-RU"/>
        </w:rPr>
        <w:t xml:space="preserve">. Поддерживает мягкое удаление и контроль статуса. Ее структура показана в таблице </w:t>
      </w:r>
      <w:r>
        <w:rPr>
          <w:lang w:val="en-US"/>
        </w:rPr>
        <w:t xml:space="preserve">2.10</w:t>
      </w:r>
      <w:r>
        <w:t xml:space="preserve">.</w:t>
      </w:r>
      <w:r/>
    </w:p>
    <w:p>
      <w:pPr>
        <w:widowControl w:val="false"/>
        <w:pBdr/>
        <w:spacing/>
        <w:ind w:firstLine="0"/>
        <w:rPr/>
      </w:pPr>
      <w:r/>
      <w:r/>
    </w:p>
    <w:p w14:paraId="35B5DC43">
      <w:pPr>
        <w:widowControl w:val="false"/>
        <w:pBdr/>
        <w:spacing/>
        <w:ind w:firstLine="0"/>
        <w:rPr/>
      </w:pPr>
      <w:r/>
      <w:r/>
    </w:p>
    <w:p>
      <w:pPr>
        <w:widowControl w:val="false"/>
        <w:pBdr/>
        <w:spacing/>
        <w:ind w:firstLine="0"/>
        <w:rPr/>
      </w:pPr>
      <w:r/>
      <w:r/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2.10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users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2422"/>
        <w:gridCol w:w="2422"/>
        <w:gridCol w:w="2422"/>
      </w:tblGrid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пользователя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username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UNIQUE, 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Логин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password_hash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VARCHAR(255)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bcrypt-хеш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role_id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 → user_roles.id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Роль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full_name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ФИО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email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Email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is_active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TRUE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Активен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1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is_deleted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BOOLEAN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DEFAULT FALSE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Мягкое удаление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/>
        <w:rPr/>
      </w:pPr>
      <w:r>
        <w:rPr>
          <w:lang w:val="ru-RU"/>
        </w:rPr>
        <w:t xml:space="preserve">Таблица krd.audit_log </w:t>
      </w:r>
      <w:r>
        <w:rPr>
          <w:lang w:val="ru-RU"/>
        </w:rPr>
        <w:t xml:space="preserve">предназначена для сквозного журналирования действий пользователей в системе. В неё фиксируются сведения о типе операции, целевой таблице, идентификаторах изменённых записей и исполнителе, а также текстовое описание события. Структура показана в таблице </w:t>
      </w:r>
      <w:r>
        <w:rPr>
          <w:lang w:val="en-US"/>
        </w:rPr>
        <w:t xml:space="preserve">2.11</w:t>
      </w:r>
      <w:r>
        <w:rPr>
          <w:lang w:val="ru-RU"/>
        </w:rPr>
        <w:t xml:space="preserve">.</w:t>
      </w:r>
      <w:r/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2.11</w:t>
      </w:r>
      <w:r>
        <w:rPr>
          <w:bCs/>
          <w:lang w:val="ru-RU"/>
        </w:rPr>
        <w:t xml:space="preserve"> – Структура таблицы </w:t>
      </w:r>
      <w:r>
        <w:rPr>
          <w:bCs/>
        </w:rPr>
        <w:t xml:space="preserve">krd</w:t>
      </w:r>
      <w:r>
        <w:rPr>
          <w:bCs/>
          <w:lang w:val="ru-RU"/>
        </w:rPr>
        <w:t xml:space="preserve">.</w:t>
      </w:r>
      <w:r>
        <w:rPr>
          <w:bCs/>
        </w:rPr>
        <w:t xml:space="preserve">audit</w:t>
      </w:r>
      <w:r>
        <w:rPr>
          <w:bCs/>
          <w:lang w:val="ru-RU"/>
        </w:rPr>
        <w:t xml:space="preserve">_</w:t>
      </w:r>
      <w:r>
        <w:rPr>
          <w:bCs/>
        </w:rPr>
        <w:t xml:space="preserve">log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2894"/>
        <w:gridCol w:w="2422"/>
        <w:gridCol w:w="2422"/>
      </w:tblGrid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SERIAL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записи журнала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user_id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NULL, FK → users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Кто выполнил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username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Логин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action_type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VARCHAR(50)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Тип действия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table_name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VARCHAR(100)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NOT 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Таблица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record_id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 записи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INTEGER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Привязка к КРД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>
          <w:trHeight w:val="549"/>
        </w:trPr>
        <w:tc>
          <w:tcPr>
            <w:tcBorders/>
            <w:tcW w:w="184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description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894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TEXT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NULL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42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Описание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Справочники обеспечивают ссылочную целостность и унификацию данных. Содержат статические списки категорий, званий, статусов, воинских должностей, гарнизонов, военных управлений, типов запросов и инициаторов. Они показаны в таблице </w:t>
      </w:r>
      <w:r>
        <w:rPr>
          <w:lang w:val="en-US"/>
        </w:rPr>
        <w:t xml:space="preserve">2.12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2.12</w:t>
      </w:r>
      <w:r>
        <w:rPr>
          <w:bCs/>
          <w:lang w:val="ru-RU"/>
        </w:rPr>
        <w:t xml:space="preserve"> – Справочные таблицы схемы </w:t>
      </w:r>
      <w:r>
        <w:rPr>
          <w:bCs/>
        </w:rPr>
        <w:t xml:space="preserve">krd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2693"/>
        <w:gridCol w:w="2593"/>
        <w:gridCol w:w="2726"/>
      </w:tblGrid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categories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Категории </w:t>
            </w:r>
            <w:r>
              <w:rPr>
                <w:color w:val="auto"/>
                <w:sz w:val="24"/>
                <w:szCs w:val="24"/>
              </w:rPr>
              <w:t xml:space="preserve">военнослужащих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ranks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Воинские звания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statuses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Статусы КРД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pBdr/>
        <w:spacing/>
        <w:ind w:firstLine="0"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2.12</w:t>
      </w:r>
      <w:r/>
    </w:p>
    <w:tbl>
      <w:tblPr>
        <w:tblInd w:w="108" w:type="dxa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2693"/>
        <w:gridCol w:w="2593"/>
        <w:gridCol w:w="2726"/>
      </w:tblGrid>
      <w:tr>
        <w:trPr/>
        <w:tc>
          <w:tcPr>
            <w:tcBorders/>
            <w:tcW w:w="1559" w:type="dxa"/>
            <w:vMerge w:val="restart"/>
          </w:tcPr>
          <w:p w14:paraId="24AD99F1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  <w:vMerge w:val="restart"/>
          </w:tcPr>
          <w:p w14:paraId="13F13A1E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Поля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  <w:vMerge w:val="restart"/>
          </w:tcPr>
          <w:p w14:paraId="42BD27F5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Ограничения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  <w:vMerge w:val="restart"/>
          </w:tcPr>
          <w:p w14:paraId="2D16F3B8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military_units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Военные управления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garrisons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Гарнизоны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positions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Воинские должности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request_types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Типы запросов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initiator_types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UNIQUE(name)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Типы инициаторов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recipients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id, name, contacts, postal_*, request_type_id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59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PK, is_deleted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726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Адресаты запросов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Все связи реализованы через внешние ключи с </w:t>
      </w:r>
      <w:r>
        <w:t xml:space="preserve">ON</w:t>
      </w:r>
      <w:r>
        <w:rPr>
          <w:lang w:val="ru-RU"/>
        </w:rPr>
        <w:t xml:space="preserve"> </w:t>
      </w:r>
      <w:r>
        <w:t xml:space="preserve">UPDATE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 и </w:t>
      </w:r>
      <w:r>
        <w:t xml:space="preserve">ON</w:t>
      </w:r>
      <w:r>
        <w:rPr>
          <w:lang w:val="ru-RU"/>
        </w:rPr>
        <w:t xml:space="preserve"> </w:t>
      </w:r>
      <w:r>
        <w:t xml:space="preserve">DELETE</w:t>
      </w:r>
      <w:r>
        <w:rPr>
          <w:lang w:val="ru-RU"/>
        </w:rPr>
        <w:t xml:space="preserve"> </w:t>
      </w:r>
      <w:r>
        <w:t xml:space="preserve">CASCADE</w:t>
      </w:r>
      <w:r>
        <w:rPr>
          <w:lang w:val="ru-RU"/>
        </w:rPr>
        <w:t xml:space="preserve">/</w:t>
      </w:r>
      <w:r>
        <w:t xml:space="preserve">SET</w:t>
      </w:r>
      <w:r>
        <w:rPr>
          <w:lang w:val="ru-RU"/>
        </w:rPr>
        <w:t xml:space="preserve"> </w:t>
      </w:r>
      <w:r>
        <w:t xml:space="preserve">NULL</w:t>
      </w:r>
      <w:r>
        <w:rPr>
          <w:lang w:val="ru-RU"/>
        </w:rPr>
        <w:t xml:space="preserve">. Созданы индексы </w:t>
      </w:r>
      <w:r>
        <w:t xml:space="preserve">BTREE</w:t>
      </w:r>
      <w:r>
        <w:rPr>
          <w:lang w:val="ru-RU"/>
        </w:rPr>
        <w:t xml:space="preserve"> по внешним ключам и полям поиска, а также частичные индексы для оптимизации выборок по наличию фотографий. Реализованы механизмы мягкого удаления, конкурентного доступа и динамического маппинга. Индексы и внешние ключи показаны в таблице </w:t>
      </w:r>
      <w:r>
        <w:rPr>
          <w:lang w:val="en-US"/>
        </w:rPr>
        <w:t xml:space="preserve">2.13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firstLine="0"/>
        <w:rPr>
          <w:bCs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2.13</w:t>
      </w:r>
      <w:r>
        <w:rPr>
          <w:bCs/>
          <w:lang w:val="ru-RU"/>
        </w:rPr>
        <w:t xml:space="preserve"> – Индексы и внешние ключи</w:t>
      </w:r>
      <w:r>
        <w:rPr>
          <w:bCs/>
        </w:rPr>
      </w:r>
      <w:r>
        <w:rPr>
          <w:bCs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161"/>
        <w:gridCol w:w="2012"/>
        <w:gridCol w:w="1343"/>
        <w:gridCol w:w="3163"/>
      </w:tblGrid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Имя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Тип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fk_krd_status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krd.status_id → statuses.id (SET NULL)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fk_social_krd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FK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social_data.krd_id → krd.id (CASCADE)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idx_addresses_krd_id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addresses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BTREE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Поиск адресов по КРД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idx_social_data_surname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BTREE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Поиск по фамилии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idx_audit_log_created_at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audit_log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BTREE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Сортировка по времени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61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idx_social_data_photos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012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social_data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134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PARTIAL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3163" w:type="dxa"/>
          </w:tcPr>
          <w:p>
            <w:pPr>
              <w:widowControl w:val="false"/>
              <w:pBdr/>
              <w:spacing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Фильтр записей с фото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Спроектирована реляционная база данных PostgreSQL, включающая 26 таблиц, нормализованных до третьей нормальной формы, что исключает избыточность данных и аномалии при обновлении</w:t>
      </w:r>
      <w:r>
        <w:rPr>
          <w:rFonts w:cs="Times New Roman"/>
          <w:szCs w:val="28"/>
          <w:lang w:val="en-US"/>
        </w:rPr>
        <w:t xml:space="preserve"> [29]</w:t>
      </w:r>
      <w:r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Обеспечена целостность данных через внешние ключи с каскадным удалением и обновлением. </w:t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Реализованы специфические механизмы обработки данных: хранение бинарных объектов в полях типа BYTEA, использование типа JSONB для гибкого маппинга шаблонов, а также механизмы мягкого </w:t>
      </w:r>
      <w:r>
        <w:rPr>
          <w:rFonts w:cs="Times New Roman"/>
          <w:szCs w:val="28"/>
          <w:lang w:val="ru-RU"/>
        </w:rPr>
        <w:t xml:space="preserve">уд</w:t>
      </w:r>
      <w:r>
        <w:rPr>
          <w:rFonts w:cs="Times New Roman"/>
          <w:szCs w:val="28"/>
          <w:lang w:val="ru-RU"/>
        </w:rPr>
        <w:t xml:space="preserve">аления. 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855"/>
        <w:suppressLineNumbers w:val="false"/>
        <w:pBdr/>
        <w:spacing w:after="0" w:before="0" w:line="360" w:lineRule="auto"/>
        <w:ind/>
        <w:rPr>
          <w:rFonts w:ascii="Times New Roman" w:hAnsi="Times New Roman" w:cs="Times New Roman"/>
          <w:bCs w:val="0"/>
          <w:sz w:val="28"/>
        </w:rPr>
      </w:pPr>
      <w:r/>
      <w:bookmarkStart w:id="32" w:name="_Toc11"/>
      <w:r>
        <w:rPr>
          <w:rFonts w:ascii="Times New Roman" w:hAnsi="Times New Roman" w:eastAsia="Times New Roman" w:cs="Times New Roman"/>
          <w:bCs w:val="0"/>
          <w:color w:val="000000" w:themeColor="text1"/>
          <w:sz w:val="28"/>
          <w:szCs w:val="28"/>
          <w:lang w:val="ru-RU"/>
        </w:rPr>
        <w:t xml:space="preserve">2.6 Проектирование пользовательского интерфейса</w:t>
      </w:r>
      <w:r>
        <w:rPr>
          <w:rFonts w:ascii="Times New Roman" w:hAnsi="Times New Roman" w:cs="Times New Roman"/>
          <w:bCs w:val="0"/>
          <w:sz w:val="28"/>
        </w:rPr>
      </w:r>
      <w:bookmarkEnd w:id="32"/>
      <w:r>
        <w:rPr>
          <w:rFonts w:ascii="Times New Roman" w:hAnsi="Times New Roman" w:cs="Times New Roman"/>
          <w:bCs w:val="0"/>
          <w:sz w:val="28"/>
        </w:rPr>
      </w:r>
      <w:r>
        <w:rPr>
          <w:rFonts w:ascii="Times New Roman" w:hAnsi="Times New Roman" w:cs="Times New Roman"/>
          <w:bCs w:val="0"/>
          <w:sz w:val="28"/>
        </w:rPr>
      </w:r>
    </w:p>
    <w:p>
      <w:pPr>
        <w:widowControl w:val="false"/>
        <w:pBdr/>
        <w:spacing/>
        <w:ind w:firstLine="708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В рамках</w:t>
      </w:r>
      <w:r>
        <w:rPr>
          <w:rFonts w:cs="Times New Roman"/>
          <w:color w:val="000000" w:themeColor="text1"/>
          <w:szCs w:val="28"/>
          <w:lang w:val="ru-RU"/>
        </w:rPr>
        <w:t xml:space="preserve"> раздела рассматриваются прототипы ключевых окон приложения</w:t>
      </w:r>
      <w:r>
        <w:rPr>
          <w:rFonts w:cs="Times New Roman"/>
          <w:color w:val="000000" w:themeColor="text1"/>
          <w:szCs w:val="28"/>
          <w:lang w:val="en-US"/>
        </w:rPr>
        <w:t xml:space="preserve">.</w:t>
      </w:r>
      <w:r>
        <w:rPr>
          <w:rFonts w:cs="Times New Roman"/>
          <w:color w:val="000000" w:themeColor="text1"/>
          <w:szCs w:val="28"/>
          <w:lang w:val="ru-RU"/>
        </w:rPr>
        <w:t xml:space="preserve"> Прототип главного экрана</w:t>
      </w:r>
      <w:r>
        <w:rPr>
          <w:rFonts w:cs="Times New Roman"/>
          <w:color w:val="000000" w:themeColor="text1"/>
          <w:szCs w:val="28"/>
          <w:lang w:val="en-US"/>
        </w:rPr>
        <w:t xml:space="preserve">,</w:t>
      </w:r>
      <w:r>
        <w:rPr>
          <w:rFonts w:cs="Times New Roman"/>
          <w:color w:val="000000" w:themeColor="text1"/>
          <w:szCs w:val="28"/>
          <w:lang w:val="ru-RU"/>
        </w:rPr>
        <w:t xml:space="preserve"> отображаемый от роли администратора</w:t>
      </w:r>
      <w:r>
        <w:rPr>
          <w:rFonts w:cs="Times New Roman"/>
          <w:color w:val="000000" w:themeColor="text1"/>
          <w:szCs w:val="28"/>
          <w:lang w:val="en-US"/>
        </w:rPr>
        <w:t xml:space="preserve">,</w:t>
      </w:r>
      <w:r>
        <w:rPr>
          <w:rFonts w:cs="Times New Roman"/>
          <w:color w:val="000000" w:themeColor="text1"/>
          <w:szCs w:val="28"/>
          <w:lang w:val="ru-RU"/>
        </w:rPr>
        <w:t xml:space="preserve"> показан на рисунке </w:t>
      </w:r>
      <w:r>
        <w:rPr>
          <w:rFonts w:cs="Times New Roman"/>
          <w:color w:val="000000" w:themeColor="text1"/>
          <w:szCs w:val="28"/>
          <w:lang w:val="ru-RU"/>
        </w:rPr>
        <w:t xml:space="preserve">2.8</w:t>
      </w:r>
      <w:r>
        <w:rPr>
          <w:rFonts w:cs="Times New Roman"/>
          <w:color w:val="000000" w:themeColor="text1"/>
          <w:szCs w:val="28"/>
          <w:lang w:val="ru-RU"/>
        </w:rPr>
        <w:t xml:space="preserve">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</w: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337098"/>
                <wp:effectExtent l="0" t="0" r="0" b="0"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8884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6152514" cy="3337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4.45pt;height:262.7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2.8 – Прототип главного окна АРМ сотрудника дознания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Окна выполняет функцию центрального хаб</w:t>
      </w:r>
      <w:r>
        <w:rPr>
          <w:rFonts w:cs="Times New Roman"/>
          <w:color w:val="000000" w:themeColor="text1"/>
          <w:szCs w:val="28"/>
          <w:lang w:val="ru-RU"/>
        </w:rPr>
        <w:t xml:space="preserve">а для работы с карточками розыска. Верхняя панель содержит стандартное меню навигации и панель инструментов с быстрым доступом к ключевым операциям: обновление данных, создание новой КРД, удаление записей и очистка advisory-блокировок при зависании сессий.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Блок «Информация о пользователе» отображает текущий логин, роль и ФИО оператора, что необходимо для журналирования действий и контроля прав доступа. Поисковая строка поддерживает фильтрацию по ФИО, табельному </w:t>
      </w:r>
      <w:r>
        <w:rPr>
          <w:rFonts w:cs="Times New Roman"/>
          <w:color w:val="000000" w:themeColor="text1"/>
          <w:szCs w:val="28"/>
          <w:lang w:val="ru-RU"/>
        </w:rPr>
        <w:t xml:space="preserve">номеру или ID карточки. Табличное представление выводит список записей с колонками: № КРД, ФИО, дата рождения, статус розыска и индикатор занятости блокировкой. Система отображает общее количество записей и поддерживает сортировку по столбцам.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4294" cy="7204248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6437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664294" cy="7204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46.01pt;height:567.2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2.9 – Прототип окна редактирования карточки розыска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Окно редактирования КРД, показанное на рисунке 2.9, реализовано как многостраничная форма с вкладочной навигацией. Активна</w:t>
      </w:r>
      <w:r>
        <w:rPr>
          <w:rFonts w:cs="Times New Roman"/>
          <w:color w:val="000000" w:themeColor="text1"/>
          <w:szCs w:val="28"/>
          <w:lang w:val="ru-RU"/>
        </w:rPr>
        <w:t xml:space="preserve">я вкладка «Социально-демографические данные» содержит прокручиваемую область, разделённую на тематические группы: Основные данные, Место рождения, Призыв, Отбор, Образование и судимость, Паспортные данные, Военный билет, Особенности внешности и фотографии.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Каждый блок сгруппирован через QGroupBox с заголовком. Поля ввода представлены виджетами QLineEdit, QDateEdit с всплывающим календарём, QComboBox для справочных значений: категории, звания, статусы. Блок фотографий содержит </w:t>
      </w:r>
      <w:r>
        <w:rPr>
          <w:rFonts w:cs="Times New Roman"/>
          <w:color w:val="000000" w:themeColor="text1"/>
          <w:szCs w:val="28"/>
          <w:lang w:val="ru-RU"/>
        </w:rPr>
        <w:t xml:space="preserve">четыре области предпросмотра, кнопки загрузки и выгрузки изображений через QFileDialog. При загрузке выполняется автоматическое масштабирование до 180×240 пикселей, валидация формата и размера (до 5 МБ). Данные изображений сохраняются в БД в формате BYTEA.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 w:bidi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061258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1278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52514" cy="4061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4.45pt;height:319.7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 w:bidi="ru-RU"/>
        </w:rPr>
      </w:r>
      <w:r>
        <w:rPr>
          <w:rFonts w:cs="Times New Roman"/>
          <w:color w:val="000000" w:themeColor="text1"/>
          <w:szCs w:val="28"/>
          <w:lang w:val="ru-RU" w:bidi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 w:bidi="ru-RU"/>
        </w:rPr>
        <w:tab/>
        <w:t xml:space="preserve">Рисунок 2</w:t>
      </w:r>
      <w:r>
        <w:rPr>
          <w:rFonts w:cs="Times New Roman"/>
          <w:color w:val="000000" w:themeColor="text1"/>
          <w:szCs w:val="28"/>
          <w:lang w:val="ru-RU"/>
        </w:rPr>
        <w:t xml:space="preserve">.10 - Прототип интерфейса генерации документов из шаблонов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Подсистема документооборота, показанная на рисунке 2.10, позволяет формировать процессу</w:t>
      </w:r>
      <w:r>
        <w:rPr>
          <w:rFonts w:cs="Times New Roman"/>
          <w:color w:val="000000" w:themeColor="text1"/>
          <w:szCs w:val="28"/>
          <w:lang w:val="ru-RU"/>
        </w:rPr>
        <w:t xml:space="preserve">альные запросы и отчёты на основе шаблонов .docx. 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lang w:val="ru-RU"/>
        </w:rPr>
      </w:r>
    </w:p>
    <w:p w14:paraId="0B795F0A">
      <w:pPr>
        <w:widowControl w:val="false"/>
        <w:pBdr/>
        <w:spacing/>
        <w:ind w:firstLine="708"/>
        <w:rPr>
          <w:rFonts w:cs="Times New Roman"/>
          <w:color w:val="000000" w:themeColor="text1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Пользователь выбирает контекстные записи адрес проживания, место службы, эпизод СОЧ, входящее поручение, после чего система активирует выбор шаблона. Кнопка «Сопоставления» открывает редактор маппинга полей</w:t>
      </w:r>
      <w:r>
        <w:rPr>
          <w:rFonts w:cs="Times New Roman"/>
          <w:color w:val="000000" w:themeColor="text1"/>
          <w:szCs w:val="28"/>
        </w:rPr>
        <w:t xml:space="preserve">, </w:t>
      </w:r>
      <w:r>
        <w:rPr>
          <w:rFonts w:cs="Times New Roman"/>
          <w:color w:val="000000" w:themeColor="text1"/>
          <w:szCs w:val="28"/>
          <w:lang w:val="ru-RU"/>
        </w:rPr>
        <w:t xml:space="preserve">показанный на рисунке 2</w:t>
      </w:r>
      <w:r>
        <w:rPr>
          <w:rFonts w:cs="Times New Roman"/>
          <w:color w:val="000000" w:themeColor="text1"/>
          <w:szCs w:val="28"/>
        </w:rPr>
        <w:t xml:space="preserve">.11</w:t>
      </w:r>
      <w:r>
        <w:rPr>
          <w:rFonts w:cs="Times New Roman"/>
          <w:color w:val="000000" w:themeColor="text1"/>
          <w:szCs w:val="28"/>
          <w:lang w:val="ru-RU"/>
        </w:rPr>
        <w:t xml:space="preserve">.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4106223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5144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152514" cy="4106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4.45pt;height:323.32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2.11 – Прототип редактора сопоставления полей шаблона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Редактор поддерживает два типа связей: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Простое сопоставление – прямая связь переменной шаблона {{field}} с одним столбцом БД.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Составное поле – конкатенация нескольких полей БД с настраиваемым разделителем например, адрес: регион + район + город + улица + дом.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Конфигурация хранится в табли</w:t>
      </w:r>
      <w:r>
        <w:rPr>
          <w:rFonts w:cs="Times New Roman"/>
          <w:color w:val="000000" w:themeColor="text1"/>
          <w:szCs w:val="28"/>
          <w:lang w:val="ru-RU"/>
        </w:rPr>
        <w:t xml:space="preserve">це krd.field_mappings, что исключает необходимость изменения кода при добавлении новых шаблонов. Генерация выполняется на сервере через python-docx с подстановкой значений, после чего документ сохраняется в krd.outgoing_requests и может быть экспортирован.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Для гибкой настройки выводимой информации реализован редактор шаблонов отчётов (Рисунок 2.14). Интерфейс построен на основе чекбоксов, сгруппированных по логическим секциям. Оператор мож</w:t>
      </w:r>
      <w:r>
        <w:rPr>
          <w:rFonts w:cs="Times New Roman"/>
          <w:color w:val="000000" w:themeColor="text1"/>
          <w:szCs w:val="28"/>
          <w:lang w:val="ru-RU"/>
        </w:rPr>
        <w:t xml:space="preserve">ет отметить секцию целиком («Включить секцию») или выбрать отдельные поля. Кнопки «Выбрать все», «Снять все» и «Рекомендуемый набор» ускоряют конфигурацию. Нижняя панель отображает счётчики выбранных секций и полей, а также кнопки подтверждения или отмены.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26440" cy="4424209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20925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626440" cy="4424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3.03pt;height:348.3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right="0" w:firstLine="0" w:left="0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Рисунок 2.14 – Прототип редактора шаблона отчёта</w:t>
      </w:r>
      <w:r>
        <w:rPr>
          <w:rFonts w:cs="Times New Roman"/>
          <w:color w:val="000000" w:themeColor="text1"/>
          <w:szCs w:val="28"/>
          <w:lang w:val="ru-RU"/>
        </w:rPr>
      </w:r>
      <w:r>
        <w:rPr>
          <w:rFonts w:cs="Times New Roman"/>
          <w:color w:val="000000" w:themeColor="text1"/>
          <w:szCs w:val="28"/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  <w:t xml:space="preserve">Таким образом, проектирование пользовательского интерфейса АРМ </w:t>
      </w:r>
      <w:r>
        <w:rPr>
          <w:rFonts w:cs="Times New Roman"/>
          <w:szCs w:val="28"/>
          <w:lang w:val="ru-RU"/>
        </w:rPr>
        <w:t xml:space="preserve">сотрудника дознания обеспечило создание эргономичной и логически выстроенной среды взаимодействия оператора с системой. Прототип </w:t>
      </w:r>
      <w:r>
        <w:rPr>
          <w:rFonts w:cs="Times New Roman"/>
          <w:szCs w:val="28"/>
          <w:lang w:val="ru-RU"/>
        </w:rPr>
        <w:t xml:space="preserve">главного окна с механизмами динамического поиска и сортировки реализует функцию центрального навигационного хаба, а многостраничная форма редактирования карточки розыска с вкладочной структурой и тематической группировкой полей минимизирует когнитивную наг</w:t>
      </w:r>
      <w:r>
        <w:rPr>
          <w:rFonts w:cs="Times New Roman"/>
          <w:szCs w:val="28"/>
          <w:lang w:val="ru-RU"/>
        </w:rPr>
        <w:t xml:space="preserve">рузку и снижает вероятность ошибок ввода. Интеграция стандартных виджетов PyQt6, поддержка автоматического масштабирования и валидации фотографий, а также сохранение бинарных данных в полях BYTEA обеспечивают надёжную работу с мультимедийными материалами. </w:t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rFonts w:cs="Times New Roman"/>
          <w:szCs w:val="28"/>
          <w:lang w:val="ru-RU"/>
        </w:rPr>
        <w:t xml:space="preserve">Подсистема документооборота, основанная на динамическом сопоставлении переменных шаблонов со столбцами базы данных, поддерживает как простые, так и составные связи, что позволяет адаптировать процессуальн</w:t>
      </w:r>
      <w:r>
        <w:rPr>
          <w:rFonts w:cs="Times New Roman"/>
          <w:szCs w:val="28"/>
          <w:lang w:val="ru-RU"/>
        </w:rPr>
        <w:t xml:space="preserve">ые документы под изменяющиеся нормативные требования без модификации программного кода. Визуальный редактор шаблонов отчётов с настройкой конфигурации через чекбоксы гарантирует гибкость формирования аналитической информации. В совокупности запроектированн</w:t>
      </w:r>
      <w:r>
        <w:rPr>
          <w:rFonts w:cs="Times New Roman"/>
          <w:szCs w:val="28"/>
          <w:lang w:val="ru-RU"/>
        </w:rPr>
        <w:t xml:space="preserve">ые интерфейсные решения полностью покрывают функциональные требования технического задания, соответствуют стандартам безопасности и эргономики, и создают готовую архитектурную основу для программной реализации клиентской части АРМ на базе фреймворка PyQt6.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rFonts w:cs="Times New Roman"/>
          <w:b w:val="0"/>
          <w:bCs w:val="0"/>
        </w:rPr>
      </w:pPr>
      <w:r>
        <w:rPr>
          <w:rFonts w:cs="Times New Roman"/>
          <w:b w:val="0"/>
          <w:bCs w:val="0"/>
          <w:szCs w:val="28"/>
          <w:lang w:val="ru-RU"/>
        </w:rPr>
        <w:t xml:space="preserve">Выводы</w:t>
      </w:r>
      <w:r>
        <w:rPr>
          <w:rFonts w:cs="Times New Roman"/>
          <w:b w:val="0"/>
          <w:bCs w:val="0"/>
        </w:rPr>
      </w:r>
      <w:r>
        <w:rPr>
          <w:rFonts w:cs="Times New Roman"/>
          <w:b w:val="0"/>
          <w:bCs w:val="0"/>
        </w:rPr>
      </w:r>
    </w:p>
    <w:p>
      <w:pPr>
        <w:pStyle w:val="1047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ходе выполнения раздела «Проектирование ПО АРМ» осуществлён комплексный переход от анализа предметной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области к формированию конкретных архитектурных, информационных и проектных решений. На основании сравнительного анализа обоснован выбор итеративно-инкрементной модели жизненного цикла. Спроектированная клиент-серверная архитектура с применением паттерна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Model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View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Controller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гарантирует строгое разделение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ответственности между слоями представления, бизнес-логики и данных, что упрощает сопровождение, отладку и последующее масштабирование комплекса.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Информационная модель системы реализована в виде реляционной СУБД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PostgreSQL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со схемой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krd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приведённой к третьей нормальной форме. Внедрение механизмов ссылочной целостности, каскадных обновлений, оптимизированных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BTREE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-индексов, а также специализированных типов данных обеспечивает высокую производительность, отсутствие аномалий модификации и полное соответствие требованиям защиты персональных данных.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Архитектурные решения дополнены многоуровневой системой безопасности, включающей ролевое разграничение доступа, криптографическое хеширование учётных данных,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advisory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-блокировки для предотвращения конфликтов редактирования и атомарные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ACID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-транзакции.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Проектирование пользовательского интерфейса выполнено с акцентом на эргономику, минимизацию операторских ошибок и гибкость настройки рабочих процессов. Разработанные прототипы ключ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евых окон полностью закрывают функциональные сценарии предметной области. Интеграция клиентской валидации, контекстного автодополнения и динамической генерации документов на основе шаблонов создаёт интуитивно понятную среду для сотрудников отдела дознания.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widowControl w:val="false"/>
        <w:numPr>
          <w:ilvl w:val="0"/>
          <w:numId w:val="62"/>
        </w:numPr>
        <w:pBdr/>
        <w:spacing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Совокупность принятых проектных решений формирует устойчивую, мас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штабируемую и безопасную основу программного комплекса. Спроектированная архитектура, нормализованная база данных и детализированные интерфейсные прототипы подтверждают готовность системы к этапу программной реализации, описанному в следующей главе работы.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012BBD">
      <w:pPr>
        <w:widowControl w:val="false"/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1FEB89A">
      <w:pPr>
        <w:widowControl w:val="false"/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4FB297C">
      <w:pPr>
        <w:widowControl w:val="false"/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widowControl w:val="false"/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4"/>
        <w:keepNext w:val="false"/>
        <w:keepLines w:val="false"/>
        <w:widowControl w:val="false"/>
        <w:pBdr/>
        <w:spacing w:before="0"/>
        <w:ind/>
        <w:rPr>
          <w:rFonts w:ascii="Times New Roman" w:hAnsi="Times New Roman"/>
          <w:color w:val="000000"/>
          <w:lang w:val="ru-RU"/>
        </w:rPr>
      </w:pPr>
      <w:r/>
      <w:bookmarkStart w:id="33" w:name="_Toc12"/>
      <w:r>
        <w:rPr>
          <w:rFonts w:ascii="Times New Roman" w:hAnsi="Times New Roman"/>
          <w:color w:val="000000"/>
          <w:lang w:val="ru-RU"/>
        </w:rPr>
        <w:t xml:space="preserve">3. Программная реализация</w:t>
      </w:r>
      <w:r>
        <w:rPr>
          <w:rFonts w:ascii="Times New Roman" w:hAnsi="Times New Roman"/>
          <w:color w:val="000000"/>
          <w:lang w:val="ru-RU"/>
        </w:rPr>
      </w:r>
      <w:bookmarkEnd w:id="33"/>
      <w:r>
        <w:rPr>
          <w:rFonts w:ascii="Times New Roman" w:hAnsi="Times New Roman"/>
          <w:color w:val="000000"/>
          <w:lang w:val="ru-RU"/>
        </w:rPr>
      </w:r>
      <w:r>
        <w:rPr>
          <w:rFonts w:ascii="Times New Roman" w:hAnsi="Times New Roman"/>
          <w:color w:val="000000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Программная реализация автоматизированного рабочего места сотрудника отдела дознания выполнена на языке программирования </w:t>
      </w:r>
      <w:r>
        <w:t xml:space="preserve">Python</w:t>
      </w:r>
      <w:r>
        <w:rPr>
          <w:lang w:val="ru-RU"/>
        </w:rPr>
        <w:t xml:space="preserve"> 3.10+ с использованием объектно-ориентированной парадигмы и архитектурного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. Кодовая база структурирована по модульному принципу: каждый компонент системы инкапсулирует определённую функциональ</w:t>
      </w:r>
      <w:r>
        <w:rPr>
          <w:lang w:val="ru-RU"/>
        </w:rPr>
        <w:t xml:space="preserve">ность и взаимодействует с остальными частями через строго типизированные интерфейсы </w:t>
      </w:r>
      <w:r>
        <w:rPr>
          <w:lang w:val="en-US"/>
        </w:rPr>
        <w:t xml:space="preserve">[30]</w:t>
      </w:r>
      <w:r>
        <w:rPr>
          <w:lang w:val="ru-RU"/>
        </w:rPr>
        <w:t xml:space="preserve">. Все классы соответствуют принципам слабой связанности и высокого зацепления, что гарантирует устойчивость системы к изменениям бизнес-требований и нормативных регламентов</w:t>
      </w:r>
      <w:r>
        <w:rPr>
          <w:lang w:val="en-US"/>
        </w:rPr>
        <w:t xml:space="preserve">[31]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855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4" w:name="_Toc13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3.1 Реализация ключевых модулей ПО АРМ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4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Ядро системы сформировано из четырёх независимых подсистем, обеспечивающих полный цикл обработки данных: журналир</w:t>
      </w:r>
      <w:r>
        <w:rPr>
          <w:lang w:val="ru-RU"/>
        </w:rPr>
        <w:t xml:space="preserve">ование аудита, генерацию процессуальных документов, массовый экспорт отчётности и интеллектуальное автодополнение полей. В рамках данного раздела приводятся описания алгоритмов, ключевые фрагменты исходного кода и обоснование выбранных технических решений.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  <w:lang w:val="ru-RU"/>
        </w:rPr>
        <w:t xml:space="preserve">Таблица </w:t>
      </w:r>
      <w:r>
        <w:rPr>
          <w:bCs/>
          <w:lang w:val="en-US"/>
        </w:rPr>
        <w:t xml:space="preserve">3.1</w:t>
      </w:r>
      <w:r>
        <w:rPr>
          <w:bCs/>
          <w:lang w:val="ru-RU"/>
        </w:rPr>
        <w:t xml:space="preserve"> – Соответствие логических модулей и файлов проекта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Style w:val="1032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37"/>
        <w:gridCol w:w="1700"/>
        <w:gridCol w:w="3349"/>
        <w:gridCol w:w="4251"/>
      </w:tblGrid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Логический модуль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Файл реализации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0" w:type="auto"/>
          </w:tcPr>
          <w:p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 и ключевые технологии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1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Модуль аудита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audit_logger.py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Фиксация всех операций пользователей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. </w:t>
            </w:r>
            <w:r>
              <w:rPr>
                <w:color w:val="auto"/>
                <w:sz w:val="24"/>
                <w:szCs w:val="24"/>
              </w:rPr>
              <w:t xml:space="preserve">Интеграция с PyQt6 и QSqlQuery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2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Генератор документов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doc_generation_engine.py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Парсинг шаблонов .</w:t>
            </w:r>
            <w:r>
              <w:rPr>
                <w:color w:val="auto"/>
                <w:sz w:val="24"/>
                <w:szCs w:val="24"/>
              </w:rPr>
              <w:t xml:space="preserve">docx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, подстановка {{</w:t>
            </w:r>
            <w:r>
              <w:rPr>
                <w:color w:val="auto"/>
                <w:sz w:val="24"/>
                <w:szCs w:val="24"/>
              </w:rPr>
              <w:t xml:space="preserve">field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}}, работа с составными полями и </w:t>
            </w:r>
            <w:r>
              <w:rPr>
                <w:color w:val="auto"/>
                <w:sz w:val="24"/>
                <w:szCs w:val="24"/>
              </w:rPr>
              <w:t xml:space="preserve">BYTEA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. </w:t>
            </w:r>
            <w:r>
              <w:rPr>
                <w:color w:val="auto"/>
                <w:sz w:val="24"/>
                <w:szCs w:val="24"/>
              </w:rPr>
              <w:t xml:space="preserve">Использует python-docx, re, tempfile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3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Экспорт в Excel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export_helper.py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Динамический выбор секций отчёта, вставка изображений из БД, автоформатирование. </w:t>
            </w:r>
            <w:r>
              <w:rPr>
                <w:color w:val="auto"/>
                <w:sz w:val="24"/>
                <w:szCs w:val="24"/>
              </w:rPr>
              <w:t xml:space="preserve">Базируется на openpyxl и Pillow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>
      <w:pPr>
        <w:pBdr/>
        <w:spacing/>
        <w:ind w:firstLine="0"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3.1</w:t>
      </w:r>
      <w:r/>
    </w:p>
    <w:tbl>
      <w:tblPr>
        <w:tblStyle w:val="1032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37"/>
        <w:gridCol w:w="2108"/>
        <w:gridCol w:w="2862"/>
        <w:gridCol w:w="4331"/>
      </w:tblGrid>
      <w:tr>
        <w:trPr/>
        <w:tc>
          <w:tcPr>
            <w:tcBorders/>
            <w:tcW w:w="0" w:type="auto"/>
            <w:vMerge w:val="restart"/>
          </w:tcPr>
          <w:p w14:paraId="7BC042E0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  <w:vMerge w:val="restart"/>
          </w:tcPr>
          <w:p w14:paraId="2234AE42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Логический модуль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  <w:vMerge w:val="restart"/>
          </w:tcPr>
          <w:p w14:paraId="3DE70EC9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Файл реализации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  <w:vMerge w:val="restart"/>
          </w:tcPr>
          <w:p w14:paraId="14C379CD">
            <w:pPr>
              <w:widowControl w:val="false"/>
              <w:pBdr/>
              <w:spacing w:line="240" w:lineRule="auto"/>
              <w:ind w:firstLine="22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t xml:space="preserve">Назначение и ключевые технологии</w:t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  <w:r>
              <w:rPr>
                <w:b w:val="0"/>
                <w:bCs w:val="0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4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Автодополнение полей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autocomplete_helper.py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Кэширование уникальных значений, асинхронная загрузка, интеграция с </w:t>
            </w:r>
            <w:r>
              <w:rPr>
                <w:color w:val="auto"/>
                <w:sz w:val="24"/>
                <w:szCs w:val="24"/>
              </w:rPr>
              <w:t xml:space="preserve">QCompleter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. </w:t>
            </w:r>
            <w:r>
              <w:rPr>
                <w:color w:val="auto"/>
                <w:sz w:val="24"/>
                <w:szCs w:val="24"/>
              </w:rPr>
              <w:t xml:space="preserve">Оптимизация для 1000+ записей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5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Менеджер маппингов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field_mapping_manager.py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CRUD</w:t>
            </w:r>
            <w:r>
              <w:rPr>
                <w:color w:val="auto"/>
                <w:sz w:val="24"/>
                <w:szCs w:val="24"/>
                <w:lang w:val="ru-RU"/>
              </w:rPr>
              <w:t xml:space="preserve"> для конфигурации сопоставления переменных шаблонов со столбцами БД. </w:t>
            </w:r>
            <w:r>
              <w:rPr>
                <w:color w:val="auto"/>
                <w:sz w:val="24"/>
                <w:szCs w:val="24"/>
              </w:rPr>
              <w:t xml:space="preserve">Работа с JSONB-структурами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6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Композитные поля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composite_field_widget.py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>
            <w:pPr>
              <w:widowControl w:val="false"/>
              <w:pBdr/>
              <w:spacing w:after="40" w:before="40" w:line="240" w:lineRule="auto"/>
              <w:ind w:firstLine="22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  <w:lang w:val="ru-RU"/>
              </w:rPr>
              <w:t xml:space="preserve">Динамическое формирование составных ячеек (например, адрес) через интерфейс с кнопками ±. </w:t>
            </w:r>
            <w:r>
              <w:rPr>
                <w:color w:val="auto"/>
                <w:sz w:val="24"/>
                <w:szCs w:val="24"/>
              </w:rPr>
              <w:t xml:space="preserve">PyQt6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</w:tc>
      </w:tr>
    </w:tbl>
    <w:p w14:paraId="050D4A52">
      <w:pPr>
        <w:widowControl w:val="false"/>
        <w:pBdr/>
        <w:spacing/>
        <w:ind/>
        <w:rPr/>
      </w:pPr>
      <w:r>
        <w:rPr>
          <w:lang w:val="ru-RU"/>
        </w:rPr>
      </w:r>
      <w:r>
        <w:rPr>
          <w:lang w:val="ru-RU"/>
        </w:rPr>
        <w:t xml:space="preserve">М</w:t>
      </w:r>
      <w:r>
        <w:rPr>
          <w:lang w:val="ru-RU"/>
        </w:rPr>
        <w:t xml:space="preserve">одуль AuditLogger реализует механизм подотчётности, фиксируя все значимые действия сотрудников в таблице krd.audit_log. Ключевой особенностью реализации является детальная регистрация параметров каждой операции: типа действия, целевой таблицы, идентификато</w:t>
      </w:r>
      <w:r>
        <w:rPr>
          <w:lang w:val="ru-RU"/>
        </w:rPr>
        <w:t xml:space="preserve">р</w:t>
      </w:r>
      <w:r>
        <w:rPr>
          <w:lang w:val="ru-RU"/>
        </w:rPr>
        <w:t xml:space="preserve">а изменённой записи и инициатора операции, что обеспечивает полную трассируемость событий и соответствие требованиям информационной безопасности. Архитектура модуля предусматривает неблокирующий режим работы: при возникновении ошибки процесс логирования из</w:t>
      </w:r>
      <w:r>
        <w:rPr>
          <w:lang w:val="ru-RU"/>
        </w:rPr>
        <w:t xml:space="preserve">олируется и не прерывает основной транзакционный поток приложения, гарантируя стабильность бизнес-логики. Полная реализация метода log_action() представлена в листинге 1 (приложение А).</w:t>
      </w:r>
      <w:r>
        <w:rPr>
          <w:lang w:val="ru-RU"/>
        </w:rPr>
      </w:r>
      <w:r/>
    </w:p>
    <w:p w14:paraId="26D766C5">
      <w:pPr>
        <w:widowControl w:val="false"/>
        <w:pBdr/>
        <w:spacing/>
        <w:ind/>
        <w:rPr/>
      </w:pPr>
      <w:r>
        <w:rPr>
          <w:lang w:val="ru-RU"/>
        </w:rPr>
        <w:t xml:space="preserve">П</w:t>
      </w:r>
      <w:r>
        <w:rPr>
          <w:lang w:val="ru-RU"/>
        </w:rPr>
        <w:t xml:space="preserve">одсистема DocGenerationEngine обеспечивает автоматизированное формирование документов .docx из утверждённых шаблонов. Алгоритм использует регулярные выражения для поиска переменных в формате {{field}}, заменяя их на актуальные данные из СУБД. Подсистема </w:t>
      </w:r>
      <w:r>
        <w:rPr>
          <w:lang w:val="ru-RU"/>
        </w:rPr>
        <w:t xml:space="preserve">п</w:t>
      </w:r>
      <w:r>
        <w:rPr>
          <w:lang w:val="ru-RU"/>
        </w:rPr>
        <w:t xml:space="preserve">оддерживает два режима подстановки: простой и составной. При выполнении замены сохраняется исходное форматирование шаблона. Сгенерированные файлы конвертируются в бинарный формат и сохра</w:t>
      </w:r>
      <w:r>
        <w:rPr>
          <w:lang w:val="ru-RU"/>
        </w:rPr>
        <w:t xml:space="preserve">няются в поле document_data типа BYTEA. Код функции подстановки данных приведён в листинге 2 (приложение А).</w:t>
      </w:r>
      <w:r/>
    </w:p>
    <w:p w14:paraId="40E601C6">
      <w:pPr>
        <w:widowControl w:val="false"/>
        <w:pBdr/>
        <w:spacing/>
        <w:ind/>
        <w:rPr/>
      </w:pPr>
      <w:r>
        <w:rPr>
          <w:lang w:val="ru-RU"/>
        </w:rPr>
        <w:t xml:space="preserve">М</w:t>
      </w:r>
      <w:r>
        <w:rPr>
          <w:lang w:val="ru-RU"/>
        </w:rPr>
        <w:t xml:space="preserve">одуль FieldMappingManager отвечает за конфигурацию связей между переменными шаблонов и полями базы данных. Он обеспечивает сохранение, загрузку и валидацию JSONB-конфигураций, поддерживая как прямые сопоставления, так и составные поля с настраиваемыми разд</w:t>
      </w:r>
      <w:r>
        <w:rPr>
          <w:lang w:val="ru-RU"/>
        </w:rPr>
        <w:t xml:space="preserve">елителями. Реализация методов сохранения маппингов представлена в листинге 3 (приложение А).</w:t>
      </w:r>
      <w:r/>
    </w:p>
    <w:p w14:paraId="2E904491">
      <w:pPr>
        <w:widowControl w:val="false"/>
        <w:pBdr/>
        <w:spacing/>
        <w:ind/>
        <w:rPr/>
      </w:pPr>
      <w:r>
        <w:rPr>
          <w:lang w:val="ru-RU"/>
        </w:rPr>
        <w:t xml:space="preserve">К</w:t>
      </w:r>
      <w:r>
        <w:rPr>
          <w:lang w:val="ru-RU"/>
        </w:rPr>
        <w:t xml:space="preserve">омпонент AutocompleteHelper решает задачу минимизации орфографических ошибок и ускорения ввода данных. При инициализации каждого диалогового окна модуль выполняет асинхронный SQL-запрос, результат которого кэшируется в памяти приложения. При фокусе на текс</w:t>
      </w:r>
      <w:r>
        <w:rPr>
          <w:lang w:val="ru-RU"/>
        </w:rPr>
        <w:t xml:space="preserve">товом поле активируется QCompleter с режимом PopupCompletion. Исходный код класса автодополнения приведён в листинге 4 (приложение А).</w:t>
      </w:r>
      <w:r/>
    </w:p>
    <w:p w14:paraId="73C7873B">
      <w:pPr>
        <w:widowControl w:val="false"/>
        <w:pBdr/>
        <w:spacing/>
        <w:ind/>
        <w:rPr/>
      </w:pPr>
      <w:r>
        <w:rPr>
          <w:lang w:val="ru-RU"/>
        </w:rPr>
        <w:t xml:space="preserve">М</w:t>
      </w:r>
      <w:r>
        <w:rPr>
          <w:lang w:val="ru-RU"/>
        </w:rPr>
        <w:t xml:space="preserve">одуль DatabaseConnector инкапсулирует логику установки соединения с PostgreSQL. Он обеспечивает настройку параметров подключения, проверку драйвера QPSQL и безопасное открытие сессии с поддержкой шифрования трафика. Фрагмент реализации подключения представ</w:t>
      </w:r>
      <w:r>
        <w:rPr>
          <w:lang w:val="ru-RU"/>
        </w:rPr>
        <w:t xml:space="preserve">лен в листинге 5 (приложение А).</w:t>
      </w:r>
      <w:r/>
    </w:p>
    <w:p>
      <w:pPr>
        <w:widowControl w:val="false"/>
        <w:pBdr/>
        <w:spacing/>
        <w:ind/>
        <w:rPr>
          <w:highlight w:val="none"/>
          <w:lang w:val="ru-RU"/>
        </w:rPr>
      </w:pPr>
      <w:r>
        <w:rPr>
          <w:lang w:val="ru-RU"/>
        </w:rPr>
      </w:r>
      <w:r>
        <w:rPr>
          <w:lang w:val="ru-RU"/>
        </w:rPr>
        <w:t xml:space="preserve">Т</w:t>
      </w:r>
      <w:r>
        <w:rPr>
          <w:lang w:val="ru-RU"/>
        </w:rPr>
        <w:t xml:space="preserve">аким образом, программная реализация ключевых модулей АРМ обеспечивает высокую отказоустойчивость, масштабируемость и полное соответствие требованиям информационной безопасности. Использование открытых библиотек python-docx, openpyxl, bcrypt в связке с опт</w:t>
      </w:r>
      <w:r>
        <w:rPr>
          <w:lang w:val="ru-RU"/>
        </w:rPr>
        <w:t xml:space="preserve">и</w:t>
      </w:r>
      <w:r>
        <w:rPr>
          <w:lang w:val="ru-RU"/>
        </w:rPr>
        <w:t xml:space="preserve">мизированными запросами PostgreSQL позволило создать производительное десктопное приложение, готовое к развёртыванию в изолированном контуре военного гарнизона, что подтверждается практикой построения современных клиент-серверных систем на базе данного сте</w:t>
      </w:r>
      <w:r>
        <w:rPr>
          <w:lang w:val="ru-RU"/>
        </w:rPr>
        <w:t xml:space="preserve">ка технологий [</w:t>
      </w:r>
      <w:r>
        <w:rPr>
          <w:lang w:val="en-US"/>
        </w:rPr>
        <w:t xml:space="preserve">32</w:t>
      </w:r>
      <w:r>
        <w:rPr>
          <w:lang w:val="ru-RU"/>
        </w:rPr>
        <w:t xml:space="preserve">].</w:t>
      </w:r>
      <w:r>
        <w:rPr>
          <w:lang w:val="ru-RU"/>
        </w:rPr>
      </w:r>
      <w:r>
        <w:rPr>
          <w:highlight w:val="none"/>
          <w:lang w:val="ru-RU"/>
        </w:rPr>
      </w:r>
    </w:p>
    <w:p w14:paraId="5BAFC983"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 w14:paraId="6E2B2A80">
      <w:pPr>
        <w:widowControl w:val="false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lang w:val="ru-RU"/>
        </w:rPr>
      </w:r>
    </w:p>
    <w:p>
      <w:pPr>
        <w:pStyle w:val="855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5" w:name="_Toc14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3.2 Реализация пользовательского интерфейса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5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Пользовательский интерфейс разрабатываемого автоматизированного рабочего места реализован с использованием фреймворка </w:t>
      </w:r>
      <w:r>
        <w:t xml:space="preserve">PyQt</w:t>
      </w:r>
      <w:r>
        <w:rPr>
          <w:lang w:val="ru-RU"/>
        </w:rPr>
        <w:t xml:space="preserve">6, который предоставляет богатый набор инструментов для создания кроссплатформенных графических приложений. Архитектура интерфейса построена с применением паттерна </w:t>
      </w:r>
      <w:r>
        <w:t xml:space="preserve">Model</w:t>
      </w:r>
      <w:r>
        <w:rPr>
          <w:lang w:val="ru-RU"/>
        </w:rPr>
        <w:t xml:space="preserve">-</w:t>
      </w:r>
      <w:r>
        <w:t xml:space="preserve">View</w:t>
      </w:r>
      <w:r>
        <w:rPr>
          <w:lang w:val="ru-RU"/>
        </w:rPr>
        <w:t xml:space="preserve">-</w:t>
      </w:r>
      <w:r>
        <w:t xml:space="preserve">Controller</w:t>
      </w:r>
      <w:r>
        <w:rPr>
          <w:lang w:val="ru-RU"/>
        </w:rPr>
        <w:t xml:space="preserve">, чт</w:t>
      </w:r>
      <w:r>
        <w:rPr>
          <w:lang w:val="ru-RU"/>
        </w:rPr>
        <w:t xml:space="preserve">о обеспечивает чёткое разделение данных, их визуального представления и логики обработки пользовательских событий</w:t>
      </w:r>
      <w:r>
        <w:rPr>
          <w:lang w:val="en-US"/>
        </w:rPr>
        <w:t xml:space="preserve"> </w:t>
      </w:r>
      <w:r>
        <w:rPr>
          <w:lang w:val="en-US"/>
        </w:rPr>
        <w:t xml:space="preserve">[33].</w:t>
      </w:r>
      <w:r>
        <w:rPr>
          <w:lang w:val="ru-RU"/>
        </w:rPr>
        <w:t xml:space="preserve"> Такой подход гарантирует высокую степень модульности кода, упрощает процесс отладки и позволяет независимо масштабировать компоненты системы.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916244"/>
                <wp:effectExtent l="0" t="0" r="0" b="0"/>
                <wp:docPr id="16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50548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rcRect l="0" t="0" r="0" b="17467"/>
                        <a:stretch/>
                      </pic:blipFill>
                      <pic:spPr bwMode="auto">
                        <a:xfrm flipH="0" flipV="0">
                          <a:off x="0" y="0"/>
                          <a:ext cx="6152514" cy="3916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4.45pt;height:308.37pt;mso-wrap-distance-left:0.00pt;mso-wrap-distance-top:0.00pt;mso-wrap-distance-right:0.00pt;mso-wrap-distance-bottom:0.00pt;z-index:1;" stroked="false">
                <v:imagedata r:id="rId27" o:title="" croptop="0f" cropleft="0f" cropbottom="11447f" cropright="0f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3.1 – Главное окно с динамическим поиском и сортировкой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Главное окно, показанное на рисунке 3.1, является стартовой точкой приложения и центральным узлом навигации. Оно содержит таблицу карточек розыска, привязанную к модели </w:t>
      </w:r>
      <w:r>
        <w:t xml:space="preserve">QSqlQueryModel</w:t>
      </w:r>
      <w:r>
        <w:rPr>
          <w:lang w:val="ru-RU"/>
        </w:rPr>
        <w:t xml:space="preserve">, строку поиска, панель инструментов с кнопками быстрого доступа и строку состояния с информацией о текущем пользователе и его роли.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Ключевой особенностью реализации является механизм динамического поиска с функцией </w:t>
      </w:r>
      <w:r>
        <w:t xml:space="preserve">debounce</w:t>
      </w:r>
      <w:r>
        <w:rPr>
          <w:lang w:val="ru-RU"/>
        </w:rPr>
        <w:t xml:space="preserve">. Данный механизм предотвращает выполнение поискового </w:t>
      </w:r>
      <w:r>
        <w:t xml:space="preserve">SQL</w:t>
      </w:r>
      <w:r>
        <w:rPr>
          <w:lang w:val="ru-RU"/>
        </w:rPr>
        <w:t xml:space="preserve">-запроса при каждом нажатии клавиши пользователем. Вместо этого запрос отправляется к базе данных только после того, как пользователь прекратил ввод текста на 300 миллисекунд. Это значительно снижает нагрузку на сервер </w:t>
      </w:r>
      <w:r>
        <w:t xml:space="preserve">PostgreSQL</w:t>
      </w:r>
      <w:r>
        <w:rPr>
          <w:lang w:val="ru-RU"/>
        </w:rPr>
        <w:t xml:space="preserve">, особенно при больших объёмах данных 1000+ записей, и улучшает общую отзывчивость интерфейса. Реализация осуществляется через </w:t>
      </w:r>
      <w:r>
        <w:t xml:space="preserve">QTimer</w:t>
      </w:r>
      <w:r>
        <w:rPr>
          <w:lang w:val="ru-RU"/>
        </w:rPr>
        <w:t xml:space="preserve"> с сигналом </w:t>
      </w:r>
      <w:r>
        <w:t xml:space="preserve">timeout</w:t>
      </w:r>
      <w:r>
        <w:rPr>
          <w:lang w:val="ru-RU"/>
        </w:rPr>
        <w:t xml:space="preserve">(), который сбрасывается при каждом вызове слота </w:t>
      </w:r>
      <w:r>
        <w:t xml:space="preserve">textChanged</w:t>
      </w:r>
      <w:r>
        <w:rPr>
          <w:lang w:val="ru-RU"/>
        </w:rPr>
        <w:t xml:space="preserve">() поля </w:t>
      </w:r>
      <w:r>
        <w:t xml:space="preserve">QLineEdit</w:t>
      </w:r>
      <w:r>
        <w:rPr>
          <w:lang w:val="en-US"/>
        </w:rPr>
        <w:t xml:space="preserve">. </w:t>
      </w:r>
      <w:r>
        <w:rPr>
          <w:lang w:val="ru-RU"/>
        </w:rPr>
        <w:t xml:space="preserve">Исходный код главного окна приведён в листинге 6 (приложение А).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Табличное представление поддерживает сортировку по столбцам фамилия, имя, отчество, номер КРД, статус, текущий пользователь через встроенный механизм </w:t>
      </w:r>
      <w:r>
        <w:t xml:space="preserve">QHeaderView</w:t>
      </w:r>
      <w:r>
        <w:rPr>
          <w:lang w:val="ru-RU"/>
        </w:rPr>
        <w:t xml:space="preserve">. Контекстное меню, вызываемое правой кнопкой мыши, позволяет быстро менять статус карточки без о</w:t>
      </w:r>
      <w:r>
        <w:rPr>
          <w:lang w:val="ru-RU"/>
        </w:rPr>
        <w:t xml:space="preserve">ткрытия детальной формы. Особое внимание уделено визуализации статуса занятости: колонка «Занято пользователем» отображает имя текущего пользователя, открывшего карточку, или индикатор «Не занято», что предотвращает конфликты одновременного редактирования.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Детальная карточка розыска реализована через контейнер </w:t>
      </w:r>
      <w:r>
        <w:t xml:space="preserve">QTabWidget</w:t>
      </w:r>
      <w:r>
        <w:rPr>
          <w:lang w:val="ru-RU"/>
        </w:rPr>
        <w:t xml:space="preserve"> с 7 ло</w:t>
      </w:r>
      <w:r>
        <w:rPr>
          <w:lang w:val="ru-RU"/>
        </w:rPr>
        <w:t xml:space="preserve">гически разделёнными вкладками: «Социально-демографические данные», «Адреса проживания», «Входящие поручения», «Места службы», «Сведения о СОЧ», «Исходящие запросы» и «Генератор документов». Каждая вкладка инкапсулирована в отдельный класс, наследуемый от </w:t>
      </w:r>
      <w:r>
        <w:t xml:space="preserve">QWidget</w:t>
      </w:r>
      <w:r>
        <w:rPr>
          <w:lang w:val="ru-RU"/>
        </w:rPr>
        <w:t xml:space="preserve">, и содержит свою </w:t>
      </w:r>
      <w:r>
        <w:rPr>
          <w:lang w:val="ru-RU"/>
        </w:rPr>
        <w:t xml:space="preserve">логику валидации, загрузки и сохранения данных.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При открытии карточки система пытается захватить блокировку </w:t>
      </w:r>
      <w:r>
        <w:t xml:space="preserve">PostgreSQL</w:t>
      </w:r>
      <w:r>
        <w:rPr>
          <w:lang w:val="ru-RU"/>
        </w:rPr>
        <w:t xml:space="preserve"> </w:t>
      </w:r>
      <w:r>
        <w:t xml:space="preserve">Advisory</w:t>
      </w:r>
      <w:r>
        <w:rPr>
          <w:lang w:val="ru-RU"/>
        </w:rPr>
        <w:t xml:space="preserve"> </w:t>
      </w:r>
      <w:r>
        <w:t xml:space="preserve">Lock</w:t>
      </w:r>
      <w:r>
        <w:rPr>
          <w:lang w:val="ru-RU"/>
        </w:rPr>
        <w:t xml:space="preserve"> через функцию </w:t>
      </w:r>
      <w:r>
        <w:t xml:space="preserve">pg</w:t>
      </w:r>
      <w:r>
        <w:rPr>
          <w:lang w:val="ru-RU"/>
        </w:rPr>
        <w:t xml:space="preserve">_</w:t>
      </w:r>
      <w:r>
        <w:t xml:space="preserve">try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lock</w:t>
      </w:r>
      <w:r>
        <w:rPr>
          <w:lang w:val="ru-RU"/>
        </w:rPr>
        <w:t xml:space="preserve">(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). Если блокировка уже занята другой сес</w:t>
      </w:r>
      <w:r>
        <w:rPr>
          <w:lang w:val="ru-RU"/>
        </w:rPr>
        <w:t xml:space="preserve">сией, пользователю выводится предупреждение о запрете одновременного редактирования, и окно закрывается. Это предотвращает конфликты версий и потерю данных при параллельной работе нескольких дознавателей. Детальная карточка розыска показана на рисунке 3.2.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161760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3980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6152514" cy="3161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84.45pt;height:248.9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3.2 – Окно карточки КРД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Реализован механизм автосохранения с </w:t>
      </w:r>
      <w:r>
        <w:t xml:space="preserve">debounce</w:t>
      </w:r>
      <w:r>
        <w:rPr>
          <w:lang w:val="ru-RU"/>
        </w:rPr>
        <w:t xml:space="preserve">-задержкой 400 мс. При изменении любого поля формы запускается одиночный </w:t>
      </w:r>
      <w:r>
        <w:t xml:space="preserve">QTimer</w:t>
      </w:r>
      <w:r>
        <w:rPr>
          <w:lang w:val="ru-RU"/>
        </w:rPr>
        <w:t xml:space="preserve">, который по истечении 400 миллисекунд вызывает метод </w:t>
      </w:r>
      <w:r>
        <w:t xml:space="preserve">save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()</w:t>
      </w:r>
      <w:r>
        <w:rPr>
          <w:lang w:val="ru-RU"/>
        </w:rPr>
        <w:t xml:space="preserve"> текущей вкладки. Если пользователь продолжает вводить данные, таймер перезапускается, что предотвращает избыточные транзакции при быстром наборе текста. При переключении между вкладками данные предыдущей вкладки автоматически сохраняются через обработчик </w:t>
      </w:r>
      <w:r>
        <w:t xml:space="preserve">currentChanged</w:t>
      </w:r>
      <w:r>
        <w:rPr>
          <w:lang w:val="ru-RU"/>
        </w:rPr>
        <w:t xml:space="preserve">(), что гарантирует целостность </w:t>
      </w:r>
      <w:r>
        <w:rPr>
          <w:lang w:val="ru-RU"/>
        </w:rPr>
        <w:t xml:space="preserve">информации даже при аварийном закрытии окна.</w:t>
      </w:r>
      <w:r>
        <w:rPr>
          <w:lang w:val="en-US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сходный код окна детальной карточки представлен в листинге 7 ((приложение А)).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Обработка закрытия окна реализована в переопределённом методе </w:t>
      </w:r>
      <w:r>
        <w:t xml:space="preserve">closeEvent</w:t>
      </w:r>
      <w:r>
        <w:rPr>
          <w:lang w:val="ru-RU"/>
        </w:rPr>
        <w:t xml:space="preserve">(). Перед закрытием вызывается проверка флага </w:t>
      </w:r>
      <w:r>
        <w:t xml:space="preserve">has</w:t>
      </w:r>
      <w:r>
        <w:rPr>
          <w:lang w:val="ru-RU"/>
        </w:rPr>
        <w:t xml:space="preserve">_</w:t>
      </w:r>
      <w:r>
        <w:t xml:space="preserve">unsaved</w:t>
      </w:r>
      <w:r>
        <w:rPr>
          <w:lang w:val="ru-RU"/>
        </w:rPr>
        <w:t xml:space="preserve">_</w:t>
      </w:r>
      <w:r>
        <w:t xml:space="preserve">changes</w:t>
      </w:r>
      <w:r>
        <w:rPr>
          <w:lang w:val="ru-RU"/>
        </w:rPr>
        <w:t xml:space="preserve">. Если в форме остались несохранённые изменения, пользователю выводится диалог </w:t>
      </w:r>
      <w:r>
        <w:t xml:space="preserve">QMessageBox</w:t>
      </w:r>
      <w:r>
        <w:rPr>
          <w:lang w:val="ru-RU"/>
        </w:rPr>
        <w:t xml:space="preserve">::</w:t>
      </w:r>
      <w:r>
        <w:t xml:space="preserve">question</w:t>
      </w:r>
      <w:r>
        <w:rPr>
          <w:lang w:val="ru-RU"/>
        </w:rPr>
        <w:t xml:space="preserve"> с предложением сохранить данные. При подтверждении изменения сохраняются в транзакции, блокировка снимается через </w:t>
      </w:r>
      <w:r>
        <w:t xml:space="preserve">pg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unlock</w:t>
      </w:r>
      <w:r>
        <w:rPr>
          <w:lang w:val="ru-RU"/>
        </w:rPr>
        <w:t xml:space="preserve">(</w:t>
      </w:r>
      <w:r>
        <w:t xml:space="preserve">krd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), и только после этого окно закрывается. Все ошибки СУБД перехватываются блоком </w:t>
      </w:r>
      <w:r>
        <w:t xml:space="preserve">try</w:t>
      </w:r>
      <w:r>
        <w:rPr>
          <w:lang w:val="ru-RU"/>
        </w:rPr>
        <w:t xml:space="preserve">-</w:t>
      </w:r>
      <w:r>
        <w:t xml:space="preserve">except</w:t>
      </w:r>
      <w:r>
        <w:rPr>
          <w:lang w:val="ru-RU"/>
        </w:rPr>
        <w:t xml:space="preserve">, транзакция автоматически откатывается через 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(), а пользователю выводится </w:t>
      </w:r>
      <w:r>
        <w:t xml:space="preserve">QMessageBox</w:t>
      </w:r>
      <w:r>
        <w:rPr>
          <w:lang w:val="ru-RU"/>
        </w:rPr>
        <w:t xml:space="preserve">::</w:t>
      </w:r>
      <w:r>
        <w:t xml:space="preserve">critical</w:t>
      </w:r>
      <w:r>
        <w:rPr>
          <w:lang w:val="ru-RU"/>
        </w:rPr>
        <w:t xml:space="preserve"> с детальным текстом ошибки и кодом драйвера.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Все диалоговые окна и вкладки реализуют строгую клиентскую валидацию полей перед сохранением. Обязательные поля помечены символом «*» и блокируют отправку формы до корректного заполнения. Валидация форматов осуществляется через </w:t>
      </w:r>
      <w:r>
        <w:t xml:space="preserve">QRegularExpressionValidator</w:t>
      </w:r>
      <w:r>
        <w:rPr>
          <w:lang w:val="ru-RU"/>
        </w:rPr>
        <w:t xml:space="preserve">, который применяется к полям ввода на этапе инициализации интерфейса.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Примеры реализованных проверок: серия паспорта должна содержать ровно 4 цифры, номер паспорта — 6 цифр, номер банковской карты — от 16 до 19 ци</w:t>
      </w:r>
      <w:r>
        <w:rPr>
          <w:lang w:val="ru-RU"/>
        </w:rPr>
        <w:t xml:space="preserve">фр/пробелов, серия военного билета — до 10 символов букв, цифр и дефиса. Поля даты ограничены диапазоном от 01.01.1900 до текущей даты, а логика проверки гарантирует, что дата призыва не может быть раньше даты рождения, а дата отбора — раньше даты призыва.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Многострочные текстовые поля ограничены максимальной длиной 5000 символов для предотвращения переполнения базы данных. При возникновении ошибки валидации пользователю выводится структурированное сообщение </w:t>
      </w:r>
      <w:r>
        <w:t xml:space="preserve">QMessageBox</w:t>
      </w:r>
      <w:r>
        <w:rPr>
          <w:lang w:val="ru-RU"/>
        </w:rPr>
        <w:t xml:space="preserve">::</w:t>
      </w:r>
      <w:r>
        <w:t xml:space="preserve">warning</w:t>
      </w:r>
      <w:r>
        <w:rPr>
          <w:lang w:val="ru-RU"/>
        </w:rPr>
        <w:t xml:space="preserve"> со списком всех обнаруженных проблем, а фокус автоматически перемещается на первое ошибочное поле. Все операции сохранения обёрнуты в транзакции: при ошибке СУБД вызывается 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(), что гарантирует отсутствие частично сохранённых данных и поддерживает </w:t>
      </w:r>
      <w:r>
        <w:rPr>
          <w:lang w:val="ru-RU"/>
        </w:rPr>
        <w:t xml:space="preserve">атомарность операций.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Обработка фотографий военнослужащих реализована через класс </w:t>
      </w:r>
      <w:r>
        <w:t xml:space="preserve">QPixmap</w:t>
      </w:r>
      <w:r>
        <w:rPr>
          <w:lang w:val="ru-RU"/>
        </w:rPr>
        <w:t xml:space="preserve"> и метод </w:t>
      </w:r>
      <w:r>
        <w:t xml:space="preserve">loadFromData</w:t>
      </w:r>
      <w:r>
        <w:rPr>
          <w:lang w:val="ru-RU"/>
        </w:rPr>
        <w:t xml:space="preserve">(), который принимает бинарные данные из поля </w:t>
      </w:r>
      <w:r>
        <w:t xml:space="preserve">BYTEA</w:t>
      </w:r>
      <w:r>
        <w:rPr>
          <w:lang w:val="ru-RU"/>
        </w:rPr>
        <w:t xml:space="preserve"> базы данных без промежуточного сохранения на диск. При загрузке изображения из базы выполняется автоматическое масштабирование до фиксированного размера 180×240 пикселей с сохранением исходных пропорций через флаг </w:t>
      </w:r>
      <w:r>
        <w:t xml:space="preserve">Qt</w:t>
      </w:r>
      <w:r>
        <w:rPr>
          <w:lang w:val="ru-RU"/>
        </w:rPr>
        <w:t xml:space="preserve">.</w:t>
      </w:r>
      <w:r>
        <w:t xml:space="preserve">AspectRatioMode</w:t>
      </w:r>
      <w:r>
        <w:rPr>
          <w:lang w:val="ru-RU"/>
        </w:rPr>
        <w:t xml:space="preserve">.</w:t>
      </w:r>
      <w:r>
        <w:t xml:space="preserve">KeepAspectRatio</w:t>
      </w:r>
      <w:r>
        <w:rPr>
          <w:lang w:val="ru-RU"/>
        </w:rPr>
        <w:t xml:space="preserve">. Это гарантирует единообразное отображение фотографий независимо от их исходного разрешения.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Перед сохранением фотографии в базу данных выполняется строгая проверка размера файла: максимально допустимый объём составляет 5мб. Если размер превышает лимит, пользователю выводится </w:t>
      </w:r>
      <w:r>
        <w:t xml:space="preserve">QMessageBox</w:t>
      </w:r>
      <w:r>
        <w:rPr>
          <w:lang w:val="ru-RU"/>
        </w:rPr>
        <w:t xml:space="preserve">::</w:t>
      </w:r>
      <w:r>
        <w:t xml:space="preserve">warning</w:t>
      </w:r>
      <w:r>
        <w:rPr>
          <w:lang w:val="ru-RU"/>
        </w:rPr>
        <w:t xml:space="preserve"> с требованием выбрать файл меньшего объёма. Кроме того, реализована конвертация формата </w:t>
      </w:r>
      <w:r>
        <w:t xml:space="preserve">RGBA</w:t>
      </w:r>
      <w:r>
        <w:rPr>
          <w:lang w:val="ru-RU"/>
        </w:rPr>
        <w:t xml:space="preserve"> в </w:t>
      </w:r>
      <w:r>
        <w:t xml:space="preserve">RGB</w:t>
      </w:r>
      <w:r>
        <w:rPr>
          <w:lang w:val="ru-RU"/>
        </w:rPr>
        <w:t xml:space="preserve"> через библиотеку </w:t>
      </w:r>
      <w:r>
        <w:t xml:space="preserve">Pillow</w:t>
      </w:r>
      <w:r>
        <w:rPr>
          <w:lang w:val="ru-RU"/>
        </w:rPr>
        <w:t xml:space="preserve"> перед кодированием в </w:t>
      </w:r>
      <w:r>
        <w:t xml:space="preserve">QByteArray</w:t>
      </w:r>
      <w:r>
        <w:rPr>
          <w:lang w:val="ru-RU"/>
        </w:rPr>
        <w:t xml:space="preserve">, что предотвращает ошибки совместимости при рендеринге изображений в таблицах </w:t>
      </w:r>
      <w:r>
        <w:t xml:space="preserve">Excel</w:t>
      </w:r>
      <w:r>
        <w:rPr>
          <w:lang w:val="ru-RU"/>
        </w:rPr>
        <w:t xml:space="preserve"> и документах </w:t>
      </w:r>
      <w:r>
        <w:t xml:space="preserve">Word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Интерфейс предусматр</w:t>
      </w:r>
      <w:r>
        <w:rPr>
          <w:lang w:val="ru-RU"/>
        </w:rPr>
        <w:t xml:space="preserve">ивает четыре типа фотографий для каждой карточки розыска: «Гражданская одежда», «Форма с головным убором», «Форма без головного убора» и «Отличительные приметы». Для каждого типа реализованы кнопки «Загрузить» и «Выгрузить», вызывающие стандартные диалоги </w:t>
      </w:r>
      <w:r>
        <w:t xml:space="preserve">QFileDialog</w:t>
      </w:r>
      <w:r>
        <w:rPr>
          <w:lang w:val="ru-RU"/>
        </w:rPr>
        <w:t xml:space="preserve"> с фильтрами форматов *.</w:t>
      </w:r>
      <w:r>
        <w:t xml:space="preserve">png</w:t>
      </w:r>
      <w:r>
        <w:rPr>
          <w:lang w:val="ru-RU"/>
        </w:rPr>
        <w:t xml:space="preserve">, *.</w:t>
      </w:r>
      <w:r>
        <w:t xml:space="preserve">jpg</w:t>
      </w:r>
      <w:r>
        <w:rPr>
          <w:lang w:val="ru-RU"/>
        </w:rPr>
        <w:t xml:space="preserve">, *.</w:t>
      </w:r>
      <w:r>
        <w:t xml:space="preserve">jpeg</w:t>
      </w:r>
      <w:r>
        <w:rPr>
          <w:lang w:val="ru-RU"/>
        </w:rPr>
        <w:t xml:space="preserve">, *.</w:t>
      </w:r>
      <w:r>
        <w:t xml:space="preserve">bmp</w:t>
      </w:r>
      <w:r>
        <w:rPr>
          <w:lang w:val="ru-RU"/>
        </w:rPr>
        <w:t xml:space="preserve">. При выгрузке фотографии из базы на диск автоматически формируется имя файла в формате «КРД-{</w:t>
      </w:r>
      <w:r>
        <w:t xml:space="preserve">id</w:t>
      </w:r>
      <w:r>
        <w:rPr>
          <w:lang w:val="ru-RU"/>
        </w:rPr>
        <w:t xml:space="preserve">}_{</w:t>
      </w:r>
      <w:r>
        <w:t xml:space="preserve">type</w:t>
      </w:r>
      <w:r>
        <w:rPr>
          <w:lang w:val="ru-RU"/>
        </w:rPr>
        <w:t xml:space="preserve">}.</w:t>
      </w:r>
      <w:r>
        <w:t xml:space="preserve">jpg</w:t>
      </w:r>
      <w:r>
        <w:rPr>
          <w:lang w:val="ru-RU"/>
        </w:rPr>
        <w:t xml:space="preserve">», что упрощает архивирование и передачу материалов.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AC17A58">
      <w:pPr>
        <w:widowControl w:val="false"/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Д</w:t>
      </w:r>
      <w:r>
        <w:rPr>
          <w:highlight w:val="none"/>
          <w:lang w:val="ru-RU" w:bidi="ru-RU"/>
        </w:rPr>
        <w:t xml:space="preserve">ля обеспечения единого визуального стиля и гибкой кастомизации интерфейса реализован модуль ThemeManager. Он позволяет каждому оператору настраивать цветовую схему оформления, размер шрифта и параметры кнопок через механизм Qt Style Sheets (QSS). Конфигура</w:t>
      </w:r>
      <w:r>
        <w:rPr>
          <w:highlight w:val="none"/>
          <w:lang w:val="ru-RU" w:bidi="ru-RU"/>
        </w:rPr>
        <w:t xml:space="preserve">ция темы сохраняется в базе данных и применяется при запуске приложения. Исходный код менеджера тем приведён в листинге 8 (приложение А).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Генератор процессуальных документов</w:t>
      </w:r>
      <w:r>
        <w:rPr>
          <w:lang w:val="ru-RU"/>
        </w:rPr>
        <w:t xml:space="preserve">, </w:t>
      </w:r>
      <w:r>
        <w:rPr>
          <w:lang w:val="ru-RU"/>
        </w:rPr>
        <w:t xml:space="preserve">вкладка «Документы» в окне КРД</w:t>
      </w:r>
      <w:r>
        <w:rPr>
          <w:lang w:val="ru-RU"/>
        </w:rPr>
        <w:t xml:space="preserve">,</w:t>
      </w:r>
      <w:r>
        <w:rPr>
          <w:lang w:val="ru-RU"/>
        </w:rPr>
        <w:t xml:space="preserve"> поддерживает парсинг шаблонов </w:t>
      </w:r>
      <w:r>
        <w:t xml:space="preserve">Word</w:t>
      </w:r>
      <w:r>
        <w:rPr>
          <w:lang w:val="ru-RU"/>
        </w:rPr>
        <w:t xml:space="preserve"> с использованием регулярных выражений для поиска переменных в формате {{</w:t>
      </w:r>
      <w:r>
        <w:t xml:space="preserve">field</w:t>
      </w:r>
      <w:r>
        <w:rPr>
          <w:lang w:val="ru-RU"/>
        </w:rPr>
        <w:t xml:space="preserve">}}. Сопоставление переменных шаблона со столбцами базы данных осуществляется через </w:t>
      </w:r>
      <w:r>
        <w:rPr>
          <w:lang w:val="ru-RU"/>
        </w:rPr>
        <w:t xml:space="preserve">конфигурацию </w:t>
      </w:r>
      <w:r>
        <w:t xml:space="preserve">JSONB</w:t>
      </w:r>
      <w:r>
        <w:rPr>
          <w:lang w:val="ru-RU"/>
        </w:rPr>
        <w:t xml:space="preserve"> в таблице </w:t>
      </w:r>
      <w:r>
        <w:t xml:space="preserve">field</w:t>
      </w:r>
      <w:r>
        <w:rPr>
          <w:lang w:val="ru-RU"/>
        </w:rPr>
        <w:t xml:space="preserve">_</w:t>
      </w:r>
      <w:r>
        <w:t xml:space="preserve">mappings</w:t>
      </w:r>
      <w:r>
        <w:rPr>
          <w:lang w:val="ru-RU"/>
        </w:rPr>
        <w:t xml:space="preserve">, что позволяет изменять структуру отчётов без модификации схемы базы данных.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jc w:val="center"/>
        <w:rPr/>
      </w:pPr>
      <w:r>
        <w:rPr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1279" cy="2898948"/>
                <wp:effectExtent l="0" t="0" r="0" b="0"/>
                <wp:docPr id="18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073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151278" cy="28989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84.35pt;height:228.26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widowControl w:val="false"/>
        <w:pBdr/>
        <w:spacing/>
        <w:ind w:right="0" w:firstLine="0" w:left="0"/>
        <w:jc w:val="center"/>
        <w:rPr>
          <w:lang w:val="ru-RU"/>
        </w:rPr>
      </w:pPr>
      <w:r>
        <w:rPr>
          <w:lang w:val="ru-RU"/>
        </w:rPr>
        <w:t xml:space="preserve">Рисунок 3.3 – Диалог настройки динамического маппинга шаблонов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Диалог редактирования сопоставлений, показан</w:t>
      </w:r>
      <w:r>
        <w:rPr>
          <w:lang w:val="ru-RU"/>
        </w:rPr>
        <w:t xml:space="preserve">ный на рисунке 3.3, предоставляет интерфейс с таблицей, в которой пользователь выбирает переменную из шаблона и указывает соответствующее поле из БД. Поддерживаются два типа сопоставлений: простые, один столбец → одна переменная, и составные, объединение н</w:t>
      </w:r>
      <w:r>
        <w:rPr>
          <w:lang w:val="ru-RU"/>
        </w:rPr>
        <w:t xml:space="preserve">ескольких столбцов через разделители. Составные поля настраиваются через динамический интерфейс с кнопками «Добавить столбец» и «Удалить сегмент», что позволяет формировать сложные адресные строки вида «г. Красноярск, ул. Ленина, д. 10» из отдельных полей </w:t>
      </w:r>
      <w:r>
        <w:t xml:space="preserve">town</w:t>
      </w:r>
      <w:r>
        <w:rPr>
          <w:lang w:val="ru-RU"/>
        </w:rPr>
        <w:t xml:space="preserve">, </w:t>
      </w:r>
      <w:r>
        <w:t xml:space="preserve">street</w:t>
      </w:r>
      <w:r>
        <w:rPr>
          <w:lang w:val="ru-RU"/>
        </w:rPr>
        <w:t xml:space="preserve"> и </w:t>
      </w:r>
      <w:r>
        <w:t xml:space="preserve">house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Конфигурация маппингов сохраняется в поле </w:t>
      </w:r>
      <w:r>
        <w:t xml:space="preserve">db</w:t>
      </w:r>
      <w:r>
        <w:rPr>
          <w:lang w:val="ru-RU"/>
        </w:rPr>
        <w:t xml:space="preserve">_</w:t>
      </w:r>
      <w:r>
        <w:t xml:space="preserve">columns</w:t>
      </w:r>
      <w:r>
        <w:rPr>
          <w:lang w:val="ru-RU"/>
        </w:rPr>
        <w:t xml:space="preserve"> таблицы </w:t>
      </w:r>
      <w:r>
        <w:t xml:space="preserve">field</w:t>
      </w:r>
      <w:r>
        <w:rPr>
          <w:lang w:val="ru-RU"/>
        </w:rPr>
        <w:t xml:space="preserve">_</w:t>
      </w:r>
      <w:r>
        <w:t xml:space="preserve">mappings</w:t>
      </w:r>
      <w:r>
        <w:rPr>
          <w:lang w:val="ru-RU"/>
        </w:rPr>
        <w:t xml:space="preserve"> в формате </w:t>
      </w:r>
      <w:r>
        <w:t xml:space="preserve">JSONB</w:t>
      </w:r>
      <w:r>
        <w:rPr>
          <w:lang w:val="ru-RU"/>
        </w:rPr>
        <w:t xml:space="preserve">-массива объектов: [{"</w:t>
      </w:r>
      <w:r>
        <w:t xml:space="preserve">column</w:t>
      </w:r>
      <w:r>
        <w:rPr>
          <w:lang w:val="ru-RU"/>
        </w:rPr>
        <w:t xml:space="preserve">": "</w:t>
      </w:r>
      <w:r>
        <w:t xml:space="preserve">town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", "}, {"</w:t>
      </w:r>
      <w:r>
        <w:t xml:space="preserve">column</w:t>
      </w:r>
      <w:r>
        <w:rPr>
          <w:lang w:val="ru-RU"/>
        </w:rPr>
        <w:t xml:space="preserve">": "</w:t>
      </w:r>
      <w:r>
        <w:t xml:space="preserve">street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", "}, {"</w:t>
      </w:r>
      <w:r>
        <w:t xml:space="preserve">column</w:t>
      </w:r>
      <w:r>
        <w:rPr>
          <w:lang w:val="ru-RU"/>
        </w:rPr>
        <w:t xml:space="preserve">": "</w:t>
      </w:r>
      <w:r>
        <w:t xml:space="preserve">house</w:t>
      </w:r>
      <w:r>
        <w:rPr>
          <w:lang w:val="ru-RU"/>
        </w:rPr>
        <w:t xml:space="preserve">", "</w:t>
      </w:r>
      <w:r>
        <w:t xml:space="preserve">separator</w:t>
      </w:r>
      <w:r>
        <w:rPr>
          <w:lang w:val="ru-RU"/>
        </w:rPr>
        <w:t xml:space="preserve">": ""}]. При генерации документа движок </w:t>
      </w:r>
      <w:r>
        <w:t xml:space="preserve">DocGenerationEngine</w:t>
      </w:r>
      <w:r>
        <w:rPr>
          <w:lang w:val="ru-RU"/>
        </w:rPr>
        <w:t xml:space="preserve"> парсит эту конфигурацию, загружает значения указанных столбцов из </w:t>
      </w:r>
      <w:r>
        <w:rPr>
          <w:lang w:val="ru-RU"/>
        </w:rPr>
        <w:t xml:space="preserve">соответствующих таблиц и объединяет их через заданные разделители. Подстановка данных выполняется через библиотеку 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 с сохранением исходного форматирования шаблона, что гарантирует соответствие процессуальных документов утверждённым образцам.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Сгенерированные документы сохраняются в поле </w:t>
      </w:r>
      <w:r>
        <w:t xml:space="preserve">document</w:t>
      </w:r>
      <w:r>
        <w:rPr>
          <w:lang w:val="ru-RU"/>
        </w:rPr>
        <w:t xml:space="preserve">_</w:t>
      </w:r>
      <w:r>
        <w:t xml:space="preserve">data</w:t>
      </w:r>
      <w:r>
        <w:rPr>
          <w:lang w:val="ru-RU"/>
        </w:rPr>
        <w:t xml:space="preserve"> таблицы </w:t>
      </w:r>
      <w:r>
        <w:t xml:space="preserve">outgoing</w:t>
      </w:r>
      <w:r>
        <w:rPr>
          <w:lang w:val="ru-RU"/>
        </w:rPr>
        <w:t xml:space="preserve">_</w:t>
      </w:r>
      <w:r>
        <w:t xml:space="preserve">requests</w:t>
      </w:r>
      <w:r>
        <w:rPr>
          <w:lang w:val="ru-RU"/>
        </w:rPr>
        <w:t xml:space="preserve"> в бинарном формате </w:t>
      </w:r>
      <w:r>
        <w:t xml:space="preserve">BYTEA</w:t>
      </w:r>
      <w:r>
        <w:rPr>
          <w:lang w:val="ru-RU"/>
        </w:rPr>
        <w:t xml:space="preserve">. Это обеспечивает атомарность транзакций: документ и метаданные запроса сохраняются в одной операции, что исключает риски потери файлов при сбоях файловой системы. Упрощается процедура резервного копирования через </w:t>
      </w:r>
      <w:r>
        <w:t xml:space="preserve">pg</w:t>
      </w:r>
      <w:r>
        <w:rPr>
          <w:lang w:val="ru-RU"/>
        </w:rPr>
        <w:t xml:space="preserve">_</w:t>
      </w:r>
      <w:r>
        <w:t xml:space="preserve">dump</w:t>
      </w:r>
      <w:r>
        <w:rPr>
          <w:lang w:val="ru-RU"/>
        </w:rPr>
        <w:t xml:space="preserve">, так как все данные приложения хранятся централизованно в СУБД.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Таким образом, реализованный пользовательский интерфейс обеспечивает высокую эргономику работы сотрудника дознания: интуитивная навигация через вкладочную структуру, мгновенный поиск с </w:t>
      </w:r>
      <w:r>
        <w:t xml:space="preserve">debounce</w:t>
      </w:r>
      <w:r>
        <w:rPr>
          <w:lang w:val="ru-RU"/>
        </w:rPr>
        <w:t xml:space="preserve">-фильтрацией, строгая валидация данных, автоматическое сохранение изменений, безопасная работа с фотографиями и гибкая настройка генерации процессуальных документов. Архитектура </w:t>
      </w:r>
      <w:r>
        <w:t xml:space="preserve">MVC</w:t>
      </w:r>
      <w:r>
        <w:rPr>
          <w:lang w:val="ru-RU"/>
        </w:rPr>
        <w:t xml:space="preserve">, транзакционная целостность и механизм </w:t>
      </w:r>
      <w:r>
        <w:t xml:space="preserve">Advisory</w:t>
      </w:r>
      <w:r>
        <w:rPr>
          <w:lang w:val="ru-RU"/>
        </w:rPr>
        <w:t xml:space="preserve"> </w:t>
      </w:r>
      <w:r>
        <w:t xml:space="preserve">Locks</w:t>
      </w:r>
      <w:r>
        <w:rPr>
          <w:lang w:val="ru-RU"/>
        </w:rPr>
        <w:t xml:space="preserve"> гарантируют надёжность, безопасность и масштабируемость системы при работе в изолированном контуре военного гарнизона.</w:t>
      </w:r>
      <w:r>
        <w:rPr>
          <w:lang w:val="ru-RU"/>
        </w:rPr>
      </w:r>
      <w:r>
        <w:rPr>
          <w:lang w:val="ru-RU"/>
        </w:rPr>
      </w:r>
    </w:p>
    <w:p>
      <w:pPr>
        <w:pStyle w:val="855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6" w:name="_Toc15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3.3 Тестирование и отладка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6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Отладка и тестирование разработанного автоматизированного рабочего места осуществлялись итеративно, начиная с ранних стадий реализации модулей авторизации и </w:t>
      </w:r>
      <w:r>
        <w:t xml:space="preserve">CRUD</w:t>
      </w:r>
      <w:r>
        <w:rPr>
          <w:lang w:val="ru-RU"/>
        </w:rPr>
        <w:t xml:space="preserve">-операций. Процесс верификации ПО АРМ включал четыре основных направления: функциональное, интеграционное, тестирование информационной безопасности и нагрузочное тестирование</w:t>
      </w:r>
      <w:r>
        <w:rPr>
          <w:lang w:val="en-US"/>
        </w:rPr>
        <w:t xml:space="preserve"> </w:t>
      </w:r>
      <w:r>
        <w:rPr>
          <w:lang w:val="en-US"/>
        </w:rPr>
        <w:t xml:space="preserve">[34]</w:t>
      </w:r>
      <w:r>
        <w:rPr>
          <w:lang w:val="ru-RU"/>
        </w:rPr>
        <w:t xml:space="preserve">. Для локализации ошибок использовался специализированный отладочный модуль `</w:t>
      </w:r>
      <w:r>
        <w:t xml:space="preserve">debug</w:t>
      </w:r>
      <w:r>
        <w:rPr>
          <w:lang w:val="ru-RU"/>
        </w:rPr>
        <w:t xml:space="preserve">_</w:t>
      </w:r>
      <w:r>
        <w:t xml:space="preserve">app</w:t>
      </w:r>
      <w:r>
        <w:rPr>
          <w:lang w:val="ru-RU"/>
        </w:rPr>
        <w:t xml:space="preserve">.</w:t>
      </w:r>
      <w:r>
        <w:t xml:space="preserve">py</w:t>
      </w:r>
      <w:r>
        <w:rPr>
          <w:lang w:val="ru-RU"/>
        </w:rPr>
        <w:t xml:space="preserve">`, перехватывающий все необработанные исключения через `</w:t>
      </w:r>
      <w:r>
        <w:t xml:space="preserve">sys</w:t>
      </w:r>
      <w:r>
        <w:rPr>
          <w:lang w:val="ru-RU"/>
        </w:rPr>
        <w:t xml:space="preserve">.</w:t>
      </w:r>
      <w:r>
        <w:t xml:space="preserve">excepthook</w:t>
      </w:r>
      <w:r>
        <w:rPr>
          <w:lang w:val="ru-RU"/>
        </w:rPr>
        <w:t xml:space="preserve">` и дублирующий трассировку стека, как в консоль вывода, так и в модальные диалоги интерфейса, что существенно ускорило процесс </w:t>
      </w:r>
      <w:r>
        <w:rPr>
          <w:lang w:val="ru-RU"/>
        </w:rPr>
        <w:t xml:space="preserve">выявления и устранения критических дефектов.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Функциональное тестирование проводилось с целью проверки корректности реализации бизнес-логики приложения и соответствия интерфейса заявленным требованиям</w:t>
      </w:r>
      <w:r>
        <w:rPr>
          <w:lang w:val="en-US"/>
        </w:rPr>
        <w:t xml:space="preserve"> [35]</w:t>
      </w:r>
      <w:r>
        <w:rPr>
          <w:lang w:val="ru-RU"/>
        </w:rPr>
        <w:t xml:space="preserve">. Проверялись механизмы валидации полей с использованием `</w:t>
      </w:r>
      <w:r>
        <w:t xml:space="preserve">QRegularExpressionValidator</w:t>
      </w:r>
      <w:r>
        <w:rPr>
          <w:lang w:val="ru-RU"/>
        </w:rPr>
        <w:t xml:space="preserve">`, работа автодополнения, генерация документов `.</w:t>
      </w:r>
      <w:r>
        <w:t xml:space="preserve">docx</w:t>
      </w:r>
      <w:r>
        <w:rPr>
          <w:lang w:val="ru-RU"/>
        </w:rPr>
        <w:t xml:space="preserve">` через `</w:t>
      </w:r>
      <w:r>
        <w:t xml:space="preserve">python</w:t>
      </w:r>
      <w:r>
        <w:rPr>
          <w:lang w:val="ru-RU"/>
        </w:rPr>
        <w:t xml:space="preserve">-</w:t>
      </w:r>
      <w:r>
        <w:t xml:space="preserve">docx</w:t>
      </w:r>
      <w:r>
        <w:rPr>
          <w:lang w:val="ru-RU"/>
        </w:rPr>
        <w:t xml:space="preserve">` с подстановкой переменных `{{</w:t>
      </w:r>
      <w:r>
        <w:t xml:space="preserve">field</w:t>
      </w:r>
      <w:r>
        <w:rPr>
          <w:lang w:val="ru-RU"/>
        </w:rPr>
        <w:t xml:space="preserve">}}`, массовый экспорт в `.</w:t>
      </w:r>
      <w:r>
        <w:t xml:space="preserve">xlsx</w:t>
      </w:r>
      <w:r>
        <w:rPr>
          <w:lang w:val="ru-RU"/>
        </w:rPr>
        <w:t xml:space="preserve">` средствами `</w:t>
      </w:r>
      <w:r>
        <w:t xml:space="preserve">openpyxl</w:t>
      </w:r>
      <w:r>
        <w:rPr>
          <w:lang w:val="ru-RU"/>
        </w:rPr>
        <w:t xml:space="preserve">`, а также корректность мягкого удаления записей. Особое внимание уделялось обработке исключений СУБД: при возникновении ошибок транзакции автоматически откатываются через `</w:t>
      </w:r>
      <w:r>
        <w:t xml:space="preserve">db</w:t>
      </w:r>
      <w:r>
        <w:rPr>
          <w:lang w:val="ru-RU"/>
        </w:rPr>
        <w:t xml:space="preserve">.</w:t>
      </w:r>
      <w:r>
        <w:t xml:space="preserve">rollback</w:t>
      </w:r>
      <w:r>
        <w:rPr>
          <w:lang w:val="ru-RU"/>
        </w:rPr>
        <w:t xml:space="preserve">()`, а пользователю выводится структурированное сообщение `</w:t>
      </w:r>
      <w:r>
        <w:t xml:space="preserve">QMessageBox</w:t>
      </w:r>
      <w:r>
        <w:rPr>
          <w:lang w:val="ru-RU"/>
        </w:rPr>
        <w:t xml:space="preserve">.</w:t>
      </w:r>
      <w:r>
        <w:t xml:space="preserve">critical</w:t>
      </w:r>
      <w:r>
        <w:rPr>
          <w:lang w:val="ru-RU"/>
        </w:rPr>
        <w:t xml:space="preserve">` с кодом ошибки.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Интеграционное тестирование фокусировалось на проверке взаимодействия компонентов системы между собой и с реляционной СУБД </w:t>
      </w:r>
      <w:r>
        <w:t xml:space="preserve">PostgreSQL</w:t>
      </w:r>
      <w:r>
        <w:rPr>
          <w:lang w:val="ru-RU"/>
        </w:rPr>
        <w:t xml:space="preserve">. Проверялась целостность внешних ключей, корректность каскадного удаления связанных записей, сохранность </w:t>
      </w:r>
      <w:r>
        <w:t xml:space="preserve">JSONB</w:t>
      </w:r>
      <w:r>
        <w:rPr>
          <w:lang w:val="ru-RU"/>
        </w:rPr>
        <w:t xml:space="preserve">-конфигураций маппингов шаблонов, а также синхронизация состояния модели `</w:t>
      </w:r>
      <w:r>
        <w:t xml:space="preserve">QSqlQueryModel</w:t>
      </w:r>
      <w:r>
        <w:rPr>
          <w:lang w:val="ru-RU"/>
        </w:rPr>
        <w:t xml:space="preserve">` с актуальными данными в БД. Подтверждена работоспособность механизма </w:t>
      </w:r>
      <w:r>
        <w:t xml:space="preserve">Advisory</w:t>
      </w:r>
      <w:r>
        <w:rPr>
          <w:lang w:val="ru-RU"/>
        </w:rPr>
        <w:t xml:space="preserve"> </w:t>
      </w:r>
      <w:r>
        <w:t xml:space="preserve">Locks</w:t>
      </w:r>
      <w:r>
        <w:rPr>
          <w:lang w:val="ru-RU"/>
        </w:rPr>
        <w:t xml:space="preserve"> для конкурентного редактирования карточек розыска.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t xml:space="preserve">Security</w:t>
      </w:r>
      <w:r>
        <w:rPr>
          <w:lang w:val="ru-RU"/>
        </w:rPr>
        <w:t xml:space="preserve">-тестирование включало проверку устойчивости системы к несанкционированному доступу и инъекционным атакам</w:t>
      </w:r>
      <w:r>
        <w:rPr>
          <w:lang w:val="en-US"/>
        </w:rPr>
        <w:t xml:space="preserve"> </w:t>
      </w:r>
      <w:r>
        <w:rPr>
          <w:lang w:val="en-US"/>
        </w:rPr>
        <w:t xml:space="preserve">[36]</w:t>
      </w:r>
      <w:r>
        <w:rPr>
          <w:lang w:val="ru-RU"/>
        </w:rPr>
        <w:t xml:space="preserve">. Подтверждено хеширование паролей алгоритмом `</w:t>
      </w:r>
      <w:r>
        <w:t xml:space="preserve">bcrypt</w:t>
      </w:r>
      <w:r>
        <w:rPr>
          <w:lang w:val="ru-RU"/>
        </w:rPr>
        <w:t xml:space="preserve">` с настраиваемым коэффициентом сложности. Проверена ролевая модель разграничения доступа: роль `</w:t>
      </w:r>
      <w:r>
        <w:t xml:space="preserve">user</w:t>
      </w:r>
      <w:r>
        <w:rPr>
          <w:lang w:val="ru-RU"/>
        </w:rPr>
        <w:t xml:space="preserve">` не имеет доступа к модулям администрирования и корзине удалённых записей, тогда как `</w:t>
      </w:r>
      <w:r>
        <w:t xml:space="preserve">admin</w:t>
      </w:r>
      <w:r>
        <w:rPr>
          <w:lang w:val="ru-RU"/>
        </w:rPr>
        <w:t xml:space="preserve">` обладает полными правами. Протестирована защита от </w:t>
      </w:r>
      <w:r>
        <w:t xml:space="preserve">SQL</w:t>
      </w:r>
      <w:r>
        <w:rPr>
          <w:lang w:val="ru-RU"/>
        </w:rPr>
        <w:t xml:space="preserve">-инъекций: все запросы к БД выполняются исключительно через подготовленные выражения с привязкой параметров через `</w:t>
      </w:r>
      <w:r>
        <w:t xml:space="preserve">bindValue</w:t>
      </w:r>
      <w:r>
        <w:rPr>
          <w:lang w:val="ru-RU"/>
        </w:rPr>
        <w:t xml:space="preserve">()`, что полностью исключает возможность выполнения произвольного </w:t>
      </w:r>
      <w:r>
        <w:t xml:space="preserve">SQL</w:t>
      </w:r>
      <w:r>
        <w:rPr>
          <w:lang w:val="ru-RU"/>
        </w:rPr>
        <w:t xml:space="preserve">-кода. </w:t>
      </w:r>
      <w:r>
        <w:rPr>
          <w:lang w:val="ru-RU"/>
        </w:rPr>
        <w:t xml:space="preserve">Корректность ведения журнала аудита подтверждена: фиксируются тип действия, </w:t>
      </w:r>
      <w:r>
        <w:t xml:space="preserve">ID</w:t>
      </w:r>
      <w:r>
        <w:rPr>
          <w:lang w:val="ru-RU"/>
        </w:rPr>
        <w:t xml:space="preserve"> пользователя, таблица, </w:t>
      </w:r>
      <w:r>
        <w:t xml:space="preserve">ID</w:t>
      </w:r>
      <w:r>
        <w:rPr>
          <w:lang w:val="ru-RU"/>
        </w:rPr>
        <w:t xml:space="preserve"> записи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/>
      </w:pPr>
      <w:r>
        <w:rPr>
          <w:lang w:val="ru-RU"/>
        </w:rPr>
        <w:t xml:space="preserve">Нагрузочное тестирование проводилось с целью оценк</w:t>
      </w:r>
      <w:r>
        <w:rPr>
          <w:lang w:val="ru-RU"/>
        </w:rPr>
        <w:t xml:space="preserve">и стабильности интерфейса и времени отклика при больших объёмах данных. В базу данных были загружены искусственно сгенерированные наборы из 1000+ записей карточек розыска с полными связями.</w:t>
      </w:r>
      <w:r>
        <w:rPr>
          <w:lang w:val="ru-RU"/>
        </w:rPr>
        <w:t xml:space="preserve"> Среднее время отклика поиска по фамилии или номеру КРД составило менее 200 мс при использовании </w:t>
      </w:r>
      <w:r>
        <w:t xml:space="preserve">BTREE</w:t>
      </w:r>
      <w:r>
        <w:rPr>
          <w:lang w:val="ru-RU"/>
        </w:rPr>
        <w:t xml:space="preserve">-индексов. Массовый экспорт 50 КРД в </w:t>
      </w:r>
      <w:r>
        <w:t xml:space="preserve">Excel</w:t>
      </w:r>
      <w:r>
        <w:rPr>
          <w:lang w:val="ru-RU"/>
        </w:rPr>
        <w:t xml:space="preserve"> с вставкой фотографий выполнялся за 4–6 секунд без деградации производительности. Результаты тестирования показаны в таблице </w:t>
      </w:r>
      <w:r>
        <w:t xml:space="preserve">.</w:t>
      </w:r>
      <w:r/>
    </w:p>
    <w:p>
      <w:pPr>
        <w:widowControl w:val="false"/>
        <w:pBdr/>
        <w:spacing w:after="120"/>
        <w:ind w:firstLine="0"/>
        <w:rPr>
          <w:bCs/>
          <w:lang w:val="ru-RU"/>
        </w:rPr>
      </w:pPr>
      <w:r>
        <w:rPr>
          <w:bCs/>
        </w:rPr>
        <w:t xml:space="preserve">Таблица </w:t>
      </w:r>
      <w:r>
        <w:rPr>
          <w:bCs/>
          <w:lang w:val="ru-RU"/>
        </w:rPr>
        <w:t xml:space="preserve">18</w:t>
      </w:r>
      <w:r>
        <w:rPr>
          <w:bCs/>
        </w:rPr>
        <w:t xml:space="preserve"> – Результаты комплексного тестирования</w:t>
      </w:r>
      <w:r>
        <w:rPr>
          <w:bCs/>
          <w:lang w:val="ru-RU"/>
        </w:rPr>
      </w:r>
      <w:r>
        <w:rPr>
          <w:bCs/>
          <w:lang w:val="ru-RU"/>
        </w:rPr>
      </w:r>
    </w:p>
    <w:tbl>
      <w:tblPr>
        <w:tblStyle w:val="1032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"/>
        <w:gridCol w:w="1886"/>
        <w:gridCol w:w="1884"/>
        <w:gridCol w:w="2551"/>
        <w:gridCol w:w="1417"/>
        <w:gridCol w:w="1502"/>
      </w:tblGrid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№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Описание теста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Входные данные / Условия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Ожидаемый результат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Фактический результат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150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b/>
                <w:color w:val="auto"/>
                <w:sz w:val="24"/>
                <w:szCs w:val="24"/>
              </w:rPr>
              <w:t xml:space="preserve">Статус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1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Авторизация с валидными учётными данными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admin / admin123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Успешный вход, загрузка главного окна, запись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LOGIN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в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audit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_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log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Успешный вход,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audit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_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log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записан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2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Авторизация с неверным паролем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admin / wrong_pass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Блокировка входа, QMessageBox.warning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Окно предупреждения отображено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3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КРД с незаполненными обязательными полями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ФИО пусты, дата не указана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Блокировка сохранения, фокус на первом пустом поле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Фокус перемещён, сохранение заблокировано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4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Генерация документа из шаблона с 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{{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field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}}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884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Выбран шаблон, КРД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заполнена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51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.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docx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, замена переменных, сохранение в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BYTEA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41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Файл сгенерирован, переменные подставлены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 w:after="120"/>
        <w:ind w:firstLine="0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 w:after="120"/>
        <w:ind w:firstLine="0"/>
        <w:rPr>
          <w:lang w:val="ru-RU"/>
        </w:rPr>
      </w:pPr>
      <w:r>
        <w:rPr>
          <w:bCs/>
          <w:lang w:val="ru-RU"/>
        </w:rPr>
        <w:t xml:space="preserve">Продолжение т</w:t>
      </w:r>
      <w:r>
        <w:rPr>
          <w:bCs/>
        </w:rPr>
        <w:t xml:space="preserve">аблиц</w:t>
      </w:r>
      <w:r>
        <w:rPr>
          <w:bCs/>
          <w:lang w:val="ru-RU"/>
        </w:rPr>
        <w:t xml:space="preserve">ы</w:t>
      </w:r>
      <w:r>
        <w:rPr>
          <w:bCs/>
        </w:rPr>
        <w:t xml:space="preserve"> </w:t>
      </w:r>
      <w:r>
        <w:rPr>
          <w:bCs/>
          <w:lang w:val="ru-RU"/>
        </w:rPr>
        <w:t xml:space="preserve">18</w:t>
      </w:r>
      <w:r>
        <w:rPr>
          <w:lang w:val="ru-RU"/>
        </w:rPr>
      </w:r>
      <w:r>
        <w:rPr>
          <w:lang w:val="ru-RU"/>
        </w:rPr>
      </w:r>
    </w:p>
    <w:tbl>
      <w:tblPr>
        <w:tblStyle w:val="1032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"/>
        <w:gridCol w:w="1886"/>
        <w:gridCol w:w="1762"/>
        <w:gridCol w:w="2565"/>
        <w:gridCol w:w="1526"/>
        <w:gridCol w:w="1502"/>
      </w:tblGrid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5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Мягкое удаление и восстановление записи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Удаление КРД → переход в корзину → восстановление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is_deleted=TRUE, запись скрыта → is_deleted=FALSE, запись видна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Статусы изменяются корректно, данные не потеряны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6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Поиск по 1000+ записям с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debounce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Ввод «Иванов» в строку поиска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Запрос выполняется после 300 мс простоя, время &lt;200 мс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Задержка 300 мс, отклик ~120–150 мс,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UI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не блокируется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7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Проверка хеширования паролей в БД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пользователя с паролем '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Test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123!'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В таблице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users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поле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password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_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hash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содержит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bcrypt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-строку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Поле содержит корректный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bcrypt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-хеш, открытый текст отсутствует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8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188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Массовый экспорт в 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Excel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 с фотографиями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76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Выбор 50 КРД, нажатие «Экспорт»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  <w:tc>
          <w:tcPr>
            <w:tcBorders/>
            <w:tcW w:w="2565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Создание .</w:t>
            </w:r>
            <w:r>
              <w:rPr>
                <w:rFonts w:cs="Times New Roman"/>
                <w:color w:val="auto"/>
                <w:sz w:val="24"/>
                <w:szCs w:val="24"/>
              </w:rPr>
              <w:t xml:space="preserve">xlsx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, фото масштабируются, ширина столбцов автоподстраивается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26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  <w:lang w:val="ru-RU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  <w:t xml:space="preserve">Файл сохранён, фото вставлены, форматирование корректно</w:t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  <w:r>
              <w:rPr>
                <w:rFonts w:cs="Times New Roman"/>
                <w:color w:val="auto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rFonts w:cs="Times New Roman"/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</w:rPr>
              <w:t xml:space="preserve">Выполнено</w:t>
            </w:r>
            <w:r>
              <w:rPr>
                <w:rFonts w:cs="Times New Roman"/>
                <w:color w:val="auto"/>
                <w:sz w:val="24"/>
                <w:szCs w:val="24"/>
              </w:rPr>
            </w:r>
            <w:r>
              <w:rPr>
                <w:rFonts w:cs="Times New Roman"/>
                <w:color w:val="auto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В ходе отладки были выявлены и устранены следующие критические дефекты: утечка памяти при многократной загрузке изображений из </w:t>
      </w:r>
      <w:r>
        <w:t xml:space="preserve">BYTEA</w:t>
      </w:r>
      <w:r>
        <w:rPr>
          <w:lang w:val="ru-RU"/>
        </w:rPr>
        <w:t xml:space="preserve"> , рассинхронизация состояния `</w:t>
      </w:r>
      <w:r>
        <w:t xml:space="preserve">QSqlQueryModel</w:t>
      </w:r>
      <w:r>
        <w:rPr>
          <w:lang w:val="ru-RU"/>
        </w:rPr>
        <w:t xml:space="preserve">` при каскадном удалении, а также ошибки кодировки при экспорте кириллических имён в </w:t>
      </w:r>
      <w:r>
        <w:t xml:space="preserve">Excel</w:t>
      </w:r>
      <w:r>
        <w:rPr>
          <w:lang w:val="ru-RU"/>
        </w:rPr>
        <w:t xml:space="preserve">. После проведения полного цикла верификации ПО АРМ признан стабильным, безопасным и готовым к опытной эксплуатации в изолированном контуре военной комендатуры.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 w:bidi="ru-RU"/>
        </w:rPr>
        <w:t xml:space="preserve">В ходе проведения комплекса функциональных, интеграционных, нагрузочных и security-тестирований подтверждена полная работоспособность </w:t>
      </w:r>
      <w:r>
        <w:rPr>
          <w:lang w:val="ru-RU" w:bidi="ru-RU"/>
        </w:rPr>
        <w:t xml:space="preserve">разработанного автоматизированного рабочего места. Все выявленные на этапах отладки критические дефекты, включая утечки памяти, рассинхронизацию моделе</w:t>
      </w:r>
      <w:r>
        <w:rPr>
          <w:lang w:val="ru-RU" w:bidi="ru-RU"/>
        </w:rPr>
        <w:t xml:space="preserve">й данных и ошибки кодировки, были успешно локализованы и устранены. Метрики производительности соответствуют заявленным техническим требованиям. Реализованные механизмы информационной безопасности, транзакционной целостности и сквозного аудита гарантируют </w:t>
      </w:r>
      <w:r>
        <w:rPr>
          <w:lang w:val="ru-RU" w:bidi="ru-RU"/>
        </w:rPr>
        <w:t xml:space="preserve">защиту персональных данных и надёжность хранения информации. По результатам верификации ПО АРМ признан устойчивым к сбоям, полностью соответствующим техническому заданию и готовым к опытной эксплуатации в изолированном информационном контуре подразделения.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b w:val="0"/>
          <w:bCs w:val="0"/>
        </w:rPr>
      </w:pPr>
      <w:r>
        <w:rPr>
          <w:b w:val="0"/>
          <w:bCs w:val="0"/>
          <w:lang w:val="ru-RU"/>
        </w:rPr>
        <w:t xml:space="preserve">Выводы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47"/>
        <w:widowControl w:val="false"/>
        <w:numPr>
          <w:ilvl w:val="0"/>
          <w:numId w:val="2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Осуществлена полная программная реализация автоматизированного рабочего места сотрудника отдела дознания в строгом соответствии 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утверждённым техническим заданием и архитектурными решениями. Все функциональные модули, включая авторизацию, учёт карточек розыска, динамическую генерацию документов и систему сквозного аудита, успешно интегрированы в единую кодовую базу на языке Python.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2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Разработан интуитивно понятный графический интерфейс на базе фреймворка PyQt6,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обеспечивающий высокую эргономику работы оператора. Внедрены механизмы клиентской валидации, контекстного автодополнения полей, автосохранения данных с debounce-задержкой и защиты от конфликтов одновременного редактирования через Advisory Locks PostgreSQL.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20"/>
        </w:numPr>
        <w:pBdr/>
        <w:spacing w:after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Проведён полный цикл верификации ПО АРМ, включавший функциональное, интеграцион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ное, нагрузочное и security-тестирование. Устранены все выявленные дефекты, подтверждена стабильность работы при объёмах данных свыше 1000 записей, время отклика интерфейса не превышает 200 мс, а транзакционная целостность гарантирована даже при аварийных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разрывах соединения.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widowControl w:val="false"/>
        <w:pBdr/>
        <w:spacing/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</w:p>
    <w:p>
      <w:pPr>
        <w:pStyle w:val="854"/>
        <w:keepNext w:val="false"/>
        <w:keepLines w:val="false"/>
        <w:widowControl w:val="false"/>
        <w:suppressLineNumbers w:val="false"/>
        <w:pBdr/>
        <w:spacing w:after="198" w:before="0" w:line="240" w:lineRule="auto"/>
        <w:ind/>
        <w:rPr>
          <w:rFonts w:ascii="Times New Roman" w:hAnsi="Times New Roman"/>
          <w:color w:val="000000"/>
          <w:lang w:val="ru-RU"/>
        </w:rPr>
      </w:pPr>
      <w:r/>
      <w:bookmarkStart w:id="37" w:name="_Toc16"/>
      <w:r>
        <w:rPr>
          <w:rFonts w:ascii="Times New Roman" w:hAnsi="Times New Roman"/>
          <w:color w:val="000000"/>
          <w:lang w:val="ru-RU"/>
        </w:rPr>
        <w:t xml:space="preserve">4. </w:t>
      </w:r>
      <w:r>
        <w:rPr>
          <w:rFonts w:ascii="Times New Roman" w:hAnsi="Times New Roman"/>
          <w:color w:val="000000"/>
          <w:lang w:val="ru-RU"/>
        </w:rPr>
        <w:t xml:space="preserve">Анализ качества и перспективы дальнейшего развития разработанного автоматизированного рабочего места</w:t>
      </w:r>
      <w:r>
        <w:rPr>
          <w:rFonts w:ascii="Times New Roman" w:hAnsi="Times New Roman"/>
          <w:color w:val="000000"/>
          <w:lang w:val="ru-RU"/>
        </w:rPr>
      </w:r>
      <w:bookmarkEnd w:id="37"/>
      <w:r>
        <w:rPr>
          <w:rFonts w:ascii="Times New Roman" w:hAnsi="Times New Roman"/>
          <w:color w:val="000000"/>
          <w:lang w:val="ru-RU"/>
        </w:rPr>
      </w:r>
      <w:r>
        <w:rPr>
          <w:rFonts w:ascii="Times New Roman" w:hAnsi="Times New Roman"/>
          <w:color w:val="000000"/>
          <w:lang w:val="ru-RU"/>
        </w:rPr>
      </w:r>
    </w:p>
    <w:p>
      <w:pPr>
        <w:pStyle w:val="855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8" w:name="_Toc17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4.1 Анализ качества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8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Комплексны</w:t>
      </w:r>
      <w:r>
        <w:rPr>
          <w:lang w:val="ru-RU"/>
        </w:rPr>
        <w:t xml:space="preserve">й анализ качества разработанного автоматизированного рабочего места сотрудника отдела дознания осуществлялся на основе критериев соответствия нормативным требованиям, надёжности, информационной безопасности и эргономичности пользовательского интерфейса</w:t>
      </w:r>
      <w:r>
        <w:rPr>
          <w:lang w:val="en-US"/>
        </w:rPr>
        <w:t xml:space="preserve"> </w:t>
      </w:r>
      <w:r>
        <w:rPr>
          <w:lang w:val="en-US"/>
        </w:rPr>
        <w:t xml:space="preserve">[37]</w:t>
      </w:r>
      <w:r>
        <w:rPr>
          <w:lang w:val="ru-RU"/>
        </w:rPr>
        <w:t xml:space="preserve">. Оц</w:t>
      </w:r>
      <w:r>
        <w:rPr>
          <w:lang w:val="ru-RU"/>
        </w:rPr>
        <w:t xml:space="preserve">енка проводилась с учётом специфики эксплуатации ПО АРМ в изолированном контуре военной комендатуры, где приоритетом является защита персональных данных, целостность процессуальных документов и исключение влияния человеческого фактора на результаты работы</w:t>
      </w:r>
      <w:r>
        <w:rPr>
          <w:lang w:val="en-US"/>
        </w:rPr>
        <w:t xml:space="preserve"> </w:t>
      </w:r>
      <w:r>
        <w:rPr>
          <w:lang w:val="en-US"/>
        </w:rPr>
        <w:t xml:space="preserve">[38]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Разработанный ПО АРМ полностью соответствует техническому заданию и требованиям, сформулированным на этапе проектирования.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Проверка соответствия функциональным требованиям подтвердила реализацию полного цикла </w:t>
      </w:r>
      <w:r>
        <w:t xml:space="preserve">CRUD</w:t>
      </w:r>
      <w:r>
        <w:rPr>
          <w:lang w:val="ru-RU"/>
        </w:rPr>
        <w:t xml:space="preserve">-операций по всем сущностям базы данных . Механизм динамического маппинга шаблонов через конфигурацию </w:t>
      </w:r>
      <w:r>
        <w:t xml:space="preserve">JSONB</w:t>
      </w:r>
      <w:r>
        <w:rPr>
          <w:lang w:val="ru-RU"/>
        </w:rPr>
        <w:t xml:space="preserve"> обеспечивает гибкость генерации документов без изменения схемы БД.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Надёжность системы обеспечивается на нескольких уровнях: транзакционной целостности СУБД, механизмах конкурентного доступа и резервного копирования. Все критические операции создания и обновления записей обёрнуты в транзакции `</w:t>
      </w:r>
      <w:r>
        <w:t xml:space="preserve">BEGIN</w:t>
      </w:r>
      <w:r>
        <w:rPr>
          <w:lang w:val="ru-RU"/>
        </w:rPr>
        <w:t xml:space="preserve"> </w:t>
      </w:r>
      <w:r>
        <w:t xml:space="preserve">TRANSACTION</w:t>
      </w:r>
      <w:r>
        <w:rPr>
          <w:lang w:val="ru-RU"/>
        </w:rPr>
        <w:t xml:space="preserve">` и завершаются `</w:t>
      </w:r>
      <w:r>
        <w:t xml:space="preserve">COMMIT</w:t>
      </w:r>
      <w:r>
        <w:rPr>
          <w:lang w:val="ru-RU"/>
        </w:rPr>
        <w:t xml:space="preserve">` только при успешном выполнении всех шагов. При возникновении исключений СУБД</w:t>
      </w:r>
      <w:r>
        <w:rPr>
          <w:lang w:val="ru-RU"/>
        </w:rPr>
        <w:t xml:space="preserve">,</w:t>
      </w:r>
      <w:r>
        <w:rPr>
          <w:lang w:val="ru-RU"/>
        </w:rPr>
        <w:t xml:space="preserve"> например, нарушение уникальности, потеря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соединения</w:t>
      </w:r>
      <w:r>
        <w:rPr>
          <w:highlight w:val="none"/>
          <w:lang w:val="en-US"/>
        </w:rPr>
        <w:t xml:space="preserve">,</w:t>
      </w:r>
      <w:r>
        <w:rPr>
          <w:lang w:val="ru-RU"/>
        </w:rPr>
        <w:t xml:space="preserve"> автоматически выполняется откат `</w:t>
      </w:r>
      <w:r>
        <w:t xml:space="preserve">ROLLBACK</w:t>
      </w:r>
      <w:r>
        <w:rPr>
          <w:lang w:val="ru-RU"/>
        </w:rPr>
        <w:t xml:space="preserve">`, что гарантирует отсутствие частичных изменений и сохранение консистентного состояния базы данных.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предотвращения конфликтов при одновременном редактировании </w:t>
      </w:r>
      <w:r>
        <w:rPr>
          <w:lang w:val="ru-RU"/>
        </w:rPr>
        <w:t xml:space="preserve">одной карточки розыска несколькими пользователями реализован механизм блокировок на уровне приложения с использованием функций </w:t>
      </w:r>
      <w:r>
        <w:t xml:space="preserve">PostgreSQL</w:t>
      </w:r>
      <w:r>
        <w:rPr>
          <w:lang w:val="ru-RU"/>
        </w:rPr>
        <w:t xml:space="preserve"> `</w:t>
      </w:r>
      <w:r>
        <w:t xml:space="preserve">pg</w:t>
      </w:r>
      <w:r>
        <w:rPr>
          <w:lang w:val="ru-RU"/>
        </w:rPr>
        <w:t xml:space="preserve">_</w:t>
      </w:r>
      <w:r>
        <w:t xml:space="preserve">try</w:t>
      </w:r>
      <w:r>
        <w:rPr>
          <w:lang w:val="ru-RU"/>
        </w:rPr>
        <w:t xml:space="preserve">_</w:t>
      </w:r>
      <w:r>
        <w:t xml:space="preserve">advisory</w:t>
      </w:r>
      <w:r>
        <w:rPr>
          <w:lang w:val="ru-RU"/>
        </w:rPr>
        <w:t xml:space="preserve">_</w:t>
      </w:r>
      <w:r>
        <w:t xml:space="preserve">lock</w:t>
      </w:r>
      <w:r>
        <w:rPr>
          <w:lang w:val="ru-RU"/>
        </w:rPr>
        <w:t xml:space="preserve">`. При открытии окна редактирования сессия пытается захватить блокировку по </w:t>
      </w:r>
      <w:r>
        <w:t xml:space="preserve">ID</w:t>
      </w:r>
      <w:r>
        <w:rPr>
          <w:lang w:val="ru-RU"/>
        </w:rPr>
        <w:t xml:space="preserve"> записи; при неудаче пользователю выводится уведомление о том, что запись занята другим оператором. Блокировка автоматически снимается при закрытии окна или аварийном завершении сессии, что предотвращает «зависание» записей.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Восстановление данных после ошибочных действий обеспечивается механизмом мягкого удаления. Вместо физического удаления  записи поле `</w:t>
      </w:r>
      <w:r>
        <w:t xml:space="preserve">is</w:t>
      </w:r>
      <w:r>
        <w:rPr>
          <w:lang w:val="ru-RU"/>
        </w:rPr>
        <w:t xml:space="preserve">_</w:t>
      </w:r>
      <w:r>
        <w:t xml:space="preserve">deleted</w:t>
      </w:r>
      <w:r>
        <w:rPr>
          <w:lang w:val="ru-RU"/>
        </w:rPr>
        <w:t xml:space="preserve">` устанавливается в `</w:t>
      </w:r>
      <w:r>
        <w:t xml:space="preserve">TRUE</w:t>
      </w:r>
      <w:r>
        <w:rPr>
          <w:lang w:val="ru-RU"/>
        </w:rPr>
        <w:t xml:space="preserve">`, а метаданные удаления сохраняются в полях `</w:t>
      </w:r>
      <w:r>
        <w:t xml:space="preserve">deleted</w:t>
      </w:r>
      <w:r>
        <w:rPr>
          <w:lang w:val="ru-RU"/>
        </w:rPr>
        <w:t xml:space="preserve">_</w:t>
      </w:r>
      <w:r>
        <w:t xml:space="preserve">at</w:t>
      </w:r>
      <w:r>
        <w:rPr>
          <w:lang w:val="ru-RU"/>
        </w:rPr>
        <w:t xml:space="preserve">` и `</w:t>
      </w:r>
      <w:r>
        <w:t xml:space="preserve">deleted</w:t>
      </w:r>
      <w:r>
        <w:rPr>
          <w:lang w:val="ru-RU"/>
        </w:rPr>
        <w:t xml:space="preserve">_</w:t>
      </w:r>
      <w:r>
        <w:t xml:space="preserve">by</w:t>
      </w:r>
      <w:r>
        <w:rPr>
          <w:lang w:val="ru-RU"/>
        </w:rPr>
        <w:t xml:space="preserve">`. Это позволяет администратору восстановить любую запись из специального раздела «Корзина» без нарушения ссылочной целостности внешних ключей</w:t>
      </w:r>
      <w:r>
        <w:rPr>
          <w:lang w:val="en-US"/>
        </w:rPr>
        <w:t xml:space="preserve"> </w:t>
      </w:r>
      <w:r>
        <w:rPr>
          <w:lang w:val="en-US"/>
        </w:rPr>
        <w:t xml:space="preserve">[39]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С</w:t>
      </w:r>
      <w:r>
        <w:rPr>
          <w:lang w:val="ru-RU"/>
        </w:rPr>
        <w:t xml:space="preserve">истема информационной безопасности АРМ построена по многоуровневому принципу, охватывающему аутентификацию, авторизацию, защиту данных при хранении и передачу информации, что полностью соответствует обновлённым требованиям регулятора к защите информации в </w:t>
      </w:r>
      <w:r>
        <w:rPr>
          <w:lang w:val="ru-RU"/>
        </w:rPr>
        <w:t xml:space="preserve">государственных информационных системах [</w:t>
      </w:r>
      <w:r>
        <w:rPr>
          <w:lang w:val="en-US"/>
        </w:rPr>
        <w:t xml:space="preserve">40</w:t>
      </w:r>
      <w:r>
        <w:rPr>
          <w:lang w:val="ru-RU"/>
        </w:rPr>
        <w:t xml:space="preserve">].</w:t>
      </w:r>
      <w:r>
        <w:rPr>
          <w:lang w:val="en-US"/>
        </w:rPr>
        <w:t xml:space="preserve"> </w:t>
      </w:r>
      <w:r>
        <w:rPr>
          <w:lang w:val="ru-RU"/>
        </w:rPr>
        <w:t xml:space="preserve">Аутентификация пользователей реализована с использованием алгоритма хеширования `</w:t>
      </w:r>
      <w:r>
        <w:t xml:space="preserve">bcrypt</w:t>
      </w:r>
      <w:r>
        <w:rPr>
          <w:lang w:val="ru-RU"/>
        </w:rPr>
        <w:t xml:space="preserve">` с адаптивным коэффициентом сложности , что делает неэффективными атаки методом полного перебора  и использование радужных таблиц. Пароли никогда не хранятся в открытом виде и не передаются по сети.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Разграничение прав доступа реализовано на уровне ролей: пользователи с ролью `</w:t>
      </w:r>
      <w:r>
        <w:t xml:space="preserve">admin</w:t>
      </w:r>
      <w:r>
        <w:rPr>
          <w:lang w:val="ru-RU"/>
        </w:rPr>
        <w:t xml:space="preserve">` имеют доступ к административным модулям, тогда как роль `</w:t>
      </w:r>
      <w:r>
        <w:t xml:space="preserve">user</w:t>
      </w:r>
      <w:r>
        <w:rPr>
          <w:lang w:val="ru-RU"/>
        </w:rPr>
        <w:t xml:space="preserve">` ограничена функционалом обработки карточек розыска и генерации отчётов. Все попытки несанкционированного доступа фиксируются в журнале безопасности.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Полный аудит действий пользователей является ключевым элементом подотчётности системы. Каждая операция </w:t>
      </w:r>
      <w:r>
        <w:t xml:space="preserve">CREATE</w:t>
      </w:r>
      <w:r>
        <w:rPr>
          <w:lang w:val="ru-RU"/>
        </w:rPr>
        <w:t xml:space="preserve">, </w:t>
      </w:r>
      <w:r>
        <w:t xml:space="preserve">UPDATE</w:t>
      </w:r>
      <w:r>
        <w:rPr>
          <w:lang w:val="ru-RU"/>
        </w:rPr>
        <w:t xml:space="preserve">, </w:t>
      </w:r>
      <w:r>
        <w:t xml:space="preserve">DELETE</w:t>
      </w:r>
      <w:r>
        <w:rPr>
          <w:lang w:val="ru-RU"/>
        </w:rPr>
        <w:t xml:space="preserve">, </w:t>
      </w:r>
      <w:r>
        <w:t xml:space="preserve">LOGIN</w:t>
      </w:r>
      <w:r>
        <w:rPr>
          <w:lang w:val="ru-RU"/>
        </w:rPr>
        <w:t xml:space="preserve">, </w:t>
      </w:r>
      <w:r>
        <w:t xml:space="preserve">EXPORT</w:t>
      </w:r>
      <w:r>
        <w:rPr>
          <w:lang w:val="ru-RU"/>
        </w:rPr>
        <w:t xml:space="preserve"> логируется с привязкой к `</w:t>
      </w:r>
      <w:r>
        <w:t xml:space="preserve">user</w:t>
      </w:r>
      <w:r>
        <w:rPr>
          <w:lang w:val="ru-RU"/>
        </w:rPr>
        <w:t xml:space="preserve">_</w:t>
      </w:r>
      <w:r>
        <w:t xml:space="preserve">id</w:t>
      </w:r>
      <w:r>
        <w:rPr>
          <w:lang w:val="ru-RU"/>
        </w:rPr>
        <w:t xml:space="preserve">`, временной метке и </w:t>
      </w:r>
      <w:r>
        <w:t xml:space="preserve">ID</w:t>
      </w:r>
      <w:r>
        <w:rPr>
          <w:lang w:val="ru-RU"/>
        </w:rPr>
        <w:t xml:space="preserve"> </w:t>
      </w:r>
      <w:r>
        <w:rPr>
          <w:lang w:val="ru-RU"/>
        </w:rPr>
        <w:t xml:space="preserve">конкретной КРД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</w:r>
      <w:r>
        <w:rPr>
          <w:lang w:val="ru-RU"/>
        </w:rPr>
        <w:t xml:space="preserve">П</w:t>
      </w:r>
      <w:r>
        <w:rPr>
          <w:lang w:val="ru-RU"/>
        </w:rPr>
        <w:t xml:space="preserve">ользовательский интерфейс спроектирован с учётом когнитивной нагрузки оператора и требований к скорости выполнения рутинных операций, что полностью соответствует критериям пригодности к эксплуатации и эффективности взаимодействия, установленным в междунаро</w:t>
      </w:r>
      <w:r>
        <w:rPr>
          <w:lang w:val="ru-RU"/>
        </w:rPr>
        <w:t xml:space="preserve">дных стандартах оценки качества ПО [</w:t>
      </w:r>
      <w:r>
        <w:rPr>
          <w:lang w:val="en-US"/>
        </w:rPr>
        <w:t xml:space="preserve">41</w:t>
      </w:r>
      <w:r>
        <w:rPr>
          <w:lang w:val="ru-RU"/>
        </w:rPr>
        <w:t xml:space="preserve">].</w:t>
      </w:r>
      <w:r>
        <w:rPr>
          <w:lang w:val="ru-RU"/>
        </w:rPr>
        <w:t xml:space="preserve"> Применение паттерна </w:t>
      </w:r>
      <w:r>
        <w:t xml:space="preserve">MVC</w:t>
      </w:r>
      <w:r>
        <w:rPr>
          <w:lang w:val="ru-RU"/>
        </w:rPr>
        <w:t xml:space="preserve">  позволило отделить логику отображения данных от бизнес-логики, что обеспечило высокую отзывчивость интерфейса. Табличные представления поддерживают динамическую сортировку по столбцам и мгновенный поиск с механизмом </w:t>
      </w:r>
      <w:r>
        <w:t xml:space="preserve">debounce</w:t>
      </w:r>
      <w:r>
        <w:rPr>
          <w:lang w:val="ru-RU"/>
        </w:rPr>
        <w:t xml:space="preserve"> , что снижает нагрузку на СУБД при быстром вводе текста.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минимизации ошибок ввода реализовано интеллектуальное автодополнение полей, кэширующее уникальные значения из базы данны</w:t>
      </w:r>
      <w:r>
        <w:rPr>
          <w:lang w:val="ru-RU"/>
        </w:rPr>
        <w:t xml:space="preserve">х например, наименования улиц, должностей, воинских частей. Валидация данных осуществляется как на клиенте , так и на уровне СУБД . При работе с изображениями предусмотрен предпросмотр фотографий в карточке КРД с автоматическим масштабированием до 180×240 </w:t>
      </w:r>
      <w:r>
        <w:t xml:space="preserve">px</w:t>
      </w:r>
      <w:r>
        <w:rPr>
          <w:lang w:val="ru-RU"/>
        </w:rPr>
        <w:t xml:space="preserve"> и строгой проверкой размера файла. Закрытие окна с несохранёнными изменениями </w:t>
      </w:r>
      <w:r>
        <w:rPr>
          <w:lang w:val="ru-RU"/>
        </w:rPr>
        <w:t xml:space="preserve">вызывает диалог подтверждения, предотвращая потерю данных. Требования соответсвия программы техническим требования показаны в таблице 19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suppressLineNumbers w:val="false"/>
        <w:pBdr/>
        <w:spacing w:after="0" w:before="0" w:line="360" w:lineRule="auto"/>
        <w:ind w:firstLine="0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en-US"/>
        </w:rPr>
        <w:t xml:space="preserve">4.1</w:t>
      </w:r>
      <w:r>
        <w:rPr>
          <w:lang w:val="ru-RU"/>
        </w:rPr>
        <w:t xml:space="preserve"> – Соответс</w:t>
      </w:r>
      <w:r>
        <w:rPr>
          <w:lang w:val="ru-RU"/>
        </w:rPr>
        <w:t xml:space="preserve">твие ПП функциональным и техническим требованиям</w:t>
      </w:r>
      <w:r>
        <w:rPr>
          <w:lang w:val="ru-RU"/>
        </w:rPr>
      </w:r>
      <w:r>
        <w:rPr>
          <w:lang w:val="ru-RU"/>
        </w:rPr>
      </w:r>
    </w:p>
    <w:tbl>
      <w:tblPr>
        <w:tblStyle w:val="1032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00"/>
        <w:gridCol w:w="1723"/>
        <w:gridCol w:w="1787"/>
        <w:gridCol w:w="3719"/>
        <w:gridCol w:w="1752"/>
      </w:tblGrid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Категория требования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Требование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Реализация в ПП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shd w:val="clear" w:color="auto" w:fill="d9e2f3"/>
            <w:tcBorders/>
            <w:tcW w:w="1752" w:type="dxa"/>
          </w:tcPr>
          <w:p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Статус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Авторизация с ролевой моделью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Модуль `authorization.py`, хеширование `bcrypt`, проверка роли в `main_window.py`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5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CRUD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-операции по КРД и связям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Классы `</w:t>
            </w:r>
            <w:r>
              <w:rPr>
                <w:color w:val="000000" w:themeColor="text1"/>
                <w:sz w:val="24"/>
                <w:szCs w:val="24"/>
              </w:rPr>
              <w:t xml:space="preserve">QSqlTableModel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`, транзакции, мягкое удаление (`</w:t>
            </w:r>
            <w:r>
              <w:rPr>
                <w:color w:val="000000" w:themeColor="text1"/>
                <w:sz w:val="24"/>
                <w:szCs w:val="24"/>
              </w:rPr>
              <w:t xml:space="preserve">is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_</w:t>
            </w:r>
            <w:r>
              <w:rPr>
                <w:color w:val="000000" w:themeColor="text1"/>
                <w:sz w:val="24"/>
                <w:szCs w:val="24"/>
              </w:rPr>
              <w:t xml:space="preserve">deleted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`)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75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87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Генерация документов .docx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719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Модуль `doc_generation_engine.py`, парсинг `{{field}}`, сохранение в BYTEA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5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pBdr/>
        <w:spacing/>
        <w:ind w:firstLine="0"/>
        <w:rPr/>
      </w:pPr>
      <w:r>
        <w:rPr>
          <w:lang w:val="ru-RU"/>
        </w:rPr>
        <w:t xml:space="preserve">Продолжение таблицы </w:t>
      </w:r>
      <w:r>
        <w:rPr>
          <w:lang w:val="en-US"/>
        </w:rPr>
        <w:t xml:space="preserve">4.1</w:t>
      </w:r>
      <w:r/>
    </w:p>
    <w:tbl>
      <w:tblPr>
        <w:tblStyle w:val="1032"/>
        <w:tblInd w:w="10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00"/>
        <w:gridCol w:w="1723"/>
        <w:gridCol w:w="2212"/>
        <w:gridCol w:w="3543"/>
        <w:gridCol w:w="1502"/>
      </w:tblGrid>
      <w:tr>
        <w:trPr/>
        <w:tc>
          <w:tcPr>
            <w:tcBorders/>
            <w:tcW w:w="600" w:type="dxa"/>
            <w:vMerge w:val="restart"/>
          </w:tcPr>
          <w:p w14:paraId="23DD566D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  <w:vMerge w:val="restart"/>
          </w:tcPr>
          <w:p w14:paraId="45FB09BF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Категория требования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  <w:vMerge w:val="restart"/>
          </w:tcPr>
          <w:p w14:paraId="2BBB3596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Требование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  <w:vMerge w:val="restart"/>
          </w:tcPr>
          <w:p w14:paraId="0FC57BDC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Реализация в ПП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  <w:vMerge w:val="restart"/>
          </w:tcPr>
          <w:p w14:paraId="2D8AB7DE">
            <w:pPr>
              <w:widowControl w:val="false"/>
              <w:pBdr/>
              <w:spacing w:line="240" w:lineRule="auto"/>
              <w:ind w:firstLine="0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Статус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Массовый экспорт в .xlsx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Класс `</w:t>
            </w:r>
            <w:r>
              <w:rPr>
                <w:color w:val="000000" w:themeColor="text1"/>
                <w:sz w:val="24"/>
                <w:szCs w:val="24"/>
              </w:rPr>
              <w:t xml:space="preserve">KrdExcelExporter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 (</w:t>
            </w:r>
            <w:r>
              <w:rPr>
                <w:color w:val="000000" w:themeColor="text1"/>
                <w:sz w:val="24"/>
                <w:szCs w:val="24"/>
              </w:rPr>
              <w:t xml:space="preserve">openpyxl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), вставка фото, автоформатирование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Функциональные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Полный аудит действий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Таблица `audit_log`, запись JSONB (old/new), привязка к user_id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Надёжность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Целостность транзакций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Использование `db.transaction()`, `commit()`, `rollback()` при ошибках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>
          <w:trHeight w:val="448"/>
        </w:trPr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 w14:paraId="30AD9928"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Надёжность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 w14:paraId="11390C01"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Защита от конфликтов (Lock)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 w14:paraId="18F6B406"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Функции PostgreSQL `pg_try_advisory_lock`, авто-сброс при закрытии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 w14:paraId="502766A3"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Безопасность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Защита паролей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Алгоритм `</w:t>
            </w:r>
            <w:r>
              <w:rPr>
                <w:color w:val="000000" w:themeColor="text1"/>
                <w:sz w:val="24"/>
                <w:szCs w:val="24"/>
              </w:rPr>
              <w:t xml:space="preserve">bcrypt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`, отсутствие хранения в открытом виде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9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Безопасность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Восстановление данных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Soft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Delete</w:t>
            </w:r>
            <w:r>
              <w:rPr>
                <w:color w:val="000000" w:themeColor="text1"/>
                <w:sz w:val="24"/>
                <w:szCs w:val="24"/>
              </w:rPr>
              <w:t xml:space="preserve"> (`</w:t>
            </w:r>
            <w:r>
              <w:rPr>
                <w:color w:val="000000" w:themeColor="text1"/>
                <w:sz w:val="24"/>
                <w:szCs w:val="24"/>
              </w:rPr>
              <w:t xml:space="preserve">is</w:t>
            </w:r>
            <w:r>
              <w:rPr>
                <w:color w:val="000000" w:themeColor="text1"/>
                <w:sz w:val="24"/>
                <w:szCs w:val="24"/>
              </w:rPr>
              <w:t xml:space="preserve">_</w:t>
            </w:r>
            <w:r>
              <w:rPr>
                <w:color w:val="000000" w:themeColor="text1"/>
                <w:sz w:val="24"/>
                <w:szCs w:val="24"/>
              </w:rPr>
              <w:t xml:space="preserve">deleted</w:t>
            </w:r>
            <w:r>
              <w:rPr>
                <w:color w:val="000000" w:themeColor="text1"/>
                <w:sz w:val="24"/>
                <w:szCs w:val="24"/>
              </w:rPr>
              <w:t xml:space="preserve">`), 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админ</w:t>
            </w:r>
            <w:r>
              <w:rPr>
                <w:color w:val="000000" w:themeColor="text1"/>
                <w:sz w:val="24"/>
                <w:szCs w:val="24"/>
              </w:rPr>
              <w:t xml:space="preserve">-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панель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восстановления из корзины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UX/Эргономика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Валидация и автодополнение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`QRegularExpressionValidator`, `AutocompleteHelper` с кэшем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11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UX/Эргономика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Производительность поиска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Индексы </w:t>
            </w:r>
            <w:r>
              <w:rPr>
                <w:color w:val="000000" w:themeColor="text1"/>
                <w:sz w:val="24"/>
                <w:szCs w:val="24"/>
              </w:rPr>
              <w:t xml:space="preserve">BTREE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r>
              <w:rPr>
                <w:color w:val="000000" w:themeColor="text1"/>
                <w:sz w:val="24"/>
                <w:szCs w:val="24"/>
              </w:rPr>
              <w:t xml:space="preserve">debounce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300мс, ленивая загрузка моделей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600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12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172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Технические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221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Кроссплатформенность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/>
            <w:tcW w:w="3543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Python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3.10+, </w:t>
            </w:r>
            <w:r>
              <w:rPr>
                <w:color w:val="000000" w:themeColor="text1"/>
                <w:sz w:val="24"/>
                <w:szCs w:val="24"/>
              </w:rPr>
              <w:t xml:space="preserve">PyQt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6, совместимость с </w:t>
            </w:r>
            <w:r>
              <w:rPr>
                <w:color w:val="000000" w:themeColor="text1"/>
                <w:sz w:val="24"/>
                <w:szCs w:val="24"/>
              </w:rPr>
              <w:t xml:space="preserve">Astra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 xml:space="preserve">Linux</w:t>
            </w:r>
            <w:r>
              <w:rPr>
                <w:color w:val="000000" w:themeColor="text1"/>
                <w:sz w:val="24"/>
                <w:szCs w:val="24"/>
                <w:lang w:val="ru-RU"/>
              </w:rPr>
              <w:t xml:space="preserve"> / РЕД ОС</w:t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  <w:r>
              <w:rPr>
                <w:color w:val="000000" w:themeColor="text1"/>
                <w:sz w:val="24"/>
                <w:szCs w:val="24"/>
                <w:lang w:val="ru-RU"/>
              </w:rPr>
            </w:r>
          </w:p>
        </w:tc>
        <w:tc>
          <w:tcPr>
            <w:tcBorders/>
            <w:tcW w:w="1502" w:type="dxa"/>
          </w:tcPr>
          <w:p>
            <w:pPr>
              <w:widowControl w:val="false"/>
              <w:pBdr/>
              <w:spacing w:after="40" w:before="40" w:line="240" w:lineRule="auto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Выполнено</w:t>
            </w: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widowControl w:val="false"/>
        <w:pBdr/>
        <w:spacing/>
        <w:ind w:firstLine="708"/>
        <w:rPr>
          <w:lang w:val="ru-RU"/>
        </w:rPr>
      </w:pPr>
      <w:r>
        <w:rPr>
          <w:lang w:val="ru-RU"/>
        </w:rPr>
        <w:t xml:space="preserve">Таким образом, </w:t>
      </w:r>
      <w:r>
        <w:rPr>
          <w:lang w:val="ru-RU"/>
        </w:rPr>
        <w:t xml:space="preserve">проведённый анализ качества подтверждает, что разработанный ПО АРМ соответствует всем заявленным функциональным, техническим и нормативным требованиям. Реализованные механизмы транзакционной целостности, мягкого удаления, ролевого доступа и сквозного аудит</w:t>
      </w:r>
      <w:r>
        <w:rPr>
          <w:lang w:val="ru-RU"/>
        </w:rPr>
        <w:t xml:space="preserve">а обеспечивают высокую надёжность и безопасность системы. </w:t>
        <w:tab/>
        <w:t xml:space="preserve">Эргономичный интерфейс с функциями автодополнения и валидации минимизирует вероятность ошибок оператора</w:t>
      </w:r>
      <w:r>
        <w:rPr>
          <w:lang w:val="en-US"/>
        </w:rPr>
        <w:t xml:space="preserve">.</w:t>
      </w:r>
      <w:r>
        <w:rPr>
          <w:lang w:val="ru-RU"/>
        </w:rPr>
        <w:t xml:space="preserve"> Архитектура приложения </w:t>
      </w:r>
      <w:r>
        <w:rPr>
          <w:lang w:val="ru-RU"/>
        </w:rPr>
        <w:t xml:space="preserve">допускает дальнейшее масштабирование и интеграцию с ведомственными системами без изменения ядра системы</w:t>
      </w:r>
      <w:r>
        <w:rPr>
          <w:lang w:val="en-US"/>
        </w:rPr>
        <w:t xml:space="preserve"> </w:t>
      </w:r>
      <w:r>
        <w:rPr>
          <w:lang w:val="en-US"/>
        </w:rPr>
        <w:t xml:space="preserve">[42]</w:t>
      </w:r>
      <w:r>
        <w:rPr>
          <w:lang w:val="ru-RU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Style w:val="855"/>
        <w:keepNext w:val="false"/>
        <w:keepLines w:val="false"/>
        <w:widowControl w:val="false"/>
        <w:pBdr/>
        <w:spacing w:before="0"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/>
      <w:bookmarkStart w:id="39" w:name="_Toc18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4.2 Перспективы развития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bookmarkEnd w:id="39"/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Несмотря на то, что разра</w:t>
      </w:r>
      <w:r>
        <w:rPr>
          <w:lang w:val="ru-RU"/>
        </w:rPr>
        <w:t xml:space="preserve">ботанное автоматизированное рабочее место полностью закрывает текущие потребности сотрудника отдела дознания в части учёта карточек розыска, автоматизации документооборота и обеспечения информационной безопасности, проект обладает значительным потенциалом </w:t>
      </w:r>
      <w:r>
        <w:rPr>
          <w:lang w:val="ru-RU"/>
        </w:rPr>
        <w:t xml:space="preserve">для масштабирования и адаптации к изменяющимся условиям эксплуатации. На основе анализа архитектурных ограничений настольного приложения и векторов развития цифровых платформ военного ведомства сформулированы следующие ключевые направления эволюции ПО АРМ.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Миграция на трёхуровневую веб-архитектуру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Текущая реализация АРМ базируется на м</w:t>
      </w:r>
      <w:r>
        <w:rPr>
          <w:lang w:val="ru-RU"/>
        </w:rPr>
        <w:t xml:space="preserve">одели «толстого клиента», что ограничивает количество одновременных сессий и усложняет процедуру обновления программного кода на рабочих станциях. Перспективным направлением является миграция клиентской части на веб-технологии с использованием фреймворков </w:t>
      </w:r>
      <w:r>
        <w:t xml:space="preserve">React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 или </w:t>
      </w:r>
      <w:r>
        <w:t xml:space="preserve">Vue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, обеспечивающих интуитивный интерфейс и высокую отзывчивость. Серверная часть должна быть переведена на асинхронный фреймворк </w:t>
      </w:r>
      <w:r>
        <w:t xml:space="preserve">FastAPI</w:t>
      </w:r>
      <w:r>
        <w:rPr>
          <w:lang w:val="ru-RU"/>
        </w:rPr>
        <w:t xml:space="preserve">, что позволит обрабатывать тысячи параллельных </w:t>
      </w:r>
      <w:r>
        <w:t xml:space="preserve">HTTP</w:t>
      </w:r>
      <w:r>
        <w:rPr>
          <w:lang w:val="ru-RU"/>
        </w:rPr>
        <w:t xml:space="preserve">-запросов, реализовать </w:t>
      </w:r>
      <w:r>
        <w:t xml:space="preserve">WebSocket</w:t>
      </w:r>
      <w:r>
        <w:rPr>
          <w:lang w:val="ru-RU"/>
        </w:rPr>
        <w:t xml:space="preserve"> для уведомлений в реальном времени и интегрировать </w:t>
      </w:r>
      <w:r>
        <w:t xml:space="preserve">API</w:t>
      </w:r>
      <w:r>
        <w:rPr>
          <w:lang w:val="ru-RU"/>
        </w:rPr>
        <w:t xml:space="preserve">-шлюз для балансировки нагрузки и маршрутизации трафика.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Внедрение механизма авторизации через </w:t>
      </w:r>
      <w:r>
        <w:t xml:space="preserve">JWT</w:t>
      </w:r>
      <w:r>
        <w:rPr>
          <w:lang w:val="ru-RU"/>
        </w:rPr>
        <w:t xml:space="preserve"> обеспечит безопасный доступ из любой точки изо</w:t>
      </w:r>
      <w:r>
        <w:rPr>
          <w:lang w:val="ru-RU"/>
        </w:rPr>
        <w:t xml:space="preserve">лированной локальной сети без необходимости установки дополнительного ПО. Разделение клиентской и серверной логики позволит обновлять ядро системы без простоев в работе дознавателей, а использование контейнеризации упростит развёртывание и масштабирование </w:t>
      </w:r>
      <w:r>
        <w:rPr>
          <w:lang w:val="ru-RU"/>
        </w:rPr>
        <w:t xml:space="preserve">при расширении штата комендатуры. 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Интеграция с ведомственными информационными системами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Одним из приоритетных направлений развития является создание защищённых </w:t>
      </w:r>
      <w:r>
        <w:t xml:space="preserve">API</w:t>
      </w:r>
      <w:r>
        <w:rPr>
          <w:lang w:val="ru-RU"/>
        </w:rPr>
        <w:t xml:space="preserve">-коннекторов для обмена данными с внешними ведомственными системами в рамках единого цифрового контура Министерства обороны РФ. Инт</w:t>
      </w:r>
      <w:r>
        <w:rPr>
          <w:lang w:val="ru-RU"/>
        </w:rPr>
        <w:t xml:space="preserve">еграция с Единой расчётной ведомостью  позволит автоматически подтягивать актуальные данные о денежном довольствии и статусе военнослужащего. Взаимодействие с ГИС ЕРД обеспечит верификацию учётных записей и сквозную маршрутизацию процессуальных материалов.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Разработка шлюзов безопасности для запросов в ЗАГС, ГИБДД</w:t>
      </w:r>
      <w:r>
        <w:rPr>
          <w:lang w:val="ru-RU"/>
        </w:rPr>
        <w:t xml:space="preserve"> и ФССП позволит автоматизировать процесс получения справок о регистрации транспортных средств, наличии недвижимости и семейном положении разыскиваемого лица без ручного формирования бумажных запросов. Все интеграции должны реализовываться через протоколы </w:t>
      </w:r>
      <w:r>
        <w:t xml:space="preserve">SOAP</w:t>
      </w:r>
      <w:r>
        <w:rPr>
          <w:lang w:val="ru-RU"/>
        </w:rPr>
        <w:t xml:space="preserve">/</w:t>
      </w:r>
      <w:r>
        <w:t xml:space="preserve">REST</w:t>
      </w:r>
      <w:r>
        <w:rPr>
          <w:lang w:val="ru-RU"/>
        </w:rPr>
        <w:t xml:space="preserve"> с обязательным использованием электронной подписи и шифрованием передаваемых данных по ГОСТ-алгоритмам.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Модуль оптического распознавания символов (</w:t>
      </w:r>
      <w:r>
        <w:rPr>
          <w:b/>
        </w:rPr>
        <w:t xml:space="preserve">OCR</w:t>
      </w:r>
      <w:r>
        <w:rPr>
          <w:b/>
          <w:lang w:val="ru-RU"/>
        </w:rPr>
        <w:t xml:space="preserve">)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Значительная часть входящей документации поступает в бумажном виде. Внедрение </w:t>
      </w:r>
      <w:r>
        <w:t xml:space="preserve">OCR</w:t>
      </w:r>
      <w:r>
        <w:rPr>
          <w:lang w:val="ru-RU"/>
        </w:rPr>
        <w:t xml:space="preserve">-модуля на базе библиотек </w:t>
      </w:r>
      <w:r>
        <w:t xml:space="preserve">Tesseract</w:t>
      </w:r>
      <w:r>
        <w:rPr>
          <w:lang w:val="ru-RU"/>
        </w:rPr>
        <w:t xml:space="preserve"> </w:t>
      </w:r>
      <w:r>
        <w:t xml:space="preserve">OCR</w:t>
      </w:r>
      <w:r>
        <w:rPr>
          <w:lang w:val="ru-RU"/>
        </w:rPr>
        <w:t xml:space="preserve"> или </w:t>
      </w:r>
      <w:r>
        <w:t xml:space="preserve">EasyOCR</w:t>
      </w:r>
      <w:r>
        <w:rPr>
          <w:lang w:val="ru-RU"/>
        </w:rPr>
        <w:t xml:space="preserve"> позволит автоматически распознавать текст с загружаемых изображений и </w:t>
      </w:r>
      <w:r>
        <w:t xml:space="preserve">PDF</w:t>
      </w:r>
      <w:r>
        <w:rPr>
          <w:lang w:val="ru-RU"/>
        </w:rPr>
        <w:t xml:space="preserve">-документов. Алгоритм машинного обучения, предв</w:t>
      </w:r>
      <w:r>
        <w:rPr>
          <w:lang w:val="ru-RU"/>
        </w:rPr>
        <w:t xml:space="preserve">арительно обученный на выборке типовых бланков военной комендатуры, сможет идентифицировать ключевые поля и автоматически заполнять форму создания новой карточки розыска, снижая трудозатраты оператора на 60–80 % и минимизируя влияние человеческого фактора.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Аналитические дашборды и отчётность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Для руководителей отделов дознания планируется разработка аналитического модуля с визуализацией ключевых показателей эффективности. </w:t>
      </w:r>
      <w:r>
        <w:rPr>
          <w:lang w:val="ru-RU"/>
        </w:rPr>
        <w:t xml:space="preserve">Дашборды будут отображать динамику количества активных розысков, распределение по статусам, среднее время реагирования на входящие поручения и загрузку сотрудников. Реализация графических отчётов через библиотеки </w:t>
      </w:r>
      <w:r>
        <w:t xml:space="preserve">Chart</w:t>
      </w:r>
      <w:r>
        <w:rPr>
          <w:lang w:val="ru-RU"/>
        </w:rPr>
        <w:t xml:space="preserve">.</w:t>
      </w:r>
      <w:r>
        <w:t xml:space="preserve">js</w:t>
      </w:r>
      <w:r>
        <w:rPr>
          <w:lang w:val="ru-RU"/>
        </w:rPr>
        <w:t xml:space="preserve"> или </w:t>
      </w:r>
      <w:r>
        <w:t xml:space="preserve">D</w:t>
      </w:r>
      <w:r>
        <w:rPr>
          <w:lang w:val="ru-RU"/>
        </w:rPr>
        <w:t xml:space="preserve">3.</w:t>
      </w:r>
      <w:r>
        <w:t xml:space="preserve">js</w:t>
      </w:r>
      <w:r>
        <w:rPr>
          <w:lang w:val="ru-RU"/>
        </w:rPr>
        <w:t xml:space="preserve"> в веб-интерфейсе обеспечит наглядное представление статистики в режиме реального времени, что критически важно для принятия управленческих решений и планирования ресурсов подразделения.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b/>
          <w:lang w:val="ru-RU"/>
        </w:rPr>
        <w:t xml:space="preserve">Мобильный клиент для полевой работы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/>
        </w:rPr>
      </w:pPr>
      <w:r>
        <w:rPr>
          <w:lang w:val="ru-RU"/>
        </w:rPr>
        <w:t xml:space="preserve">Разработка кроссплатформенного мобильного приложения на базе фреймворка </w:t>
      </w:r>
      <w:r>
        <w:t xml:space="preserve">Flutter</w:t>
      </w:r>
      <w:r>
        <w:rPr>
          <w:lang w:val="ru-RU"/>
        </w:rPr>
        <w:t xml:space="preserve"> откроет новые возможности для оперативных сотрудников, работающих вне стационарного офиса. Приложение позволит осуществлять адресную проверку с использованием </w:t>
      </w:r>
      <w:r>
        <w:t xml:space="preserve">GPS</w:t>
      </w:r>
      <w:r>
        <w:rPr>
          <w:lang w:val="ru-RU"/>
        </w:rPr>
        <w:t xml:space="preserve">/ГЛОНАСС-геолокации, фиксировать эпизоды самовольного оставления части непосредственно на месте происшествия, загружать фотографии и аудиозаписи в за</w:t>
      </w:r>
      <w:r>
        <w:rPr>
          <w:lang w:val="ru-RU"/>
        </w:rPr>
        <w:t xml:space="preserve">щищённый контур. Ключевой особенностью станет режим офлайн-доступа: данные будут кэшироваться на устройстве в зашифрованной локальной базе данных и автоматически синхронизироваться с центральным сервером при появлении доступа к изолированной сети гарнизона</w:t>
      </w:r>
      <w:r>
        <w:rPr>
          <w:lang w:val="ru-RU"/>
        </w:rPr>
      </w:r>
      <w:r>
        <w:rPr>
          <w:lang w:val="ru-RU"/>
        </w:rPr>
      </w:r>
    </w:p>
    <w:p>
      <w:pPr>
        <w:widowControl w:val="false"/>
        <w:pBdr/>
        <w:spacing/>
        <w:ind/>
        <w:rPr>
          <w:lang w:val="ru-RU" w:bidi="ru-RU"/>
        </w:rPr>
      </w:pPr>
      <w:r>
        <w:rPr>
          <w:lang w:val="ru-RU" w:bidi="ru-RU"/>
        </w:rPr>
        <w:t xml:space="preserve">Сформулированны направления развития ПО АРМ. Переход от локальной архитектуры к веб-ориентированным решениям на базе асинхронных фреймворков, внедрен</w:t>
      </w:r>
      <w:r>
        <w:rPr>
          <w:lang w:val="ru-RU" w:bidi="ru-RU"/>
        </w:rPr>
        <w:t xml:space="preserve">ие защищённых API-коннекторов для обмена данными с внешними информационными системами и разработка модулей автоматического распознавания обеспечат значительное расширение функциональных возможностей комплекса. Создание аналитических дашбордов и мобильного </w:t>
      </w:r>
      <w:r>
        <w:rPr>
          <w:lang w:val="ru-RU" w:bidi="ru-RU"/>
        </w:rPr>
        <w:t xml:space="preserve">клиента для полевой работы позволит оптимизировать процесс принятия управленческих решений и повысить оперативность сотрудников комендатур в условиях ограниченного доступа к стационарным рабочим местам. Таким образом, разработанное АРМ обладает устойчивой </w:t>
      </w:r>
      <w:r>
        <w:rPr>
          <w:lang w:val="ru-RU" w:bidi="ru-RU"/>
        </w:rPr>
        <w:t xml:space="preserve">архитектурой, готовой к масштабированию, что гарантирует его долгосрочную эффективность и соответствие современным стандартам информационных технологий в сфере обороны и безопасности.</w:t>
      </w:r>
      <w:r>
        <w:rPr>
          <w:lang w:val="ru-RU" w:bidi="ru-RU"/>
        </w:rPr>
      </w:r>
      <w:r>
        <w:rPr>
          <w:lang w:val="ru-RU" w:bidi="ru-RU"/>
        </w:rPr>
      </w:r>
    </w:p>
    <w:p>
      <w:pPr>
        <w:widowControl w:val="false"/>
        <w:pBdr/>
        <w:spacing/>
        <w:ind/>
        <w:rPr>
          <w:b w:val="0"/>
          <w:bCs w:val="0"/>
        </w:rPr>
      </w:pPr>
      <w:r>
        <w:rPr>
          <w:b w:val="0"/>
          <w:bCs w:val="0"/>
          <w:lang w:val="ru-RU" w:bidi="ru-RU"/>
        </w:rPr>
        <w:t xml:space="preserve">Выводы 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047"/>
        <w:widowControl w:val="false"/>
        <w:numPr>
          <w:ilvl w:val="0"/>
          <w:numId w:val="21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ПО АРМ полностью соответствует техническому заданию, функциональным требованиям и нормативным стандартам информационной безопасности. Реализованные механизмы транзакционной целостности, конкурен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тного доступа через Advisory Locks, мягкого удаления и сквозного аудита с фиксацией diff-значений в формате JSONB гарантируют высокую надёжность, отказоустойчивость и полную подотчётность процессуальных действий в изолированном контуре военной комендатуры.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21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Сформулирована дорожная карта эволюции программного комплекса, включающая миграцию на веб-архитектуру, разработку защищённых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 API-шлюзов для интеграции с ведомственными информационными системами, внедрение модуля OCR для автоматического распознавания бумажных документов, создание аналитических дашбордов для руководства и кроссплатформенного мобильного клиента для полевой работы.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pStyle w:val="1047"/>
        <w:widowControl w:val="false"/>
        <w:numPr>
          <w:ilvl w:val="0"/>
          <w:numId w:val="21"/>
        </w:numPr>
        <w:pBdr/>
        <w:spacing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Разработанное АРМ обладает модульной и масштабируемой архитектурой, что позволяет поэтапно внедрять новые функциональные модули без переработки ядра системы</w:t>
      </w:r>
      <w:r>
        <w:rPr>
          <w:rFonts w:ascii="Times New Roman" w:hAnsi="Times New Roman" w:eastAsia="Times New Roman" w:cs="Times New Roman"/>
          <w:sz w:val="28"/>
          <w:szCs w:val="28"/>
          <w:lang w:val="ru-RU" w:bidi="ru-RU"/>
        </w:rPr>
        <w:t xml:space="preserve">. Совокупность проведённых испытаний, подтверждённое соответствие всем категориям требований и чёткая стратегия развития подтверждают практическую значимость ПО АРМ и его готовность к долгосрочной промышленной эксплуатации в подразделениях военной юстиции.</w:t>
      </w:r>
      <w:r>
        <w:rPr>
          <w:rFonts w:ascii="Times New Roman" w:hAnsi="Times New Roman" w:cs="Times New Roman"/>
          <w:sz w:val="28"/>
          <w:szCs w:val="28"/>
          <w:lang w:val="ru-RU"/>
        </w:rPr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 w14:paraId="5D94D948"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lang w:val="ru-RU"/>
        </w:rPr>
      </w:r>
    </w:p>
    <w:p w14:paraId="32B4F778"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16E479F3"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 w14:paraId="27C2E307"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  <w:r>
        <w:rPr>
          <w:rFonts w:cs="Times New Roman"/>
          <w:lang w:val="ru-RU"/>
        </w:rPr>
      </w:r>
    </w:p>
    <w:p>
      <w:pPr>
        <w:widowControl w:val="false"/>
        <w:pBdr/>
        <w:spacing/>
        <w:ind/>
        <w:rPr>
          <w:rFonts w:cs="Times New Roman"/>
          <w:lang w:val="ru-RU"/>
        </w:rPr>
      </w:pPr>
      <w:r>
        <w:rPr>
          <w:rFonts w:cs="Times New Roman"/>
          <w:szCs w:val="28"/>
          <w:lang w:val="ru-RU"/>
        </w:rPr>
      </w:r>
      <w:r>
        <w:rPr>
          <w:rFonts w:cs="Times New Roman"/>
          <w:szCs w:val="28"/>
          <w:lang w:val="ru-RU"/>
        </w:rPr>
      </w:r>
      <w:r>
        <w:rPr>
          <w:rFonts w:cs="Times New Roman"/>
          <w:lang w:val="ru-RU"/>
        </w:rPr>
      </w:r>
    </w:p>
    <w:p>
      <w:pPr>
        <w:pBdr/>
        <w:spacing w:after="160" w:line="259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>
        <w:rPr>
          <w:rFonts w:eastAsiaTheme="majorEastAsia" w:cstheme="majorBidi"/>
          <w:b/>
          <w:bCs/>
          <w:szCs w:val="28"/>
          <w:lang w:val="ru-RU"/>
        </w:rPr>
      </w:r>
      <w:r>
        <w:rPr>
          <w:rFonts w:eastAsiaTheme="majorEastAsia" w:cstheme="majorBidi"/>
          <w:b/>
          <w:bCs/>
          <w:szCs w:val="28"/>
          <w:lang w:val="ru-RU"/>
        </w:rPr>
      </w:r>
      <w:r>
        <w:rPr>
          <w:rFonts w:eastAsiaTheme="majorEastAsia" w:cstheme="majorBidi"/>
          <w:b/>
          <w:bCs/>
          <w:szCs w:val="28"/>
          <w:lang w:val="ru-RU"/>
        </w:rPr>
      </w:r>
    </w:p>
    <w:p>
      <w:pPr>
        <w:pStyle w:val="854"/>
        <w:keepNext w:val="false"/>
        <w:keepLines w:val="false"/>
        <w:widowControl w:val="false"/>
        <w:pBdr/>
        <w:spacing w:before="0"/>
        <w:ind w:firstLine="0"/>
        <w:jc w:val="center"/>
        <w:rPr>
          <w:rFonts w:ascii="Times New Roman" w:hAnsi="Times New Roman"/>
          <w:color w:val="000000"/>
          <w:lang w:val="ru-RU"/>
        </w:rPr>
      </w:pPr>
      <w:r/>
      <w:bookmarkStart w:id="40" w:name="_Toc19"/>
      <w:r>
        <w:rPr>
          <w:rFonts w:ascii="Times New Roman" w:hAnsi="Times New Roman"/>
          <w:color w:val="000000"/>
          <w:lang w:val="ru-RU"/>
        </w:rPr>
        <w:t xml:space="preserve">ЗАКЛЮЧЕНИЕ</w:t>
      </w:r>
      <w:r>
        <w:rPr>
          <w:rFonts w:ascii="Times New Roman" w:hAnsi="Times New Roman"/>
          <w:color w:val="000000"/>
          <w:lang w:val="ru-RU"/>
        </w:rPr>
      </w:r>
      <w:bookmarkEnd w:id="40"/>
      <w:r>
        <w:rPr>
          <w:rFonts w:ascii="Times New Roman" w:hAnsi="Times New Roman"/>
          <w:color w:val="000000"/>
          <w:lang w:val="ru-RU"/>
        </w:rPr>
      </w:r>
      <w:r>
        <w:rPr>
          <w:rFonts w:ascii="Times New Roman" w:hAnsi="Times New Roman"/>
          <w:color w:val="000000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рамках выполнения выпускной квалификационной работы проведено комплексное исследование и осуществлена полная р</w:t>
      </w:r>
      <w:r>
        <w:rPr>
          <w:lang w:val="ru-RU"/>
        </w:rPr>
        <w:t xml:space="preserve">азработка автоматизированного рабочего места сотрудника отдела дознания военной комендатуры, предназначенного для оптимизации и цифровизации процессуальной деятельности по учёту, сопровождению и розыску военнослужащих, самовольно оставивших воинскую часть.</w:t>
      </w:r>
      <w:r>
        <w:rPr>
          <w:lang w:val="ru-RU"/>
        </w:rPr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t xml:space="preserve">В ходе исследования решены следующие задачи:</w:t>
      </w:r>
      <w:r>
        <w:rPr>
          <w:lang w:val="ru-RU"/>
        </w:rPr>
      </w:r>
      <w:r>
        <w:rPr>
          <w:lang w:val="ru-RU"/>
        </w:rPr>
      </w:r>
    </w:p>
    <w:p>
      <w:pPr>
        <w:pStyle w:val="1047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Выполнен анализ нормативно-правовой базы и 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рганизационных процессов. На основе изучения УПК РФ, ведомственных приказов МО РФ и внутренних регламентов исследована текущая модель документооборота отдела дознания. Выявлены системные недостатки: критическое дублирование записей, отсутствие механизмов 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ерсионирования, риски безвозвратной утраты информации и уязвимость перед несанкционированным доступом. Обоснована объективная необходимость создания специализированного программного комплекса, адаптированного под требования изолированного военного контура.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Сформулированы и систематизированы комплексные требования к проектируемой системе. Определён перечень функциональных требований, охватывающих полный жизненный цикл ведения карточек розыска, включая генерацию процессуальных документов и формирование 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налитической отчётности. Установлены строгие технические требования к отказоустойчивости, кроссплатформенной совместимости и производительности, а также детализированы требования информационной безопасности в соответствии с 152-ФЗ и приказами ФСТЭК России.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Спроектирована масштабируемая архитектура системы и информационная модель данных. Разработана надёжная клиент-серверная архитектура с чётким разделением слоёв представления, бизнес-логики и доступа к данным на базе паттерна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Model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View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Controller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Создана реляционная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база данных на платформе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PostgreSQL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со схемой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krd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включающая 26 взаимосвязанных таблиц, приведённых к третьей нормальной форме. Внедрены механизмы ссылочной целостности, каскадных обновлений, мягкого удаления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deleted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и конкурентного доступа через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Advisory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Locks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для предотвращения конфликтов редактирования.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Обоснован и верифицирован выбор технологического стека разработки. В качестве основных инструментов выбраны: язык программирования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Python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3.10+, кроссплатформенный фреймворк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PyQt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6, СУБД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PostgreSQL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16. Интеграция библиотек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python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docx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openpyxl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обеспечила автоматизацию документооборота, а применение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bcrypt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гарантировало криптографическую защиту учётных данных.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Реализована модульная архитектура приложения. Осуществлена программная реализация клиентской и серверной логики, объединённых через строго типизированные интерфейсы. Разработан эргономичный графический интерфейс, включающий главное окно с интеллект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уальным динамическим поиском, детализированную форму карточки на 7 логических вкладок, механизмы клиентской валидации, автосохранения с задержкой и блокировки редактируемых записей. Реализован сквозной аудит действий пользователя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Проведён полный цикл верификации и комплексное тестирование ПО АРМ. Функциональное и интеграционное тестирование подтвердило корректность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CRUD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-операций и согласованность связанных таблиц.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Security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-тестирование доказало эффективность защиты от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-инъекций и корректность ролевой модели доступа. Нагрузочное тестирование продемонстрировало стабильность интерфейса при выборках свыше 1000 записей со средним временем отклика поиска менее 200 мс.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Определены стратегические перспективы дальнейшего развития системы. Запланирована миграция на веб-ориентированную архитектуру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FastAPI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React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Vue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), разработка защищённых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API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-коннекторов для интеграции с ведомственными системами, внедрение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OCR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-модуля для оцифровки бумажных носителей, а также создание кроссплатформенного мобильного клиента на базе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Flutter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поддержкой офлайн-режима.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47"/>
        <w:numPr>
          <w:ilvl w:val="0"/>
          <w:numId w:val="63"/>
        </w:numPr>
        <w:suppressLineNumbers w:val="false"/>
        <w:pBdr/>
        <w:spacing w:after="0" w:before="0" w:line="360" w:lineRule="auto"/>
        <w:ind w:right="0"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Практическая значимость работы заключается в существенной оптимизации трудовых процессов: разработанное АРМ позволяет снизить временные затраты на регистрацию и обработку материалов розыска, полностью исключить ошибки, связанные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 человеческим фактором, и обеспечить абсолютную прозрачность процессуальных действий посредством сквозного журналирования. Программный комплекс готов к развёртыванию в изолированном контуре гарнизона и соответствует требованиям политики импортозамещения.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t xml:space="preserve">Все поставле</w:t>
      </w:r>
      <w:r>
        <w:rPr>
          <w:lang w:val="ru-RU"/>
        </w:rPr>
        <w:t xml:space="preserve">нные задачи были успешно выполнены в полном объёме, цель выпускной квалификационной работы достигнута. Результаты исследования подтвердили высокую эффективность предложенных архитектурных, алгоритмических и программных решений, а также готовность системы к</w:t>
      </w:r>
      <w:r>
        <w:rPr>
          <w:lang w:val="ru-RU"/>
        </w:rPr>
        <w:t xml:space="preserve"> опытной эксплуатации в подразделениях военной юстиции.</w:t>
      </w:r>
      <w:r>
        <w:rPr>
          <w:lang w:val="ru-RU"/>
        </w:rPr>
        <w:br w:type="page" w:clear="all"/>
      </w:r>
      <w:r>
        <w:rPr>
          <w:rFonts w:eastAsiaTheme="majorEastAsia" w:cstheme="majorBidi"/>
          <w:b/>
          <w:bCs/>
          <w:szCs w:val="28"/>
          <w:lang w:val="ru-RU"/>
        </w:rPr>
      </w:r>
      <w:r>
        <w:rPr>
          <w:rFonts w:eastAsiaTheme="majorEastAsia" w:cstheme="majorBidi"/>
          <w:b/>
          <w:bCs/>
          <w:szCs w:val="28"/>
          <w:lang w:val="ru-RU"/>
        </w:rPr>
      </w:r>
    </w:p>
    <w:p>
      <w:pPr>
        <w:pStyle w:val="854"/>
        <w:keepNext w:val="false"/>
        <w:keepLines w:val="false"/>
        <w:widowControl w:val="false"/>
        <w:pBdr/>
        <w:spacing w:before="0"/>
        <w:ind w:firstLine="0"/>
        <w:jc w:val="center"/>
        <w:rPr>
          <w:rFonts w:ascii="Times New Roman" w:hAnsi="Times New Roman"/>
          <w:color w:val="000000"/>
          <w:lang w:val="ru-RU"/>
        </w:rPr>
      </w:pPr>
      <w:r/>
      <w:bookmarkStart w:id="41" w:name="_Toc20"/>
      <w:r>
        <w:rPr>
          <w:rFonts w:ascii="Times New Roman" w:hAnsi="Times New Roman"/>
          <w:color w:val="000000"/>
          <w:lang w:val="ru-RU"/>
        </w:rPr>
        <w:t xml:space="preserve">СПИСОК ИСПОЛЬЗОВАННЫХ ИСТОЧНИКОВ</w:t>
      </w:r>
      <w:r>
        <w:rPr>
          <w:rFonts w:ascii="Times New Roman" w:hAnsi="Times New Roman"/>
          <w:color w:val="000000"/>
          <w:lang w:val="ru-RU"/>
        </w:rPr>
      </w:r>
      <w:bookmarkEnd w:id="41"/>
      <w:r>
        <w:rPr>
          <w:rFonts w:ascii="Times New Roman" w:hAnsi="Times New Roman"/>
          <w:color w:val="000000"/>
          <w:lang w:val="ru-RU"/>
        </w:rPr>
      </w:r>
      <w:r>
        <w:rPr>
          <w:rFonts w:ascii="Times New Roman" w:hAnsi="Times New Roman"/>
          <w:color w:val="000000"/>
          <w:lang w:val="ru-RU"/>
        </w:rPr>
      </w:r>
    </w:p>
    <w:p w14:paraId="2C4B2406">
      <w:pPr>
        <w:pBdr/>
        <w:spacing/>
        <w:ind/>
        <w:rPr/>
      </w:pPr>
      <w:r>
        <w:t xml:space="preserve">1</w:t>
      </w:r>
      <w:r>
        <w:t xml:space="preserve"> О военной полиции и органах военной юстиции в Вооружённых Силах Российской Федерации : Федеральный закон от 27.05.2024 № 336-ФЗ (послед. ред.) // Официальный интернет-портал правовой информации. – Текст : электронный. – URL: http://publication.pravo.gov.r</w:t>
      </w:r>
      <w:r>
        <w:t xml:space="preserve">u/document/0001202405270002 (дата обращения: 10.05.2025).</w:t>
      </w:r>
      <w:r/>
    </w:p>
    <w:p w14:paraId="1F78A263">
      <w:pPr>
        <w:pBdr/>
        <w:spacing/>
        <w:ind/>
        <w:rPr/>
      </w:pPr>
      <w:r>
        <w:t xml:space="preserve">2</w:t>
      </w:r>
      <w:r>
        <w:t xml:space="preserve"> О персональных данных : Федеральный закон от 27.07.2006 № 152-ФЗ (ред. от 29.12.2023) // Официальный интернет-портал правовой информации. – Текст : электронный. – URL: http://publication.pravo.gov.ru/document/0001202312290014 (дата обращения: 10.05.2025).</w:t>
      </w:r>
      <w:r/>
    </w:p>
    <w:p w14:paraId="17D32849">
      <w:pPr>
        <w:pBdr/>
        <w:spacing/>
        <w:ind/>
        <w:rPr/>
      </w:pPr>
      <w:r>
        <w:t xml:space="preserve">3</w:t>
      </w:r>
      <w:r>
        <w:t xml:space="preserve"> Уголовно-процессуальный кодекс Российской Федерации : Федеральный закон от 18.12.2001 № 174-ФЗ (ред. от 05.04.2024) // Официальный интернет-портал правовой информации. – Текст : электронный. – URL: http://publication.pravo.gov.ru/document/0001202404050007</w:t>
      </w:r>
      <w:r>
        <w:t xml:space="preserve"> (дата обращения: 10.05.2025).</w:t>
      </w:r>
      <w:r/>
    </w:p>
    <w:p w14:paraId="5072EEB1">
      <w:pPr>
        <w:pBdr/>
        <w:spacing/>
        <w:ind/>
        <w:rPr/>
      </w:pPr>
      <w:r>
        <w:t xml:space="preserve">4</w:t>
      </w:r>
      <w:r>
        <w:t xml:space="preserve"> Об утверждении Требований о защите информации, не составляющей государственную тайну, содержащейся в государственных информационных системах : приказ ФСТЭК России от 11.02.2013 № 17 // ФСТЭК России. – Текст : электронный. – Режим доступа: для авториз. пол</w:t>
      </w:r>
      <w:r>
        <w:t xml:space="preserve">ьзователей. – URL: https://fstec.ru/dokumenty/vse-dokumenty/spetsialnye-normativnye-dokumenty/trebovaniya-utverzhdeny-prikazom-fstek-rossii-ot-11-fevralya-2013-g-n-17 (дата обращения: 10.05.2025).</w:t>
      </w:r>
      <w:r/>
    </w:p>
    <w:p w14:paraId="1DE220B4">
      <w:pPr>
        <w:pBdr/>
        <w:spacing/>
        <w:ind/>
        <w:rPr/>
      </w:pPr>
      <w:r>
        <w:t xml:space="preserve">5</w:t>
      </w:r>
      <w:r>
        <w:t xml:space="preserve">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: приказ ФСТЭК России от 18.02.2013 № 21 // ФСТЭК России. – Текст : электр</w:t>
      </w:r>
      <w:r>
        <w:t xml:space="preserve">онный. – Режим доступа: для авториз. пользователей. – URL: https://fstec.ru/dokumenty/vse-dokumenty/spetsialnye-normativnye-dokumenty/trebovaniya-utverzhdeny-prikazom-fstek-rossii-ot-18-fevralya-2013-g-n-21 (дата обращения: 10.05.2025).</w:t>
      </w:r>
      <w:r/>
    </w:p>
    <w:p w14:paraId="4573FB11">
      <w:pPr>
        <w:pBdr/>
        <w:spacing/>
        <w:ind/>
        <w:rPr/>
      </w:pPr>
      <w:r>
        <w:t xml:space="preserve">6 Схемы алгоритмов, программ, данных и систем. Условные обозначения и правила выполнения : ГОСТ 19.701-90 : межгос. стандарт : введен в действие 01.01.1992. – Москва : Изд-во стандартов, 1991. – 26 с. – Текст : непосредственный.</w:t>
      </w:r>
      <w:r/>
    </w:p>
    <w:p w14:paraId="36CBE9DC">
      <w:pPr>
        <w:pBdr/>
        <w:spacing/>
        <w:ind/>
        <w:rPr/>
      </w:pPr>
      <w:r>
        <w:t xml:space="preserve">7 Техническое задание на создание автоматизированной системы : ГОСТ 34.602-89 : межгос. стандарт : утвержден и введен в действие 01.01.1991. – Москва : Изд-во стандартов, 1989. – 12 с. – Текст : непосредственный.</w:t>
      </w:r>
      <w:r/>
    </w:p>
    <w:p w14:paraId="1372DCC1">
      <w:pPr>
        <w:pBdr/>
        <w:spacing/>
        <w:ind/>
        <w:rPr/>
      </w:pPr>
      <w:r>
        <w:t xml:space="preserve">8 Windows App SDK : Documentation for Windows 10/11 development // Microsoft Learn. – Текст : электронный. – URL: https://learn.microsoft.com/windows/apps/windows-app-sdk/ (дата обращения: 14.05.2025).</w:t>
      </w:r>
      <w:r/>
    </w:p>
    <w:p w14:paraId="5C5CECF3">
      <w:pPr>
        <w:pBdr/>
        <w:spacing/>
        <w:ind/>
        <w:rPr/>
      </w:pPr>
      <w:r>
        <w:t xml:space="preserve">9 Linux Standard Base Specification 5.0 // The Linux Foundation. – Текст : электронный. – URL: https://refspecs.linuxfoundation.org/lsb.shtml (дата обращения: 14.05.2025).</w:t>
      </w:r>
      <w:r/>
    </w:p>
    <w:p w14:paraId="64901257">
      <w:pPr>
        <w:pBdr/>
        <w:spacing/>
        <w:ind/>
        <w:rPr/>
      </w:pPr>
      <w:r>
        <w:t xml:space="preserve">1</w:t>
      </w:r>
      <w:r>
        <w:t xml:space="preserve">0 Информационная безопасность. Системы менеджмента информационной безопасности. Требования : ГОСТ Р ИСО/МЭК 27001-2022 : нац. стандарт Российской Федерации : утвержден и введен в действие 01.06.2023. – Москва : Стандартинформ, 2022. – 44 с. – Текст : непос</w:t>
      </w:r>
      <w:r>
        <w:t xml:space="preserve">редственный.</w:t>
      </w:r>
      <w:r/>
    </w:p>
    <w:p w14:paraId="61C958B2">
      <w:pPr>
        <w:pBdr/>
        <w:spacing/>
        <w:ind/>
        <w:rPr/>
      </w:pPr>
      <w:r>
        <w:t xml:space="preserve">11 Соммервилл, И. Инженерия программного обеспечения / И. Соммервилл. – 10-е изд. – Санкт-Петербург : Питер, 2019. – 712 с. – ISBN 978-5-4461-0922-7. – Текст : непосредственный.</w:t>
      </w:r>
      <w:r/>
    </w:p>
    <w:p w14:paraId="50F0C0AB">
      <w:pPr>
        <w:pBdr/>
        <w:spacing/>
        <w:ind/>
        <w:rPr/>
      </w:pPr>
      <w:r>
        <w:t xml:space="preserve">12 Прессман, Р. Разработка программного обеспечения: руководство для начинающих / Р. Прессман, Б. Максим. – 9-е изд. – Москва : Вильямс, 2021. – 912 с. – ISBN 978-5-8459-2234-5. – Текст : непосредственный.</w:t>
      </w:r>
      <w:r/>
    </w:p>
    <w:p w14:paraId="0E52C67E">
      <w:pPr>
        <w:pBdr/>
        <w:spacing/>
        <w:ind/>
        <w:rPr/>
      </w:pPr>
      <w:r>
        <w:t xml:space="preserve">13 Фаулер, М. Архитектура корпоративных программных приложений / М. Фаулер. – Москва : Вильямс, 2020. – 544 с. – ISBN 978-5-8459-2012-8. – Текст : непосредственный.</w:t>
      </w:r>
      <w:r/>
    </w:p>
    <w:p w14:paraId="14A01E94">
      <w:pPr>
        <w:pBdr/>
        <w:spacing/>
        <w:ind/>
        <w:rPr/>
      </w:pPr>
      <w:r>
        <w:t xml:space="preserve">14 Столлингс, У. Криптография и защита сетей: принципы и практика / У. Столлингс. – 8-е изд. – Санкт-Петербург : Питер, 2021. – 704 с. – ISBN 978-5-4461-1234-9. – Текст : непосредственный.</w:t>
      </w:r>
      <w:r/>
    </w:p>
    <w:p w14:paraId="10D4CA14">
      <w:pPr>
        <w:pBdr/>
        <w:spacing/>
        <w:ind/>
        <w:rPr/>
      </w:pPr>
      <w:r>
        <w:t xml:space="preserve">15 Таненбаум, Э. Распределённые системы. Принципы и парадигмы / Э. Таненбаум, М. ван Стеен. – 3-е изд. – Санкт-Петербург : Питер, 2022. – 896 с. – ISBN 978-5-4461-1456-7. – Текст : непосредственный.</w:t>
      </w:r>
      <w:r/>
    </w:p>
    <w:p w14:paraId="701040E8">
      <w:pPr>
        <w:pBdr/>
        <w:spacing/>
        <w:ind/>
        <w:rPr/>
      </w:pPr>
      <w:r>
        <w:t xml:space="preserve">16 Чен, Р. PostgreSQL: Полное руководство / Р. Чен. – 3-е изд. – Санкт-Петербург : БХВ-Петербург, 2021. – 928 с. – ISBN 978-5-9775-3789-2. – Текст : непосредственный.</w:t>
      </w:r>
      <w:r/>
    </w:p>
    <w:p w14:paraId="1ABFDBF4">
      <w:pPr>
        <w:pBdr/>
        <w:spacing/>
        <w:ind/>
        <w:rPr/>
      </w:pPr>
      <w:r>
        <w:t xml:space="preserve">17 Карпов, Б. Алгоритмы и структуры данных на Python / Б. Карпов. – Москва : ДМК Пресс, 2022. – 432 с. – ISBN 978-5-97060-891-1. – Текст : непосредственный.</w:t>
      </w:r>
      <w:r/>
    </w:p>
    <w:p w14:paraId="5BDE3162">
      <w:pPr>
        <w:pBdr/>
        <w:spacing/>
        <w:ind/>
        <w:rPr/>
      </w:pPr>
      <w:r>
        <w:t xml:space="preserve">18 Маккинни, У. Python для анализа данных / У. Маккинни. – 2-е изд. – Санкт-Петербург : Питер, 2021. – 608 с. – ISBN 978-5-4461-1023-5. – Текст : непосредственный.</w:t>
      </w:r>
      <w:r/>
    </w:p>
    <w:p w14:paraId="7774766C">
      <w:pPr>
        <w:pBdr/>
        <w:spacing/>
        <w:ind/>
        <w:rPr/>
      </w:pPr>
      <w:r>
        <w:t xml:space="preserve">19 Холуб, Э. Практическое применение проектирования ПО. Паттерны, рефакторинг и SOLID / Э. Холуб. – Москва : ДМК Пресс, 2020. – 368 с. – ISBN 978-5-97060-765-4. – Текст : непосредственный.</w:t>
      </w:r>
      <w:r/>
    </w:p>
    <w:p w14:paraId="170F2577">
      <w:pPr>
        <w:pBdr/>
        <w:spacing/>
        <w:ind/>
        <w:rPr/>
      </w:pPr>
      <w:r>
        <w:t xml:space="preserve">20 Пичлер, Т. Информационная безопасность: архитектура и стандарты / Т. Пичлер. – Москва : Горячая линия – Телеком, 2021. – 416 с. – ISBN 978-5-9912-1023-1. – Текст : непосредственный.</w:t>
      </w:r>
      <w:r/>
    </w:p>
    <w:p w14:paraId="62508F04">
      <w:pPr>
        <w:pBdr/>
        <w:spacing/>
        <w:ind/>
        <w:rPr/>
      </w:pPr>
      <w:r>
        <w:t xml:space="preserve">2</w:t>
      </w:r>
      <w:r>
        <w:t xml:space="preserve">1 Иванов, С. В. Автоматизация документооборота в силовых структурах: проблемы и решения / С. В. Иванов, А. И. Петров // Вестник МГТУ им. Н.Э. Баумана. Серия: Естественные науки. – 2022. – № 4. – С. 112–125. – DOI: 10.18698/1812-3368-2022-4-112-125. – Текст</w:t>
      </w:r>
      <w:r>
        <w:t xml:space="preserve"> : электронный.</w:t>
      </w:r>
      <w:r/>
    </w:p>
    <w:p w14:paraId="740FE002">
      <w:pPr>
        <w:pBdr/>
        <w:spacing/>
        <w:ind/>
        <w:rPr/>
      </w:pPr>
      <w:r>
        <w:t xml:space="preserve">2</w:t>
      </w:r>
      <w:r>
        <w:t xml:space="preserve">2 Смирнов, К. Л. Моделирование процессов обработки конфиденциальной информации в изолированных контурах / К. Л. Смирнов, Д. А. Новиков // Программные продукты и системы. – 2023. – Т. 36, № 1. – С. 45–58. – Текст : электронный. – Режим доступа: по подписке.</w:t>
      </w:r>
      <w:r>
        <w:t xml:space="preserve"> – Дата обращения: 12.05.2025.</w:t>
      </w:r>
      <w:r/>
    </w:p>
    <w:p w14:paraId="704F89CC">
      <w:pPr>
        <w:pBdr/>
        <w:spacing/>
        <w:ind/>
        <w:rPr/>
      </w:pPr>
      <w:r>
        <w:t xml:space="preserve">2</w:t>
      </w:r>
      <w:r>
        <w:t xml:space="preserve">3 Волков, А. Ю. Применение паттерна MVC в разработке настольных приложений на PyQt6 / А. Ю. Волков // Информационные технологии и вычислительные системы. – 2024. – № 2. – С. 78–89. – Текст : электронный. – Режим доступа: по подписке. – Дата обращения: 12.0</w:t>
      </w:r>
      <w:r>
        <w:t xml:space="preserve">5.2025.</w:t>
      </w:r>
      <w:r/>
    </w:p>
    <w:p w14:paraId="3A76BB7C">
      <w:pPr>
        <w:pBdr/>
        <w:spacing/>
        <w:ind/>
        <w:rPr/>
      </w:pPr>
      <w:r>
        <w:t xml:space="preserve">2</w:t>
      </w:r>
      <w:r>
        <w:t xml:space="preserve">4 Кузнецов, М. С. Механизмы мягкого удаления и аудита изменений в реляционных СУБД / М. С. Кузнецов, В. П. Лебедев // Современные проблемы науки и образования. – 2023. – № 5. – Текст : электронный. – Режим доступа: по подписке. – Дата обращения: 12.05.2025</w:t>
      </w:r>
      <w:r>
        <w:t xml:space="preserve">.</w:t>
      </w:r>
      <w:r/>
    </w:p>
    <w:p w14:paraId="48D69D05">
      <w:pPr>
        <w:pBdr/>
        <w:spacing/>
        <w:ind/>
        <w:rPr/>
      </w:pPr>
      <w:r>
        <w:t xml:space="preserve">25 Федоров, Н. Г. Интеграция Python и PostgreSQL: оптимизация запросов и работа с JSONB / Н. Г. Федоров // Программист. – 2024. – № 3. – С. 14–21. – Текст : электронный. – Режим доступа: по подписке. – Дата обращения: 12.05.2025.</w:t>
      </w:r>
      <w:r/>
    </w:p>
    <w:p w14:paraId="4E9FD878">
      <w:pPr>
        <w:pBdr/>
        <w:spacing/>
        <w:ind/>
        <w:rPr/>
      </w:pPr>
      <w:r>
        <w:t xml:space="preserve">26 Python 3.12 Documentation // Python Software Foundation. – Текст : электронный. – URL: https://docs.python.org/3/ (дата обращения: 14.05.2025).</w:t>
      </w:r>
      <w:r/>
    </w:p>
    <w:p w14:paraId="063EEA00">
      <w:pPr>
        <w:pBdr/>
        <w:spacing/>
        <w:ind/>
        <w:rPr/>
      </w:pPr>
      <w:r>
        <w:t xml:space="preserve">27 PyQt6 Reference Guide // Riverbank Computing Limited. – Текст : электронный. – URL: https://www.riverbankcomputing.com/static/Docs/PyQt6/ (дата обращения: 14.05.2025).</w:t>
      </w:r>
      <w:r/>
    </w:p>
    <w:p w14:paraId="4A36A205">
      <w:pPr>
        <w:pBdr/>
        <w:spacing/>
        <w:ind/>
        <w:rPr/>
      </w:pPr>
      <w:r>
        <w:t xml:space="preserve">28 PostgreSQL 16 Documentation // The PostgreSQL Global Development Group. – Текст : электронный. – URL: https://www.postgresql.org/docs/16/ (дата обращения: 14.05.2025).</w:t>
      </w:r>
      <w:r/>
    </w:p>
    <w:p w14:paraId="3DDDA6E3">
      <w:pPr>
        <w:pBdr/>
        <w:spacing/>
        <w:ind/>
        <w:rPr/>
      </w:pPr>
      <w:r>
        <w:t xml:space="preserve">29 python-docx: Create, read and write .docx files // python-docx Developers. – Текст : электронный. – URL: https://python-docx.readthedocs.io/en/latest/ (дата обращения: 14.05.2025).</w:t>
      </w:r>
      <w:r/>
    </w:p>
    <w:p w14:paraId="7043780F">
      <w:pPr>
        <w:pBdr/>
        <w:spacing/>
        <w:ind/>
        <w:rPr/>
      </w:pPr>
      <w:r>
        <w:t xml:space="preserve">30 Read and Write Excel 2010 xlsx/xlsm/xltx/xltm Files // openpyxl Developers. – Текст : электронный. – URL: https://openpyxl.readthedocs.io/en/stable/ (дата обращения: 14.05.2025).</w:t>
      </w:r>
      <w:r/>
    </w:p>
    <w:p w14:paraId="51AF1F38">
      <w:pPr>
        <w:pBdr/>
        <w:spacing/>
        <w:ind/>
        <w:rPr/>
      </w:pPr>
      <w:r>
        <w:t xml:space="preserve">31 bcrypt: A password hashing library for Python // bcrypt Developers. – Текст : электронный. – URL: https://pypi.org/project/bcrypt/ (дата обращения: 14.05.2025).</w:t>
      </w:r>
      <w:r/>
    </w:p>
    <w:p w14:paraId="0ED0495E">
      <w:pPr>
        <w:pBdr/>
        <w:spacing/>
        <w:ind/>
        <w:rPr/>
      </w:pPr>
      <w:r>
        <w:t xml:space="preserve">32 Pillow: The friendly PIL fork // Pillow Developers. – Текст : электронный. – URL: https://pillow.readthedocs.io/en/stable/ (дата обращения: 14.05.2025).</w:t>
      </w:r>
      <w:r/>
    </w:p>
    <w:p w14:paraId="338D17D9">
      <w:pPr>
        <w:pBdr/>
        <w:spacing/>
        <w:ind/>
        <w:rPr/>
      </w:pPr>
      <w:r>
        <w:t xml:space="preserve">33 PyCharm IDE Documentation // JetBrains. – Текст : электронный. – URL: https://www.jetbrains.com/help/pycharm/ (дата обращения: 14.05.2025).</w:t>
      </w:r>
      <w:r/>
    </w:p>
    <w:p w14:paraId="3DA63301">
      <w:pPr>
        <w:pBdr/>
        <w:spacing/>
        <w:ind/>
        <w:rPr/>
      </w:pPr>
      <w:r>
        <w:t xml:space="preserve">34 Visual Studio Code User Guide // Microsoft. – Текст : электронный. – URL: https://code.visualstudio.com/docs (дата обращения: 14.05.2025).</w:t>
      </w:r>
      <w:r/>
    </w:p>
    <w:p w14:paraId="01E6C01F">
      <w:pPr>
        <w:pBdr/>
        <w:spacing/>
        <w:ind/>
        <w:rPr/>
      </w:pPr>
      <w:r>
        <w:t xml:space="preserve">35 Git Reference Documentation // Git SCM. – Текст : электронный. – URL: https://git-scm.com/doc (дата обращения: 14.05.2025).</w:t>
      </w:r>
      <w:r/>
    </w:p>
    <w:p w14:paraId="1675AA54">
      <w:pPr>
        <w:pBdr/>
        <w:spacing/>
        <w:ind/>
        <w:rPr/>
      </w:pPr>
      <w:r>
        <w:t xml:space="preserve">36 OWASP Top 10:2021 Web Application Security Risks // OWASP Foundation. – Текст : электронный. – URL: https://owasp.org/www-project-top-ten/ (дата обращения: 14.05.2025).</w:t>
      </w:r>
      <w:r/>
    </w:p>
    <w:p w14:paraId="55095985">
      <w:pPr>
        <w:pBdr/>
        <w:spacing/>
        <w:ind/>
        <w:rPr/>
      </w:pPr>
      <w:r>
        <w:t xml:space="preserve">37 NIST Special Publication 800-115: Technical Guide to Information Security Testing and Assessment // NIST. – Текст : электронный. – URL: https://csrc.nist.gov/publications/detail/sp/800-115/final (дата обращения: 14.05.2025).</w:t>
      </w:r>
      <w:r/>
    </w:p>
    <w:p w14:paraId="08C7D897">
      <w:pPr>
        <w:pBdr/>
        <w:spacing/>
        <w:ind/>
        <w:rPr/>
      </w:pPr>
      <w:r>
        <w:t xml:space="preserve">38 ArchiMate® Specification v3.2 // The Open Group. – Текст : электронный. – URL: https://www.opengroup.org/archimate-forum/archimate-specifications (дата обращения: 14.05.2025).</w:t>
      </w:r>
      <w:r/>
    </w:p>
    <w:p w14:paraId="384153CB">
      <w:pPr>
        <w:pBdr/>
        <w:spacing/>
        <w:ind/>
        <w:rPr/>
      </w:pPr>
      <w:r>
        <w:t xml:space="preserve">3</w:t>
      </w:r>
      <w:r>
        <w:t xml:space="preserve">9 ISO/IEC 25010:2023 Systems and software engineering — Systems and software Quality Requirements and Evaluation (SQuaRE) — System and software quality models // ISO/IEC. – Текст : электронный. – URL: https://www.iso.org/standard/35733.html (дата обращения</w:t>
      </w:r>
      <w:r>
        <w:t xml:space="preserve">: 14.05.2025).</w:t>
      </w:r>
      <w:r/>
    </w:p>
    <w:p w14:paraId="5E250BDD">
      <w:pPr>
        <w:pBdr/>
        <w:spacing/>
        <w:ind/>
        <w:rPr/>
      </w:pPr>
      <w:r>
        <w:t xml:space="preserve">40 Astra Linux Special Edition Documentation // Linux Foundation. – Текст : электронный. – URL: https://wiki.astralinux.ru/ (дата обращения: 14.05.2025).</w:t>
      </w:r>
      <w:r/>
    </w:p>
    <w:p w14:paraId="56E62261">
      <w:pPr>
        <w:pBdr/>
        <w:spacing/>
        <w:ind/>
        <w:rPr/>
      </w:pPr>
      <w:r>
        <w:t xml:space="preserve">41 Ланге, Д. В. Разработка клиент-серверных приложений на Python и PostgreSQL : учебное пособие / Д. В. Ланге, А. С. Петров. – Москва : ДМК Пресс, 2024. – 384 с. – ISBN 978-5-97060-945-3. – Текст : непосредственный.</w:t>
      </w:r>
      <w:r/>
    </w:p>
    <w:p w14:paraId="49101EC4">
      <w:pPr>
        <w:pBdr/>
        <w:spacing/>
        <w:ind/>
        <w:rPr>
          <w14:ligatures w14:val="none"/>
        </w:rPr>
      </w:pPr>
      <w:r>
        <w:t xml:space="preserve">4</w:t>
      </w:r>
      <w:r>
        <w:t xml:space="preserve">2 Требования о защите информации, содержащейся в государственных информационных системах : утв. приказом ФСТЭК России от 11.04.2025 № 117 // ФСТЭК России. – Москва, 2025. – Текст : электронный. – Режим доступа: для авториз. пользователей. – URL: https://fs</w:t>
      </w:r>
      <w:r>
        <w:t xml:space="preserve">tec.ru/dokumenty/vse-dokumenty/spetsialnye-normativnye-dokumenty/trebovaniya-utverzhdeny-prikazom-fstek-rossii-ot-11-aprelya-2025-g-n-117 (дата обращения: 29.05.2026).</w:t>
      </w:r>
      <w:r>
        <w:rPr>
          <w14:ligatures w14:val="none"/>
        </w:rPr>
      </w:r>
      <w:r>
        <w:rPr>
          <w14:ligatures w14:val="none"/>
        </w:rPr>
      </w:r>
    </w:p>
    <w:p w14:paraId="007D777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7B27F1D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DB03494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D9DE7CF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518B04A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D3B562B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503E9BA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A847FD4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0FF6778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DDA1DCF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31B3A22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A5DA9C6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788E25D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0D98E1A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6E8393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2EA71BD">
      <w:pPr>
        <w:pBdr/>
        <w:spacing/>
        <w:ind/>
        <w:rPr>
          <w14:ligatures w14:val="none"/>
        </w:rPr>
      </w:pPr>
      <w:r>
        <w:rPr>
          <w:highlight w:val="none"/>
          <w:lang w:val="ru-RU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854"/>
        <w:pBdr/>
        <w:spacing w:before="0"/>
        <w:ind w:right="0" w:firstLine="0" w:left="0"/>
        <w:jc w:val="center"/>
        <w:rPr>
          <w:rFonts w:ascii="Times New Roman" w:hAnsi="Times New Roman" w:cs="Times New Roman"/>
          <w:color w:val="auto"/>
          <w:highlight w:val="none"/>
          <w:lang w:val="ru-RU"/>
        </w:rPr>
      </w:pPr>
      <w:r/>
      <w:bookmarkStart w:id="42" w:name="_Toc21"/>
      <w:r/>
      <w:bookmarkStart w:id="21" w:name="_GoBack"/>
      <w:r>
        <w:rPr>
          <w:rFonts w:ascii="Times New Roman" w:hAnsi="Times New Roman" w:cs="Times New Roman"/>
          <w:bCs w:val="0"/>
          <w:color w:val="auto"/>
          <w:lang w:val="ru-RU"/>
        </w:rPr>
        <w:t xml:space="preserve">ПРИЛОЖЕНИЕ А</w:t>
      </w:r>
      <w:r>
        <w:rPr>
          <w:rFonts w:ascii="Times New Roman" w:hAnsi="Times New Roman" w:cs="Times New Roman"/>
          <w:bCs w:val="0"/>
          <w:color w:val="auto"/>
          <w:lang w:val="ru-RU"/>
        </w:rPr>
      </w:r>
      <w:bookmarkEnd w:id="42"/>
      <w:r>
        <w:rPr>
          <w:rFonts w:ascii="Times New Roman" w:hAnsi="Times New Roman" w:cs="Times New Roman"/>
          <w:color w:val="auto"/>
          <w:highlight w:val="none"/>
          <w:lang w:val="ru-RU"/>
        </w:rPr>
      </w:r>
      <w:r>
        <w:rPr>
          <w:rFonts w:ascii="Times New Roman" w:hAnsi="Times New Roman" w:cs="Times New Roman"/>
          <w:color w:val="auto"/>
          <w:highlight w:val="none"/>
          <w:lang w:val="ru-RU"/>
        </w:rPr>
      </w:r>
    </w:p>
    <w:p>
      <w:pPr>
        <w:pStyle w:val="854"/>
        <w:pBdr/>
        <w:spacing w:before="0"/>
        <w:ind w:right="0" w:firstLine="0" w:left="0"/>
        <w:jc w:val="center"/>
        <w:rPr>
          <w:rFonts w:ascii="Times New Roman" w:hAnsi="Times New Roman" w:cs="Times New Roman"/>
          <w:bCs w:val="0"/>
          <w:color w:val="auto"/>
          <w:lang w:val="ru-RU"/>
        </w:rPr>
      </w:pPr>
      <w:r/>
      <w:bookmarkStart w:id="43" w:name="_Toc22"/>
      <w:r>
        <w:rPr>
          <w:rFonts w:ascii="Times New Roman" w:hAnsi="Times New Roman" w:cs="Times New Roman"/>
          <w:bCs w:val="0"/>
          <w:color w:val="auto"/>
          <w:lang w:val="ru-RU"/>
        </w:rPr>
        <w:t xml:space="preserve">Фрагменты к</w:t>
      </w:r>
      <w:r>
        <w:rPr>
          <w:rFonts w:ascii="Times New Roman" w:hAnsi="Times New Roman" w:cs="Times New Roman"/>
          <w:bCs w:val="0"/>
          <w:color w:val="auto"/>
          <w:lang w:val="ru-RU"/>
        </w:rPr>
        <w:t xml:space="preserve">од</w:t>
      </w:r>
      <w:r>
        <w:rPr>
          <w:rFonts w:ascii="Times New Roman" w:hAnsi="Times New Roman" w:cs="Times New Roman"/>
          <w:bCs w:val="0"/>
          <w:color w:val="auto"/>
          <w:lang w:val="ru-RU"/>
        </w:rPr>
        <w:t xml:space="preserve">а</w:t>
      </w:r>
      <w:r>
        <w:rPr>
          <w:rFonts w:ascii="Times New Roman" w:hAnsi="Times New Roman" w:cs="Times New Roman"/>
          <w:bCs w:val="0"/>
          <w:color w:val="auto"/>
          <w:lang w:val="ru-RU"/>
        </w:rPr>
        <w:t xml:space="preserve"> программы</w:t>
      </w:r>
      <w:bookmarkEnd w:id="21"/>
      <w:r>
        <w:rPr>
          <w:rFonts w:ascii="Times New Roman" w:hAnsi="Times New Roman" w:cs="Times New Roman"/>
          <w:bCs w:val="0"/>
          <w:color w:val="auto"/>
          <w:lang w:val="ru-RU"/>
        </w:rPr>
      </w:r>
      <w:bookmarkEnd w:id="43"/>
      <w:r>
        <w:rPr>
          <w:rFonts w:ascii="Times New Roman" w:hAnsi="Times New Roman" w:cs="Times New Roman"/>
          <w:bCs w:val="0"/>
          <w:color w:val="auto"/>
          <w:lang w:val="ru-RU"/>
        </w:rPr>
      </w:r>
      <w:r>
        <w:rPr>
          <w:rFonts w:ascii="Times New Roman" w:hAnsi="Times New Roman" w:cs="Times New Roman"/>
          <w:bCs w:val="0"/>
          <w:color w:val="auto"/>
          <w:lang w:val="ru-RU"/>
        </w:rPr>
      </w:r>
    </w:p>
    <w:p w14:paraId="6D12B077">
      <w:pPr>
        <w:pBdr/>
        <w:spacing/>
        <w:ind/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  <w:t xml:space="preserve">Листинг 1 – Реализация метода AuditLogger.log_action()</w:t>
      </w:r>
      <w:r>
        <w:rPr>
          <w:rFonts w:ascii="Times New Roman" w:hAnsi="Times New Roman" w:cs="Times New Roman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sz w:val="28"/>
          <w:szCs w:val="28"/>
          <w:highlight w:val="none"/>
        </w:rPr>
      </w:r>
    </w:p>
    <w:p w14:paraId="5228CE51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AuditLogger: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448A1D2F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4BB358BA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Модуль сквозного аудита действий пользователей.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635513D8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Фиксирует факт операции, исполнителя и контекст без сохранения diff-значений.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0649AE5D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"""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003190CA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user_info):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779283E3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50F4E84E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1C101976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2363E6DF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log_action(self, action_type, table_name, record_id=None, krd_id=None, description=None):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30F60A1F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22A77E62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444EF4AC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# Строгое соответствие структуре из Таблицы 2.11 диплома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41BDDF4E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query.prepare("""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0705F705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INSERT INTO krd.audit_log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0C588895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(user_id, username, action_type, table_name, record_id, krd_id, description)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6EC0F1CB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VALUES (:uid, :uname, :atype, :tname, :rid, :kid, :desc)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79B7DC36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""")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0BD79C39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query.bindValue(":uid", self.user_info.get('id'))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3A8C2391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query.bindValue(":uname", self.user_info.get('username'))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0673096E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query.bindValue(":atype", action_type)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2FE94926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query.bindValue(":tname", table_name)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581785E3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query.bindValue(":rid", record_id)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4EAD7DDB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query.bindValue(":kid", krd_id)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5F23AC33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query.bindValue(":desc", description)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453E42A9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42171BB0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1F3C7D30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print(f"⚠️ Ошибка логирования: {query.lastError().text()}")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11DC1C99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0AC92108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01408E6C">
      <w:pPr>
        <w:pBdr/>
        <w:spacing w:line="240" w:lineRule="auto"/>
        <w:ind/>
        <w:rPr>
          <w:rFonts w:ascii="Courier New" w:hAnsi="Courier New" w:eastAsia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Критическая ошибка в логгере: {e}")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14:ligatures w14:val="none"/>
        </w:rPr>
      </w:r>
    </w:p>
    <w:p w14:paraId="63DFE6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2 – Функция подстановки данных в шаблон .docx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45935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DocGenerationEngine: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AD45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_replace_in_paragraph(self, paragraph, context):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8061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original_text = paragraph.text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BDFD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original_text: return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A04A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new_text = original_text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53939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replacements = 0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7A0BC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var_name, value in context.items():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74CD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placeholder = f"{{{{{var_name}}}}}"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EB510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placeholder in new_text: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C802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count = new_text.count(placeholder)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6FC9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replacements += count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A0D4F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new_text = new_text.replace(placeholder, str(value))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419F1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replacements &gt; 0 and paragraph.runs: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653F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first_run = paragraph.runs[0]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1FB9C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saved_style = {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37F5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'bold': first_run.bold, 'italic': first_run.italic,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BBE8C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'underline': first_run.underline,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454A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'font_name': first_run.font.name,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7920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'font_size': first_run.font.size.pt if first_run.font.size else None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91D9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A846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first_run.text = new_text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9C12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first_run.bold = saved_style['bold']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550A0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first_run.italic = saved_style['italic']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C9C9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saved_style['font_size']: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E448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first_run.font.size = Pt(saved_style['font_size'])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619A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run in paragraph.runs[1:]: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7301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r_elem = run._element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E7CFF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r_elem.getparent() is not None: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74F38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r_elem.getparent().remove(r_elem)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9CAE4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replacements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7456982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3 – Сохранение маппингов в БД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163E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FieldMappingManager: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4387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save_field_mappings(self, template_id, mappings):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1CC6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86D76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self.parent.db.transaction():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EDFF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Exception("Не удалось начать транзакцию")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37A3D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 = QSqlQuery(self.parent.db)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D2B26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del_query.prepare("DELETE FROM krd.field_mappings WHERE template_id = ?")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F0B6D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del_query.addBindValue(template_id)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7E3D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del_query.exec():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0B96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удаления старых сопоставлений: {del_query.lastError().text()}")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C4B5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mapping in mappings: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0231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mapping['is_composite'] and mapping['db_columns_json']: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B5010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db_columns = json.loads(mapping['db_columns_json'])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9281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self._save_composite_mapping(template_id, mapping, db_columns)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EB24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BBE3C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self._save_simple_mapping(template_id, mapping)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D8D2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self.parent.db.commit():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B365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Exception("Ошибка коммита")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8FBC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F5A8D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D0BE1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self.parent.db.rollback()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F393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Exception(f"Ошибка сохранения сопоставлений: {str(e)}")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972AB1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4 – Реализация AutocompleteHelper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F4B8F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AutocompleteHelper: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05520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0E2E4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A012E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self._cache = {}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68815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self._field_refs = []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7615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6509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setup_autocomplete(self, widget, table_name, column_name, max_items=15):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6F69F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cache_key = f"{table_name}_{column_name}"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5C772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cache_key not in self._cache: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05F08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self._cache[cache_key] = self._load_unique_values(table_name, column_name)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2B86A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values = self._cache[cache_key]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828F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self._field_refs.append({'widget': widget, 'values': values})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446B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 = QStringListModel(values, 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C6C74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 = QCompleter(model, 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28B8C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completer.setFilterMode(Qt.MatchFlag.MatchContains)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8516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completer.setMaxVisibleItems(max_items)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106C2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widget.setCompleter(completer)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C710A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widget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FB6A60">
      <w:pPr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20EA02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5 – Подключение к базе данны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49FD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DatabaseConnector: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FA666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connect(self):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7F4D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CA18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 = QSqlDatabase.addDatabase("QPSQL")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4F07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self.db.setHostName(self.host)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C3AF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self.db.setPort(int(self.port))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05861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self.db.setDatabaseName(self.dbname)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17A8E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self.db.setUserName(self.user)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3C9F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self.db.setPassword(self.password)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920BC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self.ssl_mode: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1123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self.db.setConnectOptions(f"sslmode={self.ssl_mode}")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88C77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self.db.open():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37B23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False, f"Ошибка подключения: {self.db.lastError().text()}"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FF5F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B23C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query.exec("SELECT 1"):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28268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False, "База данных не отвечает на запросы."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0979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"Подключено"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3ADE7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A92E0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f"Критическая ошибка: {str(e)}"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EF3D6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6 – Главное окно MainWindow (фрагмент инициализации)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2EA7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MainWindow(QMainWindow):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B1741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user_info, db_connection):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256D2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A7C5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D6593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4B758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 = QTimer()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8E0A2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self.search_timer.setSingleShot(True)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484C0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self.search_timer.timeout.connect(self._perform_search)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63422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70EC8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self.load_krd_data()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E8538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D819C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2BF4F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self.create_menu_bar()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2A90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self.create_toolbar()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3237B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self.create_status_bar()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C2349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central_widget = QWidget()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F4EF2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self.setCentralWidget(central_widget)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986B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QVBoxLayout(central_widget)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AF18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main_layout.addWidget(self.create_user_info_section())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86246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main_layout.addWidget(self.create_separator())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7A79D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main_layout.addWidget(self.create_krd_data_section())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BE95C0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7 – Окно детальной карточки KrdDetailsWindow (фрагмент блокировки)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34AA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KrdDetailsWindow(QDialog):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5D848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try_acquire_lock(self):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8BC8C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is_reader(self.user_info):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97F78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73AFC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8F2E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DB1A3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query.prepare("SELECT pg_try_advisory_lock(:krd_id)")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710082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query.bindValue(":krd_id", int(self.krd_id))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0315E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query.exec() and query.next() and query.value(0):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E0865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True, 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72A7E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f"Запись №{self.krd_id} сейчас открыта в другой сессии."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0A8380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45BB65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f"Исключение при блокировке: {str(e)}"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D6B27C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Листинг 8 – Менеджер тем ThemeManager (применение QSS)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2DE2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ThemeManager: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5D74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apply_colors(self, bg_hex, text_hex, field_bg_hex=None, font_size=12):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25C0C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qss = f"""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15BAA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QWidget {{ background-color: {bg_hex}; color: {text_hex}; font-size: {font_size}px;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363D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QLineEdit, QTextEdit, QComboBox {{ background-color: {field_bg_hex}; color: {text_hex}; border-radius: 4px; padding: 6px;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11CEB6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QPushButton[role="save"] {{ background-color: #2ecc71; color: white;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48D59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QPushButton[role="danger"] {{ background-color: #e74c3c; color: white; }}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3C9615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FFA6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app = QApplication.instance()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217714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app: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6AD666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app.setStyleSheet(qss)</w:t>
      </w:r>
      <w:r>
        <w:rPr>
          <w:rFonts w:ascii="Courier New" w:hAnsi="Courier New" w:cs="Courier New"/>
          <w:sz w:val="24"/>
          <w:szCs w:val="24"/>
        </w:rPr>
      </w:r>
      <w:r>
        <w:rPr>
          <w:rFonts w:ascii="Courier New" w:hAnsi="Courier New" w:cs="Courier New"/>
          <w:sz w:val="24"/>
          <w:szCs w:val="24"/>
        </w:rPr>
      </w:r>
    </w:p>
    <w:p w14:paraId="5C3AC248">
      <w:pPr>
        <w:pBdr/>
        <w:spacing/>
        <w:ind/>
        <w:rPr/>
      </w:pPr>
      <w:r/>
      <w:r/>
    </w:p>
    <w:p w14:paraId="68F0674C">
      <w:pPr>
        <w:pBdr/>
        <w:spacing/>
        <w:ind/>
        <w:rPr/>
      </w:pPr>
      <w:r/>
      <w:r/>
    </w:p>
    <w:p w14:paraId="3FDFA197">
      <w:pPr>
        <w:pBdr/>
        <w:spacing/>
        <w:ind/>
        <w:rPr>
          <w:lang w:val="ru-RU"/>
        </w:rPr>
      </w:pPr>
      <w:r>
        <w:rPr>
          <w:rFonts w:ascii="Times New Roman" w:hAnsi="Times New Roman" w:cs="Times New Roman"/>
          <w:bCs w:val="0"/>
          <w:color w:val="auto"/>
          <w:lang w:val="ru-RU" w:bidi="ru-RU"/>
        </w:rPr>
      </w:r>
      <w:r>
        <w:rPr>
          <w:lang w:val="ru-RU"/>
        </w:rPr>
      </w:r>
      <w:r>
        <w:rPr>
          <w:lang w:val="ru-RU"/>
        </w:rPr>
      </w:r>
    </w:p>
    <w:sectPr>
      <w:footerReference w:type="default" r:id="rId10"/>
      <w:footnotePr/>
      <w:endnotePr/>
      <w:type w:val="nextPage"/>
      <w:pgSz w:h="15840" w:orient="portrait" w:w="12240"/>
      <w:pgMar w:top="1134" w:right="850" w:bottom="1134" w:left="1701" w:header="720" w:footer="720" w:gutter="0"/>
      <w:pgNumType w:start="3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ourier">
    <w:panose1 w:val="020703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0"/>
      <w:pBdr/>
      <w:spacing/>
      <w:ind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fldChar w:fldCharType="begin"/>
    </w:r>
    <w:r>
      <w:rPr>
        <w:rFonts w:ascii="Times New Roman" w:hAnsi="Times New Roman" w:cs="Times New Roman"/>
        <w:sz w:val="24"/>
      </w:rPr>
      <w:instrText xml:space="preserve">PAGE \* MERGEFORMAT</w:instrText>
    </w:r>
    <w:r>
      <w:rPr>
        <w:rFonts w:ascii="Times New Roman" w:hAnsi="Times New Roman" w:cs="Times New Roman"/>
        <w:sz w:val="24"/>
      </w:rPr>
      <w:fldChar w:fldCharType="separate"/>
    </w:r>
    <w:r>
      <w:rPr>
        <w:rFonts w:ascii="Times New Roman" w:hAnsi="Times New Roman" w:cs="Times New Roman"/>
        <w:sz w:val="24"/>
      </w:rPr>
      <w:t xml:space="preserve">81</w:t>
    </w:r>
    <w:r>
      <w:rPr>
        <w:rFonts w:ascii="Times New Roman" w:hAnsi="Times New Roman" w:cs="Times New Roman"/>
        <w:sz w:val="24"/>
      </w:rPr>
      <w:fldChar w:fldCharType="end"/>
    </w:r>
    <w:r>
      <w:rPr>
        <w:rFonts w:ascii="Times New Roman" w:hAnsi="Times New Roman" w:cs="Times New Roman"/>
        <w:sz w:val="24"/>
      </w:rPr>
    </w:r>
    <w:r>
      <w:rPr>
        <w:rFonts w:ascii="Times New Roman" w:hAnsi="Times New Roman" w:cs="Times New Roman"/>
        <w:sz w:val="24"/>
      </w:rPr>
    </w:r>
  </w:p>
  <w:p>
    <w:pPr>
      <w:pStyle w:val="104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106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10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105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0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0E4E09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C500E60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11556C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12">
    <w:nsid w:val="12062B42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3">
    <w:nsid w:val="1578578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6CF2F9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A151DC2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6B7CCE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293CA64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18">
    <w:nsid w:val="2C091D22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9">
    <w:nsid w:val="32CEE0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5D0C46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5E60059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2">
    <w:nsid w:val="3A19A39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3A4E4F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3BAD0DAB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5">
    <w:nsid w:val="3E6BDA5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26">
    <w:nsid w:val="3E709B6B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F8D3B14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8">
    <w:nsid w:val="420617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448FDEB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45D821DA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1">
    <w:nsid w:val="4C65F9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50947AD7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3">
    <w:nsid w:val="50B03CC1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34">
    <w:nsid w:val="56D1C37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E0CB5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6">
    <w:nsid w:val="67D80606"/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7">
    <w:nsid w:val="6F8EB4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72537DFF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42B6CE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nsid w:val="7782492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hint="default"/>
      </w:rPr>
      <w:start w:val="1"/>
      <w:suff w:val="tab"/>
    </w:lvl>
  </w:abstractNum>
  <w:abstractNum w:abstractNumId="41">
    <w:nsid w:val="7D66599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DF23A77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455EF84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4266815E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nsid w:val="4F0DAA50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77D0DA26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0176588E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nsid w:val="6962897D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10BFF900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53150056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1">
    <w:nsid w:val="515FEA2C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5978C9FE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0FD21C1D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2A1EAD1C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5">
    <w:nsid w:val="055A8838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6">
    <w:nsid w:val="18E13F77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4B725403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37CA7C41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9">
    <w:nsid w:val="2D83B077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nsid w:val="4132BD55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1169A39B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74819E96"/>
    <w:lvl w:ilvl="0">
      <w:isLgl w:val="false"/>
      <w:lvlJc w:val="left"/>
      <w:lvlText w:val="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33FE5F16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03059582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03059582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2"/>
  </w:num>
  <w:num w:numId="11">
    <w:abstractNumId w:val="36"/>
  </w:num>
  <w:num w:numId="12">
    <w:abstractNumId w:val="10"/>
  </w:num>
  <w:num w:numId="13">
    <w:abstractNumId w:val="12"/>
  </w:num>
  <w:num w:numId="14">
    <w:abstractNumId w:val="21"/>
  </w:num>
  <w:num w:numId="15">
    <w:abstractNumId w:val="24"/>
  </w:num>
  <w:num w:numId="16">
    <w:abstractNumId w:val="17"/>
  </w:num>
  <w:num w:numId="17">
    <w:abstractNumId w:val="20"/>
  </w:num>
  <w:num w:numId="18">
    <w:abstractNumId w:val="30"/>
  </w:num>
  <w:num w:numId="19">
    <w:abstractNumId w:val="42"/>
  </w:num>
  <w:num w:numId="20">
    <w:abstractNumId w:val="13"/>
  </w:num>
  <w:num w:numId="21">
    <w:abstractNumId w:val="26"/>
  </w:num>
  <w:num w:numId="22">
    <w:abstractNumId w:val="15"/>
  </w:num>
  <w:num w:numId="23">
    <w:abstractNumId w:val="14"/>
  </w:num>
  <w:num w:numId="24">
    <w:abstractNumId w:val="9"/>
  </w:num>
  <w:num w:numId="25">
    <w:abstractNumId w:val="38"/>
  </w:num>
  <w:num w:numId="26">
    <w:abstractNumId w:val="18"/>
  </w:num>
  <w:num w:numId="27">
    <w:abstractNumId w:val="33"/>
  </w:num>
  <w:num w:numId="28">
    <w:abstractNumId w:val="27"/>
  </w:num>
  <w:num w:numId="29">
    <w:abstractNumId w:val="25"/>
  </w:num>
  <w:num w:numId="30">
    <w:abstractNumId w:val="41"/>
  </w:num>
  <w:num w:numId="31">
    <w:abstractNumId w:val="35"/>
  </w:num>
  <w:num w:numId="32">
    <w:abstractNumId w:val="16"/>
  </w:num>
  <w:num w:numId="33">
    <w:abstractNumId w:val="23"/>
  </w:num>
  <w:num w:numId="34">
    <w:abstractNumId w:val="40"/>
  </w:num>
  <w:num w:numId="35">
    <w:abstractNumId w:val="11"/>
  </w:num>
  <w:num w:numId="36">
    <w:abstractNumId w:val="37"/>
  </w:num>
  <w:num w:numId="37">
    <w:abstractNumId w:val="39"/>
  </w:num>
  <w:num w:numId="38">
    <w:abstractNumId w:val="22"/>
  </w:num>
  <w:num w:numId="39">
    <w:abstractNumId w:val="31"/>
  </w:num>
  <w:num w:numId="40">
    <w:abstractNumId w:val="34"/>
  </w:num>
  <w:num w:numId="41">
    <w:abstractNumId w:val="28"/>
  </w:num>
  <w:num w:numId="42">
    <w:abstractNumId w:val="29"/>
  </w:num>
  <w:num w:numId="43">
    <w:abstractNumId w:val="19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53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/>
      <w:color w:val="000000"/>
      <w:sz w:val="28"/>
      <w:lang w:val="en-US"/>
    </w:rPr>
  </w:style>
  <w:style w:type="paragraph" w:styleId="854">
    <w:name w:val="Heading 1"/>
    <w:basedOn w:val="853"/>
    <w:next w:val="853"/>
    <w:link w:val="1028"/>
    <w:uiPriority w:val="9"/>
    <w:qFormat/>
    <w:pPr>
      <w:keepNext w:val="true"/>
      <w:keepLines w:val="true"/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Cs w:val="28"/>
    </w:rPr>
  </w:style>
  <w:style w:type="paragraph" w:styleId="855">
    <w:name w:val="Heading 2"/>
    <w:basedOn w:val="853"/>
    <w:next w:val="853"/>
    <w:link w:val="1029"/>
    <w:uiPriority w:val="9"/>
    <w:unhideWhenUsed/>
    <w:qFormat/>
    <w:pPr>
      <w:keepNext w:val="true"/>
      <w:keepLines w:val="true"/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856">
    <w:name w:val="Heading 3"/>
    <w:basedOn w:val="853"/>
    <w:next w:val="853"/>
    <w:link w:val="1030"/>
    <w:uiPriority w:val="9"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2"/>
    </w:pPr>
    <w:rPr>
      <w:rFonts w:asciiTheme="majorHAnsi" w:hAnsiTheme="majorHAnsi" w:eastAsiaTheme="majorEastAsia" w:cstheme="majorBidi"/>
      <w:b/>
      <w:bCs/>
      <w:color w:val="4472c4" w:themeColor="accent1"/>
      <w:sz w:val="22"/>
    </w:rPr>
  </w:style>
  <w:style w:type="paragraph" w:styleId="857">
    <w:name w:val="Heading 4"/>
    <w:basedOn w:val="853"/>
    <w:next w:val="853"/>
    <w:link w:val="1031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  <w:sz w:val="22"/>
    </w:rPr>
  </w:style>
  <w:style w:type="paragraph" w:styleId="858">
    <w:name w:val="Heading 5"/>
    <w:basedOn w:val="853"/>
    <w:next w:val="853"/>
    <w:link w:val="1033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4"/>
    </w:pPr>
    <w:rPr>
      <w:rFonts w:asciiTheme="majorHAnsi" w:hAnsiTheme="majorHAnsi" w:eastAsiaTheme="majorEastAsia" w:cstheme="majorBidi"/>
      <w:color w:val="1f3763" w:themeColor="accent1" w:themeShade="7F"/>
      <w:sz w:val="22"/>
    </w:rPr>
  </w:style>
  <w:style w:type="paragraph" w:styleId="859">
    <w:name w:val="Heading 6"/>
    <w:basedOn w:val="853"/>
    <w:next w:val="853"/>
    <w:link w:val="1034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  <w:sz w:val="22"/>
    </w:rPr>
  </w:style>
  <w:style w:type="paragraph" w:styleId="860">
    <w:name w:val="Heading 7"/>
    <w:basedOn w:val="853"/>
    <w:next w:val="853"/>
    <w:link w:val="1035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</w:rPr>
  </w:style>
  <w:style w:type="paragraph" w:styleId="861">
    <w:name w:val="Heading 8"/>
    <w:basedOn w:val="853"/>
    <w:next w:val="853"/>
    <w:link w:val="1036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7"/>
    </w:pPr>
    <w:rPr>
      <w:rFonts w:asciiTheme="majorHAnsi" w:hAnsiTheme="majorHAnsi" w:eastAsiaTheme="majorEastAsia" w:cstheme="majorBidi"/>
      <w:color w:val="4472c4" w:themeColor="accent1"/>
      <w:sz w:val="20"/>
      <w:szCs w:val="20"/>
    </w:rPr>
  </w:style>
  <w:style w:type="paragraph" w:styleId="862">
    <w:name w:val="Heading 9"/>
    <w:basedOn w:val="853"/>
    <w:next w:val="853"/>
    <w:link w:val="1037"/>
    <w:uiPriority w:val="9"/>
    <w:semiHidden/>
    <w:unhideWhenUsed/>
    <w:qFormat/>
    <w:pPr>
      <w:keepNext w:val="true"/>
      <w:keepLines w:val="true"/>
      <w:pBdr/>
      <w:spacing w:before="200" w:line="276" w:lineRule="auto"/>
      <w:ind w:firstLine="0"/>
      <w:jc w:val="left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63" w:default="1">
    <w:name w:val="Default Paragraph Font"/>
    <w:uiPriority w:val="1"/>
    <w:semiHidden/>
    <w:unhideWhenUsed/>
    <w:pPr>
      <w:pBdr/>
      <w:spacing/>
      <w:ind/>
    </w:pPr>
  </w:style>
  <w:style w:type="table" w:styleId="8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5" w:default="1">
    <w:name w:val="No List"/>
    <w:uiPriority w:val="99"/>
    <w:semiHidden/>
    <w:unhideWhenUsed/>
    <w:pPr>
      <w:pBdr/>
      <w:spacing/>
      <w:ind/>
    </w:pPr>
  </w:style>
  <w:style w:type="character" w:styleId="866" w:customStyle="1">
    <w:name w:val="Footnote Text Char"/>
    <w:basedOn w:val="863"/>
    <w:uiPriority w:val="99"/>
    <w:semiHidden/>
    <w:pPr>
      <w:pBdr/>
      <w:spacing/>
      <w:ind/>
    </w:pPr>
    <w:rPr>
      <w:sz w:val="20"/>
      <w:szCs w:val="20"/>
    </w:rPr>
  </w:style>
  <w:style w:type="character" w:styleId="867" w:customStyle="1">
    <w:name w:val="Endnote Text Char"/>
    <w:basedOn w:val="863"/>
    <w:uiPriority w:val="99"/>
    <w:semiHidden/>
    <w:pPr>
      <w:pBdr/>
      <w:spacing/>
      <w:ind/>
    </w:pPr>
    <w:rPr>
      <w:sz w:val="20"/>
      <w:szCs w:val="20"/>
    </w:rPr>
  </w:style>
  <w:style w:type="table" w:styleId="868" w:customStyle="1">
    <w:name w:val="Table Grid Light"/>
    <w:basedOn w:val="86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Plain Table 1"/>
    <w:basedOn w:val="86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Plain Table 2"/>
    <w:basedOn w:val="86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Plain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Plain Table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Plain Table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1 Light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1 Light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1 Light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1 Light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1 Light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1 Light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1 Light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2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2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2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2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2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2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3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3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3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3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3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3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4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4 - Accent 1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3f3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37dc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4 - Accent 2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4 - Accent 3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4 - Accent 4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4 - Accent 5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4 - Accent 6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5 Dark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5 Dark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5 Dark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5 Dark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5 Dark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5 Dark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5" w:themeTint="75" w:fill="b3d0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5 Dark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6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6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0b7e1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6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6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6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6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6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7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7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cPr>
      <w:tcBorders/>
    </w:tcPr>
    <w:tblStylePr w:type="band1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1" w:themeTint="34" w:fill="d8e2f3" w:themeFill="accent1" w:themeFillTint="34"/>
        <w:tcBorders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Grid Table 7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7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7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7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Horz">
      <w:rPr>
        <w:rFonts w:ascii="Arial" w:hAnsi="Arial"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7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1 Light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1 Light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1 Light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1 Light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1 Light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1 Light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1 Light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2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2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2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2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2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2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3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3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3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3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3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3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4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4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4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4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4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4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5 Dark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5 Dark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5 Dark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5 Dark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5 Dark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5 Dark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5 Dark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6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6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6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6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6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6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c2e5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6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7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7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472c4" w:themeColor="accent1" w:sz="4" w:space="0"/>
      </w:tblBorders>
    </w:tblPr>
    <w:tcPr>
      <w:tcBorders/>
    </w:tcPr>
    <w:tblStylePr w:type="band1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1" w:themeTint="40" w:fill="cfdbf0" w:themeFill="accent1" w:themeFillTint="40"/>
        <w:tcBorders/>
      </w:tcPr>
    </w:tblStylePr>
    <w:tblStylePr w:type="band2Horz">
      <w:rPr>
        <w:rFonts w:ascii="Arial" w:hAnsi="Arial"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st Table 7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7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7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7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cPr>
      <w:tcBorders/>
    </w:tcPr>
    <w:tblStylePr w:type="band1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5" w:themeTint="40" w:fill="d5e5f4" w:themeFill="accent5" w:themeFillTint="40"/>
        <w:tcBorders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7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ned - Accent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ned - Accent 1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ned - Accent 2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ned - Accent 3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ned - Accent 4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ned - Accent 5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ned - Accent 6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 &amp; Lined - Accent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 &amp; Lined - Accent 1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4d2ec" w:themeColor="accent1" w:themeTint="50" w:fill="c4d2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37dc8" w:themeColor="accent1" w:themeTint="EA" w:fill="537d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Bordered &amp; Lined - Accent 2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Bordered &amp; Lined - Accent 3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Bordered &amp; Lined - Accent 4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Bordered &amp; Lined - Accent 5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5" w:themeTint="34" w:fill="ddea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b9bd5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Bordered &amp; Lined - Accent 6"/>
    <w:basedOn w:val="86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Bordered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Bordered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472c4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Bordered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Bordered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Bordered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Bordered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c2e5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Bordered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93" w:customStyle="1">
    <w:name w:val="Heading 1 Char"/>
    <w:basedOn w:val="86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40"/>
      <w:szCs w:val="40"/>
    </w:rPr>
  </w:style>
  <w:style w:type="character" w:styleId="994" w:customStyle="1">
    <w:name w:val="Heading 2 Char"/>
    <w:basedOn w:val="86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32"/>
      <w:szCs w:val="32"/>
    </w:rPr>
  </w:style>
  <w:style w:type="character" w:styleId="995" w:customStyle="1">
    <w:name w:val="Heading 3 Char"/>
    <w:basedOn w:val="86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  <w:sz w:val="28"/>
      <w:szCs w:val="28"/>
    </w:rPr>
  </w:style>
  <w:style w:type="character" w:styleId="996" w:customStyle="1">
    <w:name w:val="Heading 4 Char"/>
    <w:basedOn w:val="863"/>
    <w:uiPriority w:val="9"/>
    <w:pPr>
      <w:pBdr/>
      <w:spacing/>
      <w:ind/>
    </w:pPr>
    <w:rPr>
      <w:rFonts w:ascii="Arial" w:hAnsi="Arial" w:eastAsia="Arial" w:cs="Arial"/>
      <w:i/>
      <w:iCs/>
      <w:color w:val="2f5496" w:themeColor="accent1" w:themeShade="BF"/>
    </w:rPr>
  </w:style>
  <w:style w:type="character" w:styleId="997" w:customStyle="1">
    <w:name w:val="Heading 5 Char"/>
    <w:basedOn w:val="863"/>
    <w:uiPriority w:val="9"/>
    <w:pPr>
      <w:pBdr/>
      <w:spacing/>
      <w:ind/>
    </w:pPr>
    <w:rPr>
      <w:rFonts w:ascii="Arial" w:hAnsi="Arial" w:eastAsia="Arial" w:cs="Arial"/>
      <w:color w:val="2f5496" w:themeColor="accent1" w:themeShade="BF"/>
    </w:rPr>
  </w:style>
  <w:style w:type="character" w:styleId="998" w:customStyle="1">
    <w:name w:val="Heading 6 Char"/>
    <w:basedOn w:val="8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9" w:customStyle="1">
    <w:name w:val="Heading 7 Char"/>
    <w:basedOn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00" w:customStyle="1">
    <w:name w:val="Heading 8 Char"/>
    <w:basedOn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01" w:customStyle="1">
    <w:name w:val="Heading 9 Char"/>
    <w:basedOn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02" w:customStyle="1">
    <w:name w:val="Title Char"/>
    <w:basedOn w:val="8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03" w:customStyle="1">
    <w:name w:val="Subtitle Char"/>
    <w:basedOn w:val="8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4" w:customStyle="1">
    <w:name w:val="Quote Char"/>
    <w:basedOn w:val="8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5" w:customStyle="1">
    <w:name w:val="Intense Quote Char"/>
    <w:basedOn w:val="863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1006" w:customStyle="1">
    <w:name w:val="Header Char"/>
    <w:basedOn w:val="863"/>
    <w:uiPriority w:val="99"/>
    <w:pPr>
      <w:pBdr/>
      <w:spacing/>
      <w:ind/>
    </w:pPr>
  </w:style>
  <w:style w:type="character" w:styleId="1007" w:customStyle="1">
    <w:name w:val="Footer Char"/>
    <w:basedOn w:val="863"/>
    <w:uiPriority w:val="99"/>
    <w:pPr>
      <w:pBdr/>
      <w:spacing/>
      <w:ind/>
    </w:pPr>
  </w:style>
  <w:style w:type="paragraph" w:styleId="1008">
    <w:name w:val="Caption"/>
    <w:basedOn w:val="853"/>
    <w:next w:val="853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1009">
    <w:name w:val="footnote text"/>
    <w:basedOn w:val="853"/>
    <w:link w:val="1010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10" w:customStyle="1">
    <w:name w:val="Текст сноски Знак"/>
    <w:basedOn w:val="863"/>
    <w:link w:val="1009"/>
    <w:uiPriority w:val="99"/>
    <w:semiHidden/>
    <w:pPr>
      <w:pBdr/>
      <w:spacing/>
      <w:ind/>
    </w:pPr>
    <w:rPr>
      <w:sz w:val="20"/>
      <w:szCs w:val="20"/>
    </w:rPr>
  </w:style>
  <w:style w:type="character" w:styleId="1011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paragraph" w:styleId="1012">
    <w:name w:val="endnote text"/>
    <w:basedOn w:val="853"/>
    <w:link w:val="1013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13" w:customStyle="1">
    <w:name w:val="Текст концевой сноски Знак"/>
    <w:basedOn w:val="863"/>
    <w:link w:val="1012"/>
    <w:uiPriority w:val="99"/>
    <w:semiHidden/>
    <w:pPr>
      <w:pBdr/>
      <w:spacing/>
      <w:ind/>
    </w:pPr>
    <w:rPr>
      <w:sz w:val="20"/>
      <w:szCs w:val="20"/>
    </w:rPr>
  </w:style>
  <w:style w:type="character" w:styleId="1014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character" w:styleId="1015">
    <w:name w:val="Hyperlink"/>
    <w:basedOn w:val="8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16">
    <w:name w:val="FollowedHyperlink"/>
    <w:basedOn w:val="8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7">
    <w:name w:val="toc 1"/>
    <w:basedOn w:val="853"/>
    <w:next w:val="853"/>
    <w:uiPriority w:val="39"/>
    <w:unhideWhenUsed/>
    <w:pPr>
      <w:pBdr/>
      <w:spacing w:after="100"/>
      <w:ind/>
    </w:pPr>
  </w:style>
  <w:style w:type="paragraph" w:styleId="1018">
    <w:name w:val="toc 2"/>
    <w:basedOn w:val="853"/>
    <w:next w:val="853"/>
    <w:uiPriority w:val="39"/>
    <w:unhideWhenUsed/>
    <w:pPr>
      <w:pBdr/>
      <w:spacing w:after="100"/>
      <w:ind w:left="220"/>
    </w:pPr>
  </w:style>
  <w:style w:type="paragraph" w:styleId="1019">
    <w:name w:val="toc 3"/>
    <w:basedOn w:val="853"/>
    <w:next w:val="853"/>
    <w:uiPriority w:val="39"/>
    <w:unhideWhenUsed/>
    <w:pPr>
      <w:pBdr/>
      <w:spacing w:after="100"/>
      <w:ind w:left="440"/>
    </w:pPr>
  </w:style>
  <w:style w:type="paragraph" w:styleId="1020">
    <w:name w:val="toc 4"/>
    <w:basedOn w:val="853"/>
    <w:next w:val="853"/>
    <w:uiPriority w:val="39"/>
    <w:unhideWhenUsed/>
    <w:pPr>
      <w:pBdr/>
      <w:spacing w:after="100"/>
      <w:ind w:left="660"/>
    </w:pPr>
  </w:style>
  <w:style w:type="paragraph" w:styleId="1021">
    <w:name w:val="toc 5"/>
    <w:basedOn w:val="853"/>
    <w:next w:val="853"/>
    <w:uiPriority w:val="39"/>
    <w:unhideWhenUsed/>
    <w:pPr>
      <w:pBdr/>
      <w:spacing w:after="100"/>
      <w:ind w:left="880"/>
    </w:pPr>
  </w:style>
  <w:style w:type="paragraph" w:styleId="1022">
    <w:name w:val="toc 6"/>
    <w:basedOn w:val="853"/>
    <w:next w:val="853"/>
    <w:uiPriority w:val="39"/>
    <w:unhideWhenUsed/>
    <w:pPr>
      <w:pBdr/>
      <w:spacing w:after="100"/>
      <w:ind w:left="1100"/>
    </w:pPr>
  </w:style>
  <w:style w:type="paragraph" w:styleId="1023">
    <w:name w:val="toc 7"/>
    <w:basedOn w:val="853"/>
    <w:next w:val="853"/>
    <w:uiPriority w:val="39"/>
    <w:unhideWhenUsed/>
    <w:pPr>
      <w:pBdr/>
      <w:spacing w:after="100"/>
      <w:ind w:left="1320"/>
    </w:pPr>
  </w:style>
  <w:style w:type="paragraph" w:styleId="1024">
    <w:name w:val="toc 8"/>
    <w:basedOn w:val="853"/>
    <w:next w:val="853"/>
    <w:uiPriority w:val="39"/>
    <w:unhideWhenUsed/>
    <w:pPr>
      <w:pBdr/>
      <w:spacing w:after="100"/>
      <w:ind w:left="1540"/>
    </w:pPr>
  </w:style>
  <w:style w:type="paragraph" w:styleId="1025">
    <w:name w:val="toc 9"/>
    <w:basedOn w:val="853"/>
    <w:next w:val="853"/>
    <w:uiPriority w:val="39"/>
    <w:unhideWhenUsed/>
    <w:pPr>
      <w:pBdr/>
      <w:spacing w:after="100"/>
      <w:ind w:left="1760"/>
    </w:pPr>
  </w:style>
  <w:style w:type="character" w:styleId="1026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type="paragraph" w:styleId="1027">
    <w:name w:val="table of figures"/>
    <w:basedOn w:val="853"/>
    <w:next w:val="853"/>
    <w:uiPriority w:val="99"/>
    <w:unhideWhenUsed/>
    <w:pPr>
      <w:pBdr/>
      <w:spacing/>
      <w:ind/>
    </w:pPr>
  </w:style>
  <w:style w:type="character" w:styleId="1028" w:customStyle="1">
    <w:name w:val="Заголовок 1 Знак"/>
    <w:basedOn w:val="863"/>
    <w:link w:val="85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  <w:lang w:val="en-US"/>
    </w:rPr>
  </w:style>
  <w:style w:type="character" w:styleId="1029" w:customStyle="1">
    <w:name w:val="Заголовок 2 Знак"/>
    <w:basedOn w:val="863"/>
    <w:link w:val="85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en-US"/>
    </w:rPr>
  </w:style>
  <w:style w:type="character" w:styleId="1030" w:customStyle="1">
    <w:name w:val="Заголовок 3 Знак"/>
    <w:basedOn w:val="863"/>
    <w:link w:val="85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  <w:lang w:val="en-US"/>
    </w:rPr>
  </w:style>
  <w:style w:type="character" w:styleId="1031" w:customStyle="1">
    <w:name w:val="Заголовок 4 Знак"/>
    <w:basedOn w:val="863"/>
    <w:link w:val="85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472c4" w:themeColor="accent1"/>
      <w:lang w:val="en-US"/>
    </w:rPr>
  </w:style>
  <w:style w:type="table" w:styleId="1032">
    <w:name w:val="Table Grid"/>
    <w:basedOn w:val="864"/>
    <w:uiPriority w:val="59"/>
    <w:pPr>
      <w:pBdr/>
      <w:spacing w:after="0" w:line="240" w:lineRule="auto"/>
      <w:ind/>
    </w:pPr>
    <w:rPr>
      <w:rFonts w:eastAsiaTheme="minorEastAsia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3" w:customStyle="1">
    <w:name w:val="Заголовок 5 Знак"/>
    <w:basedOn w:val="863"/>
    <w:link w:val="85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lang w:val="en-US"/>
    </w:rPr>
  </w:style>
  <w:style w:type="character" w:styleId="1034" w:customStyle="1">
    <w:name w:val="Заголовок 6 Знак"/>
    <w:basedOn w:val="863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  <w:lang w:val="en-US"/>
    </w:rPr>
  </w:style>
  <w:style w:type="character" w:styleId="1035" w:customStyle="1">
    <w:name w:val="Заголовок 7 Знак"/>
    <w:basedOn w:val="863"/>
    <w:link w:val="86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lang w:val="en-US"/>
    </w:rPr>
  </w:style>
  <w:style w:type="character" w:styleId="1036" w:customStyle="1">
    <w:name w:val="Заголовок 8 Знак"/>
    <w:basedOn w:val="863"/>
    <w:link w:val="86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472c4" w:themeColor="accent1"/>
      <w:sz w:val="20"/>
      <w:szCs w:val="20"/>
      <w:lang w:val="en-US"/>
    </w:rPr>
  </w:style>
  <w:style w:type="character" w:styleId="1037" w:customStyle="1">
    <w:name w:val="Заголовок 9 Знак"/>
    <w:basedOn w:val="863"/>
    <w:link w:val="86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/>
    </w:rPr>
  </w:style>
  <w:style w:type="paragraph" w:styleId="1038">
    <w:name w:val="Header"/>
    <w:basedOn w:val="853"/>
    <w:link w:val="1039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39" w:customStyle="1">
    <w:name w:val="Верхний колонтитул Знак"/>
    <w:basedOn w:val="863"/>
    <w:link w:val="1038"/>
    <w:uiPriority w:val="99"/>
    <w:pPr>
      <w:pBdr/>
      <w:spacing/>
      <w:ind/>
    </w:pPr>
    <w:rPr>
      <w:rFonts w:eastAsiaTheme="minorEastAsia"/>
      <w:lang w:val="en-US"/>
    </w:rPr>
  </w:style>
  <w:style w:type="paragraph" w:styleId="1040">
    <w:name w:val="Footer"/>
    <w:basedOn w:val="853"/>
    <w:link w:val="1041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41" w:customStyle="1">
    <w:name w:val="Нижний колонтитул Знак"/>
    <w:basedOn w:val="863"/>
    <w:link w:val="1040"/>
    <w:uiPriority w:val="99"/>
    <w:pPr>
      <w:pBdr/>
      <w:spacing/>
      <w:ind/>
    </w:pPr>
    <w:rPr>
      <w:rFonts w:eastAsiaTheme="minorEastAsia"/>
      <w:lang w:val="en-US"/>
    </w:rPr>
  </w:style>
  <w:style w:type="paragraph" w:styleId="1042">
    <w:name w:val="No Spacing"/>
    <w:uiPriority w:val="1"/>
    <w:qFormat/>
    <w:pPr>
      <w:pBdr/>
      <w:spacing w:after="0" w:line="240" w:lineRule="auto"/>
      <w:ind/>
    </w:pPr>
    <w:rPr>
      <w:rFonts w:eastAsiaTheme="minorEastAsia"/>
      <w:lang w:val="en-US"/>
    </w:rPr>
  </w:style>
  <w:style w:type="paragraph" w:styleId="1043">
    <w:name w:val="Title"/>
    <w:basedOn w:val="853"/>
    <w:next w:val="853"/>
    <w:link w:val="1044"/>
    <w:uiPriority w:val="10"/>
    <w:qFormat/>
    <w:pPr>
      <w:pBdr>
        <w:bottom w:val="single" w:color="4472c4" w:themeColor="accent1" w:sz="8" w:space="4"/>
      </w:pBdr>
      <w:spacing w:after="300" w:line="240" w:lineRule="auto"/>
      <w:ind w:firstLine="0"/>
      <w:contextualSpacing w:val="true"/>
      <w:jc w:val="left"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</w:rPr>
  </w:style>
  <w:style w:type="character" w:styleId="1044" w:customStyle="1">
    <w:name w:val="Название Знак"/>
    <w:basedOn w:val="863"/>
    <w:link w:val="1043"/>
    <w:uiPriority w:val="10"/>
    <w:pPr>
      <w:pBdr/>
      <w:spacing/>
      <w:ind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  <w:lang w:val="en-US"/>
    </w:rPr>
  </w:style>
  <w:style w:type="paragraph" w:styleId="1045">
    <w:name w:val="Subtitle"/>
    <w:basedOn w:val="853"/>
    <w:next w:val="853"/>
    <w:link w:val="1046"/>
    <w:uiPriority w:val="11"/>
    <w:qFormat/>
    <w:pPr>
      <w:numPr>
        <w:ilvl w:val="1"/>
      </w:numPr>
      <w:pBdr/>
      <w:spacing w:after="200" w:line="276" w:lineRule="auto"/>
      <w:ind w:firstLine="709"/>
      <w:jc w:val="left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1046" w:customStyle="1">
    <w:name w:val="Подзаголовок Знак"/>
    <w:basedOn w:val="863"/>
    <w:link w:val="1045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1047">
    <w:name w:val="List Paragraph"/>
    <w:basedOn w:val="853"/>
    <w:uiPriority w:val="34"/>
    <w:qFormat/>
    <w:pPr>
      <w:pBdr/>
      <w:spacing w:after="200" w:line="276" w:lineRule="auto"/>
      <w:ind w:firstLine="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48">
    <w:name w:val="Body Text"/>
    <w:basedOn w:val="853"/>
    <w:link w:val="1049"/>
    <w:uiPriority w:val="99"/>
    <w:unhideWhenUsed/>
    <w:pPr>
      <w:pBdr/>
      <w:spacing w:after="120" w:line="276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49" w:customStyle="1">
    <w:name w:val="Основной текст Знак"/>
    <w:basedOn w:val="863"/>
    <w:link w:val="1048"/>
    <w:uiPriority w:val="99"/>
    <w:pPr>
      <w:pBdr/>
      <w:spacing/>
      <w:ind/>
    </w:pPr>
    <w:rPr>
      <w:rFonts w:eastAsiaTheme="minorEastAsia"/>
      <w:lang w:val="en-US"/>
    </w:rPr>
  </w:style>
  <w:style w:type="paragraph" w:styleId="1050">
    <w:name w:val="Body Text 2"/>
    <w:basedOn w:val="853"/>
    <w:link w:val="1051"/>
    <w:uiPriority w:val="99"/>
    <w:unhideWhenUsed/>
    <w:pPr>
      <w:pBdr/>
      <w:spacing w:after="120" w:line="480" w:lineRule="auto"/>
      <w:ind w:firstLine="0"/>
      <w:jc w:val="left"/>
    </w:pPr>
    <w:rPr>
      <w:rFonts w:asciiTheme="minorHAnsi" w:hAnsiTheme="minorHAnsi" w:eastAsiaTheme="minorEastAsia"/>
      <w:color w:val="auto"/>
      <w:sz w:val="22"/>
    </w:rPr>
  </w:style>
  <w:style w:type="character" w:styleId="1051" w:customStyle="1">
    <w:name w:val="Основной текст 2 Знак"/>
    <w:basedOn w:val="863"/>
    <w:link w:val="1050"/>
    <w:uiPriority w:val="99"/>
    <w:pPr>
      <w:pBdr/>
      <w:spacing/>
      <w:ind/>
    </w:pPr>
    <w:rPr>
      <w:rFonts w:eastAsiaTheme="minorEastAsia"/>
      <w:lang w:val="en-US"/>
    </w:rPr>
  </w:style>
  <w:style w:type="paragraph" w:styleId="1052">
    <w:name w:val="Body Text 3"/>
    <w:basedOn w:val="853"/>
    <w:link w:val="1053"/>
    <w:uiPriority w:val="99"/>
    <w:unhideWhenUsed/>
    <w:pPr>
      <w:pBdr/>
      <w:spacing w:after="120" w:line="276" w:lineRule="auto"/>
      <w:ind w:firstLine="0"/>
      <w:jc w:val="left"/>
    </w:pPr>
    <w:rPr>
      <w:rFonts w:asciiTheme="minorHAnsi" w:hAnsiTheme="minorHAnsi" w:eastAsiaTheme="minorEastAsia"/>
      <w:color w:val="auto"/>
      <w:sz w:val="16"/>
      <w:szCs w:val="16"/>
    </w:rPr>
  </w:style>
  <w:style w:type="character" w:styleId="1053" w:customStyle="1">
    <w:name w:val="Основной текст 3 Знак"/>
    <w:basedOn w:val="863"/>
    <w:link w:val="1052"/>
    <w:uiPriority w:val="99"/>
    <w:pPr>
      <w:pBdr/>
      <w:spacing/>
      <w:ind/>
    </w:pPr>
    <w:rPr>
      <w:rFonts w:eastAsiaTheme="minorEastAsia"/>
      <w:sz w:val="16"/>
      <w:szCs w:val="16"/>
      <w:lang w:val="en-US"/>
    </w:rPr>
  </w:style>
  <w:style w:type="paragraph" w:styleId="1054">
    <w:name w:val="List"/>
    <w:basedOn w:val="853"/>
    <w:uiPriority w:val="99"/>
    <w:unhideWhenUsed/>
    <w:pPr>
      <w:pBdr/>
      <w:spacing w:after="200" w:line="276" w:lineRule="auto"/>
      <w:ind w:hanging="360" w:left="36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5">
    <w:name w:val="List 2"/>
    <w:basedOn w:val="853"/>
    <w:uiPriority w:val="99"/>
    <w:unhideWhenUsed/>
    <w:pPr>
      <w:pBdr/>
      <w:spacing w:after="200" w:line="276" w:lineRule="auto"/>
      <w:ind w:hanging="36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6">
    <w:name w:val="List 3"/>
    <w:basedOn w:val="853"/>
    <w:uiPriority w:val="99"/>
    <w:unhideWhenUsed/>
    <w:pPr>
      <w:pBdr/>
      <w:spacing w:after="200" w:line="276" w:lineRule="auto"/>
      <w:ind w:hanging="360" w:left="108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7">
    <w:name w:val="List Bullet"/>
    <w:basedOn w:val="853"/>
    <w:uiPriority w:val="99"/>
    <w:unhideWhenUsed/>
    <w:pPr>
      <w:numPr>
        <w:numId w:val="1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8">
    <w:name w:val="List Bullet 2"/>
    <w:basedOn w:val="853"/>
    <w:uiPriority w:val="99"/>
    <w:unhideWhenUsed/>
    <w:pPr>
      <w:numPr>
        <w:numId w:val="2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59">
    <w:name w:val="List Bullet 3"/>
    <w:basedOn w:val="853"/>
    <w:uiPriority w:val="99"/>
    <w:unhideWhenUsed/>
    <w:pPr>
      <w:numPr>
        <w:numId w:val="3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60">
    <w:name w:val="List Number"/>
    <w:basedOn w:val="853"/>
    <w:uiPriority w:val="99"/>
    <w:unhideWhenUsed/>
    <w:pPr>
      <w:numPr>
        <w:numId w:val="5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61">
    <w:name w:val="List Number 2"/>
    <w:basedOn w:val="853"/>
    <w:uiPriority w:val="99"/>
    <w:unhideWhenUsed/>
    <w:pPr>
      <w:numPr>
        <w:numId w:val="6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62">
    <w:name w:val="List Number 3"/>
    <w:basedOn w:val="853"/>
    <w:uiPriority w:val="99"/>
    <w:unhideWhenUsed/>
    <w:pPr>
      <w:numPr>
        <w:numId w:val="7"/>
      </w:numPr>
      <w:pBdr/>
      <w:spacing w:after="200" w:line="276" w:lineRule="auto"/>
      <w:ind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63">
    <w:name w:val="List Continue"/>
    <w:basedOn w:val="853"/>
    <w:uiPriority w:val="99"/>
    <w:unhideWhenUsed/>
    <w:pPr>
      <w:pBdr/>
      <w:spacing w:after="120" w:line="276" w:lineRule="auto"/>
      <w:ind w:firstLine="0" w:left="36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64">
    <w:name w:val="List Continue 2"/>
    <w:basedOn w:val="853"/>
    <w:uiPriority w:val="99"/>
    <w:unhideWhenUsed/>
    <w:pPr>
      <w:pBdr/>
      <w:spacing w:after="120" w:line="276" w:lineRule="auto"/>
      <w:ind w:firstLine="0" w:left="72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65">
    <w:name w:val="List Continue 3"/>
    <w:basedOn w:val="853"/>
    <w:uiPriority w:val="99"/>
    <w:unhideWhenUsed/>
    <w:pPr>
      <w:pBdr/>
      <w:spacing w:after="120" w:line="276" w:lineRule="auto"/>
      <w:ind w:firstLine="0" w:left="1080"/>
      <w:contextualSpacing w:val="true"/>
      <w:jc w:val="left"/>
    </w:pPr>
    <w:rPr>
      <w:rFonts w:asciiTheme="minorHAnsi" w:hAnsiTheme="minorHAnsi" w:eastAsiaTheme="minorEastAsia"/>
      <w:color w:val="auto"/>
      <w:sz w:val="22"/>
    </w:rPr>
  </w:style>
  <w:style w:type="paragraph" w:styleId="1066">
    <w:name w:val="macro"/>
    <w:link w:val="106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 w:eastAsiaTheme="minorEastAsia"/>
      <w:sz w:val="20"/>
      <w:szCs w:val="20"/>
      <w:lang w:val="en-US"/>
    </w:rPr>
  </w:style>
  <w:style w:type="character" w:styleId="1067" w:customStyle="1">
    <w:name w:val="Текст макроса Знак"/>
    <w:basedOn w:val="863"/>
    <w:link w:val="1066"/>
    <w:uiPriority w:val="99"/>
    <w:pPr>
      <w:pBdr/>
      <w:spacing/>
      <w:ind/>
    </w:pPr>
    <w:rPr>
      <w:rFonts w:ascii="Courier" w:hAnsi="Courier" w:eastAsiaTheme="minorEastAsia"/>
      <w:sz w:val="20"/>
      <w:szCs w:val="20"/>
      <w:lang w:val="en-US"/>
    </w:rPr>
  </w:style>
  <w:style w:type="paragraph" w:styleId="1068">
    <w:name w:val="Quote"/>
    <w:basedOn w:val="853"/>
    <w:next w:val="853"/>
    <w:link w:val="1069"/>
    <w:uiPriority w:val="29"/>
    <w:qFormat/>
    <w:pPr>
      <w:pBdr/>
      <w:spacing w:after="200" w:line="276" w:lineRule="auto"/>
      <w:ind w:firstLine="0"/>
      <w:jc w:val="left"/>
    </w:pPr>
    <w:rPr>
      <w:rFonts w:asciiTheme="minorHAnsi" w:hAnsiTheme="minorHAnsi" w:eastAsiaTheme="minorEastAsia"/>
      <w:i/>
      <w:iCs/>
      <w:color w:val="000000" w:themeColor="text1"/>
      <w:sz w:val="22"/>
    </w:rPr>
  </w:style>
  <w:style w:type="character" w:styleId="1069" w:customStyle="1">
    <w:name w:val="Цитата 2 Знак"/>
    <w:basedOn w:val="863"/>
    <w:link w:val="1068"/>
    <w:uiPriority w:val="29"/>
    <w:pPr>
      <w:pBdr/>
      <w:spacing/>
      <w:ind/>
    </w:pPr>
    <w:rPr>
      <w:rFonts w:eastAsiaTheme="minorEastAsia"/>
      <w:i/>
      <w:iCs/>
      <w:color w:val="000000" w:themeColor="text1"/>
      <w:lang w:val="en-US"/>
    </w:rPr>
  </w:style>
  <w:style w:type="character" w:styleId="1070">
    <w:name w:val="Strong"/>
    <w:basedOn w:val="863"/>
    <w:uiPriority w:val="22"/>
    <w:qFormat/>
    <w:pPr>
      <w:pBdr/>
      <w:spacing/>
      <w:ind/>
    </w:pPr>
    <w:rPr>
      <w:b/>
      <w:bCs/>
    </w:rPr>
  </w:style>
  <w:style w:type="character" w:styleId="1071">
    <w:name w:val="Emphasis"/>
    <w:basedOn w:val="863"/>
    <w:uiPriority w:val="20"/>
    <w:qFormat/>
    <w:pPr>
      <w:pBdr/>
      <w:spacing/>
      <w:ind/>
    </w:pPr>
    <w:rPr>
      <w:i/>
      <w:iCs/>
    </w:rPr>
  </w:style>
  <w:style w:type="paragraph" w:styleId="1072">
    <w:name w:val="Intense Quote"/>
    <w:basedOn w:val="853"/>
    <w:next w:val="853"/>
    <w:link w:val="1073"/>
    <w:uiPriority w:val="30"/>
    <w:qFormat/>
    <w:pPr>
      <w:pBdr>
        <w:bottom w:val="single" w:color="4472c4" w:themeColor="accent1" w:sz="4" w:space="4"/>
      </w:pBdr>
      <w:spacing w:after="280" w:before="200" w:line="276" w:lineRule="auto"/>
      <w:ind w:right="936" w:firstLine="0" w:left="936"/>
      <w:jc w:val="left"/>
    </w:pPr>
    <w:rPr>
      <w:rFonts w:asciiTheme="minorHAnsi" w:hAnsiTheme="minorHAnsi" w:eastAsiaTheme="minorEastAsia"/>
      <w:b/>
      <w:bCs/>
      <w:i/>
      <w:iCs/>
      <w:color w:val="4472c4" w:themeColor="accent1"/>
      <w:sz w:val="22"/>
    </w:rPr>
  </w:style>
  <w:style w:type="character" w:styleId="1073" w:customStyle="1">
    <w:name w:val="Выделенная цитата Знак"/>
    <w:basedOn w:val="863"/>
    <w:link w:val="1072"/>
    <w:uiPriority w:val="30"/>
    <w:pPr>
      <w:pBdr/>
      <w:spacing/>
      <w:ind/>
    </w:pPr>
    <w:rPr>
      <w:rFonts w:eastAsiaTheme="minorEastAsia"/>
      <w:b/>
      <w:bCs/>
      <w:i/>
      <w:iCs/>
      <w:color w:val="4472c4" w:themeColor="accent1"/>
      <w:lang w:val="en-US"/>
    </w:rPr>
  </w:style>
  <w:style w:type="character" w:styleId="1074">
    <w:name w:val="Subtle Emphasis"/>
    <w:basedOn w:val="86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1075">
    <w:name w:val="Intense Emphasis"/>
    <w:basedOn w:val="863"/>
    <w:uiPriority w:val="21"/>
    <w:qFormat/>
    <w:pPr>
      <w:pBdr/>
      <w:spacing/>
      <w:ind/>
    </w:pPr>
    <w:rPr>
      <w:b/>
      <w:bCs/>
      <w:i/>
      <w:iCs/>
      <w:color w:val="4472c4" w:themeColor="accent1"/>
    </w:rPr>
  </w:style>
  <w:style w:type="character" w:styleId="1076">
    <w:name w:val="Subtle Reference"/>
    <w:basedOn w:val="863"/>
    <w:uiPriority w:val="31"/>
    <w:qFormat/>
    <w:pPr>
      <w:pBdr/>
      <w:spacing/>
      <w:ind/>
    </w:pPr>
    <w:rPr>
      <w:smallCaps/>
      <w:color w:val="ed7d31" w:themeColor="accent2"/>
      <w:u w:val="single"/>
    </w:rPr>
  </w:style>
  <w:style w:type="character" w:styleId="1077">
    <w:name w:val="Intense Reference"/>
    <w:basedOn w:val="863"/>
    <w:uiPriority w:val="32"/>
    <w:qFormat/>
    <w:pPr>
      <w:pBdr/>
      <w:spacing/>
      <w:ind/>
    </w:pPr>
    <w:rPr>
      <w:b/>
      <w:bCs/>
      <w:smallCaps/>
      <w:color w:val="ed7d31" w:themeColor="accent2"/>
      <w:spacing w:val="5"/>
      <w:u w:val="single"/>
    </w:rPr>
  </w:style>
  <w:style w:type="character" w:styleId="1078">
    <w:name w:val="Book Title"/>
    <w:basedOn w:val="86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79">
    <w:name w:val="TOC Heading"/>
    <w:basedOn w:val="854"/>
    <w:next w:val="853"/>
    <w:uiPriority w:val="39"/>
    <w:semiHidden/>
    <w:unhideWhenUsed/>
    <w:qFormat/>
    <w:pPr>
      <w:pBdr/>
      <w:spacing w:line="276" w:lineRule="auto"/>
      <w:ind w:firstLine="0"/>
      <w:jc w:val="left"/>
      <w:outlineLvl w:val="9"/>
    </w:pPr>
  </w:style>
  <w:style w:type="paragraph" w:styleId="1080">
    <w:name w:val="Balloon Text"/>
    <w:basedOn w:val="853"/>
    <w:link w:val="1081"/>
    <w:uiPriority w:val="99"/>
    <w:semiHidden/>
    <w:unhideWhenUsed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1081" w:customStyle="1">
    <w:name w:val="Текст выноски Знак"/>
    <w:basedOn w:val="863"/>
    <w:link w:val="1080"/>
    <w:uiPriority w:val="99"/>
    <w:semiHidden/>
    <w:pPr>
      <w:pBdr/>
      <w:spacing/>
      <w:ind/>
    </w:pPr>
    <w:rPr>
      <w:rFonts w:ascii="Tahoma" w:hAnsi="Tahoma" w:eastAsia="Times New Roman" w:cs="Tahoma"/>
      <w:color w:val="000000"/>
      <w:sz w:val="16"/>
      <w:szCs w:val="16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jpg"/><Relationship Id="rId14" Type="http://schemas.openxmlformats.org/officeDocument/2006/relationships/image" Target="media/image3.png"/><Relationship Id="rId15" Type="http://schemas.openxmlformats.org/officeDocument/2006/relationships/image" Target="media/image4.jpg"/><Relationship Id="rId16" Type="http://schemas.openxmlformats.org/officeDocument/2006/relationships/image" Target="media/image5.pn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image" Target="media/image13.pn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26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585" w:default="1">
    <w:name w:val="Normal"/>
    <w:qFormat/>
    <w:pPr>
      <w:pBdr/>
      <w:spacing/>
      <w:ind/>
    </w:pPr>
  </w:style>
  <w:style w:type="paragraph" w:styleId="1586">
    <w:name w:val="Heading 1"/>
    <w:basedOn w:val="1585"/>
    <w:next w:val="1585"/>
    <w:link w:val="16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1587">
    <w:name w:val="Heading 2"/>
    <w:basedOn w:val="1585"/>
    <w:next w:val="1585"/>
    <w:link w:val="16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1588">
    <w:name w:val="Heading 3"/>
    <w:basedOn w:val="1585"/>
    <w:next w:val="1585"/>
    <w:link w:val="16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1589">
    <w:name w:val="Heading 4"/>
    <w:basedOn w:val="1585"/>
    <w:next w:val="1585"/>
    <w:link w:val="16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1590">
    <w:name w:val="Heading 5"/>
    <w:basedOn w:val="1585"/>
    <w:next w:val="1585"/>
    <w:link w:val="16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1591">
    <w:name w:val="Heading 6"/>
    <w:basedOn w:val="1585"/>
    <w:next w:val="1585"/>
    <w:link w:val="1620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92">
    <w:name w:val="Heading 7"/>
    <w:basedOn w:val="1585"/>
    <w:next w:val="1585"/>
    <w:link w:val="1621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93">
    <w:name w:val="Heading 8"/>
    <w:basedOn w:val="1585"/>
    <w:next w:val="1585"/>
    <w:link w:val="1622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94">
    <w:name w:val="Heading 9"/>
    <w:basedOn w:val="1585"/>
    <w:next w:val="1585"/>
    <w:link w:val="1623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95" w:default="1">
    <w:name w:val="Default Paragraph Font"/>
    <w:uiPriority w:val="1"/>
    <w:semiHidden/>
    <w:unhideWhenUsed/>
    <w:pPr>
      <w:pBdr/>
      <w:spacing/>
      <w:ind/>
    </w:pPr>
  </w:style>
  <w:style w:type="table" w:styleId="15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597" w:default="1">
    <w:name w:val="No List"/>
    <w:uiPriority w:val="99"/>
    <w:semiHidden/>
    <w:unhideWhenUsed/>
    <w:pPr>
      <w:pBdr/>
      <w:spacing/>
      <w:ind/>
    </w:pPr>
  </w:style>
  <w:style w:type="character" w:styleId="1598" w:customStyle="1">
    <w:name w:val="Heading 1 Char"/>
    <w:basedOn w:val="159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599" w:customStyle="1">
    <w:name w:val="Heading 2 Char"/>
    <w:basedOn w:val="159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600" w:customStyle="1">
    <w:name w:val="Heading 3 Char"/>
    <w:basedOn w:val="159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601" w:customStyle="1">
    <w:name w:val="Heading 4 Char"/>
    <w:basedOn w:val="1595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602" w:customStyle="1">
    <w:name w:val="Heading 5 Char"/>
    <w:basedOn w:val="159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603" w:customStyle="1">
    <w:name w:val="Heading 6 Char"/>
    <w:basedOn w:val="15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04" w:customStyle="1">
    <w:name w:val="Heading 7 Char"/>
    <w:basedOn w:val="15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05" w:customStyle="1">
    <w:name w:val="Heading 8 Char"/>
    <w:basedOn w:val="15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6" w:customStyle="1">
    <w:name w:val="Heading 9 Char"/>
    <w:basedOn w:val="15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7" w:customStyle="1">
    <w:name w:val="Title Char"/>
    <w:basedOn w:val="15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08" w:customStyle="1">
    <w:name w:val="Subtitle Char"/>
    <w:basedOn w:val="15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09" w:customStyle="1">
    <w:name w:val="Quote Char"/>
    <w:basedOn w:val="159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10" w:customStyle="1">
    <w:name w:val="Intense Quote Char"/>
    <w:basedOn w:val="1595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611" w:customStyle="1">
    <w:name w:val="Header Char"/>
    <w:basedOn w:val="1595"/>
    <w:uiPriority w:val="99"/>
    <w:pPr>
      <w:pBdr/>
      <w:spacing/>
      <w:ind/>
    </w:pPr>
  </w:style>
  <w:style w:type="character" w:styleId="1612" w:customStyle="1">
    <w:name w:val="Footer Char"/>
    <w:basedOn w:val="1595"/>
    <w:uiPriority w:val="99"/>
    <w:pPr>
      <w:pBdr/>
      <w:spacing/>
      <w:ind/>
    </w:pPr>
  </w:style>
  <w:style w:type="character" w:styleId="1613" w:customStyle="1">
    <w:name w:val="Footnote Text Char"/>
    <w:basedOn w:val="1595"/>
    <w:uiPriority w:val="99"/>
    <w:semiHidden/>
    <w:pPr>
      <w:pBdr/>
      <w:spacing/>
      <w:ind/>
    </w:pPr>
    <w:rPr>
      <w:sz w:val="20"/>
      <w:szCs w:val="20"/>
    </w:rPr>
  </w:style>
  <w:style w:type="character" w:styleId="1614" w:customStyle="1">
    <w:name w:val="Endnote Text Char"/>
    <w:basedOn w:val="1595"/>
    <w:uiPriority w:val="99"/>
    <w:semiHidden/>
    <w:pPr>
      <w:pBdr/>
      <w:spacing/>
      <w:ind/>
    </w:pPr>
    <w:rPr>
      <w:sz w:val="20"/>
      <w:szCs w:val="20"/>
    </w:rPr>
  </w:style>
  <w:style w:type="character" w:styleId="1615" w:customStyle="1">
    <w:name w:val="Заголовок 1 Знак"/>
    <w:basedOn w:val="1595"/>
    <w:link w:val="158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616" w:customStyle="1">
    <w:name w:val="Заголовок 2 Знак"/>
    <w:basedOn w:val="1595"/>
    <w:link w:val="158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617" w:customStyle="1">
    <w:name w:val="Заголовок 3 Знак"/>
    <w:basedOn w:val="1595"/>
    <w:link w:val="158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618" w:customStyle="1">
    <w:name w:val="Заголовок 4 Знак"/>
    <w:basedOn w:val="1595"/>
    <w:link w:val="1589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619" w:customStyle="1">
    <w:name w:val="Заголовок 5 Знак"/>
    <w:basedOn w:val="1595"/>
    <w:link w:val="159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620" w:customStyle="1">
    <w:name w:val="Заголовок 6 Знак"/>
    <w:basedOn w:val="1595"/>
    <w:link w:val="15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21" w:customStyle="1">
    <w:name w:val="Заголовок 7 Знак"/>
    <w:basedOn w:val="1595"/>
    <w:link w:val="15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22" w:customStyle="1">
    <w:name w:val="Заголовок 8 Знак"/>
    <w:basedOn w:val="1595"/>
    <w:link w:val="15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23" w:customStyle="1">
    <w:name w:val="Заголовок 9 Знак"/>
    <w:basedOn w:val="1595"/>
    <w:link w:val="15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table" w:styleId="1624">
    <w:name w:val="Table Grid"/>
    <w:basedOn w:val="159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Table Grid Light"/>
    <w:basedOn w:val="15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Plain Table 1"/>
    <w:basedOn w:val="15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Plain Table 2"/>
    <w:basedOn w:val="159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Plain Table 3"/>
    <w:basedOn w:val="15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Plain Table 4"/>
    <w:basedOn w:val="15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Plain Table 5"/>
    <w:basedOn w:val="15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1 Light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1 Light - Accent 1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1 Light - Accent 2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1 Light - Accent 3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1 Light - Accent 4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1 Light - Accent 5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1 Light - Accent 6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2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2 - Accent 1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2 - Accent 2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2 - Accent 3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2 - Accent 4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2 - Accent 5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2 - Accent 6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Grid Table 3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Grid Table 3 - Accent 1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Grid Table 3 - Accent 2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Grid Table 3 - Accent 3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Grid Table 3 - Accent 4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Grid Table 3 - Accent 5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Grid Table 3 - Accent 6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Grid Table 4"/>
    <w:basedOn w:val="1596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Grid Table 4 - Accent 1"/>
    <w:basedOn w:val="1596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Grid Table 4 - Accent 2"/>
    <w:basedOn w:val="1596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Grid Table 4 - Accent 3"/>
    <w:basedOn w:val="1596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Grid Table 4 - Accent 4"/>
    <w:basedOn w:val="1596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Grid Table 4 - Accent 5"/>
    <w:basedOn w:val="1596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Grid Table 4 - Accent 6"/>
    <w:basedOn w:val="1596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Grid Table 5 Dark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Grid Table 5 Dark- Accent 1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Grid Table 5 Dark - Accent 2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Grid Table 5 Dark - Accent 3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Grid Table 5 Dark- Accent 4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Grid Table 5 Dark - Accent 5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Grid Table 5 Dark - Accent 6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Grid Table 6 Colorful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Grid Table 6 Colorful - Accent 1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Grid Table 6 Colorful - Accent 2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Grid Table 6 Colorful - Accent 3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Grid Table 6 Colorful - Accent 4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Grid Table 6 Colorful - Accent 5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Grid Table 6 Colorful - Accent 6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Grid Table 7 Colorful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Grid Table 7 Colorful - Accent 1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Grid Table 7 Colorful - Accent 2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Grid Table 7 Colorful - Accent 3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Grid Table 7 Colorful - Accent 4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Grid Table 7 Colorful - Accent 5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Grid Table 7 Colorful - Accent 6"/>
    <w:basedOn w:val="1596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1 Light"/>
    <w:basedOn w:val="15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1 Light - Accent 1"/>
    <w:basedOn w:val="15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1 Light - Accent 2"/>
    <w:basedOn w:val="15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1 Light - Accent 3"/>
    <w:basedOn w:val="15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1 Light - Accent 4"/>
    <w:basedOn w:val="15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1 Light - Accent 5"/>
    <w:basedOn w:val="15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1 Light - Accent 6"/>
    <w:basedOn w:val="15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2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2 - Accent 1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2 - Accent 2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2 - Accent 3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2 - Accent 4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2 - Accent 5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2 - Accent 6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st Table 3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st Table 3 - Accent 1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st Table 3 - Accent 2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st Table 3 - Accent 3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st Table 3 - Accent 4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st Table 3 - Accent 5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st Table 3 - Accent 6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List Table 4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List Table 4 - Accent 1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List Table 4 - Accent 2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List Table 4 - Accent 3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List Table 4 - Accent 4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List Table 4 - Accent 5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List Table 4 - Accent 6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List Table 5 Dark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List Table 5 Dark - Accent 1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List Table 5 Dark - Accent 2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List Table 5 Dark - Accent 3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List Table 5 Dark - Accent 4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List Table 5 Dark - Accent 5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List Table 5 Dark - Accent 6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 w:customStyle="1">
    <w:name w:val="List Table 6 Colorful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 w:customStyle="1">
    <w:name w:val="List Table 6 Colorful - Accent 1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7" w:customStyle="1">
    <w:name w:val="List Table 6 Colorful - Accent 2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8" w:customStyle="1">
    <w:name w:val="List Table 6 Colorful - Accent 3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9" w:customStyle="1">
    <w:name w:val="List Table 6 Colorful - Accent 4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0" w:customStyle="1">
    <w:name w:val="List Table 6 Colorful - Accent 5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1" w:customStyle="1">
    <w:name w:val="List Table 6 Colorful - Accent 6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2" w:customStyle="1">
    <w:name w:val="List Table 7 Colorful"/>
    <w:basedOn w:val="1596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3" w:customStyle="1">
    <w:name w:val="List Table 7 Colorful - Accent 1"/>
    <w:basedOn w:val="1596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4" w:customStyle="1">
    <w:name w:val="List Table 7 Colorful - Accent 2"/>
    <w:basedOn w:val="1596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5" w:customStyle="1">
    <w:name w:val="List Table 7 Colorful - Accent 3"/>
    <w:basedOn w:val="1596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6" w:customStyle="1">
    <w:name w:val="List Table 7 Colorful - Accent 4"/>
    <w:basedOn w:val="1596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7" w:customStyle="1">
    <w:name w:val="List Table 7 Colorful - Accent 5"/>
    <w:basedOn w:val="1596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8" w:customStyle="1">
    <w:name w:val="List Table 7 Colorful - Accent 6"/>
    <w:basedOn w:val="1596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9" w:customStyle="1">
    <w:name w:val="Lined - Accent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0" w:customStyle="1">
    <w:name w:val="Lined - Accent 1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1" w:customStyle="1">
    <w:name w:val="Lined - Accent 2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2" w:customStyle="1">
    <w:name w:val="Lined - Accent 3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3" w:customStyle="1">
    <w:name w:val="Lined - Accent 4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4" w:customStyle="1">
    <w:name w:val="Lined - Accent 5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5" w:customStyle="1">
    <w:name w:val="Lined - Accent 6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6" w:customStyle="1">
    <w:name w:val="Bordered &amp; Lined - Accent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7" w:customStyle="1">
    <w:name w:val="Bordered &amp; Lined - Accent 1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8" w:customStyle="1">
    <w:name w:val="Bordered &amp; Lined - Accent 2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9" w:customStyle="1">
    <w:name w:val="Bordered &amp; Lined - Accent 3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0" w:customStyle="1">
    <w:name w:val="Bordered &amp; Lined - Accent 4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1" w:customStyle="1">
    <w:name w:val="Bordered &amp; Lined - Accent 5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2" w:customStyle="1">
    <w:name w:val="Bordered &amp; Lined - Accent 6"/>
    <w:basedOn w:val="159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3" w:customStyle="1">
    <w:name w:val="Bordered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4" w:customStyle="1">
    <w:name w:val="Bordered - Accent 1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5" w:customStyle="1">
    <w:name w:val="Bordered - Accent 2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6" w:customStyle="1">
    <w:name w:val="Bordered - Accent 3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7" w:customStyle="1">
    <w:name w:val="Bordered - Accent 4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8" w:customStyle="1">
    <w:name w:val="Bordered - Accent 5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49" w:customStyle="1">
    <w:name w:val="Bordered - Accent 6"/>
    <w:basedOn w:val="1596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50">
    <w:name w:val="Title"/>
    <w:basedOn w:val="1585"/>
    <w:next w:val="1585"/>
    <w:link w:val="1751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51" w:customStyle="1">
    <w:name w:val="Название Знак"/>
    <w:basedOn w:val="1595"/>
    <w:link w:val="17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52">
    <w:name w:val="Subtitle"/>
    <w:basedOn w:val="1585"/>
    <w:next w:val="1585"/>
    <w:link w:val="17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53" w:customStyle="1">
    <w:name w:val="Подзаголовок Знак"/>
    <w:basedOn w:val="1595"/>
    <w:link w:val="17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54">
    <w:name w:val="Quote"/>
    <w:basedOn w:val="1585"/>
    <w:next w:val="1585"/>
    <w:link w:val="17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55" w:customStyle="1">
    <w:name w:val="Цитата 2 Знак"/>
    <w:basedOn w:val="1595"/>
    <w:link w:val="17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56">
    <w:name w:val="List Paragraph"/>
    <w:basedOn w:val="1585"/>
    <w:uiPriority w:val="34"/>
    <w:qFormat/>
    <w:pPr>
      <w:pBdr/>
      <w:spacing/>
      <w:ind w:left="720"/>
      <w:contextualSpacing w:val="true"/>
    </w:pPr>
  </w:style>
  <w:style w:type="character" w:styleId="1757">
    <w:name w:val="Intense Emphasis"/>
    <w:basedOn w:val="1595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758">
    <w:name w:val="Intense Quote"/>
    <w:basedOn w:val="1585"/>
    <w:next w:val="1585"/>
    <w:link w:val="175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759" w:customStyle="1">
    <w:name w:val="Выделенная цитата Знак"/>
    <w:basedOn w:val="1595"/>
    <w:link w:val="175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760">
    <w:name w:val="Intense Reference"/>
    <w:basedOn w:val="1595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761">
    <w:name w:val="No Spacing"/>
    <w:basedOn w:val="1585"/>
    <w:uiPriority w:val="1"/>
    <w:qFormat/>
    <w:pPr>
      <w:pBdr/>
      <w:spacing/>
      <w:ind/>
    </w:pPr>
  </w:style>
  <w:style w:type="character" w:styleId="1762">
    <w:name w:val="Subtle Emphasis"/>
    <w:basedOn w:val="15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63">
    <w:name w:val="Emphasis"/>
    <w:basedOn w:val="1595"/>
    <w:uiPriority w:val="20"/>
    <w:qFormat/>
    <w:pPr>
      <w:pBdr/>
      <w:spacing/>
      <w:ind/>
    </w:pPr>
    <w:rPr>
      <w:i/>
      <w:iCs/>
    </w:rPr>
  </w:style>
  <w:style w:type="character" w:styleId="1764">
    <w:name w:val="Strong"/>
    <w:basedOn w:val="1595"/>
    <w:uiPriority w:val="22"/>
    <w:qFormat/>
    <w:pPr>
      <w:pBdr/>
      <w:spacing/>
      <w:ind/>
    </w:pPr>
    <w:rPr>
      <w:b/>
      <w:bCs/>
    </w:rPr>
  </w:style>
  <w:style w:type="character" w:styleId="1765">
    <w:name w:val="Subtle Reference"/>
    <w:basedOn w:val="15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66">
    <w:name w:val="Book Title"/>
    <w:basedOn w:val="15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7">
    <w:name w:val="Header"/>
    <w:basedOn w:val="1585"/>
    <w:link w:val="1768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768" w:customStyle="1">
    <w:name w:val="Верхний колонтитул Знак"/>
    <w:basedOn w:val="1595"/>
    <w:link w:val="1767"/>
    <w:uiPriority w:val="99"/>
    <w:pPr>
      <w:pBdr/>
      <w:spacing/>
      <w:ind/>
    </w:pPr>
  </w:style>
  <w:style w:type="paragraph" w:styleId="1769">
    <w:name w:val="Footer"/>
    <w:basedOn w:val="1585"/>
    <w:link w:val="1770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1770" w:customStyle="1">
    <w:name w:val="Нижний колонтитул Знак"/>
    <w:basedOn w:val="1595"/>
    <w:link w:val="1769"/>
    <w:uiPriority w:val="99"/>
    <w:pPr>
      <w:pBdr/>
      <w:spacing/>
      <w:ind/>
    </w:pPr>
  </w:style>
  <w:style w:type="paragraph" w:styleId="1771">
    <w:name w:val="Caption"/>
    <w:basedOn w:val="1585"/>
    <w:next w:val="1585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1772">
    <w:name w:val="footnote text"/>
    <w:basedOn w:val="1585"/>
    <w:link w:val="1773"/>
    <w:uiPriority w:val="99"/>
    <w:semiHidden/>
    <w:unhideWhenUsed/>
    <w:pPr>
      <w:pBdr/>
      <w:spacing/>
      <w:ind/>
    </w:pPr>
  </w:style>
  <w:style w:type="character" w:styleId="1773" w:customStyle="1">
    <w:name w:val="Текст сноски Знак"/>
    <w:basedOn w:val="1595"/>
    <w:link w:val="1772"/>
    <w:uiPriority w:val="99"/>
    <w:semiHidden/>
    <w:pPr>
      <w:pBdr/>
      <w:spacing/>
      <w:ind/>
    </w:pPr>
    <w:rPr>
      <w:sz w:val="20"/>
      <w:szCs w:val="20"/>
    </w:rPr>
  </w:style>
  <w:style w:type="character" w:styleId="1774">
    <w:name w:val="footnote reference"/>
    <w:basedOn w:val="1595"/>
    <w:uiPriority w:val="99"/>
    <w:semiHidden/>
    <w:unhideWhenUsed/>
    <w:pPr>
      <w:pBdr/>
      <w:spacing/>
      <w:ind/>
    </w:pPr>
    <w:rPr>
      <w:vertAlign w:val="superscript"/>
    </w:rPr>
  </w:style>
  <w:style w:type="paragraph" w:styleId="1775">
    <w:name w:val="endnote text"/>
    <w:basedOn w:val="1585"/>
    <w:link w:val="1776"/>
    <w:uiPriority w:val="99"/>
    <w:semiHidden/>
    <w:unhideWhenUsed/>
    <w:pPr>
      <w:pBdr/>
      <w:spacing/>
      <w:ind/>
    </w:pPr>
  </w:style>
  <w:style w:type="character" w:styleId="1776" w:customStyle="1">
    <w:name w:val="Текст концевой сноски Знак"/>
    <w:basedOn w:val="1595"/>
    <w:link w:val="1775"/>
    <w:uiPriority w:val="99"/>
    <w:semiHidden/>
    <w:pPr>
      <w:pBdr/>
      <w:spacing/>
      <w:ind/>
    </w:pPr>
    <w:rPr>
      <w:sz w:val="20"/>
      <w:szCs w:val="20"/>
    </w:rPr>
  </w:style>
  <w:style w:type="character" w:styleId="1777">
    <w:name w:val="endnote reference"/>
    <w:basedOn w:val="1595"/>
    <w:uiPriority w:val="99"/>
    <w:semiHidden/>
    <w:unhideWhenUsed/>
    <w:pPr>
      <w:pBdr/>
      <w:spacing/>
      <w:ind/>
    </w:pPr>
    <w:rPr>
      <w:vertAlign w:val="superscript"/>
    </w:rPr>
  </w:style>
  <w:style w:type="character" w:styleId="1778">
    <w:name w:val="Hyperlink"/>
    <w:basedOn w:val="159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779">
    <w:name w:val="FollowedHyperlink"/>
    <w:basedOn w:val="159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780">
    <w:name w:val="toc 1"/>
    <w:basedOn w:val="1585"/>
    <w:next w:val="1585"/>
    <w:uiPriority w:val="39"/>
    <w:unhideWhenUsed/>
    <w:pPr>
      <w:pBdr/>
      <w:spacing w:after="100"/>
      <w:ind/>
    </w:pPr>
  </w:style>
  <w:style w:type="paragraph" w:styleId="1781">
    <w:name w:val="toc 2"/>
    <w:basedOn w:val="1585"/>
    <w:next w:val="1585"/>
    <w:uiPriority w:val="39"/>
    <w:unhideWhenUsed/>
    <w:pPr>
      <w:pBdr/>
      <w:spacing w:after="100"/>
      <w:ind w:left="220"/>
    </w:pPr>
  </w:style>
  <w:style w:type="paragraph" w:styleId="1782">
    <w:name w:val="toc 3"/>
    <w:basedOn w:val="1585"/>
    <w:next w:val="1585"/>
    <w:uiPriority w:val="39"/>
    <w:unhideWhenUsed/>
    <w:pPr>
      <w:pBdr/>
      <w:spacing w:after="100"/>
      <w:ind w:left="440"/>
    </w:pPr>
  </w:style>
  <w:style w:type="paragraph" w:styleId="1783">
    <w:name w:val="toc 4"/>
    <w:basedOn w:val="1585"/>
    <w:next w:val="1585"/>
    <w:uiPriority w:val="39"/>
    <w:unhideWhenUsed/>
    <w:pPr>
      <w:pBdr/>
      <w:spacing w:after="100"/>
      <w:ind w:left="660"/>
    </w:pPr>
  </w:style>
  <w:style w:type="paragraph" w:styleId="1784">
    <w:name w:val="toc 5"/>
    <w:basedOn w:val="1585"/>
    <w:next w:val="1585"/>
    <w:uiPriority w:val="39"/>
    <w:unhideWhenUsed/>
    <w:pPr>
      <w:pBdr/>
      <w:spacing w:after="100"/>
      <w:ind w:left="880"/>
    </w:pPr>
  </w:style>
  <w:style w:type="paragraph" w:styleId="1785">
    <w:name w:val="toc 6"/>
    <w:basedOn w:val="1585"/>
    <w:next w:val="1585"/>
    <w:uiPriority w:val="39"/>
    <w:unhideWhenUsed/>
    <w:pPr>
      <w:pBdr/>
      <w:spacing w:after="100"/>
      <w:ind w:left="1100"/>
    </w:pPr>
  </w:style>
  <w:style w:type="paragraph" w:styleId="1786">
    <w:name w:val="toc 7"/>
    <w:basedOn w:val="1585"/>
    <w:next w:val="1585"/>
    <w:uiPriority w:val="39"/>
    <w:unhideWhenUsed/>
    <w:pPr>
      <w:pBdr/>
      <w:spacing w:after="100"/>
      <w:ind w:left="1320"/>
    </w:pPr>
  </w:style>
  <w:style w:type="paragraph" w:styleId="1787">
    <w:name w:val="toc 8"/>
    <w:basedOn w:val="1585"/>
    <w:next w:val="1585"/>
    <w:uiPriority w:val="39"/>
    <w:unhideWhenUsed/>
    <w:pPr>
      <w:pBdr/>
      <w:spacing w:after="100"/>
      <w:ind w:left="1540"/>
    </w:pPr>
  </w:style>
  <w:style w:type="paragraph" w:styleId="1788">
    <w:name w:val="toc 9"/>
    <w:basedOn w:val="1585"/>
    <w:next w:val="1585"/>
    <w:uiPriority w:val="39"/>
    <w:unhideWhenUsed/>
    <w:pPr>
      <w:pBdr/>
      <w:spacing w:after="100"/>
      <w:ind w:left="1760"/>
    </w:pPr>
  </w:style>
  <w:style w:type="character" w:styleId="1789">
    <w:name w:val="Placeholder Text"/>
    <w:basedOn w:val="1595"/>
    <w:uiPriority w:val="99"/>
    <w:semiHidden/>
    <w:pPr>
      <w:pBdr/>
      <w:spacing/>
      <w:ind/>
    </w:pPr>
    <w:rPr>
      <w:color w:val="666666"/>
    </w:rPr>
  </w:style>
  <w:style w:type="paragraph" w:styleId="1790">
    <w:name w:val="TOC Heading"/>
    <w:uiPriority w:val="39"/>
    <w:unhideWhenUsed/>
    <w:pPr>
      <w:pBdr/>
      <w:spacing/>
      <w:ind/>
    </w:pPr>
  </w:style>
  <w:style w:type="paragraph" w:styleId="1791">
    <w:name w:val="table of figures"/>
    <w:basedOn w:val="1585"/>
    <w:next w:val="1585"/>
    <w:uiPriority w:val="99"/>
    <w:unhideWhenUsed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093EEFA5-986B-4522-964B-AE72F04A9113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Карамашев</dc:creator>
  <cp:keywords/>
  <dc:description/>
  <cp:revision>34</cp:revision>
  <dcterms:created xsi:type="dcterms:W3CDTF">2026-04-13T07:24:00Z</dcterms:created>
  <dcterms:modified xsi:type="dcterms:W3CDTF">2026-06-03T05:27:15Z</dcterms:modified>
</cp:coreProperties>
</file>