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3409230" w14:textId="77777777">
      <w:pPr>
        <w:pBdr/>
        <w:spacing/>
        <w:ind w:firstLine="0"/>
        <w:jc w:val="center"/>
        <w:rPr>
          <w:lang w:val="ru-RU"/>
        </w:rPr>
      </w:pPr>
      <w:r/>
      <w:bookmarkStart w:id="0" w:name="_Hlk230043195"/>
      <w:r/>
      <w:bookmarkEnd w:id="0"/>
      <w:r>
        <w:rPr>
          <w:b/>
          <w:lang w:val="ru-RU"/>
        </w:rPr>
        <w:t xml:space="preserve">РЕФЕРАТ</w:t>
      </w:r>
      <w:r>
        <w:rPr>
          <w:lang w:val="ru-RU"/>
        </w:rPr>
      </w:r>
      <w:r>
        <w:rPr>
          <w:lang w:val="ru-RU"/>
        </w:rPr>
      </w:r>
    </w:p>
    <w:p w14:paraId="7F350F4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  <w:r>
        <w:rPr>
          <w:lang w:val="ru-RU"/>
        </w:rPr>
      </w:r>
      <w:r>
        <w:rPr>
          <w:lang w:val="ru-RU"/>
        </w:rPr>
      </w:r>
    </w:p>
    <w:p w14:paraId="319820D0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Работа посвящена разработке автоматизированного рабочего места сотрудника отдела дознания военной комендатуры для учёта и сопровождения карточек розыска военнослужащих.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342F9585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устранения критических недостатков ручного учёта: дублирования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>
        <w:rPr>
          <w:lang w:val="ru-RU"/>
        </w:rPr>
        <w:tab/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2087CD82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Объектом исследования выступает процессуальная деятельность отдела дознания.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14E3C4ED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Предметом исследования – программный комплекс, автоматизирующий создание, редактирование, поиск и аудит карточек розыска.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010683A1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Цель работы – разработка программного продукта, обеспечивающего высокую скорость доступа к данным и минимизацию человеческого фактора.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71F46E8F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В работе использованы методы системного анализа, объектно-ориентированного проектирования, нормализации данных, применения архитектурных паттернов, итеративной разработки и комплексного тестирования. 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p w14:paraId="4942513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Практическая </w:t>
      </w:r>
      <w:r>
        <w:rPr>
          <w:lang w:val="ru-RU"/>
        </w:rPr>
        <w:t xml:space="preserve">значимость определяется готовностью продукта к внедрению в изолированном контуре гарнизона. Разработанный программный комплекс снижает трудозатраты на 40–60 %, исключает ошибки ввода и соответствует требованиям законодательства в области защиты информации.</w:t>
      </w:r>
      <w:r>
        <w:rPr>
          <w:lang w:val="ru-RU"/>
        </w:rPr>
      </w:r>
      <w:r>
        <w:rPr>
          <w:lang w:val="ru-RU"/>
        </w:rPr>
      </w:r>
    </w:p>
    <w:p w14:paraId="1031CA1A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123003D" w14:textId="77777777"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t xml:space="preserve">ТЕРМИНЫ И ОПРЕДЕЛЕНИЯ</w:t>
      </w:r>
      <w:r>
        <w:rPr>
          <w:b/>
          <w:bCs/>
          <w:szCs w:val="28"/>
          <w:lang w:val="ru-RU"/>
        </w:rPr>
      </w:r>
      <w:r>
        <w:rPr>
          <w:b/>
          <w:bCs/>
          <w:szCs w:val="28"/>
          <w:lang w:val="ru-RU"/>
        </w:rPr>
      </w:r>
    </w:p>
    <w:p w14:paraId="16CD183A" w14:textId="77777777">
      <w:pPr>
        <w:pBdr/>
        <w:spacing/>
        <w:ind/>
        <w:rPr>
          <w:szCs w:val="28"/>
          <w:lang w:val="ru-RU"/>
        </w:rPr>
      </w:pPr>
      <w:r>
        <w:rPr>
          <w:szCs w:val="28"/>
          <w:lang w:val="ru-RU"/>
        </w:rPr>
        <w:t xml:space="preserve">В настоящей ВКР применяют следующие термины с соответствующими определениями.</w:t>
      </w:r>
      <w:r>
        <w:rPr>
          <w:szCs w:val="28"/>
          <w:lang w:val="ru-RU"/>
        </w:rPr>
      </w:r>
      <w:r>
        <w:rPr>
          <w:szCs w:val="28"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>
        <w:trPr/>
        <w:tc>
          <w:tcPr>
            <w:tcBorders/>
            <w:tcW w:w="2693" w:type="dxa"/>
          </w:tcPr>
          <w:p w14:paraId="55272A68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API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5A92C09B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07C81FDA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MVC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237A9443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), пользовательского интерфейса (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) и логики управления (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).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1A916E7F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UI/UX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5848AFAA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визуальных и интерактивных аспектов взаимодействия человека с программным продуктом.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340528FD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АРМ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45023678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24B14DAD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КРД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40FDBCC4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Карточка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5CE41883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СОЧ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358D3048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Самовольное оставление части — воинское правонарушение, заключающееся в отсутствии военнослужащего в месте службы без уважительных причин.</w:t>
            </w:r>
            <w:r>
              <w:rPr>
                <w:szCs w:val="28"/>
                <w:lang w:val="ru-RU"/>
              </w:rPr>
            </w:r>
            <w:r>
              <w:rPr>
                <w:szCs w:val="28"/>
                <w:lang w:val="ru-RU"/>
              </w:rPr>
            </w:r>
          </w:p>
        </w:tc>
      </w:tr>
    </w:tbl>
    <w:p w14:paraId="0E2EC4D6" w14:textId="77777777">
      <w:pPr>
        <w:pBdr/>
        <w:spacing/>
        <w:ind w:firstLine="0"/>
        <w:jc w:val="center"/>
        <w:rPr>
          <w:szCs w:val="28"/>
          <w:lang w:val="ru-RU"/>
        </w:rPr>
      </w:pPr>
      <w:r>
        <w:rPr>
          <w:szCs w:val="28"/>
          <w:lang w:val="ru-RU"/>
        </w:rPr>
      </w:r>
      <w:r>
        <w:rPr>
          <w:szCs w:val="28"/>
          <w:lang w:val="ru-RU"/>
        </w:rPr>
      </w:r>
      <w:r>
        <w:rPr>
          <w:szCs w:val="28"/>
          <w:lang w:val="ru-RU"/>
        </w:rPr>
      </w:r>
    </w:p>
    <w:sdt>
      <w:sdtPr>
        <w15:appearance w15:val="boundingBox"/>
        <w:id w:val="-8283731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szCs w:val="28"/>
        </w:rPr>
      </w:sdtPr>
      <w:sdtContent>
        <w:p w14:paraId="3342043C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Style w:val="929"/>
                <w:lang w:val="ru-RU"/>
              </w:rPr>
              <w:t xml:space="preserve">1 Анализ предметной области</w:t>
            </w:r>
            <w:r>
              <w:tab/>
            </w:r>
            <w:r>
              <w:fldChar w:fldCharType="begin"/>
            </w:r>
            <w:r>
              <w:instrText xml:space="preserve">PAGEREF _Toc1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 w14:paraId="06A93802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2" w:anchor="_Toc2" w:history="1">
            <w:r>
              <w:rPr>
                <w:rStyle w:val="929"/>
                <w:rFonts w:cs="Times New Roman"/>
                <w:lang w:val="ru-RU"/>
              </w:rPr>
              <w:t xml:space="preserve">1.1 Деятельность организации</w:t>
            </w:r>
            <w:r>
              <w:tab/>
            </w:r>
            <w:r>
              <w:fldChar w:fldCharType="begin"/>
            </w:r>
            <w:r>
              <w:instrText xml:space="preserve">PAGEREF _Toc2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24D65FC6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3" w:anchor="_Toc3" w:history="1">
            <w:r>
              <w:rPr>
                <w:rStyle w:val="929"/>
                <w:rFonts w:cs="Times New Roman"/>
                <w:lang w:val="ru-RU"/>
              </w:rPr>
              <w:t xml:space="preserve"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 xml:space="preserve">PAGEREF _Toc3 \h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4F24E780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4" w:anchor="_Toc4" w:history="1">
            <w:r>
              <w:rPr>
                <w:rStyle w:val="929"/>
                <w:rFonts w:cs="Times New Roman"/>
                <w:lang w:val="ru-RU"/>
              </w:rPr>
              <w:t xml:space="preserve">1.3 Требования к разрабатываемому программному продукту</w:t>
            </w:r>
            <w:r>
              <w:tab/>
            </w:r>
            <w:r>
              <w:fldChar w:fldCharType="begin"/>
            </w:r>
            <w:r>
              <w:instrText xml:space="preserve">PAGEREF _Toc4 \h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55D1F8A8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5" w:anchor="_Toc5" w:history="1">
            <w:r>
              <w:rPr>
                <w:rStyle w:val="929"/>
                <w:rFonts w:cs="Times New Roman"/>
                <w:lang w:val="ru-RU"/>
              </w:rPr>
              <w:t xml:space="preserve">Технические требования</w:t>
            </w:r>
            <w:r>
              <w:tab/>
            </w:r>
            <w:r>
              <w:fldChar w:fldCharType="begin"/>
            </w:r>
            <w:r>
              <w:instrText xml:space="preserve">PAGEREF _Toc5 \h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733D3918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6" w:anchor="_Toc6" w:history="1">
            <w:r>
              <w:rPr>
                <w:rStyle w:val="929"/>
                <w:rFonts w:cs="Times New Roman"/>
                <w:lang w:val="ru-RU"/>
              </w:rPr>
              <w:t xml:space="preserve">Требования информационной безопасности</w:t>
            </w:r>
            <w:r>
              <w:tab/>
            </w:r>
            <w:r>
              <w:fldChar w:fldCharType="begin"/>
            </w:r>
            <w:r>
              <w:instrText xml:space="preserve">PAGEREF _Toc6 \h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0EC4356C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/>
          <w:hyperlink w:tooltip="#_Toc7" w:anchor="_Toc7" w:history="1">
            <w:r>
              <w:rPr>
                <w:rStyle w:val="929"/>
                <w:lang w:val="ru-RU"/>
              </w:rPr>
              <w:t xml:space="preserve">2 Проектирование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_Toc7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 w14:paraId="184232B3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8" w:anchor="_Toc8" w:history="1">
            <w:r>
              <w:rPr>
                <w:rStyle w:val="929"/>
                <w:rFonts w:cs="Times New Roman"/>
                <w:lang w:val="ru-RU"/>
              </w:rPr>
              <w:t xml:space="preserve">2.2 Выбор средств разработки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_Toc8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3E9FB4ED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9" w:anchor="_Toc9" w:history="1">
            <w:r>
              <w:rPr>
                <w:rStyle w:val="929"/>
                <w:rFonts w:cs="Times New Roman"/>
                <w:lang w:val="ru-RU"/>
              </w:rPr>
              <w:t xml:space="preserve">2.2 Модель жизненного цикла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_Toc9 \h</w:instrText>
            </w:r>
            <w:r>
              <w:fldChar w:fldCharType="separate"/>
            </w:r>
            <w:r>
              <w:t xml:space="preserve">20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0FECAEE8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0" w:anchor="_Toc10" w:history="1">
            <w:r>
              <w:rPr>
                <w:rStyle w:val="929"/>
                <w:rFonts w:cs="Times New Roman"/>
                <w:lang w:val="ru-RU"/>
              </w:rPr>
              <w:t xml:space="preserve">2.4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 xml:space="preserve">PAGEREF _Toc10 \h</w:instrText>
            </w:r>
            <w:r>
              <w:fldChar w:fldCharType="separate"/>
            </w:r>
            <w:r>
              <w:t xml:space="preserve">32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05FEC6B6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/>
          <w:hyperlink w:tooltip="#_Toc11" w:anchor="_Toc11" w:history="1">
            <w:r>
              <w:rPr>
                <w:rStyle w:val="929"/>
                <w:lang w:val="ru-RU"/>
              </w:rPr>
              <w:t xml:space="preserve">3. Программная реализация</w:t>
            </w:r>
            <w:r>
              <w:tab/>
            </w:r>
            <w:r>
              <w:fldChar w:fldCharType="begin"/>
            </w:r>
            <w:r>
              <w:instrText xml:space="preserve">PAGEREF _Toc11 \h</w:instrText>
            </w:r>
            <w:r>
              <w:fldChar w:fldCharType="separate"/>
            </w:r>
            <w:r>
              <w:t xml:space="preserve">49</w:t>
            </w:r>
            <w:r>
              <w:fldChar w:fldCharType="end"/>
            </w:r>
          </w:hyperlink>
          <w:r/>
          <w:r/>
        </w:p>
        <w:p w14:paraId="1A19F216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2" w:anchor="_Toc12" w:history="1">
            <w:r>
              <w:rPr>
                <w:rStyle w:val="929"/>
                <w:rFonts w:cs="Times New Roman"/>
                <w:lang w:val="ru-RU"/>
              </w:rPr>
              <w:t xml:space="preserve">3.1 Реализация ключевых модулей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_Toc12 \h</w:instrText>
            </w:r>
            <w:r>
              <w:fldChar w:fldCharType="separate"/>
            </w:r>
            <w:r>
              <w:t xml:space="preserve">50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7068F1C8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3" w:anchor="_Toc13" w:history="1">
            <w:r>
              <w:rPr>
                <w:rStyle w:val="929"/>
                <w:rFonts w:cs="Times New Roman"/>
                <w:lang w:val="ru-RU"/>
              </w:rPr>
              <w:t xml:space="preserve">3.2 Реализация пользовательского интерфейса</w:t>
            </w:r>
            <w:r>
              <w:tab/>
            </w:r>
            <w:r>
              <w:fldChar w:fldCharType="begin"/>
            </w:r>
            <w:r>
              <w:instrText xml:space="preserve">PAGEREF _Toc13 \h</w:instrText>
            </w:r>
            <w:r>
              <w:fldChar w:fldCharType="separate"/>
            </w:r>
            <w:r>
              <w:t xml:space="preserve">55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051083EA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4" w:anchor="_Toc14" w:history="1">
            <w:r>
              <w:rPr>
                <w:rStyle w:val="929"/>
                <w:rFonts w:cs="Times New Roman"/>
                <w:lang w:val="ru-RU"/>
              </w:rPr>
              <w:t xml:space="preserve">3.3 Тестирование и отладка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_Toc14 \h</w:instrText>
            </w:r>
            <w:r>
              <w:fldChar w:fldCharType="separate"/>
            </w:r>
            <w:r>
              <w:t xml:space="preserve">62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65A15E07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/>
          <w:hyperlink w:tooltip="#_Toc15" w:anchor="_Toc15" w:history="1">
            <w:r>
              <w:rPr>
                <w:rStyle w:val="929"/>
                <w:lang w:val="ru-RU"/>
              </w:rPr>
              <w:t xml:space="preserve">4. Анализ качества и перспективы дальнейшего развития разработанного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_Toc15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/>
          <w:r/>
        </w:p>
        <w:p w14:paraId="7AA13152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6" w:anchor="_Toc16" w:history="1">
            <w:r>
              <w:rPr>
                <w:rStyle w:val="929"/>
                <w:rFonts w:cs="Times New Roman"/>
                <w:lang w:val="ru-RU"/>
              </w:rPr>
              <w:t xml:space="preserve">4.1 Анализ качества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_Toc16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14EDFD85" w14:textId="77777777">
          <w:pPr>
            <w:pStyle w:val="932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7" w:anchor="_Toc17" w:history="1">
            <w:r>
              <w:rPr>
                <w:rStyle w:val="929"/>
                <w:rFonts w:cs="Times New Roman"/>
                <w:lang w:val="ru-RU"/>
              </w:rPr>
              <w:t xml:space="preserve">4.2 Перспективы развития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_Toc17 \h</w:instrText>
            </w:r>
            <w:r>
              <w:fldChar w:fldCharType="separate"/>
            </w:r>
            <w:r>
              <w:t xml:space="preserve">72</w:t>
            </w:r>
            <w:r>
              <w:fldChar w:fldCharType="end"/>
            </w:r>
          </w:hyperlink>
          <w:r>
            <w:rPr>
              <w:rFonts w:cs="Times New Roman"/>
            </w:rPr>
          </w:r>
          <w:r>
            <w:rPr>
              <w:rFonts w:cs="Times New Roman"/>
            </w:rPr>
          </w:r>
        </w:p>
        <w:p w14:paraId="09238BFF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/>
          <w:hyperlink w:tooltip="#_Toc18" w:anchor="_Toc18" w:history="1">
            <w:r>
              <w:rPr>
                <w:rStyle w:val="929"/>
                <w:lang w:val="ru-RU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PAGEREF _Toc18 \h</w:instrText>
            </w:r>
            <w:r>
              <w:fldChar w:fldCharType="separate"/>
            </w:r>
            <w:r>
              <w:t xml:space="preserve">76</w:t>
            </w:r>
            <w:r>
              <w:fldChar w:fldCharType="end"/>
            </w:r>
          </w:hyperlink>
          <w:r/>
          <w:r/>
        </w:p>
        <w:p w14:paraId="33BE5D5A" w14:textId="77777777">
          <w:pPr>
            <w:pStyle w:val="931"/>
            <w:pBdr/>
            <w:tabs>
              <w:tab w:val="right" w:leader="dot" w:pos="9689"/>
            </w:tabs>
            <w:spacing/>
            <w:ind/>
            <w:rPr/>
          </w:pPr>
          <w:r/>
          <w:hyperlink w:tooltip="#_Toc19" w:anchor="_Toc19" w:history="1">
            <w:r>
              <w:rPr>
                <w:rStyle w:val="929"/>
                <w:lang w:val="ru-RU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_Toc19 \h</w:instrText>
            </w:r>
            <w:r>
              <w:fldChar w:fldCharType="separate"/>
            </w:r>
            <w:r>
              <w:t xml:space="preserve">81</w:t>
            </w:r>
            <w:r>
              <w:fldChar w:fldCharType="end"/>
            </w:r>
          </w:hyperlink>
          <w:r/>
          <w:r/>
        </w:p>
        <w:p w14:paraId="29100383" w14:textId="77777777">
          <w:pPr>
            <w:pBdr/>
            <w:spacing/>
            <w:ind/>
            <w:rPr>
              <w:b/>
              <w:bCs/>
            </w:rPr>
          </w:pPr>
          <w: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 w14:paraId="66638CCF" w14:textId="77777777">
      <w:pPr>
        <w:pBdr/>
        <w:spacing/>
        <w:ind w:firstLine="0"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141DC156" w14:textId="77777777">
      <w:pPr>
        <w:pBdr/>
        <w:spacing/>
        <w:ind w:firstLine="0"/>
        <w:jc w:val="left"/>
        <w:rPr/>
      </w:pPr>
      <w:r/>
      <w:r/>
    </w:p>
    <w:p w14:paraId="548EB571" w14:textId="77777777">
      <w:pPr>
        <w:pBdr/>
        <w:spacing/>
        <w:ind w:firstLine="0"/>
        <w:jc w:val="left"/>
        <w:rPr/>
      </w:pPr>
      <w:r/>
      <w:r/>
    </w:p>
    <w:p w14:paraId="01D3888C" w14:textId="77777777"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lang w:val="ru-RU"/>
        </w:rPr>
        <w:t xml:space="preserve">ПЕРЕЧЕНЬ СОКРАЩЕНИЙ И ОБОЗНАЧЕНИЙ</w:t>
      </w:r>
      <w:r>
        <w:rPr>
          <w:b/>
          <w:bCs/>
          <w:szCs w:val="28"/>
          <w:lang w:val="ru-RU"/>
        </w:rPr>
      </w:r>
      <w:r>
        <w:rPr>
          <w:b/>
          <w:bCs/>
          <w:szCs w:val="28"/>
          <w:lang w:val="ru-RU"/>
        </w:rPr>
      </w:r>
    </w:p>
    <w:p w14:paraId="2B2A03D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настоящей ВКР применяют следующие сокращения и обозначения:</w:t>
      </w:r>
      <w:r>
        <w:rPr>
          <w:lang w:val="ru-RU"/>
        </w:rPr>
      </w:r>
      <w:r>
        <w:rPr>
          <w:lang w:val="ru-RU"/>
        </w:rPr>
      </w:r>
    </w:p>
    <w:p w14:paraId="05E1B2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АРМ – Автоматизированное рабочее место</w:t>
      </w:r>
      <w:r>
        <w:rPr>
          <w:lang w:val="ru-RU"/>
        </w:rPr>
      </w:r>
      <w:r>
        <w:rPr>
          <w:lang w:val="ru-RU"/>
        </w:rPr>
      </w:r>
    </w:p>
    <w:p w14:paraId="3E97806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БД – База данных</w:t>
      </w:r>
      <w:r>
        <w:rPr>
          <w:lang w:val="ru-RU"/>
        </w:rPr>
      </w:r>
      <w:r>
        <w:rPr>
          <w:lang w:val="ru-RU"/>
        </w:rPr>
      </w:r>
    </w:p>
    <w:p w14:paraId="5525F17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ГИБДД – Государственная инспекция безопасности дорожного движения</w:t>
      </w:r>
      <w:r>
        <w:rPr>
          <w:lang w:val="ru-RU"/>
        </w:rPr>
      </w:r>
      <w:r>
        <w:rPr>
          <w:lang w:val="ru-RU"/>
        </w:rPr>
      </w:r>
    </w:p>
    <w:p w14:paraId="2BAE553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ГОСТ – Государственный стандарт</w:t>
      </w:r>
      <w:r>
        <w:rPr>
          <w:lang w:val="ru-RU"/>
        </w:rPr>
      </w:r>
      <w:r>
        <w:rPr>
          <w:lang w:val="ru-RU"/>
        </w:rPr>
      </w:r>
    </w:p>
    <w:p w14:paraId="5A076AF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ЗАГС – Орган регистрации актов гражданского состояния</w:t>
      </w:r>
      <w:r>
        <w:rPr>
          <w:lang w:val="ru-RU"/>
        </w:rPr>
      </w:r>
      <w:r>
        <w:rPr>
          <w:lang w:val="ru-RU"/>
        </w:rPr>
      </w:r>
    </w:p>
    <w:p w14:paraId="699FF6C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КРД – Карточка розыска военнослужащего</w:t>
      </w:r>
      <w:r>
        <w:rPr>
          <w:lang w:val="ru-RU"/>
        </w:rPr>
      </w:r>
      <w:r>
        <w:rPr>
          <w:lang w:val="ru-RU"/>
        </w:rPr>
      </w:r>
    </w:p>
    <w:p w14:paraId="38CAF0B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ОМВД – Отдел Министерства внутренних дел</w:t>
      </w:r>
      <w:r>
        <w:rPr>
          <w:lang w:val="ru-RU"/>
        </w:rPr>
      </w:r>
      <w:r>
        <w:rPr>
          <w:lang w:val="ru-RU"/>
        </w:rPr>
      </w:r>
    </w:p>
    <w:p w14:paraId="5C8217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ПК – Персональный компьютер</w:t>
      </w:r>
      <w:r>
        <w:rPr>
          <w:lang w:val="ru-RU"/>
        </w:rPr>
      </w:r>
      <w:r>
        <w:rPr>
          <w:lang w:val="ru-RU"/>
        </w:rPr>
      </w:r>
    </w:p>
    <w:p w14:paraId="05DA62A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СОЧ – Самовольное оставление части</w:t>
      </w:r>
      <w:r>
        <w:rPr>
          <w:lang w:val="ru-RU"/>
        </w:rPr>
      </w:r>
      <w:r>
        <w:rPr>
          <w:lang w:val="ru-RU"/>
        </w:rPr>
      </w:r>
    </w:p>
    <w:p w14:paraId="2606C98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СУБД – Система управления базами данных</w:t>
      </w:r>
      <w:r>
        <w:rPr>
          <w:lang w:val="ru-RU"/>
        </w:rPr>
      </w:r>
      <w:r>
        <w:rPr>
          <w:lang w:val="ru-RU"/>
        </w:rPr>
      </w:r>
    </w:p>
    <w:p w14:paraId="6D6E105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ФЗ – Федеральный закон Российской Федерации</w:t>
      </w:r>
      <w:r>
        <w:rPr>
          <w:lang w:val="ru-RU"/>
        </w:rPr>
      </w:r>
      <w:r>
        <w:rPr>
          <w:lang w:val="ru-RU"/>
        </w:rPr>
      </w:r>
    </w:p>
    <w:p w14:paraId="3276B53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ФССП – Федеральная служба судебных приставов</w:t>
      </w:r>
      <w:r>
        <w:rPr>
          <w:lang w:val="ru-RU"/>
        </w:rPr>
      </w:r>
      <w:r>
        <w:rPr>
          <w:lang w:val="ru-RU"/>
        </w:rPr>
      </w:r>
    </w:p>
    <w:p w14:paraId="0F12314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ФСТЭК – Федеральная служба по техническому и экспортному контролю</w:t>
      </w:r>
      <w:r>
        <w:rPr>
          <w:lang w:val="ru-RU"/>
        </w:rPr>
      </w:r>
      <w:r>
        <w:rPr>
          <w:lang w:val="ru-RU"/>
        </w:rPr>
      </w:r>
    </w:p>
    <w:p w14:paraId="47F96322" w14:textId="77777777">
      <w:pPr>
        <w:pBdr/>
        <w:spacing/>
        <w:ind/>
        <w:rPr/>
      </w:pPr>
      <w:r>
        <w:t xml:space="preserve">ACID – Atomicity, Consistency, Isolation, Durability – </w:t>
      </w:r>
      <w:r>
        <w:t xml:space="preserve">свойства</w:t>
      </w:r>
      <w:r>
        <w:t xml:space="preserve"> </w:t>
      </w:r>
      <w:r>
        <w:t xml:space="preserve">транзакций</w:t>
      </w:r>
      <w:r>
        <w:t xml:space="preserve"> БД</w:t>
      </w:r>
      <w:r/>
    </w:p>
    <w:p w14:paraId="455CF03C" w14:textId="77777777">
      <w:pPr>
        <w:pBdr/>
        <w:spacing/>
        <w:ind/>
        <w:rPr/>
      </w:pPr>
      <w:r>
        <w:t xml:space="preserve">API – Application Programming Interface – </w:t>
      </w:r>
      <w:r>
        <w:t xml:space="preserve">интерфейс</w:t>
      </w:r>
      <w:r>
        <w:t xml:space="preserve"> </w:t>
      </w:r>
      <w:r>
        <w:t xml:space="preserve">программирования</w:t>
      </w:r>
      <w:r>
        <w:t xml:space="preserve"> </w:t>
      </w:r>
      <w:r>
        <w:t xml:space="preserve">приложений</w:t>
      </w:r>
      <w:r/>
    </w:p>
    <w:p w14:paraId="19790252" w14:textId="77777777">
      <w:pPr>
        <w:pBdr/>
        <w:spacing/>
        <w:ind/>
        <w:rPr/>
      </w:pPr>
      <w:r>
        <w:t xml:space="preserve">BYTEA – Binary Data Type – </w:t>
      </w:r>
      <w:r>
        <w:t xml:space="preserve">тип</w:t>
      </w:r>
      <w:r>
        <w:t xml:space="preserve"> </w:t>
      </w:r>
      <w:r>
        <w:t xml:space="preserve">данных</w:t>
      </w:r>
      <w:r>
        <w:t xml:space="preserve"> PostgreSQL </w:t>
      </w:r>
      <w:r>
        <w:t xml:space="preserve">для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бинарных</w:t>
      </w:r>
      <w:r>
        <w:t xml:space="preserve"> </w:t>
      </w:r>
      <w:r>
        <w:t xml:space="preserve">объектов</w:t>
      </w:r>
      <w:r/>
    </w:p>
    <w:p w14:paraId="525AB311" w14:textId="77777777">
      <w:pPr>
        <w:pBdr/>
        <w:spacing/>
        <w:ind/>
        <w:rPr>
          <w:lang w:val="ru-RU"/>
        </w:rPr>
      </w:pPr>
      <w:r>
        <w:t xml:space="preserve">CRUD</w:t>
      </w:r>
      <w:r>
        <w:rPr>
          <w:lang w:val="ru-RU"/>
        </w:rPr>
        <w:t xml:space="preserve"> –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 – базовые операции работы с данными</w:t>
      </w:r>
      <w:r>
        <w:rPr>
          <w:lang w:val="ru-RU"/>
        </w:rPr>
      </w:r>
      <w:r>
        <w:rPr>
          <w:lang w:val="ru-RU"/>
        </w:rPr>
      </w:r>
    </w:p>
    <w:p w14:paraId="7C94849D" w14:textId="77777777">
      <w:pPr>
        <w:pBdr/>
        <w:spacing/>
        <w:ind/>
        <w:rPr>
          <w:lang w:val="ru-RU"/>
        </w:rPr>
      </w:pPr>
      <w:r>
        <w:t xml:space="preserve">FK</w:t>
      </w:r>
      <w:r>
        <w:rPr>
          <w:lang w:val="ru-RU"/>
        </w:rPr>
        <w:t xml:space="preserve"> – </w:t>
      </w:r>
      <w:r>
        <w:t xml:space="preserve">Foreign</w:t>
      </w:r>
      <w:r>
        <w:rPr>
          <w:lang w:val="ru-RU"/>
        </w:rPr>
        <w:t xml:space="preserve"> </w:t>
      </w:r>
      <w:r>
        <w:t xml:space="preserve">Key</w:t>
      </w:r>
      <w:r>
        <w:rPr>
          <w:lang w:val="ru-RU"/>
        </w:rPr>
        <w:t xml:space="preserve"> – внешний ключ в реляционной базе данных</w:t>
      </w:r>
      <w:r>
        <w:rPr>
          <w:lang w:val="ru-RU"/>
        </w:rPr>
      </w:r>
      <w:r>
        <w:rPr>
          <w:lang w:val="ru-RU"/>
        </w:rPr>
      </w:r>
    </w:p>
    <w:p w14:paraId="68B07B63" w14:textId="77777777">
      <w:pPr>
        <w:pBdr/>
        <w:spacing/>
        <w:ind/>
        <w:rPr>
          <w:lang w:val="ru-RU"/>
        </w:rPr>
      </w:pPr>
      <w:r>
        <w:t xml:space="preserve">GUI</w:t>
      </w:r>
      <w:r>
        <w:rPr>
          <w:lang w:val="ru-RU"/>
        </w:rPr>
        <w:t xml:space="preserve"> – </w:t>
      </w:r>
      <w:r>
        <w:t xml:space="preserve">Graphical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Interface</w:t>
      </w:r>
      <w:r>
        <w:rPr>
          <w:lang w:val="ru-RU"/>
        </w:rPr>
        <w:t xml:space="preserve"> – графический интерфейс пользователя</w:t>
      </w:r>
      <w:r>
        <w:rPr>
          <w:lang w:val="ru-RU"/>
        </w:rPr>
      </w:r>
      <w:r>
        <w:rPr>
          <w:lang w:val="ru-RU"/>
        </w:rPr>
      </w:r>
    </w:p>
    <w:p w14:paraId="557A64A6" w14:textId="77777777">
      <w:pPr>
        <w:pBdr/>
        <w:spacing/>
        <w:ind/>
        <w:rPr>
          <w:lang w:val="ru-RU"/>
        </w:rPr>
      </w:pPr>
      <w:r>
        <w:t xml:space="preserve">HTTP</w:t>
      </w:r>
      <w:r>
        <w:rPr>
          <w:lang w:val="ru-RU"/>
        </w:rPr>
        <w:t xml:space="preserve"> – </w:t>
      </w:r>
      <w:r>
        <w:t xml:space="preserve">HyperText</w:t>
      </w:r>
      <w:r>
        <w:rPr>
          <w:lang w:val="ru-RU"/>
        </w:rPr>
        <w:t xml:space="preserve"> </w:t>
      </w:r>
      <w:r>
        <w:t xml:space="preserve">Transfer</w:t>
      </w:r>
      <w:r>
        <w:rPr>
          <w:lang w:val="ru-RU"/>
        </w:rPr>
        <w:t xml:space="preserve"> </w:t>
      </w:r>
      <w:r>
        <w:t xml:space="preserve">Protocol</w:t>
      </w:r>
      <w:r>
        <w:rPr>
          <w:lang w:val="ru-RU"/>
        </w:rPr>
        <w:t xml:space="preserve"> – протокол передачи гипертекста</w:t>
      </w:r>
      <w:r>
        <w:rPr>
          <w:lang w:val="ru-RU"/>
        </w:rPr>
      </w:r>
      <w:r>
        <w:rPr>
          <w:lang w:val="ru-RU"/>
        </w:rPr>
      </w:r>
    </w:p>
    <w:p w14:paraId="53740C6B" w14:textId="77777777">
      <w:pPr>
        <w:pBdr/>
        <w:spacing/>
        <w:ind/>
        <w:rPr/>
      </w:pPr>
      <w:r>
        <w:t xml:space="preserve">IDE – Integrated Development Environment – </w:t>
      </w:r>
      <w:r>
        <w:t xml:space="preserve">интегрированная</w:t>
      </w:r>
      <w:r>
        <w:t xml:space="preserve"> </w:t>
      </w:r>
      <w:r>
        <w:t xml:space="preserve">среда</w:t>
      </w:r>
      <w:r>
        <w:t xml:space="preserve"> </w:t>
      </w:r>
      <w:r>
        <w:t xml:space="preserve">разработки</w:t>
      </w:r>
      <w:r/>
    </w:p>
    <w:p w14:paraId="260D5617" w14:textId="77777777">
      <w:pPr>
        <w:pBdr/>
        <w:spacing/>
        <w:ind/>
        <w:rPr>
          <w:szCs w:val="28"/>
        </w:rPr>
      </w:pPr>
      <w:r>
        <w:t xml:space="preserve">JSON – JavaScript Object Notation – </w:t>
      </w:r>
      <w:r>
        <w:t xml:space="preserve">формат</w:t>
      </w:r>
      <w:r>
        <w:t xml:space="preserve"> </w:t>
      </w:r>
      <w:r>
        <w:t xml:space="preserve">обмена</w:t>
      </w:r>
      <w:r>
        <w:t xml:space="preserve"> </w:t>
      </w:r>
      <w:r>
        <w:t xml:space="preserve">данным</w:t>
      </w:r>
      <w:r>
        <w:rPr>
          <w:lang w:val="ru-RU"/>
        </w:rPr>
        <w:t xml:space="preserve">и</w:t>
      </w:r>
      <w:r>
        <w:rPr>
          <w:szCs w:val="28"/>
        </w:rPr>
      </w:r>
      <w:r>
        <w:rPr>
          <w:szCs w:val="28"/>
        </w:rPr>
      </w:r>
    </w:p>
    <w:p w14:paraId="68AC7570" w14:textId="77777777">
      <w:pPr>
        <w:pBdr/>
        <w:spacing/>
        <w:ind w:firstLine="0"/>
        <w:jc w:val="center"/>
        <w:rPr>
          <w:lang w:val="ru-RU"/>
        </w:rPr>
      </w:pPr>
      <w:r>
        <w:rPr>
          <w:b/>
          <w:lang w:val="ru-RU"/>
        </w:rPr>
        <w:t xml:space="preserve">ВВЕДЕНИЕ</w:t>
      </w:r>
      <w:r>
        <w:rPr>
          <w:lang w:val="ru-RU"/>
        </w:rPr>
      </w:r>
      <w:r>
        <w:rPr>
          <w:lang w:val="ru-RU"/>
        </w:rPr>
      </w:r>
    </w:p>
    <w:p w14:paraId="3B2235A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</w:t>
      </w:r>
      <w:r>
        <w:rPr>
          <w:lang w:val="ru-RU"/>
        </w:rPr>
        <w:t xml:space="preserve">чёт карточек розыска КРД военнослужащих, самовольно оставивших воинскую часть, ведётся преимущественно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</w:t>
      </w:r>
      <w:r>
        <w:rPr>
          <w:lang w:val="ru-RU"/>
        </w:rPr>
        <w:t xml:space="preserve">версионирования</w:t>
      </w:r>
      <w:r>
        <w:rPr>
          <w:lang w:val="ru-RU"/>
        </w:rPr>
        <w:t xml:space="preserve"> и аудита изменений, а также создаёт риски н</w:t>
      </w:r>
      <w:r>
        <w:rPr>
          <w:lang w:val="ru-RU"/>
        </w:rPr>
        <w:t xml:space="preserve">есанкционированного доступа к персональным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  <w:r>
        <w:rPr>
          <w:lang w:val="ru-RU"/>
        </w:rPr>
      </w:r>
      <w:r>
        <w:rPr>
          <w:lang w:val="ru-RU"/>
        </w:rPr>
      </w:r>
    </w:p>
    <w:p w14:paraId="2A71646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является процессуальная деятельность сотрудника отдела дознания военной комендатуры по учёту, обработке данных и документальному сопровождению карточек розыска военнослужащих.</w:t>
      </w:r>
      <w:r>
        <w:rPr>
          <w:lang w:val="ru-RU"/>
        </w:rPr>
      </w:r>
      <w:r>
        <w:rPr>
          <w:lang w:val="ru-RU"/>
        </w:rPr>
      </w:r>
    </w:p>
    <w:p w14:paraId="5B26366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Предметом исследования выступает программный комплекс АРМ, автоматизирующий создание, редактирование, поиск, экспорт отчётности и аудит действий при работе с КРД.</w:t>
      </w:r>
      <w:r>
        <w:rPr>
          <w:lang w:val="ru-RU"/>
        </w:rPr>
      </w:r>
      <w:r>
        <w:rPr>
          <w:lang w:val="ru-RU"/>
        </w:rPr>
      </w:r>
    </w:p>
    <w:p w14:paraId="6402364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Цель работы – разработка и программная реа</w:t>
      </w:r>
      <w:r>
        <w:rPr>
          <w:lang w:val="ru-RU"/>
        </w:rPr>
        <w:t xml:space="preserve">лизация настольного приложения для автоматизации полного цикла обработки карточек розыска, обеспечивающего высокую скорость доступа к данным, прозрачность процессуальных действий и минимизацию человеческого фактора при формировании официальных документов. </w:t>
      </w:r>
      <w:r>
        <w:rPr>
          <w:lang w:val="ru-RU"/>
        </w:rPr>
      </w:r>
      <w:r>
        <w:rPr>
          <w:lang w:val="ru-RU"/>
        </w:rPr>
      </w:r>
    </w:p>
    <w:p w14:paraId="43EA383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достижения поставленной цели были сформулированы и решены следующие задачи:</w:t>
      </w:r>
      <w:r>
        <w:rPr>
          <w:lang w:val="ru-RU"/>
        </w:rPr>
      </w:r>
      <w:r>
        <w:rPr>
          <w:lang w:val="ru-RU"/>
        </w:rPr>
      </w:r>
    </w:p>
    <w:p w14:paraId="0B7B3C5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</w:t>
      </w:r>
      <w:r>
        <w:rPr>
          <w:lang w:val="ru-RU"/>
        </w:rPr>
        <w:tab/>
        <w:t xml:space="preserve">Изучить нормативно-правовую базу и организацию деятельности отдела дознания.</w:t>
      </w:r>
      <w:r>
        <w:rPr>
          <w:lang w:val="ru-RU"/>
        </w:rPr>
      </w:r>
      <w:r>
        <w:rPr>
          <w:lang w:val="ru-RU"/>
        </w:rPr>
      </w:r>
    </w:p>
    <w:p w14:paraId="11C6D5D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</w:t>
      </w:r>
      <w:r>
        <w:rPr>
          <w:lang w:val="ru-RU"/>
        </w:rPr>
        <w:tab/>
        <w:t xml:space="preserve">Сформулировать общие, функциональные, дизайнерские и технические требования к разрабатываемому программному продукту.</w:t>
      </w:r>
      <w:r>
        <w:rPr>
          <w:lang w:val="ru-RU"/>
        </w:rPr>
      </w:r>
      <w:r>
        <w:rPr>
          <w:lang w:val="ru-RU"/>
        </w:rPr>
      </w:r>
    </w:p>
    <w:p w14:paraId="140537E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</w:t>
      </w:r>
      <w:r>
        <w:rPr>
          <w:lang w:val="ru-RU"/>
        </w:rPr>
        <w:tab/>
        <w:t xml:space="preserve">Спроектировать реляционную структуру базы данных.</w:t>
      </w:r>
      <w:r>
        <w:rPr>
          <w:lang w:val="ru-RU"/>
        </w:rPr>
      </w:r>
      <w:r>
        <w:rPr>
          <w:lang w:val="ru-RU"/>
        </w:rPr>
      </w:r>
    </w:p>
    <w:p w14:paraId="273D3F6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</w:t>
      </w:r>
      <w:r>
        <w:rPr>
          <w:lang w:val="ru-RU"/>
        </w:rPr>
        <w:tab/>
        <w:t xml:space="preserve">Выбрать </w:t>
      </w:r>
      <w:r>
        <w:rPr>
          <w:lang w:val="ru-RU"/>
        </w:rPr>
        <w:t xml:space="preserve">стекк</w:t>
      </w:r>
      <w:r>
        <w:rPr>
          <w:lang w:val="ru-RU"/>
        </w:rPr>
        <w:t xml:space="preserve"> технологий для </w:t>
      </w:r>
      <w:r>
        <w:rPr>
          <w:lang w:val="ru-RU"/>
        </w:rPr>
        <w:t xml:space="preserve">реализпции</w:t>
      </w:r>
      <w:r>
        <w:rPr>
          <w:lang w:val="ru-RU"/>
        </w:rPr>
        <w:t xml:space="preserve"> программного продукта.</w:t>
      </w:r>
      <w:r>
        <w:rPr>
          <w:lang w:val="ru-RU"/>
        </w:rPr>
      </w:r>
      <w:r>
        <w:rPr>
          <w:lang w:val="ru-RU"/>
        </w:rPr>
      </w:r>
    </w:p>
    <w:p w14:paraId="73B620A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</w:t>
      </w:r>
      <w:r>
        <w:rPr>
          <w:lang w:val="ru-RU"/>
        </w:rPr>
        <w:tab/>
      </w:r>
      <w:r>
        <w:rPr>
          <w:lang w:val="ru-RU"/>
        </w:rPr>
        <w:t xml:space="preserve">Реализовать модульную архитектуру приложения.</w:t>
      </w:r>
      <w:r>
        <w:rPr>
          <w:lang w:val="ru-RU"/>
        </w:rPr>
      </w:r>
      <w:r>
        <w:rPr>
          <w:lang w:val="ru-RU"/>
        </w:rPr>
      </w:r>
    </w:p>
    <w:p w14:paraId="2D0F25B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</w:t>
      </w:r>
      <w:r>
        <w:rPr>
          <w:lang w:val="ru-RU"/>
        </w:rPr>
        <w:tab/>
        <w:t xml:space="preserve">Провести комплексное функциональное, интеграционное, нагрузочное и </w:t>
      </w:r>
      <w:r>
        <w:t xml:space="preserve">security</w:t>
      </w:r>
      <w:r>
        <w:rPr>
          <w:lang w:val="ru-RU"/>
        </w:rPr>
        <w:t xml:space="preserve">-тестирование.</w:t>
      </w:r>
      <w:r>
        <w:rPr>
          <w:lang w:val="ru-RU"/>
        </w:rPr>
      </w:r>
      <w:r>
        <w:rPr>
          <w:lang w:val="ru-RU"/>
        </w:rPr>
      </w:r>
    </w:p>
    <w:p w14:paraId="3925E9B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</w:t>
      </w:r>
      <w:r>
        <w:t xml:space="preserve">MVC</w:t>
      </w:r>
      <w:r>
        <w:rPr>
          <w:lang w:val="ru-RU"/>
        </w:rPr>
        <w:t xml:space="preserve"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  <w:r>
        <w:rPr>
          <w:lang w:val="ru-RU"/>
        </w:rPr>
      </w:r>
      <w:r>
        <w:rPr>
          <w:lang w:val="ru-RU"/>
        </w:rPr>
      </w:r>
    </w:p>
    <w:p w14:paraId="7E83F95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Научная новизна работы заключается в разработке алгоритма динамического сопоставления переменных шаблонов процес</w:t>
      </w:r>
      <w:r>
        <w:rPr>
          <w:lang w:val="ru-RU"/>
        </w:rPr>
        <w:t xml:space="preserve">суальных документов со столбцами базы данных, что позволяет гибко изменять структуру отчётов без модификации схемы БД. Также предложена реализация механизма полного аудита с сохранением старых и новых состояний полей, обеспечивающая полную ретроспективную </w:t>
      </w:r>
      <w:r>
        <w:rPr>
          <w:lang w:val="ru-RU"/>
        </w:rPr>
        <w:t xml:space="preserve">трассируемость</w:t>
      </w:r>
      <w:r>
        <w:rPr>
          <w:lang w:val="ru-RU"/>
        </w:rPr>
        <w:t xml:space="preserve"> любых изменений в карточках розыска.</w:t>
      </w:r>
      <w:r>
        <w:rPr>
          <w:lang w:val="ru-RU"/>
        </w:rPr>
      </w:r>
      <w:r>
        <w:rPr>
          <w:lang w:val="ru-RU"/>
        </w:rPr>
      </w:r>
    </w:p>
    <w:p w14:paraId="2801024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</w:t>
      </w:r>
      <w:r>
        <w:rPr>
          <w:lang w:val="ru-RU"/>
        </w:rPr>
        <w:t xml:space="preserve">я значимость в том, что разработанная АРМ снижает трудозатраты на регистрацию и обработку КРД на 40–60 %, исключает ошибки ручного ввода, а также поддерживает развёртывание на отечественных операционных системах в соответствии с политикой импортозамещения.</w:t>
      </w:r>
      <w:r>
        <w:rPr>
          <w:lang w:val="ru-RU"/>
        </w:rPr>
      </w:r>
      <w:r>
        <w:rPr>
          <w:lang w:val="ru-RU"/>
        </w:rPr>
      </w:r>
    </w:p>
    <w:p w14:paraId="49C133E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наименования нормативных, научно-технических и программных материалов.</w:t>
      </w:r>
      <w:r>
        <w:rPr>
          <w:lang w:val="ru-RU"/>
        </w:rPr>
      </w:r>
      <w:r>
        <w:rPr>
          <w:lang w:val="ru-RU"/>
        </w:rPr>
      </w:r>
    </w:p>
    <w:p w14:paraId="13F059FE" w14:textId="77777777">
      <w:pPr>
        <w:pStyle w:val="768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" w:name="_Toc1"/>
      <w:r>
        <w:rPr>
          <w:rFonts w:ascii="Times New Roman" w:hAnsi="Times New Roman"/>
          <w:color w:val="000000"/>
          <w:lang w:val="ru-RU"/>
        </w:rPr>
        <w:t xml:space="preserve">1 Анализ предметной области</w:t>
      </w:r>
      <w:bookmarkEnd w:id="1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06B9268A" w14:textId="77777777">
      <w:pPr>
        <w:pStyle w:val="769"/>
        <w:pBdr/>
        <w:spacing w:before="0"/>
        <w:ind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/>
      <w:bookmarkStart w:id="2" w:name="_Toc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1.1 Деятельность организации</w:t>
      </w:r>
      <w:bookmarkEnd w:id="2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</w:p>
    <w:p w14:paraId="080837A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выступает подразделение военной комендатуры, осуществляющее процессуальную деятельность по учёту военнослужащих, самовольно оставивших воинскую часть СОЧ, а также обработку входящих и исходящих поручений на розыск. Деятельность строго</w:t>
      </w:r>
      <w:r>
        <w:rPr>
          <w:lang w:val="ru-RU"/>
        </w:rPr>
        <w:t xml:space="preserve"> регламентирована Уголовно-процессуальным кодексом Российской Федерации, Федеральным законом «О военной полиции и органах военной юстиции в Вооружённых Силах Российской Федерации», ведомственными приказами Министерства обороны РФ и внутренними инструкциями</w:t>
      </w:r>
      <w:r>
        <w:rPr>
          <w:lang w:val="ru-RU"/>
        </w:rPr>
        <w:t xml:space="preserve"> по делопроизводству гарнизона. Организационная структура подразделения предполагает чёткое расп</w:t>
      </w:r>
      <w:r>
        <w:rPr>
          <w:lang w:val="ru-RU"/>
        </w:rPr>
        <w:t xml:space="preserve">ределение ролей: начальник отдела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  <w:r>
        <w:rPr>
          <w:lang w:val="ru-RU"/>
        </w:rPr>
      </w:r>
      <w:r>
        <w:rPr>
          <w:lang w:val="ru-RU"/>
        </w:rPr>
      </w:r>
    </w:p>
    <w:p w14:paraId="3E4AD782" w14:textId="77777777">
      <w:pPr>
        <w:pBdr/>
        <w:spacing/>
        <w:ind w:firstLine="0"/>
        <w:rPr>
          <w:lang w:val="ru-RU" w:bidi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ru-RU" w:bidi="ru-RU"/>
        </w:rPr>
      </w:r>
      <w:r>
        <w:rPr>
          <w:lang w:val="ru-RU" w:bidi="ru-RU"/>
        </w:rPr>
      </w:r>
    </w:p>
    <w:p w14:paraId="583A5CA8" w14:textId="77777777">
      <w:pPr>
        <w:pBdr/>
        <w:spacing/>
        <w:ind w:firstLine="0"/>
        <w:rPr>
          <w:lang w:val="ru-RU"/>
        </w:rPr>
      </w:pPr>
      <w:r>
        <w:rPr>
          <w:lang w:val="ru-RU" w:bidi="ru-RU"/>
        </w:rPr>
        <w:tab/>
      </w:r>
      <w:r>
        <w:rPr>
          <w:lang w:val="ru-RU" w:bidi="ru-RU"/>
        </w:rPr>
        <w:t xml:space="preserve">Рисуной</w:t>
      </w:r>
      <w:r>
        <w:rPr>
          <w:lang w:val="ru-RU" w:bidi="ru-RU"/>
        </w:rPr>
        <w:t xml:space="preserve"> 1</w:t>
      </w:r>
      <w:r>
        <w:rPr>
          <w:lang w:val="ru-RU"/>
        </w:rPr>
        <w:t xml:space="preserve">.1 - Диаграмма поток данных до автоматизации</w:t>
      </w:r>
      <w:r>
        <w:rPr>
          <w:lang w:val="ru-RU"/>
        </w:rPr>
      </w:r>
      <w:r>
        <w:rPr>
          <w:lang w:val="ru-RU"/>
        </w:rPr>
      </w:r>
    </w:p>
    <w:p w14:paraId="52018F58" w14:textId="77777777"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Внешними </w:t>
      </w:r>
      <w:r>
        <w:rPr>
          <w:lang w:val="ru-RU" w:bidi="ru-RU"/>
        </w:rPr>
        <w:t xml:space="preserve">субъектами выступают военные комиссариаты, органы внутренних дел, прокуратура и внешние ведомства. Процесс 1.0 обеспечивает ручную регистрацию входящих поручений с занесением данных в бумажный журнал учёта D1. Далее дознаватель вручную формирует </w:t>
      </w:r>
      <w:r>
        <w:rPr>
          <w:lang w:val="ru-RU" w:bidi="ru-RU"/>
        </w:rPr>
        <w:t xml:space="preserve">КРД(</w:t>
      </w:r>
      <w:r>
        <w:rPr>
          <w:lang w:val="ru-RU" w:bidi="ru-RU"/>
        </w:rPr>
        <w:t xml:space="preserve">Процес</w:t>
      </w:r>
      <w:r>
        <w:rPr>
          <w:lang w:val="ru-RU" w:bidi="ru-RU"/>
        </w:rPr>
        <w:t xml:space="preserve">с 2.0, которые хранятся в бумажных папках D2. При необходимости уточнения данных инициируется ручной поиск Процесс 3.0 и подготовка бумажных запросов Процесс 4.0. Полученные ответы архивируются D3, а на основе накопленных данных вручную формируются сводные</w:t>
      </w:r>
      <w:r>
        <w:rPr>
          <w:lang w:val="ru-RU" w:bidi="ru-RU"/>
        </w:rPr>
        <w:t xml:space="preserve"> отчёты для контроля сроков Процесс 5.0, которые передаются начальнику отдела. Отсутствие автоматизации приводит к дублированию ввода, потере версий и нарушению процессуальных сроков, что обосновывает необходимость разработки специализированного АРМ.</w:t>
      </w:r>
      <w:r>
        <w:rPr>
          <w:lang w:val="ru-RU"/>
        </w:rPr>
      </w:r>
      <w:r>
        <w:rPr>
          <w:lang w:val="ru-RU"/>
        </w:rPr>
      </w:r>
    </w:p>
    <w:p w14:paraId="20E4F58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Отсутствие единой информационной среды приводит к следующим критическим проблемам:</w:t>
      </w:r>
      <w:r>
        <w:rPr>
          <w:lang w:val="ru-RU"/>
        </w:rPr>
      </w:r>
      <w:r>
        <w:rPr>
          <w:lang w:val="ru-RU"/>
        </w:rPr>
      </w:r>
    </w:p>
    <w:p w14:paraId="0AAC8F6B" w14:textId="77777777">
      <w:pPr>
        <w:pStyle w:val="961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Дублирование записей 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версионный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определения статуса обработки карточки розыска.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906BF02" w14:textId="77777777">
      <w:pPr>
        <w:pStyle w:val="961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Потеря данных и нарушение процессуальных сроков. Хранение материалов в локальных папках без централизованного резервного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копирования создаёт риски безвозвратной утраты информации при аппаратных сбоях, вирусных атаках или некорректных действиях персонала. Отсутствие автоматических напоминаний о контрольных датах приводит к нарушению регламентных сроков розыскных мероприятий.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32DA7FFA" w14:textId="77777777">
      <w:pPr>
        <w:pStyle w:val="961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Отсутствие механизма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версионирования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 аудита изменений. В существующей модели невозможно отследить, кто, когда и какие изменения внёс в карточку розыска или шаблон процессуального документа. Это нарушает требования подотчётности, усложняет служебные проверки и делает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невозможным восстановление предыдущих состояний записей при выявлении ошибок ввода.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036C61E8" w14:textId="77777777">
      <w:pPr>
        <w:pStyle w:val="961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Риски несанкционированного доступа. Разрозненное хранение персональных данных военнослужащих в нешифрованных файлах на рабочих 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танциях не обеспечивает соответствия требованиям Федерального закона № 152-ФЗ «О персональных данных» и приказам ФСТЭК России. Отсутствие ролевой модели доступа и журналирования действий создаёт уязвимости для внутренних утечек конфиденциальной информации.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6FF4AAB7" w14:textId="77777777">
      <w:pPr>
        <w:pStyle w:val="961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Низкая производительность рутинных операций. Ручной ввод данных, форматирование документов в текстовых редакт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орах, выгрузка отчётов методом «копировать-вставить» увеличивают трудозатраты на 40–60 %. Человеческий фактор становится причиной арифметических и орфографических ошибок, что недопустимо при формировании процессуальных документов, имеющих юридическую силу.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846197B" w14:textId="77777777">
      <w:pPr>
        <w:pBdr/>
        <w:spacing w:after="120"/>
        <w:ind w:firstLine="0"/>
        <w:jc w:val="left"/>
        <w:rPr>
          <w:lang w:val="ru-RU"/>
        </w:rPr>
      </w:pPr>
      <w:r>
        <w:rPr>
          <w:lang w:val="ru-RU"/>
        </w:rPr>
        <w:t xml:space="preserve">Таблица 1 – Функции подразделения и типы обрабатываемых данных</w:t>
      </w:r>
      <w:r>
        <w:rPr>
          <w:lang w:val="ru-RU"/>
        </w:rPr>
      </w:r>
      <w:r>
        <w:rPr>
          <w:lang w:val="ru-RU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2693"/>
        <w:gridCol w:w="2956"/>
        <w:gridCol w:w="248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44C45D8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№ 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0D205839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Функция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подразделения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2CE533A3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Тип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обрабатываемых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FFABF24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Формат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хранения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5965BB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6448B96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Регистрация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входящих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поручений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54FD350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Реквизиты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документов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даты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инициаторы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10E91A0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Бумажные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журналы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 xml:space="preserve">локальные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таблицы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BEC2CC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4E7F011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Ведение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карточек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розыска</w:t>
            </w:r>
            <w:r>
              <w:rPr>
                <w:sz w:val="24"/>
              </w:rPr>
              <w:t xml:space="preserve"> (КРД)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7958F883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Социально-демографические данные, фото, паспортные реквизиты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542A5C9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 xml:space="preserve">Word</w:t>
            </w:r>
            <w:r>
              <w:rPr>
                <w:sz w:val="24"/>
                <w:lang w:val="ru-RU"/>
              </w:rPr>
              <w:t xml:space="preserve">/</w:t>
            </w:r>
            <w:r>
              <w:rPr>
                <w:sz w:val="24"/>
              </w:rPr>
              <w:t xml:space="preserve">Excel</w:t>
            </w:r>
            <w:r>
              <w:rPr>
                <w:sz w:val="24"/>
                <w:lang w:val="ru-RU"/>
              </w:rPr>
              <w:t xml:space="preserve">, бумажные папки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C67DB7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75ACE6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Формирование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исходящих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запросов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61AE0AE8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Шаблоны запросов в ЗАГС, ГИБДД, ФССП, подписи должностных лиц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CE541EB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Отдельные .</w:t>
            </w:r>
            <w:r>
              <w:rPr>
                <w:sz w:val="24"/>
              </w:rPr>
              <w:t xml:space="preserve"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EE5B5B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D79F8D1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Учёт эпизодов СОЧ и адресов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3B4B25A5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Даты, места, свидетели, обстоятельства розыска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4CEFFBDD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Текстовые описания в неструктурированном виде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84CBCE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2F84B6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Контроль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сроков</w:t>
            </w:r>
            <w:r>
              <w:rPr>
                <w:sz w:val="24"/>
              </w:rPr>
              <w:t xml:space="preserve"> и </w:t>
            </w:r>
            <w:r>
              <w:rPr>
                <w:sz w:val="24"/>
              </w:rPr>
              <w:t xml:space="preserve">отчётность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2A709112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 поступления/ответа, статусы исполнения, статистика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3B7A284C" w14:textId="77777777"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Ручной сбор данных, сводные таблицы с 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5868AD65" w14:textId="77777777"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ошибками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</w:tbl>
    <w:p w14:paraId="635FB443" w14:textId="77777777">
      <w:pPr>
        <w:pBdr/>
        <w:spacing w:after="120" w:line="240" w:lineRule="auto"/>
        <w:ind/>
        <w:jc w:val="left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9935DC2" w14:textId="77777777">
      <w:pPr>
        <w:pBdr/>
        <w:spacing w:after="120" w:line="240" w:lineRule="auto"/>
        <w:ind/>
        <w:jc w:val="left"/>
        <w:rPr>
          <w:b/>
          <w:bCs/>
          <w:lang w:val="ru-RU"/>
        </w:rPr>
      </w:pPr>
      <w:r>
        <w:rPr>
          <w:b/>
          <w:lang w:val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  <w:lang w:val="ru-RU"/>
        </w:rPr>
      </w:r>
    </w:p>
    <w:p w14:paraId="5580B92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Проведённый анализ деятельности отдела дознания выявил системные недостатки </w:t>
      </w:r>
      <w:r>
        <w:rPr>
          <w:lang w:val="ru-RU"/>
        </w:rPr>
        <w:t xml:space="preserve">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деятельность уязвимой к ошибкам, нарушениям сроков и рискам утечки персональных данных. </w:t>
      </w:r>
      <w:r>
        <w:rPr>
          <w:lang w:val="ru-RU"/>
        </w:rPr>
      </w:r>
      <w:r>
        <w:rPr>
          <w:lang w:val="ru-RU"/>
        </w:rPr>
      </w:r>
    </w:p>
    <w:p w14:paraId="464B4F80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" w:name="_Toc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1.2 Анализ аналогичных программных продуктов</w:t>
      </w:r>
      <w:bookmarkEnd w:id="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5235CEE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 сравнительный анализ существующих программных решений, применяемых для автоматизации до</w:t>
      </w:r>
      <w:r>
        <w:rPr>
          <w:lang w:val="ru-RU"/>
        </w:rPr>
        <w:t xml:space="preserve">кументооборота и учёта данных в правоохранительных и военных структурах. Рассмотрены как коммерческие системы управления предприятием и документооборотом, так и отраслевые информационные системы закрытого типа, а также распространённые ручные методы учёта.</w:t>
      </w:r>
      <w:r>
        <w:rPr>
          <w:lang w:val="ru-RU"/>
        </w:rPr>
      </w:r>
      <w:r>
        <w:rPr>
          <w:lang w:val="ru-RU"/>
        </w:rPr>
      </w:r>
    </w:p>
    <w:p w14:paraId="754F088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современном рынке программного обеспечения представ</w:t>
      </w:r>
      <w:r>
        <w:rPr>
          <w:lang w:val="ru-RU"/>
        </w:rPr>
        <w:t xml:space="preserve">лено множество систем для автоматизации документооборота и учёта данных. Однако специфика деятельности отделов дознания военных комендатур накладывает особые требования к программным продуктам, которые не всегда могут быть удовлетворены готовыми решениями.</w:t>
      </w:r>
      <w:r>
        <w:rPr>
          <w:lang w:val="ru-RU"/>
        </w:rPr>
      </w:r>
      <w:r>
        <w:rPr>
          <w:lang w:val="ru-RU"/>
        </w:rPr>
      </w:r>
    </w:p>
    <w:p w14:paraId="7406D4A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Рассмотрим основные категории программных продуктов, которые потенциально могут быть использованы для автоматизации учёта карточек розыска военнослужащих:</w:t>
      </w:r>
      <w:r>
        <w:rPr>
          <w:lang w:val="ru-RU"/>
        </w:rPr>
      </w:r>
      <w:r>
        <w:rPr>
          <w:lang w:val="ru-RU"/>
        </w:rPr>
      </w:r>
    </w:p>
    <w:p w14:paraId="4518A15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 данной категории относятся такие системы как 1</w:t>
      </w:r>
      <w:r>
        <w:rPr>
          <w:lang w:val="ru-RU"/>
        </w:rPr>
        <w:t xml:space="preserve">С:Документооборот</w:t>
      </w:r>
      <w:r>
        <w:rPr>
          <w:lang w:val="ru-RU"/>
        </w:rPr>
        <w:t xml:space="preserve">, </w:t>
      </w:r>
      <w:r>
        <w:t xml:space="preserve">Directum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. Эти решения представляют собой комплексные системы электронного документооборота СЭД с маршрутизацией документов, согласованием и контролем исполнения.</w:t>
      </w:r>
      <w:r>
        <w:rPr>
          <w:lang w:val="ru-RU"/>
        </w:rPr>
      </w:r>
      <w:r>
        <w:rPr>
          <w:lang w:val="ru-RU"/>
        </w:rPr>
      </w:r>
    </w:p>
    <w:p w14:paraId="5CF394D9" w14:textId="77777777">
      <w:pPr>
        <w:pBdr/>
        <w:spacing w:line="360" w:lineRule="auto"/>
        <w:ind/>
        <w:rPr>
          <w:lang w:val="ru-RU"/>
        </w:rPr>
      </w:pPr>
      <w:r>
        <w:rPr>
          <w:lang w:val="ru-RU"/>
        </w:rPr>
        <w:t xml:space="preserve">1</w:t>
      </w:r>
      <w:r>
        <w:rPr>
          <w:lang w:val="ru-RU"/>
        </w:rPr>
        <w:t xml:space="preserve">С:Документооборот</w:t>
      </w:r>
      <w:r>
        <w:rPr>
          <w:lang w:val="ru-RU"/>
        </w:rPr>
        <w:t xml:space="preserve"> – это масштабная корпоративная система, обладающая широким функционалом для управления документами организации. Система поддерживает маршрутизацию документов, электронную подпись и </w:t>
      </w:r>
      <w:r>
        <w:rPr>
          <w:lang w:val="ru-RU"/>
        </w:rPr>
        <w:t xml:space="preserve">интеграцию с другими продуктами экосистемы 1С. Однако для задач учёта КРД данная платформа имеет ряд существенных ограничений:</w:t>
      </w:r>
      <w:r>
        <w:rPr>
          <w:lang w:val="ru-RU"/>
        </w:rPr>
      </w:r>
      <w:r>
        <w:rPr>
          <w:lang w:val="ru-RU"/>
        </w:rPr>
      </w:r>
    </w:p>
    <w:p w14:paraId="07A232C9" w14:textId="77777777">
      <w:pPr>
        <w:pStyle w:val="961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Высокая совокупна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 стоимость владения, включающая стоимость лицензий сервера и клиентских мест, а также необходимость привлечения сертифицированных специалистов для настройки и сопровождения, что экономически нецелесообразно для небольших подразделений военной комендатуры;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482F659" w14:textId="77777777">
      <w:pPr>
        <w:pStyle w:val="961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Проприетарная архитектура платформы и метаданных, которая существенно усложняет внедрение специализированных алгоритмов динамического сопоставления полей шаблонов и гибкой обработки бинарных данных без глубокой кастомизации и привлечения разработчиков 1С;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F31B069" w14:textId="77777777">
      <w:pPr>
        <w:pStyle w:val="961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Избыточный функционал, ориентированный на крупные коммерческие и государственные организации, что приводит к перегруженности интерфейса и требует значительных затрат на адаптацию под узкоспециализированные процессуальные задачи дознания;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049A48F" w14:textId="77777777">
      <w:pPr>
        <w:pStyle w:val="961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Сложность развёртывания и обновления платформы в условиях полностью изолированного военного контура с ограниченным доступом к внешним сетям и репозиториям;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43AB173" w14:textId="77777777">
      <w:pPr>
        <w:pStyle w:val="961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Жёс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ткая привязка к внутренней модели данных платформы, которая не позволяет напрямую использовать оптимизированные структуры реляционных СУБД для маппинга или эффективного хранения больших бинарных объектов без применения дополнительных механизмов интеграции.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0AB68F21" w14:textId="77777777">
      <w:pPr>
        <w:pBdr/>
        <w:spacing/>
        <w:ind/>
        <w:rPr>
          <w:lang w:val="ru-RU"/>
        </w:rPr>
      </w:pPr>
      <w:r>
        <w:t xml:space="preserve">Directum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 также представляют собой мощные платформы документооборота. Они поддерживают гибкие бизне</w:t>
      </w:r>
      <w:r>
        <w:rPr>
          <w:lang w:val="ru-RU"/>
        </w:rPr>
        <w:t xml:space="preserve">с-процессы, электронную цифровую подпись, аудит действий пользователей. Однако данные системы требуют выделенных серверов приложений, сложной настройки ролевой модели и не ориентированы на работу с фотоматериалами и специализированными сущностями типа КРД.</w:t>
      </w:r>
      <w:r>
        <w:rPr>
          <w:lang w:val="ru-RU"/>
        </w:rPr>
      </w:r>
      <w:r>
        <w:rPr>
          <w:lang w:val="ru-RU"/>
        </w:rPr>
      </w:r>
    </w:p>
    <w:p w14:paraId="189D8C5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Наиболее распространённым подходом в настоящее время является использование офисных пакетов </w:t>
      </w:r>
      <w:r>
        <w:t xml:space="preserve">Microsoft</w:t>
      </w:r>
      <w:r>
        <w:rPr>
          <w:lang w:val="ru-RU"/>
        </w:rPr>
        <w:t xml:space="preserve"> </w:t>
      </w:r>
      <w:r>
        <w:t xml:space="preserve">Office</w:t>
      </w:r>
      <w:r>
        <w:rPr>
          <w:lang w:val="ru-RU"/>
        </w:rPr>
        <w:t xml:space="preserve"> (</w:t>
      </w:r>
      <w:r>
        <w:t xml:space="preserve">Excel</w:t>
      </w:r>
      <w:r>
        <w:rPr>
          <w:lang w:val="ru-RU"/>
        </w:rPr>
        <w:t xml:space="preserve">, </w:t>
      </w:r>
      <w:r>
        <w:t xml:space="preserve">Word</w:t>
      </w:r>
      <w:r>
        <w:rPr>
          <w:lang w:val="ru-RU"/>
        </w:rPr>
        <w:t xml:space="preserve">) в сочетании с бумажными журналами учёта. </w:t>
      </w:r>
      <w:r>
        <w:rPr>
          <w:lang w:val="ru-RU"/>
        </w:rPr>
      </w:r>
      <w:r>
        <w:rPr>
          <w:lang w:val="ru-RU"/>
        </w:rPr>
      </w:r>
    </w:p>
    <w:p w14:paraId="6F1D33D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Несмотря на кажущуюся простоту и доступность, ручной учёт создаёт критические риски: потерю данных, нарушение процессуальных сроков, невозможность операт</w:t>
      </w:r>
      <w:r>
        <w:rPr>
          <w:lang w:val="ru-RU"/>
        </w:rPr>
        <w:t xml:space="preserve">ивного поиска по комплексным критериям, отсутствие механизма массового экспорта отчётности. Кроме того, хранение фотоматериалов и сканов документов в разрозненных папках усложняет их привязку к конкретным записям и нарушает требования к целостности архива.</w:t>
      </w:r>
      <w:r>
        <w:rPr>
          <w:lang w:val="ru-RU"/>
        </w:rPr>
      </w:r>
      <w:r>
        <w:rPr>
          <w:lang w:val="ru-RU"/>
        </w:rPr>
      </w:r>
    </w:p>
    <w:p w14:paraId="4E5B1B05" w14:textId="77777777">
      <w:pPr>
        <w:pBdr/>
        <w:spacing/>
        <w:ind w:firstLine="0"/>
        <w:jc w:val="left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t xml:space="preserve">2  –</w:t>
      </w:r>
      <w:r>
        <w:rPr>
          <w:lang w:val="ru-RU"/>
        </w:rPr>
        <w:t xml:space="preserve"> Матрица сравнения программных продуктов по ключевым критериям</w:t>
      </w:r>
      <w:r>
        <w:rPr>
          <w:lang w:val="ru-RU"/>
        </w:rPr>
      </w:r>
      <w:r>
        <w:rPr>
          <w:lang w:val="ru-R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71"/>
        <w:gridCol w:w="2159"/>
        <w:gridCol w:w="1022"/>
        <w:gridCol w:w="702"/>
        <w:gridCol w:w="1782"/>
      </w:tblGrid>
      <w:tr>
        <w:trPr/>
        <w:tc>
          <w:tcPr>
            <w:tcBorders/>
            <w:tcW w:w="2371" w:type="dxa"/>
          </w:tcPr>
          <w:p w14:paraId="18286D27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Критерий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сравнения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61F03EF1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  <w:t xml:space="preserve">С:Документооборот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58AB9238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Directum</w:t>
            </w:r>
            <w:r>
              <w:rPr>
                <w:rFonts w:cs="Times New Roman"/>
                <w:sz w:val="24"/>
                <w:szCs w:val="24"/>
              </w:rPr>
              <w:t xml:space="preserve"> RX / </w:t>
            </w:r>
            <w:r>
              <w:rPr>
                <w:rFonts w:cs="Times New Roman"/>
                <w:sz w:val="24"/>
                <w:szCs w:val="24"/>
              </w:rPr>
              <w:t xml:space="preserve">Элан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4915530C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Excel + Word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29C7E6ED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Разрабатываемое</w:t>
            </w:r>
            <w:r>
              <w:rPr>
                <w:rFonts w:cs="Times New Roman"/>
                <w:sz w:val="24"/>
                <w:szCs w:val="24"/>
              </w:rPr>
              <w:t xml:space="preserve"> АРМ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2139229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Работа</w:t>
            </w:r>
            <w:r>
              <w:rPr>
                <w:rFonts w:cs="Times New Roman"/>
                <w:sz w:val="24"/>
                <w:szCs w:val="24"/>
              </w:rPr>
              <w:t xml:space="preserve"> в </w:t>
            </w:r>
            <w:r>
              <w:rPr>
                <w:rFonts w:cs="Times New Roman"/>
                <w:sz w:val="24"/>
                <w:szCs w:val="24"/>
              </w:rPr>
              <w:t xml:space="preserve">изолированном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контуре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27F031F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44B91B3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0C568C1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04224C90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5396FE0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Генерация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выгрузка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отчётности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629BD2E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0EF757B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41EBDE5E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7AC37A1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4944C56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Гибкая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настройка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шаблонов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6E55894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627F937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534880F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4995089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7BD6691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Кроссплатформенность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импортозамещение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6B8A83E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3BF3FC9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1A2D9FB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79CAE2D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5095772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Ролевая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модель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доступа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1109862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356CAF0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258495F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5D71318E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09FC092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Сквозное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журналирование</w:t>
            </w:r>
            <w:r>
              <w:rPr>
                <w:rFonts w:cs="Times New Roman"/>
                <w:sz w:val="24"/>
                <w:szCs w:val="24"/>
              </w:rPr>
              <w:t xml:space="preserve"> (</w:t>
            </w:r>
            <w:r>
              <w:rPr>
                <w:rFonts w:cs="Times New Roman"/>
                <w:sz w:val="24"/>
                <w:szCs w:val="24"/>
              </w:rPr>
              <w:t xml:space="preserve">аудит</w:t>
            </w:r>
            <w:r>
              <w:rPr>
                <w:rFonts w:cs="Times New Roman"/>
                <w:sz w:val="24"/>
                <w:szCs w:val="24"/>
              </w:rPr>
              <w:t xml:space="preserve">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24F7EB6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560E4D7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7DBDDA6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21045F3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157EB94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Механизм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восстановления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3996159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4DC6D19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5F636D3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5697FD8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71" w:type="dxa"/>
          </w:tcPr>
          <w:p w14:paraId="68F2D65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Стоимость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владения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развёртывания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159" w:type="dxa"/>
          </w:tcPr>
          <w:p w14:paraId="471503D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022" w:type="dxa"/>
          </w:tcPr>
          <w:p w14:paraId="0C425410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702" w:type="dxa"/>
          </w:tcPr>
          <w:p w14:paraId="679F995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782" w:type="dxa"/>
          </w:tcPr>
          <w:p w14:paraId="00E8C1C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 w14:paraId="50DFE78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Анализ матрицы </w:t>
      </w:r>
      <w:r>
        <w:rPr>
          <w:lang w:val="ru-RU"/>
        </w:rPr>
        <w:t xml:space="preserve">показывает, что разрабатываемое АРМ получает максимальные баллы по всем критическим параметрам, адаптированным под специфику военной юстиции. Корпоративные </w:t>
      </w:r>
      <w:r>
        <w:rPr>
          <w:lang w:val="ru-RU"/>
        </w:rPr>
        <w:t xml:space="preserve">СЭД  обладают</w:t>
      </w:r>
      <w:r>
        <w:rPr>
          <w:lang w:val="ru-RU"/>
        </w:rPr>
        <w:t xml:space="preserve"> развитыми средствами аудита, но проигрывают по гибкости архитектуры и стоимости. Ручные методы формально выигрывают по скорости старта и </w:t>
      </w:r>
      <w:r>
        <w:rPr>
          <w:lang w:val="ru-RU"/>
        </w:rPr>
        <w:t xml:space="preserve">кроссплатформенности, но не обеспечивают ни информационной безопасности, ни целостности данных. Ведомственные системы обладают высокой защищённостью, но полностью закрыты для интеграции.</w:t>
      </w:r>
      <w:r>
        <w:rPr>
          <w:lang w:val="ru-RU"/>
        </w:rPr>
      </w:r>
      <w:r>
        <w:rPr>
          <w:lang w:val="ru-RU"/>
        </w:rPr>
      </w:r>
    </w:p>
    <w:p w14:paraId="38C31C03" w14:textId="77777777">
      <w:pPr>
        <w:pBdr/>
        <w:spacing/>
        <w:ind/>
        <w:rPr>
          <w:rFonts w:cs="Times New Roman"/>
          <w:b/>
          <w:bCs/>
          <w:color w:val="auto"/>
          <w:szCs w:val="28"/>
          <w:lang w:val="ru-RU"/>
        </w:rPr>
      </w:pPr>
      <w:r>
        <w:rPr>
          <w:rFonts w:cs="Times New Roman"/>
          <w:b/>
          <w:bCs/>
          <w:color w:val="auto"/>
          <w:szCs w:val="28"/>
          <w:lang w:val="ru-RU"/>
        </w:rPr>
        <w:t xml:space="preserve">В</w:t>
      </w:r>
      <w:r>
        <w:rPr>
          <w:b/>
          <w:bCs/>
          <w:lang w:val="ru-RU"/>
        </w:rPr>
        <w:t xml:space="preserve">ыводы</w:t>
      </w:r>
      <w:r>
        <w:rPr>
          <w:rFonts w:cs="Times New Roman"/>
          <w:b/>
          <w:bCs/>
          <w:color w:val="auto"/>
          <w:szCs w:val="28"/>
          <w:lang w:val="ru-RU"/>
        </w:rPr>
      </w:r>
      <w:r>
        <w:rPr>
          <w:rFonts w:cs="Times New Roman"/>
          <w:b/>
          <w:bCs/>
          <w:color w:val="auto"/>
          <w:szCs w:val="28"/>
          <w:lang w:val="ru-RU"/>
        </w:rPr>
      </w:r>
    </w:p>
    <w:p w14:paraId="3016685F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Выполнен сравнительный анализ существующих программных продуктов и ручных методов учёта. Подтверждена невозможность использования готовых коммерческих, отк</w:t>
      </w:r>
      <w:r>
        <w:rPr>
          <w:lang w:val="ru-RU"/>
        </w:rPr>
        <w:t xml:space="preserve">рытых или ведомственных решений из-за узкой специфики работы с карточками розыска военнослужащих, отсутствия поддержки динамической настройки шаблонов, работы с фотоматериалами в централизованном формате и требований к изолированному контуру развё</w:t>
      </w:r>
      <w:r>
        <w:rPr>
          <w:lang w:val="ru-RU"/>
        </w:rPr>
        <w:t xml:space="preserve">ртывания.</w:t>
      </w:r>
      <w:r>
        <w:rPr>
          <w:lang w:val="ru-RU"/>
        </w:rPr>
      </w:r>
      <w:r/>
    </w:p>
    <w:p w14:paraId="66AED0B6" w14:textId="77777777">
      <w:pPr>
        <w:pStyle w:val="769"/>
        <w:suppressLineNumbers w:val="false"/>
        <w:pBdr/>
        <w:spacing w:after="0" w:before="0" w:line="360" w:lineRule="auto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/>
      <w:bookmarkStart w:id="4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1.3 Требования к разрабатываемому программному продукту</w:t>
      </w:r>
      <w:bookmarkEnd w:id="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 w14:paraId="5B89CBE7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На основе провед</w:t>
      </w:r>
      <w:r>
        <w:rPr>
          <w:lang w:val="ru-RU"/>
        </w:rPr>
        <w:t xml:space="preserve">ённого анализа деятельности отдела дознания военной комендатуры, выявления информационных потоков и результатов сравнительного обзора существующих решений, сформулированы комплексные требования к автоматизированному рабочему месту АРМ сотрудника дознания. </w:t>
      </w:r>
      <w:r>
        <w:rPr>
          <w:lang w:val="ru-RU"/>
        </w:rPr>
      </w:r>
      <w:r/>
    </w:p>
    <w:p w14:paraId="50604B70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Требования структурированы по пяти ключевым категориям: общие, функциональные, требования к пользовательскому интерфейсу (</w:t>
      </w:r>
      <w:r>
        <w:t xml:space="preserve">UI</w:t>
      </w:r>
      <w:r>
        <w:rPr>
          <w:lang w:val="ru-RU"/>
        </w:rPr>
        <w:t xml:space="preserve">/</w:t>
      </w:r>
      <w:r>
        <w:t xml:space="preserve">UX</w:t>
      </w:r>
      <w:r>
        <w:rPr>
          <w:lang w:val="ru-RU"/>
        </w:rPr>
        <w:t xml:space="preserve">), технические и требования информационной безопасности. </w:t>
      </w:r>
      <w:r>
        <w:rPr>
          <w:lang w:val="ru-RU"/>
        </w:rPr>
      </w:r>
      <w:r/>
    </w:p>
    <w:p w14:paraId="193ADE75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Общие требования</w:t>
      </w:r>
      <w:r>
        <w:rPr>
          <w:lang w:val="ru-RU"/>
        </w:rPr>
      </w:r>
      <w:r/>
    </w:p>
    <w:p w14:paraId="0274EF05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Программный продукт должен обеспечивать кроссплатформенность и совместимость с операционными системами </w:t>
      </w:r>
      <w:r>
        <w:t xml:space="preserve">Windows</w:t>
      </w:r>
      <w:r>
        <w:rPr>
          <w:lang w:val="ru-RU"/>
        </w:rPr>
        <w:t xml:space="preserve"> 10/11 (64-</w:t>
      </w:r>
      <w:r>
        <w:t xml:space="preserve">bit</w:t>
      </w:r>
      <w:r>
        <w:rPr>
          <w:lang w:val="ru-RU"/>
        </w:rPr>
        <w:t xml:space="preserve">) и </w:t>
      </w:r>
      <w:r>
        <w:t xml:space="preserve">Linux</w:t>
      </w:r>
      <w:r>
        <w:rPr>
          <w:lang w:val="ru-RU"/>
        </w:rPr>
        <w:t xml:space="preserve"> включая сертифицированные отечественные ОС </w:t>
      </w:r>
      <w:r>
        <w:t xml:space="preserve">Astra</w:t>
      </w:r>
      <w:r>
        <w:rPr>
          <w:lang w:val="ru-RU"/>
        </w:rPr>
        <w:t xml:space="preserve"> </w:t>
      </w:r>
      <w:r>
        <w:t xml:space="preserve">Linux</w:t>
      </w:r>
      <w:r>
        <w:rPr>
          <w:lang w:val="ru-RU"/>
        </w:rPr>
        <w:t xml:space="preserve"> </w:t>
      </w:r>
      <w:r>
        <w:t xml:space="preserve">Special</w:t>
      </w:r>
      <w:r>
        <w:rPr>
          <w:lang w:val="ru-RU"/>
        </w:rPr>
        <w:t xml:space="preserve"> </w:t>
      </w:r>
      <w:r>
        <w:t xml:space="preserve">Edition</w:t>
      </w:r>
      <w:r>
        <w:rPr>
          <w:lang w:val="ru-RU"/>
        </w:rPr>
        <w:t xml:space="preserve"> и РЕД ОС. Обязательным является обеспе</w:t>
      </w:r>
      <w:r>
        <w:rPr>
          <w:lang w:val="ru-RU"/>
        </w:rPr>
        <w:t xml:space="preserve">чение информационной безопасности</w:t>
      </w:r>
      <w:r>
        <w:rPr>
          <w:lang w:val="en-US"/>
        </w:rPr>
        <w:t xml:space="preserve">,</w:t>
      </w:r>
      <w:r>
        <w:rPr>
          <w:lang w:val="ru-RU"/>
        </w:rPr>
        <w:t xml:space="preserve"> система должна поддерживать хеширование паролей пользователей, разграничение прав доступа на уровне ролей защиту от </w:t>
      </w:r>
      <w:r>
        <w:t xml:space="preserve">brute</w:t>
      </w:r>
      <w:r>
        <w:rPr>
          <w:lang w:val="ru-RU"/>
        </w:rPr>
        <w:t xml:space="preserve">-</w:t>
      </w:r>
      <w:r>
        <w:t xml:space="preserve">force</w:t>
      </w:r>
      <w:r>
        <w:rPr>
          <w:lang w:val="ru-RU"/>
        </w:rPr>
        <w:t xml:space="preserve"> </w:t>
      </w:r>
      <w:r>
        <w:rPr>
          <w:lang w:val="ru-RU"/>
        </w:rPr>
        <w:t xml:space="preserve">атак и контроль активных сессий. Система должна обесп</w:t>
      </w:r>
      <w:r>
        <w:rPr>
          <w:lang w:val="ru-RU"/>
        </w:rPr>
        <w:t xml:space="preserve">ечивать отказоустойчивость транзакций, поддержку резервного копирования базы данных, механизм мягкого удаления</w:t>
      </w:r>
      <w:r>
        <w:rPr>
          <w:lang w:val="ru-RU"/>
        </w:rPr>
        <w:t xml:space="preserve"> записей с возможностью восстановления из «Корзины» и полную независимость от внешних облачных сервисов, работая исключительно в ло</w:t>
      </w:r>
      <w:r>
        <w:rPr>
          <w:lang w:val="ru-RU"/>
        </w:rPr>
        <w:t xml:space="preserve">кал</w:t>
      </w:r>
      <w:r>
        <w:rPr>
          <w:lang w:val="ru-RU"/>
        </w:rPr>
        <w:t xml:space="preserve">ьной сети.</w:t>
      </w:r>
      <w:r>
        <w:rPr>
          <w:lang w:val="ru-RU"/>
        </w:rPr>
      </w:r>
      <w:r/>
    </w:p>
    <w:p w14:paraId="5B02555A" w14:textId="77777777">
      <w:pPr>
        <w:suppressLineNumbers w:val="false"/>
        <w:pBdr/>
        <w:spacing w:after="0" w:before="0" w:line="360" w:lineRule="auto"/>
        <w:ind/>
        <w:rPr>
          <w:b/>
          <w:bCs/>
          <w:highlight w:val="none"/>
        </w:rPr>
      </w:pPr>
      <w:r>
        <w:rPr>
          <w:b/>
          <w:lang w:val="ru-RU"/>
        </w:rPr>
        <w:t xml:space="preserve">Функциональные требования</w:t>
      </w:r>
      <w:r>
        <w:rPr>
          <w:b/>
          <w:bCs/>
          <w:highlight w:val="none"/>
        </w:rPr>
      </w:r>
    </w:p>
    <w:p w14:paraId="068BC8B5">
      <w:pPr>
        <w:suppressLineNumbers w:val="false"/>
        <w:pBdr/>
        <w:spacing w:after="0" w:before="0" w:line="360" w:lineRule="auto"/>
        <w:ind/>
        <w:rPr/>
      </w:pPr>
      <w:r>
        <w:rPr>
          <w:b w:val="0"/>
          <w:bCs w:val="0"/>
          <w:highlight w:val="none"/>
          <w:lang w:val="ru-RU"/>
        </w:rPr>
        <w:t xml:space="preserve">П</w:t>
      </w:r>
      <w:r>
        <w:rPr>
          <w:b w:val="0"/>
          <w:bCs w:val="0"/>
          <w:highlight w:val="none"/>
          <w:lang w:val="ru-RU"/>
        </w:rPr>
        <w:t xml:space="preserve">рограммный комплекс должен обеспечивать надёжное управление доступом и аутентификацию пользователей, включая механизм проверки подлинности учётных данных с применением современных криптографических методов защиты. Система обязана поддерживать ролевую модел</w:t>
      </w:r>
      <w:r>
        <w:rPr>
          <w:b w:val="0"/>
          <w:bCs w:val="0"/>
          <w:highlight w:val="none"/>
          <w:lang w:val="ru-RU"/>
        </w:rPr>
        <w:t xml:space="preserve">ь</w:t>
      </w:r>
      <w:r>
        <w:rPr>
          <w:b w:val="0"/>
          <w:bCs w:val="0"/>
          <w:highlight w:val="none"/>
          <w:lang w:val="ru-RU"/>
        </w:rPr>
        <w:t xml:space="preserve"> разграничения прав, которая гарантирует дифференцированный доступ к функциональным модулям строго в соответствии с должностными обязанностями сотрудников, а также предусматривать контроль активных сессий с возможностью их принудительного завершения и обяз</w:t>
      </w:r>
      <w:r>
        <w:rPr>
          <w:b w:val="0"/>
          <w:bCs w:val="0"/>
          <w:highlight w:val="none"/>
          <w:lang w:val="ru-RU"/>
        </w:rPr>
        <w:t xml:space="preserve">ательным журналированием всех событий входа и выхода из системы.</w:t>
      </w:r>
      <w:r>
        <w:rPr>
          <w:b w:val="0"/>
          <w:bCs w:val="0"/>
          <w:highlight w:val="none"/>
        </w:rPr>
      </w:r>
      <w:r/>
    </w:p>
    <w:p w14:paraId="2E6C085C">
      <w:pPr>
        <w:suppressLineNumbers w:val="false"/>
        <w:pBdr/>
        <w:spacing w:after="0" w:before="0" w:line="360" w:lineRule="auto"/>
        <w:ind/>
        <w:rPr/>
      </w:pPr>
      <w:r>
        <w:rPr>
          <w:b w:val="0"/>
          <w:bCs w:val="0"/>
          <w:highlight w:val="none"/>
          <w:lang w:val="ru-RU"/>
        </w:rPr>
        <w:t xml:space="preserve">В</w:t>
      </w:r>
      <w:r>
        <w:rPr>
          <w:b w:val="0"/>
          <w:bCs w:val="0"/>
          <w:highlight w:val="none"/>
          <w:lang w:val="ru-RU"/>
        </w:rPr>
        <w:t xml:space="preserve"> части управления данными предметной области комплекс должен поддерживать полный цикл операций создания, чтения, обновления и логического удаления записей основной сущности карточки розыска, а также всех связанных с ней объектов. Целостность информации обе</w:t>
      </w:r>
      <w:r>
        <w:rPr>
          <w:b w:val="0"/>
          <w:bCs w:val="0"/>
          <w:highlight w:val="none"/>
          <w:lang w:val="ru-RU"/>
        </w:rPr>
        <w:t xml:space="preserve">с</w:t>
      </w:r>
      <w:r>
        <w:rPr>
          <w:b w:val="0"/>
          <w:bCs w:val="0"/>
          <w:highlight w:val="none"/>
          <w:lang w:val="ru-RU"/>
        </w:rPr>
        <w:t xml:space="preserve">печивается за счёт механизмов транзакционной обработки и каскадного управления связями между таблицами базы данных. Система также должна предусматривать поддержку версионности и возможность восстановления ранее удалённых записей в рамках утверждённой полит</w:t>
      </w:r>
      <w:r>
        <w:rPr>
          <w:b w:val="0"/>
          <w:bCs w:val="0"/>
          <w:highlight w:val="none"/>
          <w:lang w:val="ru-RU"/>
        </w:rPr>
        <w:t xml:space="preserve">ики хранения данных.</w:t>
      </w:r>
      <w:r>
        <w:rPr>
          <w:b w:val="0"/>
          <w:bCs w:val="0"/>
          <w:highlight w:val="none"/>
        </w:rPr>
      </w:r>
      <w:r/>
    </w:p>
    <w:p w14:paraId="31FD6BE2">
      <w:pPr>
        <w:suppressLineNumbers w:val="false"/>
        <w:pBdr/>
        <w:spacing w:after="0" w:before="0" w:line="360" w:lineRule="auto"/>
        <w:ind/>
        <w:rPr/>
      </w:pPr>
      <w:r>
        <w:rPr>
          <w:b w:val="0"/>
          <w:bCs w:val="0"/>
          <w:highlight w:val="none"/>
          <w:lang w:val="ru-RU"/>
        </w:rPr>
        <w:t xml:space="preserve">Д</w:t>
      </w:r>
      <w:r>
        <w:rPr>
          <w:b w:val="0"/>
          <w:bCs w:val="0"/>
          <w:highlight w:val="none"/>
          <w:lang w:val="ru-RU"/>
        </w:rPr>
        <w:t xml:space="preserve">ля повышения эффективности работы оператора программный продукт должен предоставлять интеллектуальную поддержку ввода данных, реализуемую посредством контекстного автодополнения текстовых полей на основе анализа исторических данных системы с механизмом кэш</w:t>
      </w:r>
      <w:r>
        <w:rPr>
          <w:b w:val="0"/>
          <w:bCs w:val="0"/>
          <w:highlight w:val="none"/>
          <w:lang w:val="ru-RU"/>
        </w:rPr>
        <w:t xml:space="preserve">и</w:t>
      </w:r>
      <w:r>
        <w:rPr>
          <w:b w:val="0"/>
          <w:bCs w:val="0"/>
          <w:highlight w:val="none"/>
          <w:lang w:val="ru-RU"/>
        </w:rPr>
        <w:t xml:space="preserve">рования для оптимизации производительности. Одновременно с этим система обязана осуществлять строгую валидацию вводимых значений на соответствие бизнес-правилам и установленным форматам, предоставляя пользователю структурированную обратную связь при обнару</w:t>
      </w:r>
      <w:r>
        <w:rPr>
          <w:b w:val="0"/>
          <w:bCs w:val="0"/>
          <w:highlight w:val="none"/>
          <w:lang w:val="ru-RU"/>
        </w:rPr>
        <w:t xml:space="preserve">жении отклонений.</w:t>
      </w:r>
      <w:r>
        <w:rPr>
          <w:b w:val="0"/>
          <w:bCs w:val="0"/>
          <w:highlight w:val="none"/>
        </w:rPr>
      </w:r>
      <w:r/>
    </w:p>
    <w:p w14:paraId="5C6C659E">
      <w:pPr>
        <w:suppressLineNumbers w:val="false"/>
        <w:pBdr/>
        <w:spacing w:after="0" w:before="0" w:line="360" w:lineRule="auto"/>
        <w:ind/>
        <w:rPr/>
      </w:pPr>
      <w:r>
        <w:rPr>
          <w:b w:val="0"/>
          <w:bCs w:val="0"/>
          <w:highlight w:val="none"/>
          <w:lang w:val="ru-RU"/>
        </w:rPr>
        <w:t xml:space="preserve">А</w:t>
      </w:r>
      <w:r>
        <w:rPr>
          <w:b w:val="0"/>
          <w:bCs w:val="0"/>
          <w:highlight w:val="none"/>
          <w:lang w:val="ru-RU"/>
        </w:rPr>
        <w:t xml:space="preserve">втоматизация документооборота предполагает генерацию процессуальных документов на базе утверждённых шаблонов с динамической подстановкой актуальных данных из централизованного хранилища. Комплекс должен поддерживать конфигурируемые правила сопоставления пе</w:t>
      </w:r>
      <w:r>
        <w:rPr>
          <w:b w:val="0"/>
          <w:bCs w:val="0"/>
          <w:highlight w:val="none"/>
          <w:lang w:val="ru-RU"/>
        </w:rPr>
        <w:t xml:space="preserve">ременных шаблона с атрибутами предметной области, включая возможность обработки составных полей, а все сгенерированные документы подлежат сохранению в едином хранилище с обеспечением возможности их последующего поиска и извлечения.</w:t>
      </w:r>
      <w:r>
        <w:rPr>
          <w:b w:val="0"/>
          <w:bCs w:val="0"/>
          <w:highlight w:val="none"/>
        </w:rPr>
      </w:r>
      <w:r/>
    </w:p>
    <w:p w14:paraId="02AC87C7">
      <w:pPr>
        <w:suppressLineNumbers w:val="false"/>
        <w:pBdr/>
        <w:spacing w:after="0" w:before="0" w:line="360" w:lineRule="auto"/>
        <w:ind/>
        <w:rPr/>
      </w:pPr>
      <w:r>
        <w:rPr>
          <w:b w:val="0"/>
          <w:bCs w:val="0"/>
          <w:highlight w:val="none"/>
          <w:lang w:val="ru-RU"/>
        </w:rPr>
        <w:t xml:space="preserve">М</w:t>
      </w:r>
      <w:r>
        <w:rPr>
          <w:b w:val="0"/>
          <w:bCs w:val="0"/>
          <w:highlight w:val="none"/>
          <w:lang w:val="ru-RU"/>
        </w:rPr>
        <w:t xml:space="preserve">одуль экспорта и формирования отчётности должен обеспечивать массовую выгрузку данных в универсальные табличные форматы с поддержкой гибкой настройки структуры выходных документов. Система обязана осуществлять адаптивное форматирование отчётов в строгом со</w:t>
      </w:r>
      <w:r>
        <w:rPr>
          <w:b w:val="0"/>
          <w:bCs w:val="0"/>
          <w:highlight w:val="none"/>
          <w:lang w:val="ru-RU"/>
        </w:rPr>
        <w:t xml:space="preserve">ответствии с корпоративными стандартами оформления, что гарантирует единообразие и юридическую значимость создаваемых материалов.</w:t>
      </w:r>
      <w:r>
        <w:rPr>
          <w:b w:val="0"/>
          <w:bCs w:val="0"/>
          <w:highlight w:val="none"/>
        </w:rPr>
      </w:r>
      <w:r/>
    </w:p>
    <w:p w14:paraId="5B7F04E7">
      <w:pPr>
        <w:suppressLineNumbers w:val="false"/>
        <w:pBdr/>
        <w:spacing w:after="0" w:before="0" w:line="360" w:lineRule="auto"/>
        <w:ind/>
        <w:rPr>
          <w:b w:val="0"/>
          <w:bCs w:val="0"/>
        </w:rPr>
      </w:pPr>
      <w:r>
        <w:rPr>
          <w:b w:val="0"/>
          <w:bCs w:val="0"/>
          <w:highlight w:val="none"/>
          <w:lang w:val="ru-RU"/>
        </w:rPr>
        <w:t xml:space="preserve">В</w:t>
      </w:r>
      <w:r>
        <w:rPr>
          <w:b w:val="0"/>
          <w:bCs w:val="0"/>
          <w:highlight w:val="none"/>
          <w:lang w:val="ru-RU"/>
        </w:rPr>
        <w:t xml:space="preserve">ажным архитектурным требованием является организация сквозного журналирования всех операций. Система должна фиксировать каждое значимое действие пользователя в защищённом журнале событий с обязательной привязкой к уникальным идентификаторам субъекта и объе</w:t>
      </w:r>
      <w:r>
        <w:rPr>
          <w:b w:val="0"/>
          <w:bCs w:val="0"/>
          <w:highlight w:val="none"/>
          <w:lang w:val="ru-RU"/>
        </w:rPr>
        <w:t xml:space="preserve">к</w:t>
      </w:r>
      <w:r>
        <w:rPr>
          <w:b w:val="0"/>
          <w:bCs w:val="0"/>
          <w:highlight w:val="none"/>
          <w:lang w:val="ru-RU"/>
        </w:rPr>
        <w:t xml:space="preserve">та операции. Для обеспечения возможности ретроспективного анализа и аудита изменений требуется сохранять дифференциальные состояния данных в структурированном формате, позволяющем отслеживать историю модификаций на протяжении всего жизненного цикла записи.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072464C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Требования к дизайну </w:t>
      </w:r>
      <w:r>
        <w:rPr>
          <w:b/>
        </w:rPr>
        <w:t xml:space="preserve">UI</w:t>
      </w:r>
      <w:r>
        <w:rPr>
          <w:b/>
          <w:lang w:val="ru-RU"/>
        </w:rPr>
        <w:t xml:space="preserve">/</w:t>
      </w:r>
      <w:r>
        <w:rPr>
          <w:b/>
        </w:rPr>
        <w:t xml:space="preserve">UX</w:t>
      </w:r>
      <w:r>
        <w:rPr>
          <w:lang w:val="ru-RU"/>
        </w:rPr>
      </w:r>
      <w:r/>
    </w:p>
    <w:p w14:paraId="0AFF7C06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Интерфейс пользователя должен быть построен на основе табличных представлений с поддержкой динамического поиска, сортировки по столбцам. Форма детальной карточки КРД реализуется через вкладочную навигацию, обеспечивающую логическое разделение данных по кат</w:t>
      </w:r>
      <w:r>
        <w:rPr>
          <w:lang w:val="ru-RU"/>
        </w:rPr>
        <w:t xml:space="preserve">егориям социально-демографические данные, адреса, места службы, СОЧ, запросы. Обязательна клиентская валидация обязательных полей перед сохранением</w:t>
      </w:r>
      <w:r>
        <w:rPr>
          <w:lang w:val="en-US"/>
        </w:rPr>
        <w:t xml:space="preserve">.</w:t>
      </w:r>
      <w:r>
        <w:rPr>
          <w:lang w:val="ru-RU"/>
        </w:rPr>
        <w:t xml:space="preserve"> Цветовая </w:t>
      </w:r>
      <w:r>
        <w:rPr>
          <w:lang w:val="ru-RU"/>
        </w:rPr>
        <w:t xml:space="preserve">индикация статусов записей, красный для «В </w:t>
      </w:r>
      <w:r>
        <w:rPr>
          <w:lang w:val="ru-RU"/>
        </w:rPr>
        <w:t xml:space="preserve">розыске», зелёный для «Разыскан», и контекстные подсказки к столбцам БД улучшают читаемость интерфейса. Закрытие окна с </w:t>
      </w:r>
      <w:r>
        <w:rPr>
          <w:lang w:val="ru-RU"/>
        </w:rPr>
        <w:t xml:space="preserve">несохранёнными</w:t>
      </w:r>
      <w:r>
        <w:rPr>
          <w:lang w:val="ru-RU"/>
        </w:rPr>
        <w:t xml:space="preserve"> изменениями вызывает диалог подтверждения для предотвращения потери данных.</w:t>
      </w:r>
      <w:r>
        <w:rPr>
          <w:lang w:val="ru-RU"/>
        </w:rPr>
      </w:r>
      <w:r/>
    </w:p>
    <w:p w14:paraId="06459E51" w14:textId="77777777">
      <w:pPr>
        <w:pStyle w:val="769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auto"/>
          <w:sz w:val="28"/>
          <w:szCs w:val="28"/>
        </w:rPr>
      </w:pPr>
      <w:r/>
      <w:bookmarkStart w:id="5" w:name="_Toc5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Технические требования</w:t>
      </w:r>
      <w:bookmarkEnd w:id="5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37D73C61" w14:textId="77777777">
      <w:pPr>
        <w:suppressLineNumbers w:val="false"/>
        <w:pBdr/>
        <w:spacing w:after="0" w:before="0" w:line="360" w:lineRule="auto"/>
        <w:ind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  <w:lang w:val="ru-RU"/>
        </w:rPr>
        <w:t xml:space="preserve"> Минимальные аппаратные требования: процессор 64-разрядной архитекту</w:t>
      </w:r>
      <w:r>
        <w:rPr>
          <w:rFonts w:cs="Times New Roman"/>
          <w:color w:val="auto"/>
          <w:szCs w:val="28"/>
          <w:lang w:val="ru-RU"/>
        </w:rPr>
        <w:t xml:space="preserve">ры с многоядерной, объём оперативной памяти, достаточный для кэширования часто используемых данных и комфортной работы с выборками свыше тысячи записей, свободное дисковое пространство для хранения временных файлов, шаблонов документов и локальных отчётов.</w:t>
      </w: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</w:rPr>
      </w:r>
    </w:p>
    <w:p w14:paraId="57341C7E" w14:textId="77777777">
      <w:pPr>
        <w:suppressLineNumbers w:val="false"/>
        <w:pBdr/>
        <w:spacing w:after="0" w:before="0" w:line="360" w:lineRule="auto"/>
        <w:ind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  <w:lang w:val="ru-RU"/>
        </w:rPr>
        <w:t xml:space="preserve">Подробные технические требования представлены в таблице 3.</w:t>
      </w: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</w:rPr>
      </w:r>
    </w:p>
    <w:p w14:paraId="05360404" w14:textId="77777777">
      <w:pPr>
        <w:suppressLineNumbers w:val="false"/>
        <w:pBdr/>
        <w:spacing w:after="0" w:before="0" w:line="360" w:lineRule="auto"/>
        <w:ind w:firstLine="0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  <w:lang w:val="ru-RU"/>
        </w:rPr>
        <w:t xml:space="preserve">Таблица </w:t>
      </w:r>
      <w:r>
        <w:rPr>
          <w:rFonts w:cs="Times New Roman"/>
          <w:color w:val="auto"/>
          <w:szCs w:val="28"/>
          <w:lang w:val="ru-RU"/>
        </w:rPr>
        <w:t xml:space="preserve">3  –</w:t>
      </w:r>
      <w:r>
        <w:rPr>
          <w:rFonts w:cs="Times New Roman"/>
          <w:color w:val="auto"/>
          <w:szCs w:val="28"/>
          <w:lang w:val="ru-RU"/>
        </w:rPr>
        <w:t xml:space="preserve"> Технические требования к операционной среде и оборудованию</w:t>
      </w: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</w:rPr>
      </w:r>
    </w:p>
    <w:tbl>
      <w:tblPr>
        <w:tblStyle w:val="946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83"/>
        <w:gridCol w:w="3685"/>
        <w:gridCol w:w="3285"/>
      </w:tblGrid>
      <w:tr>
        <w:trPr>
          <w:jc w:val="center"/>
        </w:trPr>
        <w:tc>
          <w:tcPr>
            <w:tcBorders/>
            <w:tcW w:w="2383" w:type="dxa"/>
          </w:tcPr>
          <w:p w14:paraId="0444B2B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Компонент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5A8814B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Требование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318F268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Абстрактная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спецификация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3F75BAE5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Клиента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228FB11E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Кроссплатформенность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импортозамещение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7D8AA223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Современные ОС общего назначения, включая сертифицированные отечественные платформы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6FDC5CAA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Сервера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БД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73DBD64C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Стабильность, поддержка штатного резервного копирования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53B91B38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Серверные дистрибутивы с долгосрочной поддержкой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LTS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222522AE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Процессор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05B03CDD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Параллельная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обработка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запросов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551BA0FB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64-разрядная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  <w:p w14:paraId="1FFBADF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архитектура, многоядерная структура, тактовая частота от 2.0 ГГц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4C822121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Оперативная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память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373DBCC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Кэширование данных, работа с большими выборками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567F738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Не менее 4 ГБ (рекомендуется 8 ГБ для оптимальной производительности)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13055719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Дисковое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пространство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4EEB1D71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Хранение временных файлов, шаблонов, отчётов, логов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2CD55D35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Не менее 500 МБ свободного пространства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1F6BA26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Сетевое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взаимодействие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685" w:type="dxa"/>
          </w:tcPr>
          <w:p w14:paraId="7F4143AB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Изолированный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контур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шифрование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трафика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285" w:type="dxa"/>
          </w:tcPr>
          <w:p w14:paraId="05CDEE90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Локальная сеть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LAN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), стандарты защищённого сетевого обмена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TLS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33E85E94" w14:textId="77777777">
      <w:pPr>
        <w:pStyle w:val="769"/>
        <w:pBdr/>
        <w:spacing w:before="0"/>
        <w:ind w:firstLine="708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/>
      <w:bookmarkStart w:id="6" w:name="_Toc6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Требования информационной безопасности</w:t>
      </w:r>
      <w:bookmarkEnd w:id="6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</w:p>
    <w:p w14:paraId="74811447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Информационная безопасность АРМ должна быть </w:t>
      </w:r>
      <w:r>
        <w:rPr>
          <w:rFonts w:cs="Times New Roman"/>
          <w:color w:val="auto"/>
          <w:szCs w:val="28"/>
          <w:lang w:val="ru-RU"/>
        </w:rPr>
        <w:t xml:space="preserve">реализована на нескольких уровнях защиты данных и контроля доступа. На уровне аутентификации будут применяются криптографические алгоритмы одностороннего хеширования паролей с настраиваемой вычислительной сложностью. На уровне авториз</w:t>
      </w:r>
      <w:r>
        <w:rPr>
          <w:rFonts w:cs="Times New Roman"/>
          <w:color w:val="auto"/>
          <w:szCs w:val="28"/>
          <w:lang w:val="ru-RU"/>
        </w:rPr>
        <w:t xml:space="preserve">ации будет внедрена ролевая модель управления доступом, строго ограничивающая функционал административных модулей для соответствующей роли; базовая роль предоставляет доступ исключительно к операциям учёта и генерации отчётности в пределах активной сессии.</w:t>
      </w: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  <w:lang w:val="ru-RU"/>
        </w:rPr>
      </w:r>
    </w:p>
    <w:p w14:paraId="16F3D0B2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На уровне хранения данных необходимо реализовать механизм логического удаления: вместо физической очистки записи активируется соответствующий статусный флаг. Все значимые действия пользователей будут </w:t>
      </w:r>
      <w:r>
        <w:rPr>
          <w:rFonts w:cs="Times New Roman"/>
          <w:color w:val="auto"/>
          <w:szCs w:val="28"/>
          <w:lang w:val="ru-RU"/>
        </w:rPr>
        <w:t xml:space="preserve">регистрироваться в централизованном журнале аудита с фиксацией предыдущих и новых состояний полей</w:t>
      </w:r>
      <w:r>
        <w:rPr>
          <w:rFonts w:cs="Times New Roman"/>
          <w:color w:val="auto"/>
          <w:szCs w:val="28"/>
          <w:lang w:val="ru-RU"/>
        </w:rPr>
        <w:t xml:space="preserve"> в структурированном формате. Транзакционная целостность будет обеспечиваться через механизмы фиксации и автоматического отката операций при возникновении системных ошибок, предотвращая частичное сохранение данных. Резервное копирование должно выполняется </w:t>
      </w:r>
      <w:r>
        <w:rPr>
          <w:rFonts w:cs="Times New Roman"/>
          <w:color w:val="auto"/>
          <w:szCs w:val="28"/>
          <w:lang w:val="ru-RU"/>
        </w:rPr>
        <w:t xml:space="preserve">регламентно</w:t>
      </w:r>
      <w:r>
        <w:rPr>
          <w:rFonts w:cs="Times New Roman"/>
          <w:color w:val="auto"/>
          <w:szCs w:val="28"/>
          <w:lang w:val="ru-RU"/>
        </w:rPr>
        <w:t xml:space="preserve"> средствами СУБД. Передача данных между клиентским интерфейсом и сервером базы данных должна быть защищена протоколами шифрования.</w:t>
      </w:r>
      <w:r>
        <w:rPr>
          <w:rFonts w:cs="Times New Roman"/>
          <w:color w:val="auto"/>
          <w:szCs w:val="28"/>
          <w:lang w:val="ru-RU"/>
        </w:rPr>
      </w:r>
      <w:r>
        <w:rPr>
          <w:rFonts w:cs="Times New Roman"/>
          <w:color w:val="auto"/>
          <w:szCs w:val="28"/>
          <w:lang w:val="ru-RU"/>
        </w:rPr>
      </w:r>
    </w:p>
    <w:p w14:paraId="25D16809">
      <w:pPr>
        <w:pBdr/>
        <w:spacing/>
        <w:ind w:firstLine="708"/>
        <w:rPr>
          <w:b/>
          <w:bCs/>
        </w:rPr>
      </w:pPr>
      <w:r>
        <w:rPr>
          <w:b/>
          <w:bCs/>
          <w:lang w:val="ru-RU"/>
        </w:rPr>
        <w:t xml:space="preserve">Выводы</w:t>
      </w:r>
      <w:r>
        <w:rPr>
          <w:b/>
          <w:bCs/>
          <w:lang w:val="ru-RU"/>
        </w:rPr>
      </w:r>
      <w:r>
        <w:rPr>
          <w:b/>
          <w:bCs/>
        </w:rPr>
      </w:r>
    </w:p>
    <w:p w14:paraId="534AABF4">
      <w:pPr>
        <w:pBdr/>
        <w:spacing/>
        <w:ind w:firstLine="708"/>
        <w:rPr/>
      </w:pPr>
      <w:r>
        <w:rPr>
          <w:lang w:val="ru-RU"/>
        </w:rPr>
        <w:t xml:space="preserve">С</w:t>
      </w:r>
      <w:r>
        <w:rPr>
          <w:lang w:val="ru-RU"/>
        </w:rPr>
        <w:t xml:space="preserve">формулированы комплексные требования к разрабатываемому автоматизированному рабочему месту сотрудника отдела дознания, охватывающие все критические аспекты проектирования и эксплуатации системы. Требования структурированы по пяти ключевым направлениям: общ</w:t>
      </w:r>
      <w:r>
        <w:rPr>
          <w:lang w:val="ru-RU"/>
        </w:rPr>
        <w:t xml:space="preserve">ие, функциональные, требования к пользовательскому интерфейсу, технические и требования информационной безопасности. Каждое требование прошло верификацию на соответствие нормативным документам и было адаптир</w:t>
      </w:r>
      <w:r>
        <w:rPr>
          <w:lang w:val="ru-RU"/>
        </w:rPr>
        <w:t xml:space="preserve">овано под условия работы в изолированном военном контуре. Сформулиров</w:t>
      </w:r>
      <w:r>
        <w:rPr>
          <w:lang w:val="ru-RU"/>
        </w:rPr>
        <w:t xml:space="preserve">а</w:t>
      </w:r>
      <w:r>
        <w:rPr>
          <w:lang w:val="ru-RU"/>
        </w:rPr>
        <w:t xml:space="preserve">нные требования образуют формализованную основу для последующего архитектурного проектирования, выбора технологического стека и проведения приёмочных испытаний, гарантируя, что итоговый программный продукт будет соответствовать эксплуатационным, юридически</w:t>
      </w:r>
      <w:r>
        <w:rPr>
          <w:lang w:val="ru-RU"/>
        </w:rPr>
        <w:t xml:space="preserve">м и техническим стандартам подразделений военной юстиции.</w:t>
      </w:r>
      <w:r>
        <w:rPr>
          <w:lang w:val="ru-RU"/>
        </w:rPr>
      </w:r>
      <w:r/>
    </w:p>
    <w:p w14:paraId="14C0C8C4">
      <w:pPr>
        <w:pBdr/>
        <w:spacing/>
        <w:ind w:firstLine="708"/>
        <w:rPr>
          <w:b/>
          <w:bCs/>
        </w:rPr>
      </w:pPr>
      <w:r>
        <w:rPr>
          <w:b/>
          <w:bCs/>
          <w:lang w:val="ru-RU"/>
        </w:rPr>
        <w:t xml:space="preserve">Выводы по разделу 1</w:t>
      </w:r>
      <w:r>
        <w:rPr>
          <w:b/>
          <w:bCs/>
          <w:lang w:val="ru-RU"/>
        </w:rPr>
      </w:r>
      <w:r>
        <w:rPr>
          <w:b/>
          <w:bCs/>
        </w:rPr>
      </w:r>
    </w:p>
    <w:p w14:paraId="26FED33E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П</w:t>
      </w:r>
      <w:r>
        <w:rPr>
          <w:lang w:val="ru-RU"/>
        </w:rPr>
        <w:t xml:space="preserve">роведён детальный анализ процессуальной деятельности отдела дознания военной комендатуры, выявлены ключевые информационные потоки при регистрации, сопровождении и архивировании карточек розыска военнослужащих. Установлено, что существующие методы учёта хар</w:t>
      </w:r>
      <w:r>
        <w:rPr>
          <w:lang w:val="ru-RU"/>
        </w:rPr>
        <w:t xml:space="preserve">а</w:t>
      </w:r>
      <w:r>
        <w:rPr>
          <w:lang w:val="ru-RU"/>
        </w:rPr>
        <w:t xml:space="preserve">ктеризуются высоким уровнем ручного труда, отсутствием единого источника истины, рисками потери данных и нарушением процессуальных сроков, что создаёт критическую необходимость во внедрении специализированного программного комплекса. Выполнен сравнительный</w:t>
      </w:r>
      <w:r>
        <w:rPr>
          <w:lang w:val="ru-RU"/>
        </w:rPr>
        <w:t xml:space="preserve"> </w:t>
      </w:r>
      <w:r>
        <w:rPr>
          <w:lang w:val="ru-RU"/>
        </w:rPr>
        <w:t xml:space="preserve">анализ коммерческих, открытых и ведомственных информационных систем, подтверждена невозможность их прямого применения для задач военной комендатуры из-за высокой совокупной стоимости владения, закрытой проприетарной архитектуры, отсутствия поддержки изолир</w:t>
      </w:r>
      <w:r>
        <w:rPr>
          <w:lang w:val="ru-RU"/>
        </w:rPr>
        <w:t xml:space="preserve">о</w:t>
      </w:r>
      <w:r>
        <w:rPr>
          <w:lang w:val="ru-RU"/>
        </w:rPr>
        <w:t xml:space="preserve">ванного контура, негибкой работы с бинарными объектами и невозможности быстрой адаптации под узкоспециализированные процессуальные шаблоны. На основе выявленных недостатков и нормативных ограничений сформулированы и структурированы полные требования к разр</w:t>
      </w:r>
      <w:r>
        <w:rPr>
          <w:lang w:val="ru-RU"/>
        </w:rPr>
        <w:t xml:space="preserve">а</w:t>
      </w:r>
      <w:r>
        <w:rPr>
          <w:lang w:val="ru-RU"/>
        </w:rPr>
        <w:t xml:space="preserve">батываемому АРМ, охватывающие общие, функциональные, дизайнерские, технические аспекты и вопросы информационной безопасности. Требования прошли экспертизу на непротиворечивость, полноту и тестируемость, что позволяет перейти к этапу архитектурного проектир</w:t>
      </w:r>
      <w:r>
        <w:rPr>
          <w:lang w:val="ru-RU"/>
        </w:rPr>
        <w:t xml:space="preserve">ования и выбору технологического стека с чётким пониманием целевых показателей качества и безопасности системы.</w:t>
      </w:r>
      <w:r>
        <w:rPr>
          <w:lang w:val="ru-RU"/>
        </w:rPr>
      </w:r>
      <w:r>
        <w:rPr>
          <w:lang w:val="ru-RU"/>
        </w:rPr>
      </w:r>
    </w:p>
    <w:p w14:paraId="4495CE89" w14:textId="77777777">
      <w:pPr>
        <w:pStyle w:val="768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7" w:name="_Toc7"/>
      <w:r>
        <w:rPr>
          <w:rFonts w:ascii="Times New Roman" w:hAnsi="Times New Roman"/>
          <w:color w:val="000000"/>
          <w:lang w:val="ru-RU"/>
        </w:rPr>
        <w:t xml:space="preserve">2 Проектирование программного продукта</w:t>
      </w:r>
      <w:bookmarkEnd w:id="7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42213CC7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8" w:name="_Toc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2.1 Выбор средств разработки программного продукта</w:t>
      </w:r>
      <w:bookmarkEnd w:id="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1025846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Обоснование выбора технологического стека является фундаментальным этапом про</w:t>
      </w:r>
      <w:r>
        <w:rPr>
          <w:lang w:val="ru-RU"/>
        </w:rPr>
        <w:t xml:space="preserve">ектирования,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учитывались требования кроссплатформенности, совместимости с российскими операционными </w:t>
      </w:r>
      <w:r>
        <w:rPr>
          <w:lang w:val="ru-RU"/>
        </w:rPr>
        <w:t xml:space="preserve">системами..</w:t>
      </w:r>
      <w:r>
        <w:rPr>
          <w:lang w:val="ru-RU"/>
        </w:rPr>
      </w:r>
      <w:r>
        <w:rPr>
          <w:lang w:val="ru-RU"/>
        </w:rPr>
      </w:r>
    </w:p>
    <w:p w14:paraId="0A55ECD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 xml:space="preserve">Python</w:t>
      </w:r>
      <w:r>
        <w:rPr>
          <w:lang w:val="ru-RU"/>
        </w:rPr>
        <w:t xml:space="preserve"> 3.10+. Он обеспечивает высокую скор</w:t>
      </w:r>
      <w:r>
        <w:rPr>
          <w:lang w:val="ru-RU"/>
        </w:rPr>
        <w:t xml:space="preserve">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  <w:r>
        <w:rPr>
          <w:lang w:val="ru-RU"/>
        </w:rPr>
      </w:r>
      <w:r>
        <w:rPr>
          <w:lang w:val="ru-RU"/>
        </w:rPr>
      </w:r>
    </w:p>
    <w:p w14:paraId="1D6ACFA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 xml:space="preserve"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 xml:space="preserve">SQL</w:t>
      </w:r>
      <w:r>
        <w:rPr>
          <w:lang w:val="ru-RU"/>
        </w:rPr>
        <w:t xml:space="preserve">-моделями и строгое соблюдение паттерна </w:t>
      </w:r>
      <w:r>
        <w:t xml:space="preserve">MVC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 w14:paraId="25AC858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 xml:space="preserve">PostgreSQL</w:t>
      </w:r>
      <w:r>
        <w:rPr>
          <w:lang w:val="ru-RU"/>
        </w:rPr>
        <w:t xml:space="preserve"> 16. Она обеспечивает полную поддержку </w:t>
      </w:r>
      <w:r>
        <w:t xml:space="preserve">ACID</w:t>
      </w:r>
      <w:r>
        <w:rPr>
          <w:lang w:val="ru-RU"/>
        </w:rPr>
        <w:t xml:space="preserve">-транзакций, расширенный тип </w:t>
      </w:r>
      <w:r>
        <w:t xml:space="preserve">JSONB</w:t>
      </w:r>
      <w:r>
        <w:rPr>
          <w:lang w:val="ru-RU"/>
        </w:rPr>
        <w:t xml:space="preserve"> для гибких конфигураций маппинга, тип </w:t>
      </w:r>
      <w:r>
        <w:t xml:space="preserve"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  <w:r>
        <w:rPr>
          <w:lang w:val="ru-RU"/>
        </w:rPr>
      </w:r>
      <w:r>
        <w:rPr>
          <w:lang w:val="ru-RU"/>
        </w:rPr>
      </w:r>
    </w:p>
    <w:p w14:paraId="668B08F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 xml:space="preserve">QPSQL</w:t>
      </w:r>
      <w:r>
        <w:rPr>
          <w:lang w:val="ru-RU"/>
        </w:rPr>
        <w:t xml:space="preserve">, интегрированный в </w:t>
      </w:r>
      <w:r>
        <w:t xml:space="preserve">Qt</w:t>
      </w:r>
      <w:r>
        <w:rPr>
          <w:lang w:val="ru-RU"/>
        </w:rPr>
        <w:t xml:space="preserve">-фреймворк. Он обеспечивает минимальный </w:t>
      </w:r>
      <w:r>
        <w:rPr>
          <w:lang w:val="ru-RU"/>
        </w:rPr>
        <w:t xml:space="preserve">оверхед</w:t>
      </w:r>
      <w:r>
        <w:rPr>
          <w:lang w:val="ru-RU"/>
        </w:rPr>
        <w:t xml:space="preserve">, поддержку подготовленных запросов и автоматическое экранирование параметров, что полностью исключает уязвимости </w:t>
      </w:r>
      <w:r>
        <w:t xml:space="preserve">SQL</w:t>
      </w:r>
      <w:r>
        <w:rPr>
          <w:lang w:val="ru-RU"/>
        </w:rPr>
        <w:t xml:space="preserve">-инъекций. </w:t>
      </w:r>
      <w:r>
        <w:rPr>
          <w:lang w:val="ru-RU"/>
        </w:rPr>
      </w:r>
      <w:r>
        <w:rPr>
          <w:lang w:val="ru-RU"/>
        </w:rPr>
      </w:r>
    </w:p>
    <w:p w14:paraId="7EE4012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 Она позволяет </w:t>
      </w:r>
      <w:r>
        <w:rPr>
          <w:lang w:val="ru-RU"/>
        </w:rPr>
        <w:t xml:space="preserve">парсить</w:t>
      </w:r>
      <w:r>
        <w:rPr>
          <w:lang w:val="ru-RU"/>
        </w:rPr>
        <w:t xml:space="preserve"> структуру `.</w:t>
      </w:r>
      <w:r>
        <w:t xml:space="preserve"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  <w:r>
        <w:rPr>
          <w:lang w:val="ru-RU"/>
        </w:rPr>
      </w:r>
      <w:r>
        <w:rPr>
          <w:lang w:val="ru-RU"/>
        </w:rPr>
      </w:r>
    </w:p>
    <w:p w14:paraId="0C0C7CE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массового экспорта отчётности в формат .</w:t>
      </w:r>
      <w:r>
        <w:t xml:space="preserve">xlsx</w:t>
      </w:r>
      <w:r>
        <w:rPr>
          <w:lang w:val="ru-RU"/>
        </w:rPr>
        <w:t xml:space="preserve"> применяется </w:t>
      </w:r>
      <w:r>
        <w:t xml:space="preserve">openpyxl</w:t>
      </w:r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 xml:space="preserve">BYTEA</w:t>
      </w:r>
      <w:r>
        <w:rPr>
          <w:lang w:val="ru-RU"/>
        </w:rPr>
        <w:t xml:space="preserve">-полей и автоматическую настройку ширины столбцов.</w:t>
      </w:r>
      <w:r>
        <w:rPr>
          <w:lang w:val="ru-RU"/>
        </w:rPr>
      </w:r>
      <w:r>
        <w:rPr>
          <w:lang w:val="ru-RU"/>
        </w:rPr>
      </w:r>
    </w:p>
    <w:p w14:paraId="56204DA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 xml:space="preserve">bcrypt</w:t>
      </w:r>
      <w:r>
        <w:rPr>
          <w:lang w:val="ru-RU"/>
        </w:rPr>
        <w:t xml:space="preserve">. Она реализует адаптивную сложность хеширования</w:t>
      </w:r>
      <w:r>
        <w:rPr>
          <w:lang w:val="ru-RU"/>
        </w:rPr>
        <w:t xml:space="preserve">, устойчивость к перебору паролей и радужным таблицам, что полностью соответствует современным стандартам </w:t>
      </w:r>
      <w:r>
        <w:t xml:space="preserve">NIST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 w14:paraId="30501886" w14:textId="7777777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Для работы с фотоматериалами военнослужащих применяется `</w:t>
      </w:r>
      <w:r>
        <w:t xml:space="preserve">Pillow</w:t>
      </w:r>
      <w:r>
        <w:rPr>
          <w:lang w:val="ru-RU"/>
        </w:rPr>
        <w:t xml:space="preserve">`, позволяющая выполнять </w:t>
      </w:r>
      <w:r>
        <w:rPr>
          <w:lang w:val="ru-RU"/>
        </w:rPr>
        <w:t xml:space="preserve">ресайз</w:t>
      </w:r>
      <w:r>
        <w:rPr>
          <w:lang w:val="ru-RU"/>
        </w:rPr>
        <w:t xml:space="preserve"> с сохранением пропорций, конвертацию </w:t>
      </w:r>
      <w:r>
        <w:t xml:space="preserve">RGBA</w:t>
      </w:r>
      <w:r>
        <w:rPr>
          <w:lang w:val="ru-RU"/>
        </w:rPr>
        <w:t xml:space="preserve">→</w:t>
      </w:r>
      <w:r>
        <w:t xml:space="preserve">RGB</w:t>
      </w:r>
      <w:r>
        <w:rPr>
          <w:lang w:val="ru-RU"/>
        </w:rPr>
        <w:t xml:space="preserve"> и строгий контроль размера файла перед сохранением в БД (≤ 5 МБ). </w:t>
      </w:r>
      <w:r>
        <w:rPr>
          <w:lang w:val="ru-RU"/>
        </w:rPr>
      </w:r>
      <w:r>
        <w:rPr>
          <w:highlight w:val="none"/>
          <w:lang w:val="ru-RU"/>
        </w:rPr>
      </w:r>
    </w:p>
    <w:p w14:paraId="0BF8C8F4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ru-RU" w:bidi="ru-RU"/>
        </w:rPr>
        <w:t xml:space="preserve">Вывод</w:t>
      </w:r>
      <w:r>
        <w:rPr>
          <w:b/>
          <w:bCs/>
          <w:highlight w:val="none"/>
          <w:lang w:val="ru-RU" w:bidi="ru-RU"/>
        </w:rPr>
      </w:r>
      <w:r>
        <w:rPr>
          <w:b/>
          <w:bCs/>
        </w:rPr>
      </w:r>
    </w:p>
    <w:p w14:paraId="46A839EC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Т</w:t>
      </w:r>
      <w:r>
        <w:rPr>
          <w:highlight w:val="none"/>
          <w:lang w:val="ru-RU" w:bidi="ru-RU"/>
        </w:rPr>
        <w:t xml:space="preserve">аким образом, выбранный технологический стек полностью соответствует функциональным, техническим и эксплуатационным требованиям к автоматизированному рабочему месту сотрудника отдела дознания. Применение языка Python 3.10+ в связке с фреймворком PyQt6 обес</w:t>
      </w:r>
      <w:r>
        <w:rPr>
          <w:highlight w:val="none"/>
          <w:lang w:val="ru-RU" w:bidi="ru-RU"/>
        </w:rPr>
        <w:t xml:space="preserve">печивает кроссплатформенность, высокую отзывчивость графического интерфейса и Использование СУБД PostgreSQL 16 с драйвером QPSQL гарантирует надёжное хранение структ</w:t>
      </w:r>
      <w:r>
        <w:rPr>
          <w:highlight w:val="none"/>
          <w:lang w:val="ru-RU" w:bidi="ru-RU"/>
        </w:rPr>
        <w:t xml:space="preserve">у</w:t>
      </w:r>
      <w:r>
        <w:rPr>
          <w:highlight w:val="none"/>
          <w:lang w:val="ru-RU" w:bidi="ru-RU"/>
        </w:rPr>
        <w:t xml:space="preserve">рированных и бинарных данных, поддержку ACID-транзакций, гибкую конфигурацию через JSONB и защиту от SQL-инъекций за счёт механизма подготовленных запросов. Библиотеки python-docx и openpyxl позволяют автоматизировать формирование процессуальных документов</w:t>
      </w:r>
      <w:r>
        <w:rPr>
          <w:highlight w:val="none"/>
          <w:lang w:val="ru-RU" w:bidi="ru-RU"/>
        </w:rPr>
        <w:t xml:space="preserve"> и аналитической отчётности в строгом соответствии с утверждёнными шаблонами, а инструменты bcrypt и Pillow обеспечивают криптографическую защиту учётных данных и оптимизированную обработку фотографий с контролем объёма. </w:t>
      </w:r>
      <w:r>
        <w:rPr>
          <w:highlight w:val="none"/>
          <w:lang w:val="ru-RU"/>
        </w:rPr>
      </w:r>
      <w:r>
        <w:rPr>
          <w:lang w:val="ru-RU"/>
        </w:rPr>
      </w:r>
    </w:p>
    <w:p w14:paraId="0BC99524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2.2 Модель жизненного цикла программного продукта</w:t>
      </w:r>
      <w:bookmarkEnd w:id="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F6B2BF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Выбор модели жизненного цикла ЖЦ программного продукта является критическ</w:t>
      </w:r>
      <w:r>
        <w:rPr>
          <w:lang w:val="ru-RU"/>
        </w:rPr>
        <w:t xml:space="preserve">им этапом проектирования, определяющим последовательность выполнения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 xml:space="preserve">Waterfall</w:t>
      </w:r>
      <w:r>
        <w:rPr>
          <w:lang w:val="ru-RU"/>
        </w:rPr>
        <w:t xml:space="preserve">, спиральная </w:t>
      </w:r>
      <w:r>
        <w:t xml:space="preserve">Spiral</w:t>
      </w:r>
      <w:r>
        <w:rPr>
          <w:lang w:val="ru-RU"/>
        </w:rPr>
        <w:t xml:space="preserve">, гибкая </w:t>
      </w:r>
      <w:r>
        <w:t xml:space="preserve">Agile</w:t>
      </w:r>
      <w:r>
        <w:rPr>
          <w:lang w:val="ru-RU"/>
        </w:rPr>
        <w:t xml:space="preserve">/</w:t>
      </w:r>
      <w:r>
        <w:t xml:space="preserve">Scrum</w:t>
      </w:r>
      <w:r>
        <w:rPr>
          <w:lang w:val="ru-RU"/>
        </w:rPr>
        <w:t xml:space="preserve"> и итеративно-инкрементная </w:t>
      </w:r>
      <w:r>
        <w:t xml:space="preserve">Iterative</w:t>
      </w:r>
      <w:r>
        <w:rPr>
          <w:lang w:val="ru-RU"/>
        </w:rPr>
        <w:t xml:space="preserve">-</w:t>
      </w:r>
      <w:r>
        <w:t xml:space="preserve">Incremental</w:t>
      </w:r>
      <w:r>
        <w:rPr>
          <w:lang w:val="ru-RU"/>
        </w:rPr>
        <w:t xml:space="preserve">. </w:t>
      </w:r>
      <w:r>
        <w:rPr>
          <w:lang w:val="ru-RU"/>
        </w:rPr>
      </w:r>
      <w:r>
        <w:rPr>
          <w:lang w:val="ru-RU"/>
        </w:rPr>
      </w:r>
    </w:p>
    <w:p w14:paraId="5D8385AA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</w:t>
      </w:r>
      <w:r>
        <w:rPr>
          <w:lang w:val="ru-RU"/>
        </w:rPr>
        <w:t xml:space="preserve">выбора</w:t>
      </w:r>
      <w:r>
        <w:rPr>
          <w:lang w:val="ru-RU"/>
        </w:rPr>
        <w:t xml:space="preserve"> наиболее подходящей для данной разработки. </w:t>
      </w:r>
      <w:r>
        <w:rPr>
          <w:lang w:val="ru-RU"/>
        </w:rPr>
      </w:r>
      <w:r>
        <w:rPr>
          <w:lang w:val="ru-RU"/>
        </w:rPr>
      </w:r>
    </w:p>
    <w:p w14:paraId="19ABB529" w14:textId="77777777">
      <w:pPr>
        <w:pBdr/>
        <w:spacing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34790" cy="3809327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924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034789" cy="38093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6.44pt;height:299.9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6B5196A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2.1 – Каскадная модель (</w:t>
      </w:r>
      <w:r>
        <w:t xml:space="preserve">Waterfall</w:t>
      </w:r>
      <w:r>
        <w:rPr>
          <w:lang w:val="ru-RU"/>
        </w:rPr>
        <w:t xml:space="preserve">)</w:t>
      </w:r>
      <w:r>
        <w:rPr>
          <w:lang w:val="ru-RU"/>
        </w:rPr>
      </w:r>
      <w:r>
        <w:rPr>
          <w:lang w:val="ru-RU"/>
        </w:rPr>
      </w:r>
    </w:p>
    <w:p w14:paraId="340E27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Каскадная модель </w:t>
      </w:r>
      <w:r>
        <w:t xml:space="preserve">Waterfall</w:t>
      </w:r>
      <w:r>
        <w:rPr>
          <w:lang w:val="ru-RU"/>
        </w:rPr>
        <w:t xml:space="preserve">, показанная на рисунке 2.1, предполагает строго последовательное выполнение 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</w:t>
      </w:r>
      <w:r>
        <w:rPr>
          <w:lang w:val="ru-RU"/>
        </w:rPr>
        <w:t xml:space="preserve">. Данная модель обеспечивает высокую предсказуемость сроков и бюджета, а также чёткую 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</w:t>
      </w:r>
      <w:r>
        <w:rPr>
          <w:lang w:val="ru-RU"/>
        </w:rPr>
        <w:t xml:space="preserve">а применения ограничена проектами с изначально известными и неизменными требованиями. </w:t>
      </w:r>
      <w:r>
        <w:rPr>
          <w:lang w:val="ru-RU"/>
        </w:rPr>
      </w:r>
      <w:r>
        <w:rPr>
          <w:lang w:val="ru-RU"/>
        </w:rPr>
      </w:r>
    </w:p>
    <w:p w14:paraId="1E1B378D" w14:textId="77777777">
      <w:pPr>
        <w:pBdr/>
        <w:spacing w:after="120"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98099" cy="3335206"/>
                <wp:effectExtent l="0" t="0" r="0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17176" t="9754" r="13236" b="7171"/>
                        <a:stretch/>
                      </pic:blipFill>
                      <pic:spPr bwMode="auto">
                        <a:xfrm>
                          <a:off x="0" y="0"/>
                          <a:ext cx="3798099" cy="3335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9.06pt;height:262.61pt;mso-wrap-distance-left:0.00pt;mso-wrap-distance-top:0.00pt;mso-wrap-distance-right:0.00pt;mso-wrap-distance-bottom:0.00pt;z-index:1;" stroked="f">
                <v:imagedata r:id="rId14" o:title="" croptop="6392f" cropleft="11256f" cropbottom="4700f" cropright="8674f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152EEAE6" w14:textId="77777777">
      <w:pPr>
        <w:pBdr/>
        <w:spacing/>
        <w:ind w:firstLine="0"/>
        <w:rPr>
          <w:lang w:val="ru-RU"/>
        </w:rPr>
      </w:pPr>
      <w:r>
        <w:tab/>
      </w:r>
      <w:r>
        <w:rPr>
          <w:lang w:val="ru-RU"/>
        </w:rPr>
        <w:t xml:space="preserve">Рисунок 2.2 - Спиральная модель </w:t>
      </w:r>
      <w:r>
        <w:t xml:space="preserve">Spiral</w:t>
      </w:r>
      <w:r>
        <w:rPr>
          <w:lang w:val="ru-RU"/>
        </w:rPr>
      </w:r>
      <w:r>
        <w:rPr>
          <w:lang w:val="ru-RU"/>
        </w:rPr>
      </w:r>
    </w:p>
    <w:p w14:paraId="43F648C1" w14:textId="77777777">
      <w:pPr>
        <w:pBdr/>
        <w:spacing/>
        <w:ind/>
        <w:rPr/>
      </w:pPr>
      <w:r>
        <w:rPr>
          <w:lang w:val="ru-RU"/>
        </w:rPr>
        <w:t xml:space="preserve">Спиральная модель </w:t>
      </w:r>
      <w:r>
        <w:t xml:space="preserve">Spiral</w:t>
      </w:r>
      <w:r>
        <w:rPr>
          <w:lang w:val="ru-RU"/>
        </w:rPr>
        <w:t xml:space="preserve">, показанная на рисунке 2.2, фокусируется на управлении рисками через многократные циклы прототипирования, оценки рисков и разработки. Каждый виток спирали включает четыре фазы: определение целей, анализ рисков, разработку и планирование следующего этапа. </w:t>
      </w:r>
      <w:r>
        <w:rPr>
          <w:lang w:val="ru-RU"/>
        </w:rPr>
        <w:t xml:space="preserve">Главное преимущество — минимизация технических рисков за счёт раннего выявления проблемных зон. Недостатком является высокая стоимость и сложность формализации метрик, что делает модель избыточной для настольного приложения с фиксированной предметной облас</w:t>
      </w:r>
      <w:r>
        <w:rPr>
          <w:lang w:val="ru-RU"/>
        </w:rPr>
        <w:t xml:space="preserve">тью. </w:t>
      </w:r>
      <w:r>
        <w:t xml:space="preserve">Обычно</w:t>
      </w:r>
      <w:r>
        <w:t xml:space="preserve"> </w:t>
      </w:r>
      <w:r>
        <w:t xml:space="preserve">применяется</w:t>
      </w:r>
      <w:r>
        <w:t xml:space="preserve"> в </w:t>
      </w:r>
      <w:r>
        <w:t xml:space="preserve">крупных</w:t>
      </w:r>
      <w:r>
        <w:t xml:space="preserve"> </w:t>
      </w:r>
      <w:r>
        <w:t xml:space="preserve">инновационных</w:t>
      </w:r>
      <w:r>
        <w:t xml:space="preserve"> </w:t>
      </w:r>
      <w:r>
        <w:t xml:space="preserve">проектах</w:t>
      </w:r>
      <w:r>
        <w:t xml:space="preserve">.</w:t>
      </w:r>
      <w:r/>
    </w:p>
    <w:p w14:paraId="5A51EDBA" w14:textId="77777777">
      <w:pPr>
        <w:pBdr/>
        <w:spacing w:after="120"/>
        <w:ind/>
        <w:rPr/>
      </w:pPr>
      <w:r/>
      <w:r/>
    </w:p>
    <w:p w14:paraId="1419DBB4" w14:textId="77777777">
      <w:pPr>
        <w:pBdr/>
        <w:spacing w:after="120"/>
        <w:ind/>
        <w:rPr/>
      </w:pPr>
      <w:r/>
      <w:r/>
    </w:p>
    <w:p w14:paraId="3F0E47C8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5238" cy="2237914"/>
                <wp:effectExtent l="0" t="0" r="3175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7806" t="46025" r="28765" b="11697"/>
                        <a:stretch/>
                      </pic:blipFill>
                      <pic:spPr bwMode="auto">
                        <a:xfrm>
                          <a:off x="0" y="0"/>
                          <a:ext cx="5058727" cy="22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26pt;height:176.21pt;mso-wrap-distance-left:0.00pt;mso-wrap-distance-top:0.00pt;mso-wrap-distance-right:0.00pt;mso-wrap-distance-bottom:0.00pt;z-index:1;" stroked="f">
                <v:imagedata r:id="rId15" o:title="" croptop="30163f" cropleft="11669f" cropbottom="7666f" cropright="18851f"/>
                <o:lock v:ext="edit" rotation="t"/>
              </v:shape>
            </w:pict>
          </mc:Fallback>
        </mc:AlternateContent>
      </w:r>
      <w:r/>
    </w:p>
    <w:p w14:paraId="21E490C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2.3 – Итеративно-инкрементная модель</w:t>
      </w:r>
      <w:r>
        <w:rPr>
          <w:lang w:val="ru-RU"/>
        </w:rPr>
      </w:r>
      <w:r>
        <w:rPr>
          <w:lang w:val="ru-RU"/>
        </w:rPr>
      </w:r>
    </w:p>
    <w:p w14:paraId="589238CB" w14:textId="77777777">
      <w:pPr>
        <w:suppressLineNumbers w:val="false"/>
        <w:pBdr/>
        <w:spacing w:after="0" w:before="0" w:line="360" w:lineRule="auto"/>
        <w:ind/>
        <w:jc w:val="both"/>
        <w:rPr/>
      </w:pPr>
      <w:r>
        <w:rPr>
          <w:lang w:val="ru-RU"/>
        </w:rPr>
        <w:t xml:space="preserve">Итеративно-инкрементная модель, показанная</w:t>
      </w:r>
      <w:r>
        <w:rPr>
          <w:lang w:val="ru-RU"/>
        </w:rPr>
        <w:t xml:space="preserve"> на рисунке 2.3, объединяет преимущества предсказуемого планирования и адаптивной корректировки. Проект разбивается на последовательные этапы, по завершении</w:t>
      </w:r>
      <w:r>
        <w:rPr>
          <w:lang w:val="ru-RU"/>
        </w:rPr>
        <w:t xml:space="preserve"> каждого из которых формируется работоспособный инкремент программного продукта с расширенным функционалом.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</w:t>
      </w:r>
      <w:r>
        <w:rPr>
          <w:lang w:val="ru-RU"/>
        </w:rPr>
      </w:r>
      <w:r/>
    </w:p>
    <w:p w14:paraId="7C99A72C" w14:textId="77777777">
      <w:pPr>
        <w:suppressLineNumbers w:val="false"/>
        <w:pBdr/>
        <w:spacing w:after="0" w:before="0" w:line="360" w:lineRule="auto"/>
        <w:ind/>
        <w:jc w:val="both"/>
        <w:rPr/>
      </w:pPr>
      <w:r>
        <w:rPr>
          <w:lang w:val="ru-RU"/>
        </w:rPr>
        <w:t xml:space="preserve">На основе проведённого анализа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  <w:r>
        <w:rPr>
          <w:lang w:val="ru-RU"/>
        </w:rPr>
      </w:r>
      <w:r/>
    </w:p>
    <w:p w14:paraId="2DAF449D" w14:textId="77777777">
      <w:pPr>
        <w:pStyle w:val="961"/>
        <w:numPr>
          <w:ilvl w:val="0"/>
          <w:numId w:val="11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 позволяет тестировать критические функции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7E7F7CE" w14:textId="77777777">
      <w:pPr>
        <w:pStyle w:val="961"/>
        <w:numPr>
          <w:ilvl w:val="0"/>
          <w:numId w:val="11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Обратная связь от пользователя после каждой итерации обеспечивает коррекцию требований, интерфейса и логики валидации до финальной сборки, что снижает вероятность переделок на этапе приёмочных испытаний.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8AE77DD">
      <w:pPr>
        <w:suppressLineNumbers w:val="false"/>
        <w:pBdr/>
        <w:spacing w:after="0" w:afterLines="0" w:before="0" w:beforeLines="0" w:line="360" w:lineRule="auto"/>
        <w:ind w:firstLine="0" w:left="709"/>
        <w:jc w:val="both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Вывод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5F23C52A">
      <w:pPr>
        <w:suppressLineNumbers w:val="false"/>
        <w:pBdr/>
        <w:spacing w:after="0" w:afterLines="0" w:before="0" w:beforeLines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ходе сравнительного анализа моделей жизненного цикла программного обеспечения обоснован выбор итеративно-инкрементной модели с элементами гибкого управления для разработки автоматизированного рабочего места сотрудника отдела дознания. Рассмотренные альтер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ативные подходы не отвечают специфике проекта: каскадная модель излишне жёсткая и не допускает корректировки требований на поздних стадиях, а спиральная модель избыточна по сложности и стоимости для настольного приложения с фиксированной предметной область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ю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. Выбранная модель обеспечивает поэтапную разработку и раннее тестирование критических модулей, позволяет оперативно адаптировать интерфейс и логику валидации на основе обратной связи, а также минимизирует риски интеграционных ошибок. Применение данного по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дхода гарантирует прозрачность процесса разработки, контроль качества на каждом этапе и полное соответствие разрабатываемого продукта актуальным нормативно-процессуальным требованиям.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91A5939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2.3 Архитектура программного продукта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2DDD32B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Проектирование архитектуры автоматизированного рабочего места АРМ со</w:t>
      </w:r>
      <w:r>
        <w:rPr>
          <w:rFonts w:cs="Times New Roman"/>
          <w:lang w:val="ru-RU"/>
        </w:rPr>
        <w:t xml:space="preserve">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трёхуровневая клиент-серверная архитектура с адаптацией паттерна </w:t>
      </w:r>
      <w:r>
        <w:rPr>
          <w:rFonts w:cs="Times New Roman"/>
        </w:rPr>
        <w:t xml:space="preserve">Model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. Данное решение обеспечивает строгое разделение ответственности между слоями, минимизирует связность компонентов и упрощает независимое тестирование каждого модуля системы.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2FB154D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</w:t>
      </w:r>
      <w:r>
        <w:rPr>
          <w:rFonts w:cs="Times New Roman"/>
          <w:lang w:val="ru-RU"/>
        </w:rPr>
        <w:t xml:space="preserve">итектура разделена на три изолированных логических уровня: уровень представления, уровень бизнес-логики и уровень данных.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-инъекций.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256D0E68" w14:textId="77777777">
      <w:pPr>
        <w:pBdr/>
        <w:spacing/>
        <w:ind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Общая схема архитектуры приложения представлена на рисунке 2.2. Данная диаграмма демонстрирует трёхуровневую структуру системы с чётким разделением ответственности между компонентами.</w:t>
      </w:r>
      <w:r>
        <w:rPr>
          <w:rFonts w:cs="Times New Roman"/>
          <w:b/>
          <w:color w:val="808080"/>
          <w:sz w:val="24"/>
          <w:lang w:val="ru-RU"/>
        </w:rPr>
        <w:br/>
      </w:r>
      <w:r>
        <w:rPr>
          <w:rFonts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78250" cy="3390265"/>
                <wp:effectExtent l="0" t="0" r="0" b="0"/>
                <wp:docPr id="5" name="Рисунок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0505246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778249" cy="3390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7.50pt;height:266.95pt;mso-wrap-distance-left:0.00pt;mso-wrap-distance-top:0.00pt;mso-wrap-distance-right:0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8EF5783" w14:textId="77777777">
      <w:pPr>
        <w:suppressLineNumbers w:val="false"/>
        <w:pBdr/>
        <w:spacing w:after="0" w:before="0" w:line="360" w:lineRule="auto"/>
        <w:ind w:right="0" w:firstLine="709" w:left="0"/>
        <w:jc w:val="both"/>
        <w:rPr>
          <w:rFonts w:cs="Times New Roman"/>
        </w:rPr>
      </w:pPr>
      <w:r>
        <w:rPr>
          <w:rFonts w:cs="Times New Roman"/>
          <w:lang w:val="ru-RU"/>
        </w:rPr>
        <w:t xml:space="preserve">Рисунок 2.4 – Схема архитектуры приложения</w:t>
      </w:r>
      <w:r>
        <w:rPr>
          <w:rFonts w:cs="Times New Roman"/>
          <w:lang w:val="ru-RU"/>
        </w:rPr>
      </w:r>
      <w:r>
        <w:rPr>
          <w:rFonts w:cs="Times New Roman"/>
        </w:rPr>
      </w:r>
    </w:p>
    <w:p w14:paraId="60FCEC05" w14:textId="77777777">
      <w:pPr>
        <w:suppressLineNumbers w:val="false"/>
        <w:pBdr/>
        <w:spacing w:after="0" w:before="0" w:line="360" w:lineRule="auto"/>
        <w:ind/>
        <w:rPr>
          <w:rFonts w:cs="Times New Roman"/>
        </w:rPr>
      </w:pPr>
      <w:r>
        <w:rPr>
          <w:rFonts w:cs="Times New Roman"/>
          <w:lang w:val="ru-RU"/>
        </w:rPr>
        <w:t xml:space="preserve">На схеме представлены следующие компоненты системы:</w:t>
      </w:r>
      <w:r>
        <w:rPr>
          <w:rFonts w:cs="Times New Roman"/>
          <w:lang w:val="ru-RU"/>
        </w:rPr>
      </w:r>
      <w:r>
        <w:rPr>
          <w:rFonts w:cs="Times New Roman"/>
        </w:rPr>
      </w:r>
    </w:p>
    <w:p w14:paraId="61F754D4" w14:textId="77777777">
      <w:pPr>
        <w:pStyle w:val="961"/>
        <w:numPr>
          <w:ilvl w:val="0"/>
          <w:numId w:val="17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представления. Реализован на базе фреймворка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PyQt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6. Отвечает за отображение графического интерфейса пользователя, обработку событий и валидацию вводимых данных. Включает главные окна приложения, диалоговые формы и элементы управления.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7E4120" w14:textId="77777777">
      <w:pPr>
        <w:pStyle w:val="961"/>
        <w:numPr>
          <w:ilvl w:val="0"/>
          <w:numId w:val="17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бизнес-логики. Реализован на языке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Содержит основные алгоритмы работы системы: генерацию процессуальных документов, экспорт данных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Excel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ведение журнала аудита, автодополнение полей и обработку бизнес-правил предметной области.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9548FB" w14:textId="77777777">
      <w:pPr>
        <w:pStyle w:val="961"/>
        <w:numPr>
          <w:ilvl w:val="0"/>
          <w:numId w:val="17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данных. Реализован на базе СУБД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версии 16. Обеспечивает надёжное хранение данных с поддержкой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ACID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-транзакций, работу с бинарными данными для хранения фотографий и документов, использование гибких структур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JSONB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конфигураций.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ECE93CC" w14:textId="77777777">
      <w:pPr>
        <w:pBdr/>
        <w:spacing/>
        <w:ind/>
        <w:rPr>
          <w:rFonts w:cs="Times New Roman"/>
          <w:b/>
          <w:bCs/>
          <w:lang w:val="ru-RU"/>
        </w:rPr>
      </w:pPr>
      <w:r>
        <w:rPr>
          <w:rFonts w:cs="Times New Roman"/>
          <w:b/>
          <w:bCs/>
          <w:lang w:val="ru-RU"/>
        </w:rPr>
        <w:t xml:space="preserve">Диаграмма вариантов использования</w:t>
      </w:r>
      <w:r>
        <w:rPr>
          <w:rFonts w:cs="Times New Roman"/>
          <w:b/>
          <w:bCs/>
          <w:lang w:val="ru-RU"/>
        </w:rPr>
      </w:r>
      <w:r>
        <w:rPr>
          <w:rFonts w:cs="Times New Roman"/>
          <w:b/>
          <w:bCs/>
          <w:lang w:val="ru-RU"/>
        </w:rPr>
      </w:r>
    </w:p>
    <w:p w14:paraId="7608C190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вариантов использования, показанная на рисунке 2.5, определяет границы системы и роли пользователей. Данная диаграмма показывает, какие функции доступны различным категориям пользователей системы.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48F6A3F4" w14:textId="77777777"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76736" cy="5049849"/>
                <wp:effectExtent l="0" t="0" r="0" b="0"/>
                <wp:docPr id="6" name="Рисунок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576735" cy="50498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0.37pt;height:397.63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4A5760D">
      <w:pPr>
        <w:pBdr/>
        <w:spacing w:after="240" w:before="120"/>
        <w:ind w:right="0" w:firstLine="709" w:left="0"/>
        <w:jc w:val="left"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  <w:t xml:space="preserve">Рисунок 2.5 – Диаграмма вариантов использования системы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380712C">
      <w:pPr>
        <w:pBdr/>
        <w:spacing/>
        <w:ind w:right="0" w:firstLine="709" w:left="0"/>
        <w:contextualSpacing w:val="true"/>
        <w:rPr/>
      </w:pPr>
      <w:r>
        <w:rPr>
          <w:rFonts w:cs="Times New Roman"/>
          <w:lang w:val="ru-RU"/>
        </w:rPr>
        <w:t xml:space="preserve">На диаграмме идентифицированы следующие ключевые элементы системы:</w:t>
      </w:r>
      <w:r>
        <w:rPr>
          <w:rFonts w:cs="Times New Roman"/>
          <w:lang w:val="ru-RU"/>
        </w:rPr>
      </w:r>
      <w:r/>
    </w:p>
    <w:p w14:paraId="23EBAB30">
      <w:pPr>
        <w:numPr>
          <w:ilvl w:val="0"/>
          <w:numId w:val="12"/>
        </w:num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Актор «Дознаватель». Выступает основным конечным пользователем системы, ответственным за ведение оперативно-розыскной деятельности. Его функционал включает полный жизненный цикл обработки карточки розыска: создание новых записей, внесение изменений </w:t>
      </w:r>
      <w:r>
        <w:rPr>
          <w:rFonts w:cs="Times New Roman"/>
          <w:lang w:val="ru-RU"/>
        </w:rPr>
        <w:t xml:space="preserve">в социально-демографические данные, адреса проживания и сведения о местах службы, а также фиксацию эпизодов самовольного оставления части. Помимо работы с данными, дознаватель инициирует процессы генерации процессуальных документов на основе утверждён</w:t>
      </w:r>
      <w:r>
        <w:rPr>
          <w:rFonts w:cs="Times New Roman"/>
          <w:lang w:val="ru-RU"/>
        </w:rPr>
        <w:t xml:space="preserve">ных шаблонов и осуществляет выгрузку аналитических отчётов в табличном формате для предоставления руководству.</w:t>
      </w:r>
      <w:r>
        <w:rPr>
          <w:rFonts w:cs="Times New Roman"/>
          <w:lang w:val="ru-RU"/>
        </w:rPr>
      </w:r>
      <w:r/>
    </w:p>
    <w:p w14:paraId="6A041DF4">
      <w:pPr>
        <w:numPr>
          <w:ilvl w:val="0"/>
          <w:numId w:val="12"/>
        </w:num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Актор «Администратор». Представляет собой пользователя с расширенными полномочиями, обеспечивающего техническую и организационную поддержку работы системы. В его обязанности входит управление нормативно-справочной информацией</w:t>
      </w:r>
      <w:r>
        <w:rPr>
          <w:rFonts w:cs="Times New Roman"/>
          <w:lang w:val="ru-RU"/>
        </w:rPr>
        <w:t xml:space="preserve">, контроль активных пользовательских сессий и мониторинг целостности данных. Администратор также обладает правом доступа к журналу аудита действий и выполняет функции восстановления записей, подвергшихся процедуре мя</w:t>
      </w:r>
      <w:r>
        <w:rPr>
          <w:rFonts w:cs="Times New Roman"/>
          <w:lang w:val="ru-RU"/>
        </w:rPr>
        <w:t xml:space="preserve">гкого удаления, из архива.</w:t>
      </w:r>
      <w:r>
        <w:rPr>
          <w:rFonts w:cs="Times New Roman"/>
          <w:lang w:val="ru-RU"/>
        </w:rPr>
      </w:r>
      <w:r/>
    </w:p>
    <w:p w14:paraId="718BA270">
      <w:pPr>
        <w:numPr>
          <w:ilvl w:val="0"/>
          <w:numId w:val="12"/>
        </w:numPr>
        <w:pBdr/>
        <w:spacing/>
        <w:ind w:firstLine="709" w:left="0"/>
        <w:contextualSpacing w:val="true"/>
        <w:rPr/>
      </w:pPr>
      <w:r>
        <w:rPr>
          <w:rFonts w:cs="Times New Roman"/>
          <w:lang w:val="ru-RU"/>
        </w:rPr>
        <w:t xml:space="preserve">Use Cases. Отражают основные сценарии взаимодействия с системой, сгруппированные по логическим модулям: управление реестром КРД, работа с документооборотом</w:t>
      </w:r>
      <w:r>
        <w:rPr>
          <w:rFonts w:cs="Times New Roman"/>
          <w:lang w:val="ru-RU"/>
        </w:rPr>
        <w:t xml:space="preserve">, администрирование справочников и конфигурация параметров отчётности.</w:t>
      </w:r>
      <w:r>
        <w:rPr>
          <w:rFonts w:cs="Times New Roman"/>
          <w:lang w:val="ru-RU"/>
        </w:rPr>
      </w:r>
      <w:r/>
    </w:p>
    <w:p w14:paraId="30DA47FE" w14:textId="77777777">
      <w:pPr>
        <w:numPr>
          <w:ilvl w:val="0"/>
          <w:numId w:val="12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Механизм аутентификации и авторизации. Является обязательным предварительным условием для доступа к любому функционалу системы. Реализован на базе ролевой модели доступа с использованием криптографического хеширования паролей алгоритмом bcrypt, что</w:t>
      </w:r>
      <w:r>
        <w:rPr>
          <w:rFonts w:cs="Times New Roman"/>
          <w:lang w:val="ru-RU"/>
        </w:rPr>
        <w:t xml:space="preserve"> исключает возможность несанкционированного входа и обеспечивает защиту учётных данных в соответствии с требованиями информационной безопасности.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4108B676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активностей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64CA8E2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активностей, показанная на рисунке 2.6, визуализирует алгоритм создания и сохранения новой карточки розыска. Данная диаграмма показывает последовательность действий системы и пользователя при добавлении новой записи.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45F79BAD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97865" cy="6571710"/>
                <wp:effectExtent l="0" t="0" r="0" b="0"/>
                <wp:docPr id="7" name="Рисунок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rcRect l="0" t="6388" r="0" b="0"/>
                        <a:stretch/>
                      </pic:blipFill>
                      <pic:spPr bwMode="auto">
                        <a:xfrm flipH="0" flipV="0">
                          <a:off x="0" y="0"/>
                          <a:ext cx="5597865" cy="657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0.78pt;height:517.46pt;mso-wrap-distance-left:0.00pt;mso-wrap-distance-top:0.00pt;mso-wrap-distance-right:0.00pt;mso-wrap-distance-bottom:0.00pt;z-index:1;" stroked="f">
                <v:imagedata r:id="rId18" o:title="" croptop="4186f" cropleft="0f" cropbottom="0f" cropright="0f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471C10D1" w14:textId="77777777"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2.6 – Диаграмма активностей создания и сохранения КРД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ABDFB05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Процесс создания КРД включает следующие этапы: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553A12C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Начальное состояние. Процесс начинается с ввода данных в интерфейс системы. Пользователь заполняет форму карточки розыска, включая масштабирование фотографий и проверку форматов данных.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45ACADB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Проверка обязательных полей. Система выполняет автоматическую проверку заполнения обязательных полей и соответствие форматов регулярным выражениям. Проверяются форматы паспортных данных, военного билета, банковских карт.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5A252466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Решение о валидации. </w:t>
      </w:r>
      <w:r>
        <w:rPr>
          <w:rFonts w:cs="Times New Roman"/>
        </w:rPr>
        <w:t xml:space="preserve">Diamond</w:t>
      </w:r>
      <w:r>
        <w:rPr>
          <w:rFonts w:cs="Times New Roman"/>
          <w:lang w:val="ru-RU"/>
        </w:rPr>
        <w:t xml:space="preserve">-элемент принимает решение: если валидация не пройдена, транзакция отклоняется и пользователю выводится структурированное сообщение об ошибке. Если валидация пройдена, процесс продолжается.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5DF24C2C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Начало транзакции. При успешной валидации система начинает транзакцию базы данных для обеспечения атомарности операции.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3611C23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Запись данных в БД. Данные карточки розыска записываются в таблицу </w:t>
      </w:r>
      <w:r>
        <w:rPr>
          <w:rFonts w:cs="Times New Roman"/>
        </w:rPr>
        <w:t xml:space="preserve">krd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social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data</w:t>
      </w:r>
      <w:r>
        <w:rPr>
          <w:rFonts w:cs="Times New Roman"/>
          <w:lang w:val="ru-RU"/>
        </w:rPr>
        <w:t xml:space="preserve"> с использованием подготовленных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-запросов через </w:t>
      </w:r>
      <w:r>
        <w:rPr>
          <w:rFonts w:cs="Times New Roman"/>
        </w:rPr>
        <w:t xml:space="preserve">QSqlQuery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2F8130A0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Создание записи в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. Одновременно с сохранением данных создаётся запись в таблице журнала аудита с типом действия </w:t>
      </w:r>
      <w:r>
        <w:rPr>
          <w:rFonts w:cs="Times New Roman"/>
        </w:rPr>
        <w:t xml:space="preserve">CREATE</w:t>
      </w:r>
      <w:r>
        <w:rPr>
          <w:rFonts w:cs="Times New Roman"/>
          <w:lang w:val="ru-RU"/>
        </w:rPr>
        <w:t xml:space="preserve"> и фиксацией новых 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A332FA9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Фиксация транзакции. Транзакция завершается командой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, что гарантирует атомарность операции и отсутствие «висячих» состояний в базе данных.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8B82F73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Конечное состояние. Процесс завершается успешно, пользователю выводится сообщение о создании карточки розыска.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D012C6F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112A07A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2A32F6E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95F50E6" w14:textId="77777777">
      <w:pPr>
        <w:pBdr/>
        <w:spacing w:after="120" w:before="240"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последовательности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8AF5B67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последовательности, показанная на рисунке 2.7, детализирует временное взаимодействие слоёв </w:t>
      </w:r>
      <w:r>
        <w:rPr>
          <w:rFonts w:cs="Times New Roman"/>
        </w:rPr>
        <w:t xml:space="preserve">MVC</w:t>
      </w:r>
      <w:r>
        <w:rPr>
          <w:rFonts w:cs="Times New Roman"/>
          <w:lang w:val="ru-RU"/>
        </w:rPr>
        <w:t xml:space="preserve"> при сохранении записи. Данная диаграмма показывает порядок обмена сообщениями между компонентами системы во времени.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A523BB6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26047" cy="3448050"/>
                <wp:effectExtent l="0" t="0" r="0" b="0"/>
                <wp:docPr id="8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435320" cy="3453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05.99pt;height:271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5FC97EEC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2.7 – Диаграмма последовательности сохранения данных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5016FA5A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Последовательность взаимодействия компонентов: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C8F27A3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Пользователь инициирует действие, нажимая кнопку «Сохранить» в интерфейсе.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AF062FE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принимает событие и передаёт данные методу </w:t>
      </w:r>
      <w:r>
        <w:rPr>
          <w:rFonts w:cs="Times New Roman"/>
        </w:rPr>
        <w:t xml:space="preserve">triggerSave</w:t>
      </w:r>
      <w:r>
        <w:rPr>
          <w:rFonts w:cs="Times New Roman"/>
          <w:lang w:val="ru-RU"/>
        </w:rPr>
        <w:t xml:space="preserve"> контроллера.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3128EC1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выполняет бизнес-логику валидации данных через метод </w:t>
      </w:r>
      <w:r>
        <w:rPr>
          <w:rFonts w:cs="Times New Roman"/>
        </w:rPr>
        <w:t xml:space="preserve">validateData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). При ошибке вызывается </w:t>
      </w:r>
      <w:r>
        <w:rPr>
          <w:rFonts w:cs="Times New Roman"/>
        </w:rPr>
        <w:t xml:space="preserve">showError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 и пользователю выводится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ошибке.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9FB4BD7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успешной валидации контроллер подготавливает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 через </w:t>
      </w:r>
      <w:r>
        <w:rPr>
          <w:rFonts w:cs="Times New Roman"/>
        </w:rPr>
        <w:t xml:space="preserve">PREPARE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Query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 и передаёт параметры через </w:t>
      </w:r>
      <w:r>
        <w:rPr>
          <w:rFonts w:cs="Times New Roman"/>
        </w:rPr>
        <w:t xml:space="preserve">bindValue</w:t>
      </w:r>
      <w:r>
        <w:rPr>
          <w:rFonts w:cs="Times New Roman"/>
          <w:lang w:val="ru-RU"/>
        </w:rPr>
        <w:t xml:space="preserve"> для предотвращения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-инъекций.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8996D1E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запрос и возвращает сгенерированный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 записи через </w:t>
      </w:r>
      <w:r>
        <w:rPr>
          <w:rFonts w:cs="Times New Roman"/>
        </w:rPr>
        <w:t xml:space="preserve">RETURNING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0FBF4F5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вызывает метод логгера аудита </w:t>
      </w: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logAction</w:t>
      </w:r>
      <w:r>
        <w:rPr>
          <w:rFonts w:cs="Times New Roman"/>
          <w:lang w:val="ru-RU"/>
        </w:rPr>
        <w:t xml:space="preserve"> для записи информации о созданной записи в журнал аудита.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CF14BC6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into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 с сохранением </w:t>
      </w:r>
      <w:r>
        <w:rPr>
          <w:rFonts w:cs="Times New Roman"/>
        </w:rPr>
        <w:t xml:space="preserve">diff</w:t>
      </w:r>
      <w:r>
        <w:rPr>
          <w:rFonts w:cs="Times New Roman"/>
          <w:lang w:val="ru-RU"/>
        </w:rPr>
        <w:t xml:space="preserve">-значений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FF4AC92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 для фиксации транзакции.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88D1503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возвращает результат </w:t>
      </w:r>
      <w:r>
        <w:rPr>
          <w:rFonts w:cs="Times New Roman"/>
        </w:rPr>
        <w:t xml:space="preserve">updateStatus</w:t>
      </w:r>
      <w:r>
        <w:rPr>
          <w:rFonts w:cs="Times New Roman"/>
          <w:lang w:val="ru-RU"/>
        </w:rPr>
        <w:t xml:space="preserve"> и выводит пользователю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успешном сохранении.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176BE1DE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возникновении ошибки на любом этапе вызывается </w:t>
      </w:r>
      <w:r>
        <w:rPr>
          <w:rFonts w:cs="Times New Roman"/>
        </w:rPr>
        <w:t xml:space="preserve">ROLLBACK</w:t>
      </w:r>
      <w:r>
        <w:rPr>
          <w:rFonts w:cs="Times New Roman"/>
          <w:lang w:val="ru-RU"/>
        </w:rPr>
        <w:t xml:space="preserve">, интерфейс остаётся в стабильном состоянии, а пользователю выводится сообщение с кодом исключения СУБД.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20C4C9F5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Архитектура системы реализует многоуровневую защиту данных в соответствии с требованиями Федерального закона № 152-ФЗ «О персональных данных» и приказами ФСТЭК России № 17 и 21.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8847A58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Аутентификация. Хеширование паролей алгоритмом </w:t>
      </w:r>
      <w:r>
        <w:rPr>
          <w:rFonts w:cs="Times New Roman"/>
        </w:rPr>
        <w:t xml:space="preserve">bcrypt</w:t>
      </w:r>
      <w:r>
        <w:rPr>
          <w:rFonts w:cs="Times New Roman"/>
          <w:lang w:val="ru-RU"/>
        </w:rPr>
        <w:t xml:space="preserve"> с настраиваемой вычислительной сложностью</w:t>
      </w:r>
      <w:r>
        <w:rPr>
          <w:rFonts w:cs="Times New Roman"/>
          <w:lang w:val="ru-RU"/>
        </w:rPr>
        <w:t xml:space="preserve">, контроль активных сессий, защита от </w:t>
      </w:r>
      <w:r>
        <w:rPr>
          <w:rFonts w:cs="Times New Roman"/>
        </w:rPr>
        <w:t xml:space="preserve">brute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force</w:t>
      </w:r>
      <w:r>
        <w:rPr>
          <w:rFonts w:cs="Times New Roman"/>
          <w:lang w:val="ru-RU"/>
        </w:rPr>
        <w:t xml:space="preserve"> атак.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4D56609A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Авторизация. Ролевая модель разграничения доступа</w:t>
      </w:r>
      <w:r>
        <w:rPr>
          <w:rFonts w:cs="Times New Roman"/>
          <w:lang w:val="ru-RU"/>
        </w:rPr>
        <w:t xml:space="preserve"> с чётким разделением прав: роль «Дознаватель» имеет доступ к операциям учёта и генерации отчётности, роль «Администратор» обладает расширенными правами управления системой.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5C4DD99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Целостность данных. </w:t>
      </w:r>
      <w:r>
        <w:rPr>
          <w:rFonts w:cs="Times New Roman"/>
        </w:rPr>
        <w:t xml:space="preserve">ACID</w:t>
      </w:r>
      <w:r>
        <w:rPr>
          <w:rFonts w:cs="Times New Roman"/>
          <w:lang w:val="ru-RU"/>
        </w:rPr>
        <w:t xml:space="preserve">-транзакции обеспечивают атомарность, согласованность, изоляцию и долговечность операций. Механизм мягкого </w:t>
      </w:r>
      <w:r>
        <w:rPr>
          <w:rFonts w:cs="Times New Roman"/>
          <w:lang w:val="ru-RU"/>
        </w:rPr>
        <w:t xml:space="preserve">удаления </w:t>
      </w:r>
      <w:r>
        <w:rPr>
          <w:rFonts w:cs="Times New Roman"/>
          <w:lang w:val="ru-RU"/>
        </w:rPr>
        <w:t xml:space="preserve">с флагом </w:t>
      </w:r>
      <w:r>
        <w:rPr>
          <w:rFonts w:cs="Times New Roman"/>
        </w:rPr>
        <w:t xml:space="preserve">is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deleted</w:t>
      </w:r>
      <w:r>
        <w:rPr>
          <w:rFonts w:cs="Times New Roman"/>
          <w:lang w:val="ru-RU"/>
        </w:rPr>
        <w:t xml:space="preserve"> позволяет восстанавливать ошибочно удалённые записи. </w:t>
      </w:r>
      <w:r>
        <w:rPr>
          <w:rFonts w:cs="Times New Roman"/>
        </w:rPr>
        <w:t xml:space="preserve">Advisory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Locks</w:t>
      </w:r>
      <w:r>
        <w:rPr>
          <w:rFonts w:cs="Times New Roman"/>
          <w:lang w:val="ru-RU"/>
        </w:rPr>
        <w:t xml:space="preserve"> предотвращают конфликты при одновременном редактировании.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6C75EE67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Сквозной аудит. Все значимые действия пользователей регистрируются в журнале аудита</w:t>
      </w:r>
      <w:r>
        <w:rPr>
          <w:rFonts w:cs="Times New Roman"/>
          <w:lang w:val="ru-RU"/>
        </w:rPr>
        <w:t xml:space="preserve"> с фиксацией предыдущих и новых состояний полей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, что обеспечивает полную ретроспективную </w:t>
      </w:r>
      <w:r>
        <w:rPr>
          <w:rFonts w:cs="Times New Roman"/>
          <w:lang w:val="ru-RU"/>
        </w:rPr>
        <w:t xml:space="preserve">трассируемость</w:t>
      </w:r>
      <w:r>
        <w:rPr>
          <w:rFonts w:cs="Times New Roman"/>
          <w:lang w:val="ru-RU"/>
        </w:rPr>
        <w:t xml:space="preserve"> любых изменений.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0347CBA0" w14:textId="77777777">
      <w:pPr>
        <w:pBdr/>
        <w:spacing/>
        <w:ind w:firstLine="0" w:left="709"/>
        <w:contextualSpacing w:val="true"/>
        <w:rPr>
          <w:rFonts w:cs="Times New Roman"/>
          <w:b/>
          <w:bCs/>
        </w:rPr>
      </w:pPr>
      <w:r>
        <w:rPr>
          <w:rFonts w:cs="Times New Roman"/>
          <w:b/>
          <w:bCs/>
          <w:lang w:val="ru-RU"/>
        </w:rPr>
        <w:t xml:space="preserve">Вывод</w:t>
      </w:r>
      <w:r>
        <w:rPr>
          <w:rFonts w:cs="Times New Roman"/>
          <w:b/>
          <w:bCs/>
          <w:lang w:val="ru-RU"/>
        </w:rPr>
      </w:r>
      <w:r>
        <w:rPr>
          <w:rFonts w:cs="Times New Roman"/>
          <w:b/>
          <w:bCs/>
        </w:rPr>
      </w:r>
    </w:p>
    <w:p w14:paraId="745B634F" w14:textId="77777777">
      <w:pPr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Разработанная трёхуровневая архитектура с адаптацией паттерна MVC обеспечивает чёткое разделение ответственности между модулями, что гарантирует высокую модульность, удобство сопровождения и независимое тестирование компонентов системы. Формализация бизнес</w:t>
      </w:r>
      <w:r>
        <w:rPr>
          <w:rFonts w:cs="Times New Roman"/>
          <w:lang w:val="ru-RU"/>
        </w:rPr>
        <w:t xml:space="preserve">-процессов посредством диаграмм вариантов использования, активностей и последовательности наглядно демонстрирует прозрачность взаимодействия слоёв и надёжность алгоритмов создания и сохранения карточек розыска. Внедрённые механизмы информационной безопасно</w:t>
      </w:r>
      <w:r>
        <w:rPr>
          <w:rFonts w:cs="Times New Roman"/>
          <w:lang w:val="ru-RU"/>
        </w:rPr>
        <w:t xml:space="preserve">сти, включая ролевую модель доступа, ACID-транзакции, мягкое удаление и сквозной аудит изменений в формате JSONB, полностью соответствуют требованиям законодательства о защите персональных данных. </w:t>
      </w: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0FDB1A7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2.4 Проектирование базы данных и интерфейса</w:t>
      </w:r>
      <w:bookmarkEnd w:id="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F95506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 xml:space="preserve">PostgreSQL</w:t>
      </w:r>
      <w:r>
        <w:rPr>
          <w:lang w:val="ru-RU"/>
        </w:rPr>
        <w:t xml:space="preserve"> со схемой </w:t>
      </w:r>
      <w:r>
        <w:t xml:space="preserve">krd</w:t>
      </w:r>
      <w:r>
        <w:rPr>
          <w:lang w:val="ru-RU"/>
        </w:rPr>
        <w:t xml:space="preserve">. Схема включает 26 таблиц, нормализованных до третьей нормальной формы. Нормализация исключила транзитивные зависимости: все неключевые атрибуты зависят исключительно от первичного </w:t>
      </w:r>
      <w:r>
        <w:rPr>
          <w:lang w:val="ru-RU"/>
        </w:rPr>
        <w:t xml:space="preserve">ключа.Схама</w:t>
      </w:r>
      <w:r>
        <w:rPr>
          <w:lang w:val="ru-RU"/>
        </w:rPr>
        <w:t xml:space="preserve"> базы данных показана на рисунке 2</w:t>
      </w:r>
      <w:r>
        <w:rPr>
          <w:lang w:val="ru-RU"/>
        </w:rPr>
        <w:t xml:space="preserve">.9</w:t>
      </w:r>
      <w:r>
        <w:rPr>
          <w:lang w:val="ru-RU"/>
        </w:rPr>
      </w:r>
      <w:r>
        <w:rPr>
          <w:lang w:val="ru-RU"/>
        </w:rPr>
      </w:r>
    </w:p>
    <w:p w14:paraId="2E3B29B5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2EBBE2DD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41423" cy="4649638"/>
                <wp:effectExtent l="0" t="0" r="0" b="0"/>
                <wp:docPr id="9" name="Рисунок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48803" cy="4655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83.58pt;height:366.11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1019" cy="3286760"/>
                <wp:effectExtent l="0" t="0" r="0" b="8890"/>
                <wp:docPr id="10" name="Рисунок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20765" cy="3291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9.06pt;height:258.80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/>
    </w:p>
    <w:p w14:paraId="78FB1784" w14:textId="77777777">
      <w:pPr>
        <w:pBdr/>
        <w:spacing w:after="240"/>
        <w:ind/>
        <w:rPr>
          <w:lang w:val="ru-RU"/>
        </w:rPr>
      </w:pPr>
      <w:r>
        <w:rPr>
          <w:lang w:val="ru-RU"/>
        </w:rPr>
        <w:t xml:space="preserve">Рисунок 2.</w:t>
      </w:r>
      <w:r>
        <w:rPr>
          <w:lang w:val="ru-RU"/>
        </w:rPr>
        <w:t xml:space="preserve">9</w:t>
      </w:r>
      <w:r>
        <w:rPr>
          <w:lang w:val="ru-RU"/>
        </w:rPr>
        <w:t xml:space="preserve"> Схема базы данных</w:t>
      </w:r>
      <w:r>
        <w:rPr>
          <w:lang w:val="ru-RU"/>
        </w:rPr>
      </w:r>
      <w:r>
        <w:rPr>
          <w:lang w:val="ru-RU"/>
        </w:rPr>
      </w:r>
    </w:p>
    <w:p w14:paraId="53C21DFC" w14:textId="1BEA6F9A">
      <w:pPr>
        <w:pBdr/>
        <w:spacing/>
        <w:ind/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 xml:space="preserve">krd</w:t>
      </w:r>
      <w:r>
        <w:rPr>
          <w:lang w:val="ru-RU"/>
        </w:rPr>
        <w:t xml:space="preserve">, представляющая карточку розыска военнослужащего</w:t>
      </w:r>
      <w:r>
        <w:rPr>
          <w:lang w:val="ru-RU"/>
        </w:rPr>
        <w:t xml:space="preserve">. Является точкой привязки для всех связанных сущностей через поле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Хранит статус розыска, флаги мягкого удаления и блокировки для конкурентного доступа. Ее структура показана в таблице 4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 w14:paraId="59053046" w14:textId="77777777">
      <w:pPr>
        <w:pBdr/>
        <w:spacing w:after="120"/>
        <w:ind w:firstLine="0"/>
        <w:rPr/>
      </w:pPr>
      <w:r>
        <w:t xml:space="preserve">Таблица</w:t>
      </w:r>
      <w:r>
        <w:t xml:space="preserve"> 4 – </w:t>
      </w:r>
      <w:r>
        <w:t xml:space="preserve">Структура</w:t>
      </w:r>
      <w:r>
        <w:t xml:space="preserve"> </w:t>
      </w:r>
      <w:r>
        <w:t xml:space="preserve">таблицы</w:t>
      </w:r>
      <w:r>
        <w:t xml:space="preserve"> </w:t>
      </w:r>
      <w:r>
        <w:t xml:space="preserve">krd.krd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19"/>
        <w:gridCol w:w="2419"/>
        <w:gridCol w:w="2419"/>
      </w:tblGrid>
      <w:tr>
        <w:trPr/>
        <w:tc>
          <w:tcPr>
            <w:tcBorders/>
            <w:tcW w:w="2422" w:type="dxa"/>
          </w:tcPr>
          <w:p w14:paraId="3719E491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Поле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62612B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Тип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36AE4D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0C9873C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Описание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8A64C4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ECA0A6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SERIAL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FCEE0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PK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4349D9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Уникальный</w:t>
            </w:r>
            <w:r>
              <w:rPr>
                <w:color w:val="000000" w:themeColor="text1"/>
                <w:sz w:val="24"/>
                <w:szCs w:val="24"/>
              </w:rPr>
              <w:t xml:space="preserve"> ID </w:t>
            </w:r>
            <w:r>
              <w:rPr>
                <w:color w:val="000000" w:themeColor="text1"/>
                <w:sz w:val="24"/>
                <w:szCs w:val="24"/>
              </w:rPr>
              <w:t xml:space="preserve">карточки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07E06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status_id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939B29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84B0B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statuses, SET 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E7BDA8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color w:val="000000" w:themeColor="text1"/>
                <w:sz w:val="24"/>
                <w:szCs w:val="24"/>
              </w:rPr>
              <w:t xml:space="preserve"> (В </w:t>
            </w:r>
            <w:r>
              <w:rPr>
                <w:color w:val="000000" w:themeColor="text1"/>
                <w:sz w:val="24"/>
                <w:szCs w:val="24"/>
              </w:rPr>
              <w:t xml:space="preserve">розыске</w:t>
            </w:r>
            <w:r>
              <w:rPr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Разыскан</w:t>
            </w:r>
            <w:r>
              <w:rPr>
                <w:color w:val="000000" w:themeColor="text1"/>
                <w:sz w:val="24"/>
                <w:szCs w:val="24"/>
              </w:rPr>
              <w:t xml:space="preserve">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BB3094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last_service_place_id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7772A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777C8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</w:t>
            </w:r>
            <w:r>
              <w:rPr>
                <w:color w:val="000000" w:themeColor="text1"/>
                <w:sz w:val="24"/>
                <w:szCs w:val="24"/>
              </w:rPr>
              <w:t xml:space="preserve">service_places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F09EB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 </w:t>
            </w:r>
            <w:r>
              <w:rPr>
                <w:color w:val="000000" w:themeColor="text1"/>
                <w:sz w:val="24"/>
                <w:szCs w:val="24"/>
              </w:rPr>
              <w:t xml:space="preserve">последнего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места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службы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447BC3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is_deleted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0D3FC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A55DC4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EFDE1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Флаг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мягкого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4BE6A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DC8237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7C40E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D21431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удаления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F3E16E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0077C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8FEDBA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3CE2B7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удалил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8EDB6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is_locked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834C2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0CDF7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E6932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Advisory Lock </w:t>
            </w:r>
            <w:r>
              <w:rPr>
                <w:color w:val="000000" w:themeColor="text1"/>
                <w:sz w:val="24"/>
                <w:szCs w:val="24"/>
              </w:rPr>
              <w:t xml:space="preserve">флаг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55368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locked_by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1AE70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1F315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B55EE1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заблокировал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65831D9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locked_at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7D15D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BCBCCA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A374B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блокировки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15C259BF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 xml:space="preserve">Таблица социальные данные </w:t>
      </w:r>
      <w:r>
        <w:rPr>
          <w:lang w:val="ru-RU"/>
        </w:rPr>
        <w:t xml:space="preserve">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 xml:space="preserve">BYTEA</w:t>
      </w:r>
      <w:r>
        <w:rPr>
          <w:lang w:val="ru-RU"/>
        </w:rPr>
        <w:t xml:space="preserve"> для хранения фотографий военнослужащего. Связана с </w:t>
      </w:r>
      <w:r>
        <w:t xml:space="preserve">krd</w:t>
      </w:r>
      <w:r>
        <w:rPr>
          <w:lang w:val="ru-RU"/>
        </w:rPr>
        <w:t xml:space="preserve"> через уникальное ограничение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Структура показана в таблице 5</w:t>
      </w:r>
      <w:r>
        <w:t xml:space="preserve">.</w:t>
      </w:r>
      <w:r>
        <w:rPr>
          <w:lang w:val="ru-RU"/>
        </w:rPr>
      </w:r>
      <w:r>
        <w:rPr>
          <w:lang w:val="ru-RU"/>
        </w:rPr>
      </w:r>
    </w:p>
    <w:p w14:paraId="5BF9A577" w14:textId="77777777">
      <w:pPr>
        <w:pBdr/>
        <w:spacing w:after="120"/>
        <w:ind w:firstLine="0"/>
        <w:rPr/>
      </w:pPr>
      <w:r>
        <w:rPr>
          <w:lang w:val="ru-RU"/>
        </w:rPr>
        <w:t xml:space="preserve">Таблица 5 – Структура таблицы </w:t>
      </w:r>
      <w:r>
        <w:t xml:space="preserve">krd</w:t>
      </w:r>
      <w:r>
        <w:rPr>
          <w:lang w:val="ru-RU"/>
        </w:rPr>
        <w:t xml:space="preserve">.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758"/>
        <w:gridCol w:w="2057"/>
        <w:gridCol w:w="2410"/>
        <w:gridCol w:w="2454"/>
      </w:tblGrid>
      <w:tr>
        <w:trPr/>
        <w:tc>
          <w:tcPr>
            <w:tcBorders/>
            <w:tcW w:w="2758" w:type="dxa"/>
          </w:tcPr>
          <w:p w14:paraId="134DB61A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Поле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/>
            <w:tcW w:w="2057" w:type="dxa"/>
          </w:tcPr>
          <w:p w14:paraId="274FBE31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Тип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/>
            <w:tcW w:w="2410" w:type="dxa"/>
          </w:tcPr>
          <w:p w14:paraId="394020DD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Ограничения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shd w:val="clear" w:color="auto" w:fill="d9e2f3"/>
            <w:tcBorders/>
            <w:tcW w:w="2454" w:type="dxa"/>
          </w:tcPr>
          <w:p w14:paraId="6C398790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Описание</w:t>
            </w: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</w:tr>
      <w:tr>
        <w:trPr/>
        <w:tc>
          <w:tcPr>
            <w:tcBorders/>
            <w:tcW w:w="2758" w:type="dxa"/>
          </w:tcPr>
          <w:p w14:paraId="4173343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057" w:type="dxa"/>
          </w:tcPr>
          <w:p w14:paraId="7BA7D75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10" w:type="dxa"/>
          </w:tcPr>
          <w:p w14:paraId="70FDBE0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54" w:type="dxa"/>
          </w:tcPr>
          <w:p w14:paraId="517042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Уникальный</w:t>
            </w:r>
            <w:r>
              <w:rPr>
                <w:sz w:val="22"/>
              </w:rPr>
              <w:t xml:space="preserve"> ID </w:t>
            </w:r>
            <w:r>
              <w:rPr>
                <w:sz w:val="22"/>
              </w:rPr>
              <w:t xml:space="preserve">записи</w:t>
            </w:r>
            <w:r/>
          </w:p>
        </w:tc>
      </w:tr>
      <w:tr>
        <w:trPr/>
        <w:tc>
          <w:tcPr>
            <w:tcBorders/>
            <w:tcW w:w="2758" w:type="dxa"/>
          </w:tcPr>
          <w:p w14:paraId="331D3A2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057" w:type="dxa"/>
          </w:tcPr>
          <w:p w14:paraId="034D7C2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4EA1D48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krd.id, CASCADE, UNIQUE</w:t>
            </w:r>
            <w:r/>
          </w:p>
        </w:tc>
        <w:tc>
          <w:tcPr>
            <w:tcBorders/>
            <w:tcW w:w="2454" w:type="dxa"/>
          </w:tcPr>
          <w:p w14:paraId="3162A3B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Ссылка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на</w:t>
            </w:r>
            <w:r>
              <w:rPr>
                <w:sz w:val="22"/>
              </w:rPr>
              <w:t xml:space="preserve"> КРД</w:t>
            </w:r>
            <w:r/>
          </w:p>
        </w:tc>
      </w:tr>
      <w:tr>
        <w:trPr/>
        <w:tc>
          <w:tcPr>
            <w:tcBorders/>
            <w:tcW w:w="2758" w:type="dxa"/>
          </w:tcPr>
          <w:p w14:paraId="0DE37B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surname</w:t>
            </w:r>
            <w:r/>
          </w:p>
        </w:tc>
        <w:tc>
          <w:tcPr>
            <w:tcBorders/>
            <w:tcW w:w="2057" w:type="dxa"/>
          </w:tcPr>
          <w:p w14:paraId="6B0A475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45EF65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 w14:paraId="4A1D7AF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Фамилия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0169C56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name</w:t>
            </w:r>
            <w:r/>
          </w:p>
        </w:tc>
        <w:tc>
          <w:tcPr>
            <w:tcBorders/>
            <w:tcW w:w="2057" w:type="dxa"/>
          </w:tcPr>
          <w:p w14:paraId="51C72E8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6151B6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 w14:paraId="16C607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Имя</w:t>
            </w:r>
            <w:r/>
          </w:p>
        </w:tc>
      </w:tr>
      <w:tr>
        <w:trPr/>
        <w:tc>
          <w:tcPr>
            <w:tcBorders/>
            <w:tcW w:w="2758" w:type="dxa"/>
          </w:tcPr>
          <w:p w14:paraId="07A4C7F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patronymic</w:t>
            </w:r>
            <w:r/>
          </w:p>
        </w:tc>
        <w:tc>
          <w:tcPr>
            <w:tcBorders/>
            <w:tcW w:w="2057" w:type="dxa"/>
          </w:tcPr>
          <w:p w14:paraId="579870E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E2F1DE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09B59F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Отчество</w:t>
            </w:r>
            <w:r/>
          </w:p>
        </w:tc>
      </w:tr>
      <w:tr>
        <w:trPr/>
        <w:tc>
          <w:tcPr>
            <w:tcBorders/>
            <w:tcW w:w="2758" w:type="dxa"/>
          </w:tcPr>
          <w:p w14:paraId="636C02F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birth_date</w:t>
            </w:r>
            <w:r/>
          </w:p>
        </w:tc>
        <w:tc>
          <w:tcPr>
            <w:tcBorders/>
            <w:tcW w:w="2057" w:type="dxa"/>
          </w:tcPr>
          <w:p w14:paraId="41BAF0E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3BB7F38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B07662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24D09AB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birth_place_town</w:t>
            </w:r>
            <w:r/>
          </w:p>
        </w:tc>
        <w:tc>
          <w:tcPr>
            <w:tcBorders/>
            <w:tcW w:w="2057" w:type="dxa"/>
          </w:tcPr>
          <w:p w14:paraId="71CD07A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61AB2D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F01D6C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Населённый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пункт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28B5878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birth_place_district</w:t>
            </w:r>
            <w:r/>
          </w:p>
        </w:tc>
        <w:tc>
          <w:tcPr>
            <w:tcBorders/>
            <w:tcW w:w="2057" w:type="dxa"/>
          </w:tcPr>
          <w:p w14:paraId="571DCB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2D0AEB0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6E66B4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Район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4B13491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birth_place_region</w:t>
            </w:r>
            <w:r/>
          </w:p>
        </w:tc>
        <w:tc>
          <w:tcPr>
            <w:tcBorders/>
            <w:tcW w:w="2057" w:type="dxa"/>
          </w:tcPr>
          <w:p w14:paraId="3DE8284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E5D669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30345C1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Субъект</w:t>
            </w:r>
            <w:r>
              <w:rPr>
                <w:sz w:val="22"/>
              </w:rPr>
              <w:t xml:space="preserve"> РФ</w:t>
            </w:r>
            <w:r/>
          </w:p>
        </w:tc>
      </w:tr>
      <w:tr>
        <w:trPr/>
        <w:tc>
          <w:tcPr>
            <w:tcBorders/>
            <w:tcW w:w="2758" w:type="dxa"/>
          </w:tcPr>
          <w:p w14:paraId="7512C94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birth_place_country</w:t>
            </w:r>
            <w:r/>
          </w:p>
        </w:tc>
        <w:tc>
          <w:tcPr>
            <w:tcBorders/>
            <w:tcW w:w="2057" w:type="dxa"/>
          </w:tcPr>
          <w:p w14:paraId="6CC1099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4499499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7A9AD3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Страна</w:t>
            </w:r>
            <w:r/>
          </w:p>
        </w:tc>
      </w:tr>
      <w:tr>
        <w:trPr/>
        <w:tc>
          <w:tcPr>
            <w:tcBorders/>
            <w:tcW w:w="2758" w:type="dxa"/>
          </w:tcPr>
          <w:p w14:paraId="431FB46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tab_number</w:t>
            </w:r>
            <w:r/>
          </w:p>
        </w:tc>
        <w:tc>
          <w:tcPr>
            <w:tcBorders/>
            <w:tcW w:w="2057" w:type="dxa"/>
          </w:tcPr>
          <w:p w14:paraId="3258DFA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50)</w:t>
            </w:r>
            <w:r/>
          </w:p>
        </w:tc>
        <w:tc>
          <w:tcPr>
            <w:tcBorders/>
            <w:tcW w:w="2410" w:type="dxa"/>
          </w:tcPr>
          <w:p w14:paraId="168A17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4AB8B01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Табельный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номер</w:t>
            </w:r>
            <w:r/>
          </w:p>
        </w:tc>
      </w:tr>
      <w:tr>
        <w:trPr/>
        <w:tc>
          <w:tcPr>
            <w:tcBorders/>
            <w:tcW w:w="2758" w:type="dxa"/>
          </w:tcPr>
          <w:p w14:paraId="4E857EE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personal_number</w:t>
            </w:r>
            <w:r/>
          </w:p>
        </w:tc>
        <w:tc>
          <w:tcPr>
            <w:tcBorders/>
            <w:tcW w:w="2057" w:type="dxa"/>
          </w:tcPr>
          <w:p w14:paraId="7262B72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50)</w:t>
            </w:r>
            <w:r/>
          </w:p>
        </w:tc>
        <w:tc>
          <w:tcPr>
            <w:tcBorders/>
            <w:tcW w:w="2410" w:type="dxa"/>
          </w:tcPr>
          <w:p w14:paraId="5018BBA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5FE35B3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Личный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номер</w:t>
            </w:r>
            <w:r/>
          </w:p>
        </w:tc>
      </w:tr>
      <w:tr>
        <w:trPr/>
        <w:tc>
          <w:tcPr>
            <w:tcBorders/>
            <w:tcW w:w="2758" w:type="dxa"/>
          </w:tcPr>
          <w:p w14:paraId="21017DA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category_id</w:t>
            </w:r>
            <w:r/>
          </w:p>
        </w:tc>
        <w:tc>
          <w:tcPr>
            <w:tcBorders/>
            <w:tcW w:w="2057" w:type="dxa"/>
          </w:tcPr>
          <w:p w14:paraId="513D9E7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43F4592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categories, SET NULL</w:t>
            </w:r>
            <w:r/>
          </w:p>
        </w:tc>
        <w:tc>
          <w:tcPr>
            <w:tcBorders/>
            <w:tcW w:w="2454" w:type="dxa"/>
          </w:tcPr>
          <w:p w14:paraId="100CE99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Категория</w:t>
            </w:r>
            <w:r>
              <w:rPr>
                <w:sz w:val="22"/>
              </w:rPr>
              <w:t xml:space="preserve"> в/с</w:t>
            </w:r>
            <w:r/>
          </w:p>
        </w:tc>
      </w:tr>
      <w:tr>
        <w:trPr/>
        <w:tc>
          <w:tcPr>
            <w:tcBorders/>
            <w:tcW w:w="2758" w:type="dxa"/>
          </w:tcPr>
          <w:p w14:paraId="08A0F86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rank_id</w:t>
            </w:r>
            <w:r/>
          </w:p>
        </w:tc>
        <w:tc>
          <w:tcPr>
            <w:tcBorders/>
            <w:tcW w:w="2057" w:type="dxa"/>
          </w:tcPr>
          <w:p w14:paraId="2266CEF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5D1E355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ranks, SET NULL</w:t>
            </w:r>
            <w:r/>
          </w:p>
        </w:tc>
        <w:tc>
          <w:tcPr>
            <w:tcBorders/>
            <w:tcW w:w="2454" w:type="dxa"/>
          </w:tcPr>
          <w:p w14:paraId="6AF033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Воинское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звание</w:t>
            </w:r>
            <w:r/>
          </w:p>
        </w:tc>
      </w:tr>
      <w:tr>
        <w:trPr/>
        <w:tc>
          <w:tcPr>
            <w:tcBorders/>
            <w:tcW w:w="2758" w:type="dxa"/>
          </w:tcPr>
          <w:p w14:paraId="481AE7C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drafted_by_commissariat</w:t>
            </w:r>
            <w:r/>
          </w:p>
        </w:tc>
        <w:tc>
          <w:tcPr>
            <w:tcBorders/>
            <w:tcW w:w="2057" w:type="dxa"/>
          </w:tcPr>
          <w:p w14:paraId="4B3B162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34CD09D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38FE6D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Военкомат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призыва</w:t>
            </w:r>
            <w:r/>
          </w:p>
        </w:tc>
      </w:tr>
      <w:tr>
        <w:trPr/>
        <w:tc>
          <w:tcPr>
            <w:tcBorders/>
            <w:tcW w:w="2758" w:type="dxa"/>
          </w:tcPr>
          <w:p w14:paraId="262A59E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draft_date</w:t>
            </w:r>
            <w:r/>
          </w:p>
        </w:tc>
        <w:tc>
          <w:tcPr>
            <w:tcBorders/>
            <w:tcW w:w="2057" w:type="dxa"/>
          </w:tcPr>
          <w:p w14:paraId="41C7D5E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2A65B05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A2C01D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призыва</w:t>
            </w:r>
            <w:r/>
          </w:p>
        </w:tc>
      </w:tr>
      <w:tr>
        <w:trPr/>
        <w:tc>
          <w:tcPr>
            <w:tcBorders/>
            <w:tcW w:w="2758" w:type="dxa"/>
          </w:tcPr>
          <w:p w14:paraId="09BB2A1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povsk</w:t>
            </w:r>
            <w:r/>
          </w:p>
        </w:tc>
        <w:tc>
          <w:tcPr>
            <w:tcBorders/>
            <w:tcW w:w="2057" w:type="dxa"/>
          </w:tcPr>
          <w:p w14:paraId="6C4ADF3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0F613A0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FFC400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ПОВСК</w:t>
            </w:r>
            <w:r/>
          </w:p>
        </w:tc>
      </w:tr>
      <w:tr>
        <w:trPr/>
        <w:tc>
          <w:tcPr>
            <w:tcBorders/>
            <w:tcW w:w="2758" w:type="dxa"/>
          </w:tcPr>
          <w:p w14:paraId="031C5B4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selection_date</w:t>
            </w:r>
            <w:r/>
          </w:p>
        </w:tc>
        <w:tc>
          <w:tcPr>
            <w:tcBorders/>
            <w:tcW w:w="2057" w:type="dxa"/>
          </w:tcPr>
          <w:p w14:paraId="71E7275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4BDDC97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686D14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отбора</w:t>
            </w:r>
            <w:r/>
          </w:p>
        </w:tc>
      </w:tr>
      <w:tr>
        <w:trPr/>
        <w:tc>
          <w:tcPr>
            <w:tcBorders/>
            <w:tcW w:w="2758" w:type="dxa"/>
          </w:tcPr>
          <w:p w14:paraId="2B3C8A5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education</w:t>
            </w:r>
            <w:r/>
          </w:p>
        </w:tc>
        <w:tc>
          <w:tcPr>
            <w:tcBorders/>
            <w:tcW w:w="2057" w:type="dxa"/>
          </w:tcPr>
          <w:p w14:paraId="4C94FF0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0B08A94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653CF2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Образование</w:t>
            </w:r>
            <w:r/>
          </w:p>
        </w:tc>
      </w:tr>
      <w:tr>
        <w:trPr/>
        <w:tc>
          <w:tcPr>
            <w:tcBorders/>
            <w:tcW w:w="2758" w:type="dxa"/>
          </w:tcPr>
          <w:p w14:paraId="096FF0E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criminal_record</w:t>
            </w:r>
            <w:r/>
          </w:p>
        </w:tc>
        <w:tc>
          <w:tcPr>
            <w:tcBorders/>
            <w:tcW w:w="2057" w:type="dxa"/>
          </w:tcPr>
          <w:p w14:paraId="267948E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15EE72E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7B9D4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Судимость</w:t>
            </w:r>
            <w:r/>
          </w:p>
        </w:tc>
      </w:tr>
      <w:tr>
        <w:trPr/>
        <w:tc>
          <w:tcPr>
            <w:tcBorders/>
            <w:tcW w:w="2758" w:type="dxa"/>
          </w:tcPr>
          <w:p w14:paraId="3DFC411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social_media_account</w:t>
            </w:r>
            <w:r/>
          </w:p>
        </w:tc>
        <w:tc>
          <w:tcPr>
            <w:tcBorders/>
            <w:tcW w:w="2057" w:type="dxa"/>
          </w:tcPr>
          <w:p w14:paraId="11599BC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35BA9A6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2C3461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Аккаунты</w:t>
            </w:r>
            <w:r>
              <w:rPr>
                <w:sz w:val="22"/>
              </w:rPr>
              <w:t xml:space="preserve"> в </w:t>
            </w:r>
            <w:r>
              <w:rPr>
                <w:sz w:val="22"/>
              </w:rPr>
              <w:t xml:space="preserve">соцсетях</w:t>
            </w:r>
            <w:r/>
          </w:p>
        </w:tc>
      </w:tr>
      <w:tr>
        <w:trPr/>
        <w:tc>
          <w:tcPr>
            <w:tcBorders/>
            <w:tcW w:w="2758" w:type="dxa"/>
          </w:tcPr>
          <w:p w14:paraId="27C9C25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bank_card_number</w:t>
            </w:r>
            <w:r/>
          </w:p>
        </w:tc>
        <w:tc>
          <w:tcPr>
            <w:tcBorders/>
            <w:tcW w:w="2057" w:type="dxa"/>
          </w:tcPr>
          <w:p w14:paraId="023195F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19)</w:t>
            </w:r>
            <w:r/>
          </w:p>
        </w:tc>
        <w:tc>
          <w:tcPr>
            <w:tcBorders/>
            <w:tcW w:w="2410" w:type="dxa"/>
          </w:tcPr>
          <w:p w14:paraId="43520E9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regex</w:t>
            </w:r>
            <w:r/>
          </w:p>
        </w:tc>
        <w:tc>
          <w:tcPr>
            <w:tcBorders/>
            <w:tcW w:w="2454" w:type="dxa"/>
          </w:tcPr>
          <w:p w14:paraId="3E05F6F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карты</w:t>
            </w:r>
            <w:r/>
          </w:p>
        </w:tc>
      </w:tr>
      <w:tr>
        <w:trPr/>
        <w:tc>
          <w:tcPr>
            <w:tcBorders/>
            <w:tcW w:w="2758" w:type="dxa"/>
          </w:tcPr>
          <w:p w14:paraId="67A7434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passport_series</w:t>
            </w:r>
            <w:r/>
          </w:p>
        </w:tc>
        <w:tc>
          <w:tcPr>
            <w:tcBorders/>
            <w:tcW w:w="2057" w:type="dxa"/>
          </w:tcPr>
          <w:p w14:paraId="16CD3B7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4)</w:t>
            </w:r>
            <w:r/>
          </w:p>
        </w:tc>
        <w:tc>
          <w:tcPr>
            <w:tcBorders/>
            <w:tcW w:w="2410" w:type="dxa"/>
          </w:tcPr>
          <w:p w14:paraId="5A6DEB1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4 digits</w:t>
            </w:r>
            <w:r/>
          </w:p>
        </w:tc>
        <w:tc>
          <w:tcPr>
            <w:tcBorders/>
            <w:tcW w:w="2454" w:type="dxa"/>
          </w:tcPr>
          <w:p w14:paraId="45E09C0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425D533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passport_number</w:t>
            </w:r>
            <w:r/>
          </w:p>
        </w:tc>
        <w:tc>
          <w:tcPr>
            <w:tcBorders/>
            <w:tcW w:w="2057" w:type="dxa"/>
          </w:tcPr>
          <w:p w14:paraId="114E5A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6)</w:t>
            </w:r>
            <w:r/>
          </w:p>
        </w:tc>
        <w:tc>
          <w:tcPr>
            <w:tcBorders/>
            <w:tcW w:w="2410" w:type="dxa"/>
          </w:tcPr>
          <w:p w14:paraId="05F73FF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6 digits</w:t>
            </w:r>
            <w:r/>
          </w:p>
        </w:tc>
        <w:tc>
          <w:tcPr>
            <w:tcBorders/>
            <w:tcW w:w="2454" w:type="dxa"/>
          </w:tcPr>
          <w:p w14:paraId="795E5F3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4AD4341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passport_issue_date</w:t>
            </w:r>
            <w:r/>
          </w:p>
        </w:tc>
        <w:tc>
          <w:tcPr>
            <w:tcBorders/>
            <w:tcW w:w="2057" w:type="dxa"/>
          </w:tcPr>
          <w:p w14:paraId="49E02B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37F4ADF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0C20D4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выдачи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6915487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passport_issued_by</w:t>
            </w:r>
            <w:r/>
          </w:p>
        </w:tc>
        <w:tc>
          <w:tcPr>
            <w:tcBorders/>
            <w:tcW w:w="2057" w:type="dxa"/>
          </w:tcPr>
          <w:p w14:paraId="708B228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24B9631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71AA07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выдан</w:t>
            </w:r>
            <w:r/>
          </w:p>
        </w:tc>
      </w:tr>
      <w:tr>
        <w:trPr/>
        <w:tc>
          <w:tcPr>
            <w:tcBorders/>
            <w:tcW w:w="2758" w:type="dxa"/>
          </w:tcPr>
          <w:p w14:paraId="79BBCEC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military_id_series</w:t>
            </w:r>
            <w:r/>
          </w:p>
        </w:tc>
        <w:tc>
          <w:tcPr>
            <w:tcBorders/>
            <w:tcW w:w="2057" w:type="dxa"/>
          </w:tcPr>
          <w:p w14:paraId="34F7E2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8)</w:t>
            </w:r>
            <w:r/>
          </w:p>
        </w:tc>
        <w:tc>
          <w:tcPr>
            <w:tcBorders/>
            <w:tcW w:w="2410" w:type="dxa"/>
          </w:tcPr>
          <w:p w14:paraId="24C8D6F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</w:t>
            </w:r>
            <w:r>
              <w:rPr>
                <w:sz w:val="22"/>
              </w:rPr>
              <w:t xml:space="preserve">alphanum</w:t>
            </w:r>
            <w:r/>
          </w:p>
        </w:tc>
        <w:tc>
          <w:tcPr>
            <w:tcBorders/>
            <w:tcW w:w="2454" w:type="dxa"/>
          </w:tcPr>
          <w:p w14:paraId="47EC99A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24F1FB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military_id_number</w:t>
            </w:r>
            <w:r/>
          </w:p>
        </w:tc>
        <w:tc>
          <w:tcPr>
            <w:tcBorders/>
            <w:tcW w:w="2057" w:type="dxa"/>
          </w:tcPr>
          <w:p w14:paraId="1081B50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10)</w:t>
            </w:r>
            <w:r/>
          </w:p>
        </w:tc>
        <w:tc>
          <w:tcPr>
            <w:tcBorders/>
            <w:tcW w:w="2410" w:type="dxa"/>
          </w:tcPr>
          <w:p w14:paraId="5B0ADB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4A8672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4E98CA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military_id_issue_date</w:t>
            </w:r>
            <w:r/>
          </w:p>
        </w:tc>
        <w:tc>
          <w:tcPr>
            <w:tcBorders/>
            <w:tcW w:w="2057" w:type="dxa"/>
          </w:tcPr>
          <w:p w14:paraId="6EC4B7A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0BC77B1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EC9AB9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выдачи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D11693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military_id_issued_by</w:t>
            </w:r>
            <w:r/>
          </w:p>
        </w:tc>
        <w:tc>
          <w:tcPr>
            <w:tcBorders/>
            <w:tcW w:w="2057" w:type="dxa"/>
          </w:tcPr>
          <w:p w14:paraId="4FFF7C3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174E0EC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289A6B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выдан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53977A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appearance_features</w:t>
            </w:r>
            <w:r/>
          </w:p>
        </w:tc>
        <w:tc>
          <w:tcPr>
            <w:tcBorders/>
            <w:tcW w:w="2057" w:type="dxa"/>
          </w:tcPr>
          <w:p w14:paraId="7546505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583F10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1C20C4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Особенности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внешности</w:t>
            </w:r>
            <w:r/>
          </w:p>
        </w:tc>
      </w:tr>
      <w:tr>
        <w:trPr/>
        <w:tc>
          <w:tcPr>
            <w:tcBorders/>
            <w:tcW w:w="2758" w:type="dxa"/>
          </w:tcPr>
          <w:p w14:paraId="5C55554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personal_marks</w:t>
            </w:r>
            <w:r/>
          </w:p>
        </w:tc>
        <w:tc>
          <w:tcPr>
            <w:tcBorders/>
            <w:tcW w:w="2057" w:type="dxa"/>
          </w:tcPr>
          <w:p w14:paraId="50B4F58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493B53F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04111F7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Приметы</w:t>
            </w:r>
            <w:r>
              <w:rPr>
                <w:sz w:val="22"/>
              </w:rPr>
              <w:t xml:space="preserve"> (</w:t>
            </w:r>
            <w:r>
              <w:rPr>
                <w:sz w:val="22"/>
              </w:rPr>
              <w:t xml:space="preserve">тату</w:t>
            </w:r>
            <w:r>
              <w:rPr>
                <w:sz w:val="22"/>
              </w:rPr>
              <w:t xml:space="preserve">, </w:t>
            </w:r>
            <w:r>
              <w:rPr>
                <w:sz w:val="22"/>
              </w:rPr>
              <w:t xml:space="preserve">шрамы</w:t>
            </w:r>
            <w:r>
              <w:rPr>
                <w:sz w:val="22"/>
              </w:rPr>
              <w:t xml:space="preserve">)</w:t>
            </w:r>
            <w:r/>
          </w:p>
        </w:tc>
      </w:tr>
      <w:tr>
        <w:trPr/>
        <w:tc>
          <w:tcPr>
            <w:tcBorders/>
            <w:tcW w:w="2758" w:type="dxa"/>
          </w:tcPr>
          <w:p w14:paraId="7F3D6C4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federal_search_info</w:t>
            </w:r>
            <w:r/>
          </w:p>
        </w:tc>
        <w:tc>
          <w:tcPr>
            <w:tcBorders/>
            <w:tcW w:w="2057" w:type="dxa"/>
          </w:tcPr>
          <w:p w14:paraId="726EDB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1DDCD7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51F1B8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Фед</w:t>
            </w:r>
            <w:r>
              <w:rPr>
                <w:sz w:val="22"/>
              </w:rPr>
              <w:t xml:space="preserve">. </w:t>
            </w:r>
            <w:r>
              <w:rPr>
                <w:sz w:val="22"/>
              </w:rPr>
              <w:t xml:space="preserve">розыск</w:t>
            </w:r>
            <w:r/>
          </w:p>
        </w:tc>
      </w:tr>
      <w:tr>
        <w:trPr/>
        <w:tc>
          <w:tcPr>
            <w:tcBorders/>
            <w:tcW w:w="2758" w:type="dxa"/>
          </w:tcPr>
          <w:p w14:paraId="4F4CD4D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military_contacts</w:t>
            </w:r>
            <w:r/>
          </w:p>
        </w:tc>
        <w:tc>
          <w:tcPr>
            <w:tcBorders/>
            <w:tcW w:w="2057" w:type="dxa"/>
          </w:tcPr>
          <w:p w14:paraId="518F3D3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7F2D18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002194F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758" w:type="dxa"/>
          </w:tcPr>
          <w:p w14:paraId="5181D83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relatives_info</w:t>
            </w:r>
            <w:r/>
          </w:p>
        </w:tc>
        <w:tc>
          <w:tcPr>
            <w:tcBorders/>
            <w:tcW w:w="2057" w:type="dxa"/>
          </w:tcPr>
          <w:p w14:paraId="7D50DE7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274752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8BFD3F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Родственники</w:t>
            </w:r>
            <w:r/>
          </w:p>
        </w:tc>
      </w:tr>
      <w:tr>
        <w:trPr/>
        <w:tc>
          <w:tcPr>
            <w:tcBorders/>
            <w:tcW w:w="2758" w:type="dxa"/>
          </w:tcPr>
          <w:p w14:paraId="1BEA909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photo_civilian</w:t>
            </w:r>
            <w:r/>
          </w:p>
        </w:tc>
        <w:tc>
          <w:tcPr>
            <w:tcBorders/>
            <w:tcW w:w="2057" w:type="dxa"/>
          </w:tcPr>
          <w:p w14:paraId="10B9BE2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40C1D5E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73908E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</w:t>
            </w:r>
            <w:r>
              <w:rPr>
                <w:sz w:val="22"/>
              </w:rPr>
              <w:t xml:space="preserve"> в </w:t>
            </w:r>
            <w:r>
              <w:rPr>
                <w:sz w:val="22"/>
              </w:rPr>
              <w:t xml:space="preserve">гражданском</w:t>
            </w:r>
            <w:r/>
          </w:p>
        </w:tc>
      </w:tr>
      <w:tr>
        <w:trPr/>
        <w:tc>
          <w:tcPr>
            <w:tcBorders/>
            <w:tcW w:w="2758" w:type="dxa"/>
          </w:tcPr>
          <w:p w14:paraId="14E3E9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photo_military_headgear</w:t>
            </w:r>
            <w:r/>
          </w:p>
        </w:tc>
        <w:tc>
          <w:tcPr>
            <w:tcBorders/>
            <w:tcW w:w="2057" w:type="dxa"/>
          </w:tcPr>
          <w:p w14:paraId="067DAE6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1E9919D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280EDD9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с фуражкой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 w14:paraId="21F39A3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photo_military_no_headgear</w:t>
            </w:r>
            <w:r/>
          </w:p>
        </w:tc>
        <w:tc>
          <w:tcPr>
            <w:tcBorders/>
            <w:tcW w:w="2057" w:type="dxa"/>
          </w:tcPr>
          <w:p w14:paraId="196F53D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5EEF691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219F9457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без фуражки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 w14:paraId="67E455D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photo_distinctive_marks</w:t>
            </w:r>
            <w:r/>
          </w:p>
        </w:tc>
        <w:tc>
          <w:tcPr>
            <w:tcBorders/>
            <w:tcW w:w="2057" w:type="dxa"/>
          </w:tcPr>
          <w:p w14:paraId="3DBE70A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4DF57D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DDF83B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примет</w:t>
            </w:r>
            <w:r/>
          </w:p>
        </w:tc>
      </w:tr>
      <w:tr>
        <w:trPr/>
        <w:tc>
          <w:tcPr>
            <w:tcBorders/>
            <w:tcW w:w="2758" w:type="dxa"/>
          </w:tcPr>
          <w:p w14:paraId="632EDFB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057" w:type="dxa"/>
          </w:tcPr>
          <w:p w14:paraId="18486A5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10" w:type="dxa"/>
          </w:tcPr>
          <w:p w14:paraId="2D24215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54" w:type="dxa"/>
          </w:tcPr>
          <w:p w14:paraId="5E1FADA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Мягкое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удаление</w:t>
            </w:r>
            <w:r/>
          </w:p>
        </w:tc>
      </w:tr>
    </w:tbl>
    <w:p w14:paraId="34EE13FA" w14:textId="1BC5E569">
      <w:pPr>
        <w:pBdr/>
        <w:spacing/>
        <w:ind/>
        <w:rPr>
          <w:lang w:val="ru-RU"/>
        </w:rPr>
      </w:pPr>
      <w:r>
        <w:rPr>
          <w:lang w:val="ru-RU"/>
        </w:rPr>
        <w:t xml:space="preserve">Таблица </w:t>
      </w:r>
      <w:r>
        <w:t xml:space="preserve">krd</w:t>
      </w:r>
      <w:r>
        <w:rPr>
          <w:lang w:val="ru-RU"/>
        </w:rPr>
        <w:t xml:space="preserve">.</w:t>
      </w:r>
      <w:r>
        <w:t xml:space="preserve">addresses</w:t>
      </w:r>
      <w:r>
        <w:rPr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</w:t>
      </w:r>
      <w:r>
        <w:rPr>
          <w:lang w:val="ru-RU"/>
        </w:rPr>
        <w:t xml:space="preserve">список</w:t>
      </w:r>
      <w:r>
        <w:rPr>
          <w:lang w:val="ru-RU"/>
        </w:rPr>
        <w:t xml:space="preserve"> адресов проживания военнослужащего, привязанных к карточке розыска. Каждая запись содержит </w:t>
      </w:r>
      <w:r>
        <w:rPr>
          <w:lang w:val="ru-RU"/>
        </w:rPr>
        <w:t xml:space="preserve">полную адресную структуру и результаты адресной проверки.</w:t>
      </w:r>
      <w:r>
        <w:rPr>
          <w:lang w:val="ru-RU"/>
        </w:rPr>
        <w:t xml:space="preserve"> Ее структура показана в таблице 6</w:t>
      </w:r>
      <w:r>
        <w:rPr>
          <w:lang w:val="ru-RU"/>
        </w:rPr>
      </w:r>
      <w:r>
        <w:rPr>
          <w:lang w:val="ru-RU"/>
        </w:rPr>
      </w:r>
    </w:p>
    <w:p w14:paraId="2C812B26" w14:textId="0A1E8326"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  <w:lang w:val="ru-RU"/>
        </w:rPr>
        <w:t xml:space="preserve"> 6 </w:t>
      </w:r>
      <w:r>
        <w:rPr>
          <w:bCs/>
        </w:rPr>
        <w:t xml:space="preserve">– </w:t>
      </w:r>
      <w:r>
        <w:rPr>
          <w:bCs/>
        </w:rPr>
        <w:t xml:space="preserve">Структура</w:t>
      </w:r>
      <w:r>
        <w:rPr>
          <w:bCs/>
        </w:rPr>
        <w:t xml:space="preserve"> </w:t>
      </w:r>
      <w:r>
        <w:rPr>
          <w:bCs/>
        </w:rPr>
        <w:t xml:space="preserve">таблицы</w:t>
      </w:r>
      <w:r>
        <w:rPr>
          <w:bCs/>
        </w:rPr>
        <w:t xml:space="preserve"> </w:t>
      </w:r>
      <w:r>
        <w:rPr>
          <w:bCs/>
        </w:rPr>
        <w:t xml:space="preserve">krd.addresses</w:t>
      </w:r>
      <w:r>
        <w:rPr>
          <w:bCs/>
        </w:rPr>
      </w:r>
      <w:r>
        <w:rPr>
          <w:bCs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726115A9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88F1D4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B20830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41F0FFCA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4870E5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3EC5D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38FB4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PK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80CF71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sz w:val="24"/>
                <w:szCs w:val="24"/>
              </w:rPr>
              <w:t xml:space="preserve"> 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783B95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69DE1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7963D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EF7AF8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на</w:t>
            </w:r>
            <w:r>
              <w:rPr>
                <w:rFonts w:cs="Times New Roman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59E85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region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D666A1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005D5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20A28A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Субъект</w:t>
            </w:r>
            <w:r>
              <w:rPr>
                <w:rFonts w:cs="Times New Roman"/>
                <w:sz w:val="24"/>
                <w:szCs w:val="24"/>
              </w:rPr>
              <w:t xml:space="preserve"> РФ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AD4EB1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district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4C1A0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38ECF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BDA58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Район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BEDD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town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37051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CC5BF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EFF2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Населённый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пункт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469C2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street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E1163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1E804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42C933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Улица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981C8C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house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3005E5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2F5C7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F9F6B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дома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25250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building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0A42E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B65F9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7D96B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Корпус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7EED1D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letter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F5C97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3F1E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76F715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Литера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6DCEA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apartment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9E23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B76F6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938986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Квартира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C879E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room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F859B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95DAE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FBB6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Комната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87CB7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96AF1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C6D02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2D469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проверки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D707A2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check_result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0BB6D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TEXT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F72FDB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7B858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42DF2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postal_index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AA4CB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6)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4E948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 6 digits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AA3C1E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Индекс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5F9B96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49A51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50326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ABB18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 w14:paraId="408F5BBE" w14:textId="3B4E590E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lang w:val="ru-RU"/>
        </w:rPr>
        <w:t xml:space="preserve"> </w:t>
      </w:r>
      <w:r>
        <w:rPr>
          <w:lang w:val="ru-RU"/>
        </w:rPr>
        <w:t xml:space="preserve">Фиксирует</w:t>
      </w:r>
      <w:r>
        <w:rPr>
          <w:lang w:val="ru-RU"/>
        </w:rPr>
        <w:t xml:space="preserve">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</w:t>
      </w:r>
      <w:r>
        <w:rPr>
          <w:lang w:val="ru-RU"/>
        </w:rPr>
        <w:t xml:space="preserve"> Ее структура указана </w:t>
      </w:r>
      <w:r>
        <w:rPr>
          <w:lang w:val="ru-RU"/>
        </w:rPr>
        <w:t xml:space="preserve">в таблице 7.</w:t>
      </w:r>
      <w:r>
        <w:rPr>
          <w:lang w:val="ru-RU"/>
        </w:rPr>
      </w:r>
      <w:r>
        <w:rPr>
          <w:lang w:val="ru-RU"/>
        </w:rPr>
      </w:r>
    </w:p>
    <w:p w14:paraId="56BF59B2" w14:textId="5F4D434F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7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1"/>
        <w:gridCol w:w="2420"/>
        <w:gridCol w:w="2419"/>
        <w:gridCol w:w="2419"/>
      </w:tblGrid>
      <w:tr>
        <w:trPr/>
        <w:tc>
          <w:tcPr>
            <w:tcBorders/>
            <w:tcW w:w="2422" w:type="dxa"/>
          </w:tcPr>
          <w:p w14:paraId="05E0DB0F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40765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A07A6D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02976BE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00255F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A9DDE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B30CC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FDD0E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color w:val="auto"/>
                <w:sz w:val="24"/>
                <w:szCs w:val="24"/>
              </w:rPr>
              <w:t xml:space="preserve"> 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1F1302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CD10ED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32998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37ED6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A997E6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920EE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53831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D835B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Наименование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места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службы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669483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military_unit_number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05762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93554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3BF9E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Номер</w:t>
            </w:r>
            <w:r>
              <w:rPr>
                <w:color w:val="auto"/>
                <w:sz w:val="24"/>
                <w:szCs w:val="24"/>
              </w:rPr>
              <w:t xml:space="preserve"> в/ч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B19616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BA32C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3B33C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</w:t>
            </w: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  <w:t xml:space="preserve">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33EC65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04397B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2069B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83DB8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garrisons,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89D2A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242F1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92F7D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EFFE7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positions, SET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01BAD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B02DC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commanders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E3A76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9F2C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02DC3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Командиры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7724CD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postal_*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6FA733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50-100)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122540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CFF5F8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Почтовый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адрес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37E39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place_contacts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A22331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0FC44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E9A6B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Контакты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A4E700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2C1E3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8F4E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CB813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6AC948C9" w14:textId="5C689A25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р</w:t>
      </w:r>
      <w:r>
        <w:rPr>
          <w:lang w:val="ru-RU"/>
        </w:rPr>
        <w:t xml:space="preserve">егистрирует поручения на розыск, поступающие от внешних структур</w:t>
      </w:r>
      <w:r>
        <w:rPr>
          <w:lang w:val="ru-RU"/>
        </w:rPr>
        <w:t xml:space="preserve">. Фиксирует реквизиты поручения, инициатора, почтовый адрес инициатора и ответы комендатуры.</w:t>
      </w:r>
      <w:r>
        <w:rPr>
          <w:lang w:val="ru-RU"/>
        </w:rPr>
        <w:t xml:space="preserve"> Ее структура показана в таблице 8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46FA3457" w14:textId="45A07F29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8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0"/>
        <w:gridCol w:w="2419"/>
        <w:gridCol w:w="2418"/>
      </w:tblGrid>
      <w:tr>
        <w:trPr/>
        <w:tc>
          <w:tcPr>
            <w:tcBorders/>
            <w:tcW w:w="2422" w:type="dxa"/>
          </w:tcPr>
          <w:p w14:paraId="07B6C80C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A25310E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D79E82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DE8B274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0B868C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99239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6F836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41D05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C402E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B041D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DBB55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C8C6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86DC6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0C2AEA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7B2A5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B762E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D62395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initiator_full_name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3F1F8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A9D60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85F0F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6A188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3C958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41B17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40FB8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462776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8A81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9DC7F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0CAA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3804FE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86C3C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10DE1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23FDE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D472CB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E8B714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86646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CC582C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поступления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2A57E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7AC17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45C9A7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9EB5D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Входящий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EE9E1B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postal_*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85391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50-100)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AED159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62AFC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Почтовый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адрес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9E0D9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initiator_contacts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27BE6B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4FEA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D6BFE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Контакты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87210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0C1FE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2FD60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31A0F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8D8D63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9ECD6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3BB97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46250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7EA23D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6CDAE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716787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17DE4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356B568F" w14:textId="33630397">
      <w:pPr>
        <w:pBdr/>
        <w:spacing/>
        <w:ind w:firstLine="708"/>
        <w:rPr>
          <w:highlight w:val="none"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розыска.</w:t>
      </w:r>
      <w:r>
        <w:rPr>
          <w:lang w:val="ru-RU"/>
        </w:rPr>
        <w:t xml:space="preserve"> Ее структура показана в таблице 9.</w:t>
      </w:r>
      <w:r>
        <w:rPr>
          <w:lang w:val="ru-RU"/>
        </w:rPr>
      </w:r>
      <w:r>
        <w:rPr>
          <w:highlight w:val="none"/>
          <w:lang w:val="ru-RU"/>
        </w:rPr>
      </w:r>
    </w:p>
    <w:p w14:paraId="227FB144">
      <w:pPr>
        <w:pBdr/>
        <w:spacing/>
        <w:ind w:firstLine="708"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lang w:val="ru-RU"/>
        </w:rPr>
      </w:r>
    </w:p>
    <w:p w14:paraId="71E480EA" w14:textId="75A77811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9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31"/>
        <w:gridCol w:w="2307"/>
        <w:gridCol w:w="2254"/>
        <w:gridCol w:w="2287"/>
      </w:tblGrid>
      <w:tr>
        <w:trPr/>
        <w:tc>
          <w:tcPr>
            <w:tcBorders/>
            <w:tcW w:w="2422" w:type="dxa"/>
          </w:tcPr>
          <w:p w14:paraId="66329075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CD7A8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4A2B3C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5B698984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29262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AA41E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AFCFB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C0057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77DD4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7150B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32B82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0709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380240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F27D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C76AB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565FF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8F691F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soch_location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4A4F9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DC9A7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1F9B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Место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BBFD63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98A9A9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59176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E48D8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и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приказа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350E45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witnesses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54481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5EE24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1B15D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Очевидцы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9EACA7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reasons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65229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EC2CD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81A41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Вероятные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причины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33716C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weapon_info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7167A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A2FEB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136D8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Оружие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7FAA69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clothing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D5CAB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5CEC2D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15B5A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одежды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9D37CF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movement_options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6E884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6E85C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0FCEE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Направления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движения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5FF946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other_info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EDF51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E01E8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FF796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Другая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информация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F5F7F2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duty_officer_commissariat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9CBD8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1FA1C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8E694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ВК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CA3E4D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duty_officer_omvd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8F30B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4D058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D990C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ОМВД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7CA01A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investigation_info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AF226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C80AC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D5379F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Проверка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D445E0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prosecution_info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D71DB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19C992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AD320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Прокуратура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5DA5A7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criminal_case_info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4CCFAB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6BB48E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E77FA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Уголовное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дело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F95C89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03D4EC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030C4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FB6C5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розыска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3E1ECF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found_by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4D78D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22465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F08CA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Кем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разыскан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13282E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search_circumstances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9D4158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4ADEF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57A9E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Обстоятельства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E5D082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notification_recipient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0DC06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9B87F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BBBFF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EEBC0C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4F08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07F20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FDD949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D87D37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C8608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2D302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9E339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B05E94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D249F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A6B688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961C6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4DA90AF8" w14:textId="43C92849">
      <w:pPr>
        <w:pBdr/>
        <w:spacing/>
        <w:ind w:firstLine="708"/>
        <w:rPr>
          <w:highlight w:val="none"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у</w:t>
      </w:r>
      <w:r>
        <w:rPr>
          <w:lang w:val="ru-RU"/>
        </w:rPr>
        <w:t xml:space="preserve">читывает исходящие запросы в ЗАГС, ГИБДД, ФССП и другие органы. Содержит тип запроса, текст, подписанта, адресата, статус ответа и бинарные данные сгенерированных документов</w:t>
      </w:r>
      <w:r>
        <w:rPr>
          <w:lang w:val="en-US"/>
        </w:rPr>
        <w:t xml:space="preserve"> </w:t>
      </w:r>
      <w:r>
        <w:rPr>
          <w:lang w:val="ru-RU"/>
        </w:rPr>
        <w:t xml:space="preserve">и полученных ответов.</w:t>
      </w:r>
      <w:r>
        <w:rPr>
          <w:lang w:val="ru-RU"/>
        </w:rPr>
        <w:t xml:space="preserve"> Ее структура показана в таблице 10.</w:t>
      </w:r>
      <w:r>
        <w:rPr>
          <w:lang w:val="ru-RU"/>
        </w:rPr>
      </w:r>
      <w:r>
        <w:rPr>
          <w:highlight w:val="none"/>
          <w:lang w:val="ru-RU"/>
        </w:rPr>
      </w:r>
    </w:p>
    <w:p w14:paraId="23004C85">
      <w:pPr>
        <w:pBdr/>
        <w:spacing/>
        <w:ind w:firstLine="708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112EFFF6">
      <w:pPr>
        <w:pBdr/>
        <w:spacing/>
        <w:ind w:firstLine="708"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lang w:val="ru-RU"/>
        </w:rPr>
      </w:r>
    </w:p>
    <w:p w14:paraId="69169D2A" w14:textId="133E3BF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10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1"/>
        <w:gridCol w:w="2420"/>
        <w:gridCol w:w="2419"/>
        <w:gridCol w:w="2419"/>
      </w:tblGrid>
      <w:tr>
        <w:trPr/>
        <w:tc>
          <w:tcPr>
            <w:tcBorders/>
            <w:tcW w:w="2422" w:type="dxa"/>
          </w:tcPr>
          <w:p w14:paraId="239842A1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40E352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5D898C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E7281A6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E8A9A8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56830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ECC16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8C3CEC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C9D31C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58B50F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AE245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B50D2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6BF3A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6FFBB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C1809A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136F64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58762D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5E7276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DF39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military_units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A87F4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275D18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F386B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83616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3BDD11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CA4B39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8A010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A56D96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0DE95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B12527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F2006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07896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2FF209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Текст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B4EC5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signed_by_position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DA7B4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B9025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B23B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подписанта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582D0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document_data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C5455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301A02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69BC9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(.docx)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FC99DB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recipient_id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B45A1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1BBD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recipients,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BFEE8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12C33C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CB3E7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277D7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064D8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C24B25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DA066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35493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46464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0AF80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DA81A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ACE4B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CE524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2A8593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response_status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7251D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50)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FB98E6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Ожидание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99BAC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4D5855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6919F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11718E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22A0B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604CB736" w14:textId="34C065A0">
      <w:pPr>
        <w:pBdr/>
        <w:spacing/>
        <w:ind w:firstLine="708"/>
        <w:rPr/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шаблоны процессуальных документов в бинарном формате</w:t>
      </w:r>
      <w:r>
        <w:rPr>
          <w:lang w:val="ru-RU"/>
        </w:rPr>
        <w:t xml:space="preserve">. Используется генератором документов для подстановки данных из БД в переменные {{</w:t>
      </w:r>
      <w:r>
        <w:t xml:space="preserve">field</w:t>
      </w:r>
      <w:r>
        <w:rPr>
          <w:lang w:val="ru-RU"/>
        </w:rPr>
        <w:t xml:space="preserve">}}.</w:t>
      </w:r>
      <w:r>
        <w:rPr>
          <w:lang w:val="ru-RU"/>
        </w:rPr>
        <w:t xml:space="preserve"> Ее структура показана в таблице 11</w:t>
      </w:r>
      <w:r>
        <w:t xml:space="preserve">.</w:t>
      </w:r>
      <w:r/>
    </w:p>
    <w:p w14:paraId="7A1D6B54" w14:textId="1CAC3751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11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55AB781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2BE17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74EEB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74F6B89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60444B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CD4F1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5EFB3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5D7739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шаблона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3B27F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79821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8108F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40FC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Название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FEB9C6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DC066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EEF90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D490A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6BB7ED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FD287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061F7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F207F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Файл</w:t>
            </w:r>
            <w:r>
              <w:rPr>
                <w:color w:val="auto"/>
                <w:sz w:val="24"/>
                <w:szCs w:val="24"/>
              </w:rPr>
              <w:t xml:space="preserve"> .docx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641AF1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0E681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5D52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FE985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15DD46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AB4E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TIMESTAMP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F7724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E8300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Дата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780775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deleted_by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66E5F8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5396A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8C88CD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69683DB5" w14:textId="540775D4">
      <w:pPr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конфигурацию связи переменных шаблона со столбцами БД.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</w:t>
      </w:r>
      <w:r>
        <w:rPr>
          <w:lang w:val="ru-RU"/>
        </w:rPr>
        <w:t xml:space="preserve">позволяет описывать составные поля. Динамический маппинг исключает </w:t>
      </w:r>
      <w:r>
        <w:rPr>
          <w:lang w:val="ru-RU"/>
        </w:rPr>
        <w:t xml:space="preserve">необходимость изменения схемы БД при добавлении новых шаблонов.</w:t>
      </w:r>
      <w:r>
        <w:rPr>
          <w:lang w:val="ru-RU"/>
        </w:rPr>
        <w:t xml:space="preserve"> </w:t>
      </w:r>
      <w:r>
        <w:rPr>
          <w:lang w:val="ru-RU"/>
        </w:rPr>
        <w:t xml:space="preserve">Ее структура показана в таблице 1</w:t>
      </w:r>
      <w:r>
        <w:t xml:space="preserve">2</w:t>
      </w:r>
      <w:r>
        <w:t xml:space="preserve">.</w:t>
      </w:r>
      <w:r/>
    </w:p>
    <w:p w14:paraId="7DAF922C" w14:textId="19C4CDF9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12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6"/>
        <w:gridCol w:w="2414"/>
        <w:gridCol w:w="2449"/>
        <w:gridCol w:w="2410"/>
      </w:tblGrid>
      <w:tr>
        <w:trPr/>
        <w:tc>
          <w:tcPr>
            <w:tcBorders/>
            <w:tcW w:w="2422" w:type="dxa"/>
          </w:tcPr>
          <w:p w14:paraId="53879CCA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96E680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156C4D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5CE8C1D4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89416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F809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915B93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70277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маппинга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337E4B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4DFB5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B162D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document_templates.id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2AEC6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шаблон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73564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C09A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FBFA3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3BA7EA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Переменная</w:t>
            </w:r>
            <w:r>
              <w:rPr>
                <w:color w:val="auto"/>
                <w:sz w:val="24"/>
                <w:szCs w:val="24"/>
              </w:rPr>
              <w:t xml:space="preserve"> {{field}}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290AD1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4DDAD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0875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E5521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Столбец</w:t>
            </w:r>
            <w:r>
              <w:rPr>
                <w:color w:val="auto"/>
                <w:sz w:val="24"/>
                <w:szCs w:val="24"/>
              </w:rPr>
              <w:t xml:space="preserve">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E7E10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5DA18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409C0A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31C5E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  <w:t xml:space="preserve"> БД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79C58C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06C82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3A2B5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99CB72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Конфигурация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составных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0A9B0C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is_composite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EEB58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B5E41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4FC121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Признак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составного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1993C2C7" w14:textId="11AD1851">
      <w:pPr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учётные записи сотрудников системы. Пароли </w:t>
      </w:r>
      <w:r>
        <w:rPr>
          <w:lang w:val="ru-RU"/>
        </w:rPr>
        <w:t xml:space="preserve">хешируются</w:t>
      </w:r>
      <w:r>
        <w:rPr>
          <w:lang w:val="ru-RU"/>
        </w:rPr>
        <w:t xml:space="preserve"> алгоритмом </w:t>
      </w:r>
      <w:r>
        <w:t xml:space="preserve">bcrypt</w:t>
      </w:r>
      <w:r>
        <w:rPr>
          <w:lang w:val="ru-RU"/>
        </w:rPr>
        <w:t xml:space="preserve">. Поддерживает мягкое удаление и контроль статуса</w:t>
      </w:r>
      <w:r>
        <w:rPr>
          <w:lang w:val="ru-RU"/>
        </w:rPr>
        <w:t xml:space="preserve">. </w:t>
      </w:r>
      <w:r>
        <w:rPr>
          <w:lang w:val="ru-RU"/>
        </w:rPr>
        <w:t xml:space="preserve">Ее структура показана в таблице 13</w:t>
      </w:r>
      <w:r>
        <w:t xml:space="preserve">.</w:t>
      </w:r>
      <w:r/>
    </w:p>
    <w:p w14:paraId="54A4004B" w14:textId="31C3D88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13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19"/>
      </w:tblGrid>
      <w:tr>
        <w:trPr/>
        <w:tc>
          <w:tcPr>
            <w:tcBorders/>
            <w:tcW w:w="2422" w:type="dxa"/>
          </w:tcPr>
          <w:p w14:paraId="32AC1956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54B4CA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FA853DE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37A6451D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A91539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3FAE0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042B5D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00936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пользователя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ED8C1CE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8FFE4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1B1981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UNIQUE, 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9AE1B5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AEA635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password_hash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2B30B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F7F6A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BE444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bcrypt-хеш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85748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role_id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2D423C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6C6C3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user_roles.id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816B28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Роль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FEE77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full_name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F01DF0C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D6B90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9845FE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87D7C6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119793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4B327A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DC5ED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D1A9CD8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is_active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0FFC2E3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E4760E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TRUE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91A6AA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Активен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42459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75C5D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34BF13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93053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177B930A" w14:textId="468DF509">
      <w:pPr>
        <w:pBdr/>
        <w:spacing/>
        <w:ind/>
        <w:rPr>
          <w:highlight w:val="none"/>
        </w:rPr>
      </w:pPr>
      <w:r>
        <w:rPr>
          <w:lang w:val="ru-RU"/>
        </w:rPr>
        <w:t xml:space="preserve">Таблица</w:t>
      </w:r>
      <w:r>
        <w:rPr>
          <w:lang w:val="ru-RU"/>
        </w:rPr>
        <w:t xml:space="preserve">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/>
          <w:lang w:val="ru-RU"/>
        </w:rPr>
        <w:t xml:space="preserve"> 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ф</w:t>
      </w:r>
      <w:r>
        <w:rPr>
          <w:lang w:val="ru-RU"/>
        </w:rPr>
        <w:t xml:space="preserve">иксирует</w:t>
      </w:r>
      <w:r>
        <w:rPr>
          <w:lang w:val="ru-RU"/>
        </w:rPr>
        <w:t xml:space="preserve"> </w:t>
      </w:r>
      <w:r>
        <w:rPr>
          <w:lang w:val="ru-RU"/>
        </w:rPr>
        <w:t xml:space="preserve">все</w:t>
      </w:r>
      <w:r>
        <w:rPr>
          <w:lang w:val="ru-RU"/>
        </w:rPr>
        <w:t xml:space="preserve"> </w:t>
      </w:r>
      <w:r>
        <w:rPr>
          <w:lang w:val="ru-RU"/>
        </w:rPr>
        <w:t xml:space="preserve">действия</w:t>
      </w:r>
      <w:r>
        <w:rPr>
          <w:lang w:val="ru-RU"/>
        </w:rPr>
        <w:t xml:space="preserve"> </w:t>
      </w:r>
      <w:r>
        <w:rPr>
          <w:lang w:val="ru-RU"/>
        </w:rPr>
        <w:t xml:space="preserve">пользователей</w:t>
      </w:r>
      <w:r>
        <w:rPr>
          <w:lang w:val="ru-RU"/>
        </w:rPr>
        <w:t xml:space="preserve">. </w:t>
      </w:r>
      <w:r>
        <w:rPr>
          <w:lang w:val="ru-RU"/>
        </w:rPr>
        <w:t xml:space="preserve">Сохраняет старые и новые значения полей в формате </w:t>
      </w:r>
      <w:r>
        <w:t xml:space="preserve">JSONB</w:t>
      </w:r>
      <w:r>
        <w:rPr>
          <w:lang w:val="ru-RU"/>
        </w:rPr>
        <w:t xml:space="preserve"> для полной ретроспективной </w:t>
      </w:r>
      <w:r>
        <w:rPr>
          <w:lang w:val="ru-RU"/>
        </w:rPr>
        <w:t xml:space="preserve">трассируемости</w:t>
      </w:r>
      <w:r>
        <w:rPr>
          <w:lang w:val="ru-RU"/>
        </w:rPr>
        <w:t xml:space="preserve">.</w:t>
      </w:r>
      <w:r>
        <w:rPr>
          <w:lang w:val="ru-RU"/>
        </w:rPr>
        <w:t xml:space="preserve"> Структура показана в таблице 1</w:t>
      </w:r>
      <w:r>
        <w:t xml:space="preserve">4</w:t>
      </w:r>
      <w:r>
        <w:t xml:space="preserve">.</w:t>
      </w:r>
      <w:r>
        <w:rPr>
          <w:highlight w:val="none"/>
        </w:rPr>
      </w:r>
    </w:p>
    <w:p w14:paraId="3D91261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AC4A259" w14:textId="486D4CD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14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6495279E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1DB8D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48947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3F73EE2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9B365F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5BC33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5E0DC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4410A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записи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журнала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25FDE4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2DFE56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70411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NULL, FK → users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7DCA5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выполнил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D6245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73C85C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E5064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2E833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CCF60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action_type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206487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617281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168F36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действия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BA2A2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EF904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7ECE8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C60FF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B67923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record_id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60766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AA6ED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6BBEE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записи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8F78CE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E4827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6E945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3E41A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Привязка</w:t>
            </w:r>
            <w:r>
              <w:rPr>
                <w:color w:val="auto"/>
                <w:sz w:val="24"/>
                <w:szCs w:val="24"/>
              </w:rPr>
              <w:t xml:space="preserve"> к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1F9725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old_values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A5521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4C3E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98F0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Старые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значения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5AF3B8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new_values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8A9F0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0491B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57B53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Новые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значения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>
          <w:trHeight w:val="549"/>
        </w:trPr>
        <w:tc>
          <w:tcPr>
            <w:tcBorders/>
            <w:tcW w:w="2422" w:type="dxa"/>
          </w:tcPr>
          <w:p w14:paraId="4CC19F4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08D8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78319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13D1C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4018F214" w14:textId="41B436FE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</w:t>
      </w:r>
      <w:r>
        <w:rPr>
          <w:lang w:val="ru-RU"/>
        </w:rPr>
        <w:t xml:space="preserve"> </w:t>
      </w:r>
      <w:r>
        <w:rPr>
          <w:lang w:val="ru-RU"/>
        </w:rPr>
        <w:t xml:space="preserve">Они показаны в таблице 15.</w:t>
      </w:r>
      <w:r>
        <w:rPr>
          <w:lang w:val="ru-RU"/>
        </w:rPr>
      </w:r>
      <w:r>
        <w:rPr>
          <w:lang w:val="ru-RU"/>
        </w:rPr>
      </w:r>
    </w:p>
    <w:p w14:paraId="180BB95E" w14:textId="0BD3C8CF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</w:t>
      </w:r>
      <w:r>
        <w:rPr>
          <w:bCs/>
          <w:lang w:val="ru-RU"/>
        </w:rPr>
        <w:t xml:space="preserve">5</w:t>
      </w:r>
      <w:r>
        <w:rPr>
          <w:bCs/>
          <w:lang w:val="ru-RU"/>
        </w:rPr>
        <w:t xml:space="preserve"> – Справочные таблицы схемы </w:t>
      </w:r>
      <w:r>
        <w:rPr>
          <w:bCs/>
        </w:rPr>
        <w:t xml:space="preserve">krd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81"/>
        <w:gridCol w:w="2292"/>
        <w:gridCol w:w="2280"/>
        <w:gridCol w:w="2726"/>
      </w:tblGrid>
      <w:tr>
        <w:trPr/>
        <w:tc>
          <w:tcPr>
            <w:tcBorders/>
            <w:tcW w:w="2381" w:type="dxa"/>
          </w:tcPr>
          <w:p w14:paraId="14D3054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E7EE64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655568C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726" w:type="dxa"/>
          </w:tcPr>
          <w:p w14:paraId="18A116E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5089459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categories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3D3F541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418A1D4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6A92BAC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Категории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военнослужащих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7B79BD3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ranks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085D143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75DD5A0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47D35C1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звания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4A30519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statuses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3AB6661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2768913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18754AC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Статусы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5B30BFA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83580F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37A0B9D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2C06B67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Военные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управления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2AF8683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16C1DC0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26236D5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38263FD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Гарнизоны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6C75CAD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DF345C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78C92C53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58B6532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должности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0D8BB3EF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request_types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4382972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3ED063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3714200E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2358EFD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initiator_types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25F6C28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690CB2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7BCF179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инициаторов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6449447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recipients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69D4534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name, contacts, postal_*, </w:t>
            </w:r>
            <w:r>
              <w:rPr>
                <w:color w:val="auto"/>
                <w:sz w:val="24"/>
                <w:szCs w:val="24"/>
              </w:rPr>
              <w:t xml:space="preserve">request_type_id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118AF68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1B1F591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Адресаты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запросов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0BAFBF6A" w14:textId="525F8921">
      <w:pPr>
        <w:pBdr/>
        <w:spacing/>
        <w:ind w:firstLine="708"/>
        <w:rPr/>
      </w:pPr>
      <w:r>
        <w:rPr>
          <w:lang w:val="ru-RU"/>
        </w:rPr>
        <w:t xml:space="preserve">Все связи реализованы через внешние ключи с 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 и 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. Созданы индексы </w:t>
      </w:r>
      <w:r>
        <w:t xml:space="preserve">BTREE</w:t>
      </w:r>
      <w:r>
        <w:rPr>
          <w:lang w:val="ru-RU"/>
        </w:rPr>
        <w:t xml:space="preserve"> по внешним ключ</w:t>
      </w:r>
      <w:r>
        <w:rPr>
          <w:lang w:val="ru-RU"/>
        </w:rPr>
        <w:t xml:space="preserve">ам и полям поиска, а также частичные индексы</w:t>
      </w:r>
      <w:r>
        <w:rPr>
          <w:lang w:val="ru-RU"/>
        </w:rPr>
        <w:t xml:space="preserve"> для оптимизации выборок по наличию фотографий. Реализованы механизмы мягкого удаления</w:t>
      </w:r>
      <w:r>
        <w:rPr>
          <w:lang w:val="ru-RU"/>
        </w:rPr>
        <w:t xml:space="preserve">, конкурентного доступа</w:t>
      </w:r>
      <w:r>
        <w:rPr>
          <w:lang w:val="ru-RU"/>
        </w:rPr>
        <w:t xml:space="preserve"> и динамического маппинга</w:t>
      </w:r>
      <w:r>
        <w:rPr>
          <w:lang w:val="ru-RU"/>
        </w:rPr>
        <w:t xml:space="preserve">.</w:t>
      </w:r>
      <w:r>
        <w:rPr>
          <w:lang w:val="ru-RU"/>
        </w:rPr>
        <w:t xml:space="preserve"> Индексы и внешние ключи показаны в таблице 16</w:t>
      </w:r>
      <w:r>
        <w:t xml:space="preserve">.</w:t>
      </w:r>
      <w:r>
        <w:rPr>
          <w:bCs/>
        </w:rPr>
      </w:r>
      <w:r/>
    </w:p>
    <w:p w14:paraId="704EF469" w14:textId="361CAB6E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</w:t>
      </w:r>
      <w:r>
        <w:rPr>
          <w:bCs/>
          <w:lang w:val="ru-RU"/>
        </w:rPr>
        <w:t xml:space="preserve">1</w:t>
      </w:r>
      <w:r>
        <w:rPr>
          <w:bCs/>
          <w:lang w:val="ru-RU"/>
        </w:rPr>
        <w:t xml:space="preserve">6</w:t>
      </w:r>
      <w:r>
        <w:rPr>
          <w:bCs/>
          <w:lang w:val="ru-RU"/>
        </w:rPr>
        <w:t xml:space="preserve"> – Индексы и внешние ключи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1"/>
        <w:gridCol w:w="2012"/>
        <w:gridCol w:w="1343"/>
        <w:gridCol w:w="3163"/>
      </w:tblGrid>
      <w:tr>
        <w:trPr/>
        <w:tc>
          <w:tcPr>
            <w:tcBorders/>
            <w:tcW w:w="3161" w:type="dxa"/>
          </w:tcPr>
          <w:p w14:paraId="2003551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Имя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3AE4DB7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8C4BC0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3163" w:type="dxa"/>
          </w:tcPr>
          <w:p w14:paraId="2E6E10D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2B7406A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fk_krd_status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1D30D69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5A4499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3AA8530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krd.status</w:t>
            </w:r>
            <w:r>
              <w:rPr>
                <w:color w:val="auto"/>
                <w:sz w:val="24"/>
                <w:szCs w:val="24"/>
              </w:rPr>
              <w:t xml:space="preserve">_id</w:t>
            </w:r>
            <w:r>
              <w:rPr>
                <w:color w:val="auto"/>
                <w:sz w:val="24"/>
                <w:szCs w:val="24"/>
              </w:rPr>
              <w:t xml:space="preserve"> → statuses.id (SET NULL)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2D2F8FE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fk_social_krd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14B1157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8907F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0A79DC2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social_data.krd_id</w:t>
            </w:r>
            <w:r>
              <w:rPr>
                <w:color w:val="auto"/>
                <w:sz w:val="24"/>
                <w:szCs w:val="24"/>
              </w:rPr>
              <w:t xml:space="preserve"> → krd.id (CASCADE)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63CBF7A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idx_addresses_krd_id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22E89F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addresses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513DD4E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4C1DF60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адресов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7DF9FFC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idx_social_data_surname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7AD5814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BCE604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675086F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фамилии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16C3DE9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idx_audit_log_created_at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733EF99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51F9A1D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70C2B7B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Сортировка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времени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384E77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idx_social_data_photos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354D447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047BCA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PARTIAL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0B1D3A7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Фильтр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записей</w:t>
            </w:r>
            <w:r>
              <w:rPr>
                <w:color w:val="auto"/>
                <w:sz w:val="24"/>
                <w:szCs w:val="24"/>
              </w:rPr>
              <w:t xml:space="preserve"> с </w:t>
            </w:r>
            <w:r>
              <w:rPr>
                <w:color w:val="auto"/>
                <w:sz w:val="24"/>
                <w:szCs w:val="24"/>
              </w:rPr>
              <w:t xml:space="preserve">фото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7086F908">
      <w:pPr>
        <w:suppressLineNumbers w:val="false"/>
        <w:pBdr/>
        <w:spacing w:after="0" w:line="360" w:lineRule="auto"/>
        <w:ind w:firstLine="708" w:left="0"/>
        <w:jc w:val="both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Вывод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  <w:r>
        <w:rPr>
          <w:b/>
          <w:bCs/>
        </w:rPr>
      </w:r>
    </w:p>
    <w:p w14:paraId="749DB868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Спроектирована реляционная база данных PostgreSQL, включающая 26 таблиц, нормализованных до третьей нормальной формы, что исключает избыточность данных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аномалии при обновлении.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201E2CD6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Обеспечена целостность данных через внешние ключи с каскадным удалением и обновлением, внедрены оптимизированные BTREE-индексы и частичные индексы для фильтрации.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6386CF2E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Реализованы специфические механизмы обработки данных: хранение бинар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ных объектов в полях типа BYTEA, использование типа JSONB для гибкого маппинга шаблонов и сквозного аудита, а также механизмы мягкого удаления и конкурентного доступа.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B596A31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Данная структура БД полностью покрывает функциональн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ые требования ТЗ, обеспечивает безопасность хранения персональных данных и высокую производительность запросов.</w:t>
      </w:r>
      <w:r>
        <w:rPr>
          <w:rFonts w:ascii="Times New Roman" w:hAnsi="Times New Roman" w:cs="Times New Roman"/>
          <w:sz w:val="28"/>
          <w:szCs w:val="28"/>
        </w:rPr>
      </w:r>
    </w:p>
    <w:p w14:paraId="5E677DCD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60B36F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E16CEC0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99E446B">
      <w:pPr>
        <w:suppressLineNumbers w:val="false"/>
        <w:pBdr/>
        <w:spacing w:after="0" w:line="360" w:lineRule="auto"/>
        <w:ind w:firstLine="708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 w14:paraId="492CA29A">
      <w:pPr>
        <w:suppressLineNumbers w:val="false"/>
        <w:pBdr/>
        <w:spacing w:after="0" w:line="360" w:lineRule="auto"/>
        <w:ind w:firstLine="708" w:left="0"/>
        <w:jc w:val="both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Выводы по разделу 2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  <w:r>
        <w:rPr>
          <w:b/>
          <w:bCs/>
        </w:rPr>
      </w:r>
    </w:p>
    <w:p w14:paraId="62DA02BE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результатам выполнения раздела «Проектирование программного продукта» можно сделать следующие выводы:</w:t>
      </w:r>
      <w:r>
        <w:rPr>
          <w:rFonts w:ascii="Times New Roman" w:hAnsi="Times New Roman" w:cs="Times New Roman"/>
          <w:sz w:val="28"/>
          <w:szCs w:val="28"/>
          <w:lang w:val="ru-RU"/>
        </w:rPr>
      </w:r>
      <w:r/>
    </w:p>
    <w:p w14:paraId="3B5AA321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Выбрана и обоснована итеративно-инкрементная модель жизненного цикла, обеспечивающая поэтапное внедрение модулей, раннее тестирование критических функций и снижение рисков интеграционных ошибок. Модель позволяет балансировать между стандартизацией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гибкостью архитектуры, что критично для проектов с обязательным прохождением нормоконтроля.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/>
    </w:p>
    <w:p w14:paraId="40E71D32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Спроектирована трёхуровневая клиент-серверная архитектура с применением паттерна Model-View-Controller на базе PyQt6. Решение обеспечивает слабую связанность компонентов, разделение ответственности между слоями представления, бизнес-логики и данных,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 также упрощает тестирование и сопровождение кода.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/>
    </w:p>
    <w:p w14:paraId="3D3E598D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Разработана и нормализована до третьей нормальной формы схема базы данных krd. Внедрены механизмы ссылочной целостности, оптимизированные индексы, а также специализированные функции PostgreSQL для обеспечения атомарности транзакций и защ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иты от дублирующего редактирования.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/>
    </w:p>
    <w:p w14:paraId="419D2C78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Обоснован технологический стек разработки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Python 3.10+, PostgreSQL 16, PyQt6, python-docx, openpyxl, bcrypt, гарантирующий кроссплатформенность, совместимость с российскими ОС.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/>
    </w:p>
    <w:p w14:paraId="48A4FCD0" w14:textId="071CC1AA">
      <w:pPr>
        <w:pStyle w:val="961"/>
        <w:numPr>
          <w:ilvl w:val="3"/>
          <w:numId w:val="18"/>
        </w:numPr>
        <w:suppressLineNumbers w:val="false"/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 пользовательский интерфейс, ориентированный на минимизацию ошибок ввода (валидация RegEx, автодополнение) и обеспечение прозрачности действий (сквозной аудит JSONB). Совокупность проектных решений подтверждает готовность архитектуры к програ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ммной реализации.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B64680" w14:textId="77777777">
      <w:pPr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A358F95">
      <w:pPr>
        <w:pBdr/>
        <w:spacing/>
        <w:ind/>
        <w:rPr>
          <w:rFonts w:cs="Times New Roman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</w:rPr>
      </w:r>
    </w:p>
    <w:p w14:paraId="5E510A4C" w14:textId="77777777">
      <w:pPr>
        <w:pBdr/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C83A46E" w14:textId="77777777">
      <w:pPr>
        <w:pStyle w:val="768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1" w:name="_Toc11"/>
      <w:r>
        <w:rPr>
          <w:rFonts w:ascii="Times New Roman" w:hAnsi="Times New Roman"/>
          <w:color w:val="000000"/>
          <w:lang w:val="ru-RU"/>
        </w:rPr>
        <w:t xml:space="preserve">3</w:t>
      </w:r>
      <w:r>
        <w:rPr>
          <w:rFonts w:ascii="Times New Roman" w:hAnsi="Times New Roman"/>
          <w:color w:val="000000"/>
          <w:lang w:val="ru-RU"/>
        </w:rPr>
        <w:t xml:space="preserve">. Программная реализация</w:t>
      </w:r>
      <w:bookmarkEnd w:id="11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61480D3D" w14:textId="5971A54C"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</w:t>
      </w:r>
      <w:r>
        <w:rPr>
          <w:lang w:val="ru-RU"/>
        </w:rPr>
        <w:t xml:space="preserve">сотрудника отдела дознания выполнена на языке программирования </w:t>
      </w:r>
      <w:r>
        <w:t xml:space="preserve"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. Кодовая база структурирована по модульному принципу: каждый компонент системы инкапсулирует определённую функциональность и взаимодействует с остальными частями через строго типизированные интерфейсы. </w:t>
      </w:r>
      <w:r>
        <w:rPr>
          <w:lang w:val="ru-RU"/>
        </w:rPr>
        <w:t xml:space="preserve">Все классы соответствуют принципам слабой связанности</w:t>
      </w:r>
      <w:r>
        <w:rPr>
          <w:lang w:val="ru-RU"/>
        </w:rPr>
        <w:t xml:space="preserve"> и высокого зацепления</w:t>
      </w:r>
      <w:r>
        <w:rPr>
          <w:lang w:val="ru-RU"/>
        </w:rPr>
        <w:t xml:space="preserve">, что гарантирует устойчивость системы к изменениям бизнес-требований и нормативных регламентов.</w:t>
      </w:r>
      <w:r>
        <w:rPr>
          <w:lang w:val="ru-RU"/>
        </w:rPr>
      </w:r>
      <w:r>
        <w:rPr>
          <w:lang w:val="ru-RU"/>
        </w:rPr>
      </w:r>
    </w:p>
    <w:p w14:paraId="2430D1FA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2" w:name="_Toc1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3.1 Реализация ключевых модулей программного продукта</w:t>
      </w:r>
      <w:bookmarkEnd w:id="1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08FD2522" w14:textId="23794005">
      <w:pPr>
        <w:pBdr/>
        <w:spacing/>
        <w:ind/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журналирование аудита, генерацию процессуальных документов, массовый экспорт отчётности и интеллектуальное автодополнение полей. </w:t>
      </w:r>
      <w:r>
        <w:rPr>
          <w:lang w:val="ru-RU"/>
        </w:rPr>
        <w:t xml:space="preserve">В рамках данного раздела приводятся описания алгоритмов, ключевые фрагменты исходного кода</w:t>
      </w:r>
      <w:r>
        <w:rPr>
          <w:lang w:val="ru-RU"/>
        </w:rPr>
        <w:t xml:space="preserve"> и обоснование выбранных технических решений.</w:t>
      </w:r>
      <w:r>
        <w:rPr>
          <w:lang w:val="ru-RU"/>
        </w:rPr>
      </w:r>
      <w:r>
        <w:rPr>
          <w:lang w:val="ru-RU"/>
        </w:rPr>
      </w:r>
    </w:p>
    <w:p w14:paraId="126997AD" w14:textId="7286346F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17</w:t>
      </w:r>
      <w:r>
        <w:rPr>
          <w:bCs/>
          <w:lang w:val="ru-RU"/>
        </w:rPr>
        <w:t xml:space="preserve"> </w:t>
      </w:r>
      <w:r>
        <w:rPr>
          <w:bCs/>
          <w:lang w:val="ru-RU"/>
        </w:rPr>
        <w:t xml:space="preserve">– Соответствие логических модулей и файлов проекта</w:t>
      </w:r>
      <w:r>
        <w:rPr>
          <w:bCs/>
          <w:lang w:val="ru-RU"/>
        </w:rPr>
      </w:r>
      <w:r>
        <w:rPr>
          <w:bCs/>
          <w:lang w:val="ru-RU"/>
        </w:rPr>
      </w:r>
    </w:p>
    <w:tbl>
      <w:tblPr>
        <w:tblStyle w:val="946"/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2168"/>
        <w:gridCol w:w="2884"/>
        <w:gridCol w:w="3243"/>
      </w:tblGrid>
      <w:tr>
        <w:trPr/>
        <w:tc>
          <w:tcPr>
            <w:tcBorders/>
            <w:tcW w:w="2243" w:type="dxa"/>
          </w:tcPr>
          <w:p w14:paraId="77EC726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44EDE03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Логический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модуль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4BF6F2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Файл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реализации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4014" w:type="dxa"/>
          </w:tcPr>
          <w:p w14:paraId="6F1713F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b/>
                <w:color w:val="auto"/>
                <w:sz w:val="24"/>
                <w:szCs w:val="24"/>
              </w:rPr>
              <w:t xml:space="preserve"> и </w:t>
            </w:r>
            <w:r>
              <w:rPr>
                <w:b/>
                <w:color w:val="auto"/>
                <w:sz w:val="24"/>
                <w:szCs w:val="24"/>
              </w:rPr>
              <w:t xml:space="preserve">ключевые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технологии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4F0E0AF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1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8C8BBF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Модуль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аудита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7E0D39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072148C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Фиксация всех операций пользователей с сохранением </w:t>
            </w:r>
            <w:r>
              <w:rPr>
                <w:color w:val="auto"/>
                <w:sz w:val="24"/>
                <w:szCs w:val="24"/>
              </w:rPr>
              <w:t xml:space="preserve">diff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-значений в </w:t>
            </w: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Интеграция</w:t>
            </w:r>
            <w:r>
              <w:rPr>
                <w:color w:val="auto"/>
                <w:sz w:val="24"/>
                <w:szCs w:val="24"/>
              </w:rPr>
              <w:t xml:space="preserve"> с PyQt6 и </w:t>
            </w:r>
            <w:r>
              <w:rPr>
                <w:color w:val="auto"/>
                <w:sz w:val="24"/>
                <w:szCs w:val="24"/>
              </w:rPr>
              <w:t xml:space="preserve">QSqlQuery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3207F22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2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75E1F91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Генератор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документов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91CE9C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doc_generation_engine.py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654140A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Парсинг шаблонов .</w:t>
            </w:r>
            <w:r>
              <w:rPr>
                <w:color w:val="auto"/>
                <w:sz w:val="24"/>
                <w:szCs w:val="24"/>
              </w:rPr>
              <w:t xml:space="preserve">docx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, подстановка {{</w:t>
            </w:r>
            <w:r>
              <w:rPr>
                <w:color w:val="auto"/>
                <w:sz w:val="24"/>
                <w:szCs w:val="24"/>
              </w:rPr>
              <w:t xml:space="preserve">field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}}, работа с составными полями и </w:t>
            </w: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Использует</w:t>
            </w:r>
            <w:r>
              <w:rPr>
                <w:color w:val="auto"/>
                <w:sz w:val="24"/>
                <w:szCs w:val="24"/>
              </w:rPr>
              <w:t xml:space="preserve"> python-docx, re, </w:t>
            </w:r>
            <w:r>
              <w:rPr>
                <w:color w:val="auto"/>
                <w:sz w:val="24"/>
                <w:szCs w:val="24"/>
              </w:rPr>
              <w:t xml:space="preserve">tempfile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7CE13A7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3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78DDE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Экспорт</w:t>
            </w:r>
            <w:r>
              <w:rPr>
                <w:color w:val="auto"/>
                <w:sz w:val="24"/>
                <w:szCs w:val="24"/>
              </w:rPr>
              <w:t xml:space="preserve"> в Excel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489F74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export_helper.py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2847414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Динамический выбор секций отчёта, вставка изображений 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из БД, 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автоформатирование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Базируется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openpyxl</w:t>
            </w:r>
            <w:r>
              <w:rPr>
                <w:color w:val="auto"/>
                <w:sz w:val="24"/>
                <w:szCs w:val="24"/>
              </w:rPr>
              <w:t xml:space="preserve"> и Pillow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503DC87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4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D40839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Автодополнение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5F04926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autocomplete_helper.py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4D70E70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Кэширование уникальных значений, асинхронная загрузка, интеграция с </w:t>
            </w:r>
            <w:r>
              <w:rPr>
                <w:color w:val="auto"/>
                <w:sz w:val="24"/>
                <w:szCs w:val="24"/>
              </w:rPr>
              <w:t xml:space="preserve">QCompleter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Оптимизация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для</w:t>
            </w:r>
            <w:r>
              <w:rPr>
                <w:color w:val="auto"/>
                <w:sz w:val="24"/>
                <w:szCs w:val="24"/>
              </w:rPr>
              <w:t xml:space="preserve"> 1000+ </w:t>
            </w:r>
            <w:r>
              <w:rPr>
                <w:color w:val="auto"/>
                <w:sz w:val="24"/>
                <w:szCs w:val="24"/>
              </w:rPr>
              <w:t xml:space="preserve">записей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31575B9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5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7F61072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Менеджер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маппингов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485CE49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field_mapping_manager.py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2EBB861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CRUD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color w:val="auto"/>
                <w:sz w:val="24"/>
                <w:szCs w:val="24"/>
              </w:rPr>
              <w:t xml:space="preserve">Работа</w:t>
            </w:r>
            <w:r>
              <w:rPr>
                <w:color w:val="auto"/>
                <w:sz w:val="24"/>
                <w:szCs w:val="24"/>
              </w:rPr>
              <w:t xml:space="preserve"> с JSONB-</w:t>
            </w:r>
            <w:r>
              <w:rPr>
                <w:color w:val="auto"/>
                <w:sz w:val="24"/>
                <w:szCs w:val="24"/>
              </w:rPr>
              <w:t xml:space="preserve">структурами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0222D23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0CE7DFD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Композитные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36836D7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composite_field_widget.py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6B0A37D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color w:val="auto"/>
                <w:sz w:val="24"/>
                <w:szCs w:val="24"/>
              </w:rPr>
              <w:t xml:space="preserve">PyQt6</w:t>
            </w:r>
            <w:r>
              <w:rPr>
                <w:color w:val="auto"/>
                <w:sz w:val="24"/>
                <w:szCs w:val="24"/>
              </w:rPr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5244CF1D" w14:textId="041DF2DC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Модуль `</w:t>
      </w:r>
      <w:r>
        <w:t xml:space="preserve">AuditLogger</w:t>
      </w:r>
      <w:r>
        <w:rPr>
          <w:lang w:val="ru-RU"/>
        </w:rPr>
        <w:t xml:space="preserve">` реализует механизм подотчётности, фиксируя все значимые действия сотрудников в </w:t>
      </w:r>
      <w:r>
        <w:rPr>
          <w:lang w:val="ru-RU"/>
        </w:rPr>
        <w:t xml:space="preserve">таблице</w:t>
      </w:r>
      <w:r>
        <w:rPr>
          <w:lang w:val="ru-RU"/>
        </w:rPr>
        <w:t xml:space="preserve"> `</w:t>
      </w:r>
      <w:r>
        <w:t xml:space="preserve">krd</w:t>
      </w:r>
      <w:r>
        <w:rPr>
          <w:lang w:val="ru-RU"/>
        </w:rPr>
        <w:t xml:space="preserve">.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`. Ключевой особенностью реализации является сохранение старых и новых значений изменяемых полей в формате </w:t>
      </w:r>
      <w:r>
        <w:t xml:space="preserve">JSONB</w:t>
      </w:r>
      <w:r>
        <w:rPr>
          <w:lang w:val="ru-RU"/>
        </w:rPr>
        <w:t xml:space="preserve">, что позволяет не только регистрировать факт изменения, но и полностью восстанавливать историю модификации любой записи. Формат </w:t>
      </w:r>
      <w:r>
        <w:t xml:space="preserve"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34CA7171" w14:textId="6C2BA406">
      <w:pPr>
        <w:pBdr/>
        <w:spacing/>
        <w:ind/>
        <w:rPr>
          <w:lang w:val="ru-RU"/>
        </w:rPr>
      </w:pPr>
      <w:r>
        <w:rPr>
          <w:lang w:val="ru-RU"/>
        </w:rPr>
        <w:t xml:space="preserve">Архитектура модуля предусматривает неблокирующий режим рабо</w:t>
      </w:r>
      <w:r>
        <w:rPr>
          <w:lang w:val="ru-RU"/>
        </w:rPr>
        <w:t xml:space="preserve">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соединения с СУБД. </w:t>
      </w:r>
      <w:r>
        <w:t xml:space="preserve">Модуль</w:t>
      </w:r>
      <w:r>
        <w:t xml:space="preserve"> </w:t>
      </w:r>
      <w:r>
        <w:t xml:space="preserve">поддерживает</w:t>
      </w:r>
      <w:r>
        <w:t xml:space="preserve"> </w:t>
      </w:r>
      <w:r>
        <w:t xml:space="preserve">все</w:t>
      </w:r>
      <w:r>
        <w:t xml:space="preserve"> </w:t>
      </w:r>
      <w:r>
        <w:t xml:space="preserve">типы</w:t>
      </w:r>
      <w:r>
        <w:t xml:space="preserve"> </w:t>
      </w:r>
      <w:r>
        <w:t xml:space="preserve">действий</w:t>
      </w:r>
      <w:r>
        <w:t xml:space="preserve">: `CREATE`, `UPDATE`, `DELETE`, `VIEW`, `LOGIN`, `LOGOUT`, `EXPORT`, `DOCUMENT_GENERATE`. </w:t>
      </w:r>
      <w:r>
        <w:t xml:space="preserve">Фрагмент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метода</w:t>
      </w:r>
      <w:r>
        <w:t xml:space="preserve"> `</w:t>
      </w:r>
      <w:r>
        <w:t xml:space="preserve">log_</w:t>
      </w:r>
      <w:r>
        <w:t xml:space="preserve">action</w:t>
      </w:r>
      <w:r>
        <w:t xml:space="preserve">(</w:t>
      </w:r>
      <w:r>
        <w:t xml:space="preserve">)` </w:t>
      </w:r>
      <w:r>
        <w:t xml:space="preserve">приведён</w:t>
      </w:r>
      <w:r>
        <w:t xml:space="preserve"> в </w:t>
      </w:r>
      <w:r>
        <w:t xml:space="preserve">Листинге</w:t>
      </w:r>
      <w:r>
        <w:t xml:space="preserve"> </w:t>
      </w:r>
      <w:r>
        <w:t xml:space="preserve">1.</w:t>
      </w:r>
      <w:r>
        <w:rPr>
          <w:lang w:val="ru-RU"/>
        </w:rPr>
      </w:r>
      <w:r>
        <w:rPr>
          <w:lang w:val="ru-RU"/>
        </w:rPr>
      </w:r>
    </w:p>
    <w:p w14:paraId="556EC7BA" w14:textId="57B19832"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 xml:space="preserve">Л</w:t>
      </w:r>
      <w:r>
        <w:rPr>
          <w:bCs/>
          <w:sz w:val="28"/>
          <w:szCs w:val="28"/>
          <w:lang w:val="ru-RU"/>
        </w:rPr>
        <w:t xml:space="preserve">истинг </w:t>
      </w:r>
      <w:r>
        <w:rPr>
          <w:bCs/>
          <w:sz w:val="28"/>
          <w:szCs w:val="28"/>
          <w:lang w:val="ru-RU"/>
        </w:rPr>
        <w:t xml:space="preserve">1</w:t>
      </w:r>
      <w:r>
        <w:rPr>
          <w:bCs/>
          <w:sz w:val="28"/>
          <w:szCs w:val="28"/>
          <w:lang w:val="ru-RU"/>
        </w:rPr>
        <w:t xml:space="preserve"> – Фрагмент реализации метода </w:t>
      </w:r>
      <w:r>
        <w:rPr>
          <w:bCs/>
          <w:sz w:val="28"/>
          <w:szCs w:val="28"/>
        </w:rPr>
        <w:t xml:space="preserve">AuditLogger</w:t>
      </w:r>
      <w:r>
        <w:rPr>
          <w:bCs/>
          <w:sz w:val="28"/>
          <w:szCs w:val="28"/>
          <w:lang w:val="ru-RU"/>
        </w:rPr>
        <w:t xml:space="preserve">.</w:t>
      </w:r>
      <w:r>
        <w:rPr>
          <w:bCs/>
          <w:sz w:val="28"/>
          <w:szCs w:val="28"/>
        </w:rPr>
        <w:t xml:space="preserve">log</w:t>
      </w:r>
      <w:r>
        <w:rPr>
          <w:bCs/>
          <w:sz w:val="28"/>
          <w:szCs w:val="28"/>
          <w:lang w:val="ru-RU"/>
        </w:rPr>
        <w:t xml:space="preserve">_</w:t>
      </w:r>
      <w:r>
        <w:rPr>
          <w:bCs/>
          <w:sz w:val="28"/>
          <w:szCs w:val="28"/>
        </w:rPr>
        <w:t xml:space="preserve">action</w:t>
      </w:r>
      <w:r>
        <w:rPr>
          <w:bCs/>
          <w:sz w:val="28"/>
          <w:szCs w:val="28"/>
          <w:lang w:val="ru-RU"/>
        </w:rPr>
        <w:t xml:space="preserve">(</w:t>
      </w:r>
      <w:r>
        <w:rPr>
          <w:bCs/>
          <w:sz w:val="28"/>
          <w:szCs w:val="28"/>
          <w:lang w:val="ru-RU"/>
        </w:rPr>
        <w:t xml:space="preserve">)</w:t>
      </w:r>
      <w:r>
        <w:rPr>
          <w:bCs/>
          <w:sz w:val="28"/>
          <w:szCs w:val="28"/>
          <w:lang w:val="ru-RU"/>
        </w:rPr>
      </w:r>
      <w:r>
        <w:rPr>
          <w:bCs/>
          <w:sz w:val="28"/>
          <w:szCs w:val="28"/>
        </w:rPr>
      </w:r>
    </w:p>
    <w:p w14:paraId="15F115F2" w14:textId="77777777"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</w:t>
      </w:r>
      <w:r>
        <w:rPr>
          <w:rFonts w:ascii="Courier New" w:hAnsi="Courier New"/>
          <w:color w:val="000000" w:themeColor="text1"/>
          <w:sz w:val="20"/>
        </w:rPr>
        <w:t xml:space="preserve">AuditLogger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def __</w:t>
      </w:r>
      <w:r>
        <w:rPr>
          <w:rFonts w:ascii="Courier New" w:hAnsi="Courier New"/>
          <w:color w:val="000000" w:themeColor="text1"/>
          <w:sz w:val="20"/>
        </w:rPr>
        <w:t xml:space="preserve">init</w:t>
      </w:r>
      <w:r>
        <w:rPr>
          <w:rFonts w:ascii="Courier New" w:hAnsi="Courier New"/>
          <w:color w:val="000000" w:themeColor="text1"/>
          <w:sz w:val="20"/>
        </w:rPr>
        <w:t xml:space="preserve">__(self, </w:t>
      </w:r>
      <w:r>
        <w:rPr>
          <w:rFonts w:ascii="Courier New" w:hAnsi="Courier New"/>
          <w:color w:val="000000" w:themeColor="text1"/>
          <w:sz w:val="20"/>
        </w:rPr>
        <w:t xml:space="preserve">db_connection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user_info</w:t>
      </w:r>
      <w:r>
        <w:rPr>
          <w:rFonts w:ascii="Courier New" w:hAnsi="Courier New"/>
          <w:color w:val="000000" w:themeColor="text1"/>
          <w:sz w:val="20"/>
        </w:rPr>
        <w:t xml:space="preserve">):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self.db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db_connection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self.user_info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user_info</w:t>
      </w:r>
      <w:r>
        <w:rPr>
          <w:rFonts w:ascii="Courier New" w:hAnsi="Courier New"/>
          <w:color w:val="000000" w:themeColor="text1"/>
          <w:sz w:val="20"/>
        </w:rPr>
        <w:br/>
      </w:r>
      <w:r>
        <w:rPr>
          <w:rFonts w:ascii="Courier New" w:hAnsi="Courier New"/>
          <w:color w:val="000000" w:themeColor="text1"/>
          <w:sz w:val="20"/>
        </w:rPr>
        <w:br/>
        <w:t xml:space="preserve">    def </w:t>
      </w:r>
      <w:r>
        <w:rPr>
          <w:rFonts w:ascii="Courier New" w:hAnsi="Courier New"/>
          <w:color w:val="000000" w:themeColor="text1"/>
          <w:sz w:val="20"/>
        </w:rPr>
        <w:t xml:space="preserve">log_action</w:t>
      </w:r>
      <w:r>
        <w:rPr>
          <w:rFonts w:ascii="Courier New" w:hAnsi="Courier New"/>
          <w:color w:val="000000" w:themeColor="text1"/>
          <w:sz w:val="20"/>
        </w:rPr>
        <w:t xml:space="preserve">(self, 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=None, 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=None,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=None,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=None, description=None):</w:t>
      </w:r>
      <w:r>
        <w:rPr>
          <w:rFonts w:ascii="Courier New" w:hAnsi="Courier New"/>
          <w:color w:val="000000" w:themeColor="text1"/>
          <w:sz w:val="20"/>
        </w:rPr>
        <w:br/>
        <w:t xml:space="preserve">        try: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 = </w:t>
      </w:r>
      <w:r>
        <w:rPr>
          <w:rFonts w:ascii="Courier New" w:hAnsi="Courier New"/>
          <w:color w:val="000000" w:themeColor="text1"/>
          <w:sz w:val="20"/>
        </w:rPr>
        <w:t xml:space="preserve">QSqlQuery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self.db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query.prepare</w:t>
      </w:r>
      <w:r>
        <w:rPr>
          <w:rFonts w:ascii="Courier New" w:hAnsi="Courier New"/>
          <w:color w:val="000000" w:themeColor="text1"/>
          <w:sz w:val="20"/>
        </w:rPr>
        <w:t xml:space="preserve">("""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INSERT INTO </w:t>
      </w:r>
      <w:r>
        <w:rPr>
          <w:rFonts w:ascii="Courier New" w:hAnsi="Courier New"/>
          <w:color w:val="000000" w:themeColor="text1"/>
          <w:sz w:val="20"/>
        </w:rPr>
        <w:t xml:space="preserve">krd.audit_log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(</w:t>
      </w:r>
      <w:r>
        <w:rPr>
          <w:rFonts w:ascii="Courier New" w:hAnsi="Courier New"/>
          <w:color w:val="000000" w:themeColor="text1"/>
          <w:sz w:val="20"/>
        </w:rPr>
        <w:t xml:space="preserve">user_id</w:t>
      </w:r>
      <w:r>
        <w:rPr>
          <w:rFonts w:ascii="Courier New" w:hAnsi="Courier New"/>
          <w:color w:val="000000" w:themeColor="text1"/>
          <w:sz w:val="20"/>
        </w:rPr>
        <w:t xml:space="preserve">, username, 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old_value</w:t>
      </w:r>
      <w:r>
        <w:rPr>
          <w:rFonts w:ascii="Courier New" w:hAnsi="Courier New"/>
          <w:color w:val="000000" w:themeColor="text1"/>
          <w:sz w:val="20"/>
        </w:rPr>
        <w:t xml:space="preserve">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, 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""")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old_json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json.dumps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ensure_ascii</w:t>
      </w:r>
      <w:r>
        <w:rPr>
          <w:rFonts w:ascii="Courier New" w:hAnsi="Courier New"/>
          <w:color w:val="000000" w:themeColor="text1"/>
          <w:sz w:val="20"/>
        </w:rPr>
        <w:t xml:space="preserve">=False) if 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new_json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json.dumps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ensure_ascii</w:t>
      </w:r>
      <w:r>
        <w:rPr>
          <w:rFonts w:ascii="Courier New" w:hAnsi="Courier New"/>
          <w:color w:val="000000" w:themeColor="text1"/>
          <w:sz w:val="20"/>
        </w:rPr>
        <w:t xml:space="preserve">=False) if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self.user_info.get</w:t>
      </w:r>
      <w:r>
        <w:rPr>
          <w:rFonts w:ascii="Courier New" w:hAnsi="Courier New"/>
          <w:color w:val="000000" w:themeColor="text1"/>
          <w:sz w:val="20"/>
        </w:rPr>
        <w:t xml:space="preserve">('id'))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self.user_info.get</w:t>
      </w:r>
      <w:r>
        <w:rPr>
          <w:rFonts w:ascii="Courier New" w:hAnsi="Courier New"/>
          <w:color w:val="000000" w:themeColor="text1"/>
          <w:sz w:val="20"/>
        </w:rPr>
        <w:t xml:space="preserve">('username'))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</w:t>
      </w:r>
      <w:r>
        <w:rPr>
          <w:rFonts w:ascii="Courier New" w:hAnsi="Courier New"/>
          <w:color w:val="000000" w:themeColor="text1"/>
          <w:sz w:val="20"/>
        </w:rPr>
        <w:t xml:space="preserve">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old_json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new_json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not </w:t>
      </w:r>
      <w:r>
        <w:rPr>
          <w:rFonts w:ascii="Courier New" w:hAnsi="Courier New"/>
          <w:color w:val="000000" w:themeColor="text1"/>
          <w:sz w:val="20"/>
        </w:rPr>
        <w:t xml:space="preserve">query.exec</w:t>
      </w:r>
      <w:r>
        <w:rPr>
          <w:rFonts w:ascii="Courier New" w:hAnsi="Courier New"/>
          <w:color w:val="000000" w:themeColor="text1"/>
          <w:sz w:val="20"/>
        </w:rPr>
        <w:t xml:space="preserve">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print(f"⚠️ </w:t>
      </w:r>
      <w:r>
        <w:rPr>
          <w:rFonts w:ascii="Courier New" w:hAnsi="Courier New"/>
          <w:color w:val="000000" w:themeColor="text1"/>
          <w:sz w:val="20"/>
        </w:rPr>
        <w:t xml:space="preserve">Ошибка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логирования</w:t>
      </w:r>
      <w:r>
        <w:rPr>
          <w:rFonts w:ascii="Courier New" w:hAnsi="Courier New"/>
          <w:color w:val="000000" w:themeColor="text1"/>
          <w:sz w:val="20"/>
        </w:rPr>
        <w:t xml:space="preserve">: {</w:t>
      </w:r>
      <w:r>
        <w:rPr>
          <w:rFonts w:ascii="Courier New" w:hAnsi="Courier New"/>
          <w:color w:val="000000" w:themeColor="text1"/>
          <w:sz w:val="20"/>
        </w:rPr>
        <w:t xml:space="preserve">query.lastError</w:t>
      </w:r>
      <w:r>
        <w:rPr>
          <w:rFonts w:ascii="Courier New" w:hAnsi="Courier New"/>
          <w:color w:val="000000" w:themeColor="text1"/>
          <w:sz w:val="20"/>
        </w:rPr>
        <w:t xml:space="preserve">().text()}")</w:t>
      </w:r>
      <w:r>
        <w:rPr>
          <w:rFonts w:ascii="Courier New" w:hAnsi="Courier New"/>
          <w:color w:val="000000" w:themeColor="text1"/>
          <w:sz w:val="20"/>
        </w:rPr>
        <w:br/>
        <w:t xml:space="preserve">        except Exception as 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print(f"❌ </w:t>
      </w:r>
      <w:r>
        <w:rPr>
          <w:rFonts w:ascii="Courier New" w:hAnsi="Courier New"/>
          <w:color w:val="000000" w:themeColor="text1"/>
          <w:sz w:val="20"/>
        </w:rPr>
        <w:t xml:space="preserve">Критическая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ошибка</w:t>
      </w:r>
      <w:r>
        <w:rPr>
          <w:rFonts w:ascii="Courier New" w:hAnsi="Courier New"/>
          <w:color w:val="000000" w:themeColor="text1"/>
          <w:sz w:val="20"/>
        </w:rPr>
        <w:t xml:space="preserve"> в </w:t>
      </w:r>
      <w:r>
        <w:rPr>
          <w:rFonts w:ascii="Courier New" w:hAnsi="Courier New"/>
          <w:color w:val="000000" w:themeColor="text1"/>
          <w:sz w:val="20"/>
        </w:rPr>
        <w:t xml:space="preserve">логгере</w:t>
      </w:r>
      <w:r>
        <w:rPr>
          <w:rFonts w:ascii="Courier New" w:hAnsi="Courier New"/>
          <w:color w:val="000000" w:themeColor="text1"/>
          <w:sz w:val="20"/>
        </w:rPr>
        <w:t xml:space="preserve">: {e}")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CE3A38D" w14:textId="4A74DFD5">
      <w:pPr>
        <w:pBdr/>
        <w:spacing/>
        <w:ind/>
        <w:rPr>
          <w:lang w:val="ru-RU"/>
        </w:rPr>
      </w:pPr>
      <w:r>
        <w:rPr>
          <w:lang w:val="ru-RU"/>
        </w:rPr>
        <w:t xml:space="preserve">Подсистема `</w:t>
      </w:r>
      <w:r>
        <w:t xml:space="preserve">DocGenerationEngine</w:t>
      </w:r>
      <w:r>
        <w:rPr>
          <w:lang w:val="ru-RU"/>
        </w:rPr>
        <w:t xml:space="preserve">` обеспечивает автоматизированное формирование документов `.</w:t>
      </w:r>
      <w:r>
        <w:t xml:space="preserve">docx</w:t>
      </w:r>
      <w:r>
        <w:rPr>
          <w:lang w:val="ru-RU"/>
        </w:rPr>
        <w:t xml:space="preserve">` из утверждённых шаблонов. Алгоритм использует регулярные выражения для поиска переменных в формате `{{</w:t>
      </w:r>
      <w:r>
        <w:t xml:space="preserve">field</w:t>
      </w:r>
      <w:r>
        <w:rPr>
          <w:lang w:val="ru-RU"/>
        </w:rPr>
        <w:t xml:space="preserve">}}`</w:t>
      </w:r>
      <w:r>
        <w:rPr>
          <w:lang w:val="ru-RU"/>
        </w:rPr>
        <w:t xml:space="preserve">, заменяя их на актуальные данные из СУБД. Подсистема поддерживает два режима подстановки: простой и составной</w:t>
      </w:r>
      <w:r>
        <w:rPr>
          <w:lang w:val="ru-RU"/>
        </w:rPr>
        <w:t xml:space="preserve">. При выполнении замены сохраняется исходное форматирование шаблона</w:t>
      </w:r>
      <w:r>
        <w:rPr>
          <w:lang w:val="ru-RU"/>
        </w:rPr>
        <w:t xml:space="preserve">, что критично для процессуальных документов, имеющих юридическую силу.</w:t>
      </w:r>
      <w:r>
        <w:rPr>
          <w:lang w:val="ru-RU"/>
        </w:rPr>
      </w:r>
      <w:r>
        <w:rPr>
          <w:lang w:val="ru-RU"/>
        </w:rPr>
      </w:r>
    </w:p>
    <w:p w14:paraId="0256B63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файлы конвертируются в бинарный формат и сохраняются в поле `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` таблицы `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` типа `</w:t>
      </w:r>
      <w:r>
        <w:t xml:space="preserve">BYTEA</w:t>
      </w:r>
      <w:r>
        <w:rPr>
          <w:lang w:val="ru-RU"/>
        </w:rPr>
        <w:t xml:space="preserve">`. </w:t>
      </w:r>
      <w:r>
        <w:rPr>
          <w:lang w:val="ru-RU"/>
        </w:rPr>
      </w:r>
      <w:r>
        <w:rPr>
          <w:lang w:val="ru-RU"/>
        </w:rPr>
      </w:r>
    </w:p>
    <w:p w14:paraId="240652BC" w14:textId="4A78B2BB">
      <w:pPr>
        <w:pBdr/>
        <w:spacing/>
        <w:ind/>
        <w:rPr>
          <w:lang w:val="ru-RU"/>
        </w:rPr>
      </w:pPr>
      <w:r>
        <w:rPr>
          <w:lang w:val="ru-RU"/>
        </w:rPr>
        <w:t xml:space="preserve">Это гарантирует атомарность транзакций, упрощает резервное копирование и исключает риски потери файлов при сбоях файловой системы. Фрагмент функции подстановки данных приведён в Листинге </w:t>
      </w:r>
      <w:r>
        <w:rPr>
          <w:lang w:val="ru-RU"/>
        </w:rPr>
        <w:t xml:space="preserve">2.</w:t>
      </w:r>
      <w:r>
        <w:rPr>
          <w:lang w:val="ru-RU"/>
        </w:rPr>
      </w:r>
      <w:r>
        <w:rPr>
          <w:lang w:val="ru-RU"/>
        </w:rPr>
      </w:r>
    </w:p>
    <w:p w14:paraId="21A0A91A" w14:textId="7CDE2A62"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 xml:space="preserve">Листинг </w:t>
      </w:r>
      <w:r>
        <w:rPr>
          <w:bCs/>
          <w:sz w:val="28"/>
          <w:szCs w:val="28"/>
          <w:lang w:val="ru-RU"/>
        </w:rPr>
        <w:t xml:space="preserve">2 – Фрагмент функции подстановки данных в шаблон .</w:t>
      </w:r>
      <w:r>
        <w:rPr>
          <w:bCs/>
          <w:sz w:val="28"/>
          <w:szCs w:val="28"/>
        </w:rPr>
        <w:t xml:space="preserve">docx</w:t>
      </w:r>
      <w:r>
        <w:rPr>
          <w:bCs/>
          <w:sz w:val="28"/>
          <w:szCs w:val="28"/>
          <w:lang w:val="ru-RU"/>
        </w:rPr>
      </w:r>
      <w:r>
        <w:rPr>
          <w:bCs/>
          <w:sz w:val="28"/>
          <w:szCs w:val="28"/>
        </w:rPr>
      </w:r>
    </w:p>
    <w:p w14:paraId="2B8403C4" w14:textId="77777777"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</w:t>
      </w:r>
      <w:r>
        <w:rPr>
          <w:rFonts w:ascii="Courier New" w:hAnsi="Courier New"/>
          <w:color w:val="000000" w:themeColor="text1"/>
          <w:sz w:val="20"/>
        </w:rPr>
        <w:t xml:space="preserve">DocGenerationEngine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def _</w:t>
      </w:r>
      <w:r>
        <w:rPr>
          <w:rFonts w:ascii="Courier New" w:hAnsi="Courier New"/>
          <w:color w:val="000000" w:themeColor="text1"/>
          <w:sz w:val="20"/>
        </w:rPr>
        <w:t xml:space="preserve">replace_in_paragraph</w:t>
      </w:r>
      <w:r>
        <w:rPr>
          <w:rFonts w:ascii="Courier New" w:hAnsi="Courier New"/>
          <w:color w:val="000000" w:themeColor="text1"/>
          <w:sz w:val="20"/>
        </w:rPr>
        <w:t xml:space="preserve">(self, paragraph, context):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paragraph.text</w:t>
      </w:r>
      <w:r>
        <w:rPr>
          <w:rFonts w:ascii="Courier New" w:hAnsi="Courier New"/>
          <w:color w:val="000000" w:themeColor="text1"/>
          <w:sz w:val="20"/>
        </w:rPr>
        <w:br/>
        <w:t xml:space="preserve">        if not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t xml:space="preserve">: return 0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replacements = 0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for </w:t>
      </w:r>
      <w:r>
        <w:rPr>
          <w:rFonts w:ascii="Courier New" w:hAnsi="Courier New"/>
          <w:color w:val="000000" w:themeColor="text1"/>
          <w:sz w:val="20"/>
        </w:rPr>
        <w:t xml:space="preserve">var_name</w:t>
      </w:r>
      <w:r>
        <w:rPr>
          <w:rFonts w:ascii="Courier New" w:hAnsi="Courier New"/>
          <w:color w:val="000000" w:themeColor="text1"/>
          <w:sz w:val="20"/>
        </w:rPr>
        <w:t xml:space="preserve">, value in </w:t>
      </w:r>
      <w:r>
        <w:rPr>
          <w:rFonts w:ascii="Courier New" w:hAnsi="Courier New"/>
          <w:color w:val="000000" w:themeColor="text1"/>
          <w:sz w:val="20"/>
        </w:rPr>
        <w:t xml:space="preserve">context.items</w:t>
      </w:r>
      <w:r>
        <w:rPr>
          <w:rFonts w:ascii="Courier New" w:hAnsi="Courier New"/>
          <w:color w:val="000000" w:themeColor="text1"/>
          <w:sz w:val="20"/>
        </w:rPr>
        <w:t xml:space="preserve">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placeholder = f"{{{{{</w:t>
      </w:r>
      <w:r>
        <w:rPr>
          <w:rFonts w:ascii="Courier New" w:hAnsi="Courier New"/>
          <w:color w:val="000000" w:themeColor="text1"/>
          <w:sz w:val="20"/>
        </w:rPr>
        <w:t xml:space="preserve">var_name</w:t>
      </w:r>
      <w:r>
        <w:rPr>
          <w:rFonts w:ascii="Courier New" w:hAnsi="Courier New"/>
          <w:color w:val="000000" w:themeColor="text1"/>
          <w:sz w:val="20"/>
        </w:rPr>
        <w:t xml:space="preserve">}}}}}"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placeholder in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count = </w:t>
      </w:r>
      <w:r>
        <w:rPr>
          <w:rFonts w:ascii="Courier New" w:hAnsi="Courier New"/>
          <w:color w:val="000000" w:themeColor="text1"/>
          <w:sz w:val="20"/>
        </w:rPr>
        <w:t xml:space="preserve">new_text.count</w:t>
      </w:r>
      <w:r>
        <w:rPr>
          <w:rFonts w:ascii="Courier New" w:hAnsi="Courier New"/>
          <w:color w:val="000000" w:themeColor="text1"/>
          <w:sz w:val="20"/>
        </w:rPr>
        <w:t xml:space="preserve">(placeholder)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replacements += count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new_text.replace</w:t>
      </w:r>
      <w:r>
        <w:rPr>
          <w:rFonts w:ascii="Courier New" w:hAnsi="Courier New"/>
          <w:color w:val="000000" w:themeColor="text1"/>
          <w:sz w:val="20"/>
        </w:rPr>
        <w:t xml:space="preserve">(placeholder, str(va</w:t>
      </w:r>
      <w:r>
        <w:rPr>
          <w:rFonts w:ascii="Courier New" w:hAnsi="Courier New"/>
          <w:color w:val="000000" w:themeColor="text1"/>
          <w:sz w:val="20"/>
        </w:rPr>
        <w:t xml:space="preserve">lue))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if replacements &gt; 0 and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[0]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 = {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'bold': </w:t>
      </w:r>
      <w:r>
        <w:rPr>
          <w:rFonts w:ascii="Courier New" w:hAnsi="Courier New"/>
          <w:color w:val="000000" w:themeColor="text1"/>
          <w:sz w:val="20"/>
        </w:rPr>
        <w:t xml:space="preserve">first_run.bold</w:t>
      </w:r>
      <w:r>
        <w:rPr>
          <w:rFonts w:ascii="Courier New" w:hAnsi="Courier New"/>
          <w:color w:val="000000" w:themeColor="text1"/>
          <w:sz w:val="20"/>
        </w:rPr>
        <w:t xml:space="preserve">, 'italic': </w:t>
      </w:r>
      <w:r>
        <w:rPr>
          <w:rFonts w:ascii="Courier New" w:hAnsi="Courier New"/>
          <w:color w:val="000000" w:themeColor="text1"/>
          <w:sz w:val="20"/>
        </w:rPr>
        <w:t xml:space="preserve">first_run.italic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'underline': </w:t>
      </w:r>
      <w:r>
        <w:rPr>
          <w:rFonts w:ascii="Courier New" w:hAnsi="Courier New"/>
          <w:color w:val="000000" w:themeColor="text1"/>
          <w:sz w:val="20"/>
        </w:rPr>
        <w:t xml:space="preserve">first_run.underline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</w:t>
      </w:r>
      <w:r>
        <w:rPr>
          <w:rFonts w:ascii="Courier New" w:hAnsi="Courier New"/>
          <w:color w:val="000000" w:themeColor="text1"/>
          <w:sz w:val="20"/>
        </w:rPr>
        <w:t xml:space="preserve">font_name</w:t>
      </w:r>
      <w:r>
        <w:rPr>
          <w:rFonts w:ascii="Courier New" w:hAnsi="Courier New"/>
          <w:color w:val="000000" w:themeColor="text1"/>
          <w:sz w:val="20"/>
        </w:rPr>
        <w:t xml:space="preserve">': first_run.font.name,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': first_run.font.size.pt if </w:t>
      </w:r>
      <w:r>
        <w:rPr>
          <w:rFonts w:ascii="Courier New" w:hAnsi="Courier New"/>
          <w:color w:val="000000" w:themeColor="text1"/>
          <w:sz w:val="20"/>
        </w:rPr>
        <w:t xml:space="preserve">first_run.font.size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}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first_run.text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first_run.bold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['bold']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</w:t>
      </w:r>
      <w:r>
        <w:rPr>
          <w:rFonts w:ascii="Courier New" w:hAnsi="Courier New"/>
          <w:color w:val="000000" w:themeColor="text1"/>
          <w:sz w:val="20"/>
        </w:rPr>
        <w:t xml:space="preserve">_run.italic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['italic']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first_run.font.size</w:t>
      </w:r>
      <w:r>
        <w:rPr>
          <w:rFonts w:ascii="Courier New" w:hAnsi="Courier New"/>
          <w:color w:val="000000" w:themeColor="text1"/>
          <w:sz w:val="20"/>
        </w:rPr>
        <w:t xml:space="preserve"> = Pt(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'])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# </w:t>
      </w:r>
      <w:r>
        <w:rPr>
          <w:rFonts w:ascii="Courier New" w:hAnsi="Courier New"/>
          <w:color w:val="000000" w:themeColor="text1"/>
          <w:sz w:val="20"/>
        </w:rPr>
        <w:t xml:space="preserve">Безопасное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удаление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дублирующихся</w:t>
      </w:r>
      <w:r>
        <w:rPr>
          <w:rFonts w:ascii="Courier New" w:hAnsi="Courier New"/>
          <w:color w:val="000000" w:themeColor="text1"/>
          <w:sz w:val="20"/>
        </w:rPr>
        <w:t xml:space="preserve"> runs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for run in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[1:]: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r_elem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run._element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if </w:t>
      </w:r>
      <w:r>
        <w:rPr>
          <w:rFonts w:ascii="Courier New" w:hAnsi="Courier New"/>
          <w:color w:val="000000" w:themeColor="text1"/>
          <w:sz w:val="20"/>
        </w:rPr>
        <w:t xml:space="preserve">r_elem.getparent</w:t>
      </w:r>
      <w:r>
        <w:rPr>
          <w:rFonts w:ascii="Courier New" w:hAnsi="Courier New"/>
          <w:color w:val="000000" w:themeColor="text1"/>
          <w:sz w:val="20"/>
        </w:rPr>
        <w:t xml:space="preserve">() is not None: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 </w:t>
      </w:r>
      <w:r>
        <w:rPr>
          <w:rFonts w:ascii="Courier New" w:hAnsi="Courier New"/>
          <w:color w:val="000000" w:themeColor="text1"/>
          <w:sz w:val="20"/>
        </w:rPr>
        <w:t xml:space="preserve">r_elem.getparent</w:t>
      </w:r>
      <w:r>
        <w:rPr>
          <w:rFonts w:ascii="Courier New" w:hAnsi="Courier New"/>
          <w:color w:val="000000" w:themeColor="text1"/>
          <w:sz w:val="20"/>
        </w:rPr>
        <w:t xml:space="preserve">().remove(</w:t>
      </w:r>
      <w:r>
        <w:rPr>
          <w:rFonts w:ascii="Courier New" w:hAnsi="Courier New"/>
          <w:color w:val="000000" w:themeColor="text1"/>
          <w:sz w:val="20"/>
        </w:rPr>
        <w:t xml:space="preserve">r_elem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return replacements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2914E53" w14:textId="6904D79F">
      <w:pPr>
        <w:pBdr/>
        <w:spacing/>
        <w:ind/>
        <w:rPr>
          <w:lang w:val="ru-RU"/>
        </w:rPr>
      </w:pPr>
      <w:r>
        <w:rPr>
          <w:lang w:val="ru-RU"/>
        </w:rPr>
        <w:t xml:space="preserve">Модуль `</w:t>
      </w:r>
      <w:r>
        <w:t xml:space="preserve">KrdExcelExporter</w:t>
      </w:r>
      <w:r>
        <w:rPr>
          <w:lang w:val="ru-RU"/>
        </w:rPr>
        <w:t xml:space="preserve">` реализован на базе библиотеки `</w:t>
      </w:r>
      <w:r>
        <w:t xml:space="preserve">openpyxl</w:t>
      </w:r>
      <w:r>
        <w:rPr>
          <w:lang w:val="ru-RU"/>
        </w:rPr>
        <w:t xml:space="preserve">` и поддерживает массовую выгрузку данных нескольких КРД на один лист. Конфигурация отчёта определяется через таблицу `</w:t>
      </w:r>
      <w:r>
        <w:t xml:space="preserve">report</w:t>
      </w:r>
      <w:r>
        <w:rPr>
          <w:lang w:val="ru-RU"/>
        </w:rPr>
        <w:t xml:space="preserve">_</w:t>
      </w:r>
      <w:r>
        <w:t xml:space="preserve">templates</w:t>
      </w:r>
      <w:r>
        <w:rPr>
          <w:lang w:val="ru-RU"/>
        </w:rPr>
        <w:t xml:space="preserve">.</w:t>
      </w:r>
      <w:r>
        <w:t xml:space="preserve">config</w:t>
      </w:r>
      <w:r>
        <w:rPr>
          <w:lang w:val="ru-RU"/>
        </w:rPr>
        <w:t xml:space="preserve">_</w:t>
      </w:r>
      <w:r>
        <w:t xml:space="preserve">json</w:t>
      </w:r>
      <w:r>
        <w:rPr>
          <w:lang w:val="ru-RU"/>
        </w:rPr>
        <w:t xml:space="preserve">`, где пользователь заранее выбирает включаемые</w:t>
      </w:r>
      <w:r>
        <w:rPr>
          <w:lang w:val="ru-RU"/>
        </w:rPr>
        <w:t xml:space="preserve">. При экспорте система динамически формирует заголовки столбцов, заполняет данные, автоматически подстраивает ширину ячеек под содержимое и применяет стилизацию заголовков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1B766AA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Особое внимание уделено работе с изображениями: фотографии военнослужащих извлекаются из полей `</w:t>
      </w:r>
      <w:r>
        <w:t xml:space="preserve">BYTEA</w:t>
      </w:r>
      <w:r>
        <w:rPr>
          <w:lang w:val="ru-RU"/>
        </w:rPr>
        <w:t xml:space="preserve">`, декодируются через `</w:t>
      </w:r>
      <w:r>
        <w:t xml:space="preserve">Pillow</w:t>
      </w:r>
      <w:r>
        <w:rPr>
          <w:lang w:val="ru-RU"/>
        </w:rPr>
        <w:t xml:space="preserve">`, масштабируются до 150×200 </w:t>
      </w:r>
      <w:r>
        <w:t xml:space="preserve">px</w:t>
      </w:r>
      <w:r>
        <w:rPr>
          <w:lang w:val="ru-RU"/>
        </w:rPr>
        <w:t xml:space="preserve"> и вставляются в ячейки </w:t>
      </w:r>
      <w:r>
        <w:t xml:space="preserve">Excel</w:t>
      </w:r>
      <w:r>
        <w:rPr>
          <w:lang w:val="ru-RU"/>
        </w:rPr>
        <w:t xml:space="preserve"> с сохранением пропорций. После завершения формирования файла модуль выпо</w:t>
      </w:r>
      <w:r>
        <w:rPr>
          <w:lang w:val="ru-RU"/>
        </w:rPr>
        <w:t xml:space="preserve">лняет автоматическую очистку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экспорта не прерывается, а проблемная КРД пропускается с записью в лог-файл.</w:t>
      </w:r>
      <w:r>
        <w:rPr>
          <w:lang w:val="ru-RU"/>
        </w:rPr>
      </w:r>
      <w:r>
        <w:rPr>
          <w:lang w:val="ru-RU"/>
        </w:rPr>
      </w:r>
    </w:p>
    <w:p w14:paraId="28E6010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Компонент `</w:t>
      </w:r>
      <w:r>
        <w:t xml:space="preserve">AutocompleteHelper</w:t>
      </w:r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 xml:space="preserve">SQL</w:t>
      </w:r>
      <w:r>
        <w:rPr>
          <w:lang w:val="ru-RU"/>
        </w:rPr>
        <w:t xml:space="preserve">-запрос `</w:t>
      </w:r>
      <w:r>
        <w:t xml:space="preserve">SELECT</w:t>
      </w:r>
      <w:r>
        <w:rPr>
          <w:lang w:val="ru-RU"/>
        </w:rPr>
        <w:t xml:space="preserve"> </w:t>
      </w:r>
      <w:r>
        <w:t xml:space="preserve">DISTINCT</w:t>
      </w:r>
      <w:r>
        <w:rPr>
          <w:lang w:val="ru-RU"/>
        </w:rPr>
        <w:t xml:space="preserve"> </w:t>
      </w:r>
      <w:r>
        <w:t xml:space="preserve">column</w:t>
      </w:r>
      <w:r>
        <w:rPr>
          <w:lang w:val="ru-RU"/>
        </w:rPr>
        <w:t xml:space="preserve">_</w:t>
      </w:r>
      <w:r>
        <w:t xml:space="preserve">name</w:t>
      </w:r>
      <w:r>
        <w:rPr>
          <w:lang w:val="ru-RU"/>
        </w:rPr>
        <w:t xml:space="preserve"> </w:t>
      </w:r>
      <w:r>
        <w:t xml:space="preserve">FROM</w:t>
      </w:r>
      <w:r>
        <w:rPr>
          <w:lang w:val="ru-RU"/>
        </w:rPr>
        <w:t xml:space="preserve"> </w:t>
      </w:r>
      <w:r>
        <w:t xml:space="preserve">krd</w:t>
      </w:r>
      <w:r>
        <w:rPr>
          <w:lang w:val="ru-RU"/>
        </w:rPr>
        <w:t xml:space="preserve">.</w:t>
      </w:r>
      <w:r>
        <w:t xml:space="preserve">table</w:t>
      </w:r>
      <w:r>
        <w:rPr>
          <w:lang w:val="ru-RU"/>
        </w:rPr>
        <w:t xml:space="preserve"> </w:t>
      </w:r>
      <w:r>
        <w:t xml:space="preserve">ORDER</w:t>
      </w:r>
      <w:r>
        <w:rPr>
          <w:lang w:val="ru-RU"/>
        </w:rPr>
        <w:t xml:space="preserve"> </w:t>
      </w:r>
      <w:r>
        <w:t xml:space="preserve">BY</w:t>
      </w:r>
      <w:r>
        <w:rPr>
          <w:lang w:val="ru-RU"/>
        </w:rPr>
        <w:t xml:space="preserve"> ...`, результат которого кэшируется в памяти приложения. При фокусе на текстовом поле или вводе первых символов активируется `</w:t>
      </w:r>
      <w:r>
        <w:t xml:space="preserve">QCompleter</w:t>
      </w:r>
      <w:r>
        <w:rPr>
          <w:lang w:val="ru-RU"/>
        </w:rPr>
        <w:t xml:space="preserve">` с режимом `</w:t>
      </w:r>
      <w:r>
        <w:t xml:space="preserve">PopupCompletion</w:t>
      </w:r>
      <w:r>
        <w:rPr>
          <w:lang w:val="ru-RU"/>
        </w:rPr>
        <w:t xml:space="preserve">` и флагом `</w:t>
      </w:r>
      <w:r>
        <w:t xml:space="preserve">MatchContains</w:t>
      </w:r>
      <w:r>
        <w:rPr>
          <w:lang w:val="ru-RU"/>
        </w:rPr>
        <w:t xml:space="preserve">`.</w:t>
      </w:r>
      <w:r>
        <w:rPr>
          <w:lang w:val="ru-RU"/>
        </w:rPr>
      </w:r>
      <w:r>
        <w:rPr>
          <w:lang w:val="ru-RU"/>
        </w:rPr>
      </w:r>
    </w:p>
    <w:p w14:paraId="1AC24628" w14:textId="7777777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Для полей с высокой вариативностью (например, наименования улиц или должностей) реализована оптимизация: при количестве уникальных </w:t>
      </w:r>
      <w:r>
        <w:rPr>
          <w:lang w:val="ru-RU"/>
        </w:rPr>
        <w:t xml:space="preserve">значений &gt;</w:t>
      </w:r>
      <w:r>
        <w:rPr>
          <w:lang w:val="ru-RU"/>
        </w:rPr>
        <w:t xml:space="preserve"> 500 загрузка происходит порционно, а поиск индексируется на стороне клиента. Кэш автоматически сбрасывается после операций `</w:t>
      </w:r>
      <w:r>
        <w:t xml:space="preserve">INSERT</w:t>
      </w:r>
      <w:r>
        <w:rPr>
          <w:lang w:val="ru-RU"/>
        </w:rPr>
        <w:t xml:space="preserve">`/`</w:t>
      </w:r>
      <w:r>
        <w:t xml:space="preserve">UPDATE</w:t>
      </w:r>
      <w:r>
        <w:rPr>
          <w:lang w:val="ru-RU"/>
        </w:rPr>
        <w:t xml:space="preserve">`, что гарантирует актуальность подсказок. Архитектура компонента допускает расширение на `</w:t>
      </w:r>
      <w:r>
        <w:t xml:space="preserve">QTextEdit</w:t>
      </w:r>
      <w:r>
        <w:rPr>
          <w:lang w:val="ru-RU"/>
        </w:rPr>
        <w:t xml:space="preserve">` и `</w:t>
      </w:r>
      <w:r>
        <w:t xml:space="preserve">QComboBox</w:t>
      </w:r>
      <w:r>
        <w:rPr>
          <w:lang w:val="ru-RU"/>
        </w:rPr>
        <w:t xml:space="preserve">` без дублирования логики запросов к БД. Интеграция с пользовательским интерфейсом выполнена через единую точку входа `</w:t>
      </w:r>
      <w:r>
        <w:t xml:space="preserve">setup</w:t>
      </w:r>
      <w:r>
        <w:rPr>
          <w:lang w:val="ru-RU"/>
        </w:rPr>
        <w:t xml:space="preserve">_</w:t>
      </w:r>
      <w:r>
        <w:t xml:space="preserve">autocomplete</w:t>
      </w:r>
      <w:r>
        <w:rPr>
          <w:lang w:val="ru-RU"/>
        </w:rPr>
        <w:t xml:space="preserve">(</w:t>
      </w:r>
      <w:r>
        <w:rPr>
          <w:lang w:val="ru-RU"/>
        </w:rPr>
        <w:t xml:space="preserve">)`, принимающую виджет, имя таблицы и целевой столбец.</w:t>
      </w:r>
      <w:r>
        <w:rPr>
          <w:lang w:val="ru-RU"/>
        </w:rPr>
      </w:r>
      <w:r>
        <w:rPr>
          <w:highlight w:val="none"/>
          <w:lang w:val="ru-RU"/>
        </w:rPr>
      </w:r>
    </w:p>
    <w:p w14:paraId="7FD3E98E"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ru-RU" w:bidi="ru-RU"/>
        </w:rPr>
        <w:t xml:space="preserve">Вывод</w:t>
      </w:r>
      <w:r>
        <w:rPr>
          <w:b/>
          <w:bCs/>
          <w:highlight w:val="none"/>
          <w:lang w:val="ru-RU"/>
        </w:rPr>
      </w:r>
      <w:r>
        <w:rPr>
          <w:b/>
          <w:bCs/>
        </w:rPr>
      </w:r>
    </w:p>
    <w:p w14:paraId="2A0A337D" w14:textId="5A1F8871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программная реализация ключевых модулей АРМ обеспечивает высокую отказоустойчивость, масштабируемость и полное соответствие требованиям информационной безопасности. Использование открытых библиотек </w:t>
      </w:r>
      <w:r>
        <w:rPr>
          <w:lang w:val="ru-RU"/>
        </w:rPr>
        <w:t xml:space="preserve">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`, `</w:t>
      </w:r>
      <w:r>
        <w:t xml:space="preserve">openpyxl</w:t>
      </w:r>
      <w:r>
        <w:rPr>
          <w:lang w:val="ru-RU"/>
        </w:rPr>
        <w:t xml:space="preserve">`, `</w:t>
      </w:r>
      <w:r>
        <w:t xml:space="preserve">bcrypt</w:t>
      </w:r>
      <w:r>
        <w:rPr>
          <w:lang w:val="ru-RU"/>
        </w:rPr>
        <w:t xml:space="preserve">`</w:t>
      </w:r>
      <w:r>
        <w:rPr>
          <w:lang w:val="ru-RU"/>
        </w:rPr>
        <w:t xml:space="preserve"> в связке с </w:t>
      </w:r>
      <w:r>
        <w:rPr>
          <w:lang w:val="ru-RU"/>
        </w:rPr>
        <w:t xml:space="preserve">оптимизированными запросами </w:t>
      </w:r>
      <w:r>
        <w:t xml:space="preserve"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изолированном контуре военного гарнизона. Кодовая база документирована, покрыта </w:t>
      </w:r>
      <w:r>
        <w:t xml:space="preserve">unit</w:t>
      </w:r>
      <w:r>
        <w:rPr>
          <w:lang w:val="ru-RU"/>
        </w:rPr>
        <w:t xml:space="preserve">-тестами и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SOLID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64661CC6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3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3.2 Реализация пользовательского интерфейса</w:t>
      </w:r>
      <w:bookmarkEnd w:id="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6488E05B" w14:textId="2BB2B91C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</w:t>
      </w:r>
      <w:r>
        <w:rPr>
          <w:lang w:val="en-US"/>
        </w:rPr>
        <w:t xml:space="preserve"> </w:t>
      </w:r>
      <w:r>
        <w:rPr>
          <w:lang w:val="ru-RU"/>
        </w:rPr>
        <w:t xml:space="preserve">реализован с использованием фреймворка </w:t>
      </w:r>
      <w:r>
        <w:t xml:space="preserve">PyQt</w:t>
      </w:r>
      <w:r>
        <w:rPr>
          <w:lang w:val="ru-RU"/>
        </w:rPr>
        <w:t xml:space="preserve">6, который предоставляет богатый набор инструментов для создания кроссплатформенных графических приложений. Архитектура интерфейса построена с применением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, чт</w:t>
      </w:r>
      <w:r>
        <w:rPr>
          <w:lang w:val="ru-RU"/>
        </w:rPr>
        <w:t xml:space="preserve">о обеспечивает чёткое разделение данных, их визуального представления и логики обработки пользовательских событий. Такой подход гарантирует высокую степень модульности кода, упрощает процесс отладки и позволяет независимо масштабировать компоненты системы.</w:t>
      </w:r>
      <w:r>
        <w:rPr>
          <w:lang w:val="ru-RU"/>
        </w:rPr>
      </w:r>
      <w:r>
        <w:rPr>
          <w:lang w:val="ru-RU"/>
        </w:rPr>
      </w:r>
    </w:p>
    <w:p w14:paraId="7213FA44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600" cy="3590925"/>
                <wp:effectExtent l="0" t="0" r="0" b="9525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6357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65832" cy="35930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8.00pt;height:282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03750289" w14:textId="5A819038">
      <w:pPr>
        <w:suppressLineNumbers w:val="false"/>
        <w:pBdr/>
        <w:spacing w:after="0" w:before="0" w:line="360" w:lineRule="auto"/>
        <w:ind/>
        <w:jc w:val="left"/>
        <w:rPr/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1</w:t>
      </w:r>
      <w:r>
        <w:rPr>
          <w:lang w:val="ru-RU"/>
        </w:rPr>
        <w:t xml:space="preserve"> – Главное окно с динамическим поиском и сортировкой</w:t>
      </w:r>
      <w:r>
        <w:rPr>
          <w:lang w:val="ru-RU"/>
        </w:rPr>
      </w:r>
      <w:r/>
    </w:p>
    <w:p w14:paraId="3AEEF0C0" w14:textId="40778B2A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Главное окно</w:t>
      </w:r>
      <w:r>
        <w:rPr>
          <w:lang w:val="ru-RU"/>
        </w:rPr>
        <w:t xml:space="preserve">, </w:t>
      </w:r>
      <w:r>
        <w:rPr>
          <w:lang w:val="ru-RU"/>
        </w:rPr>
        <w:t xml:space="preserve">показанное на рисунке 3.1</w:t>
      </w:r>
      <w:r>
        <w:rPr>
          <w:lang w:val="ru-RU"/>
        </w:rPr>
        <w:t xml:space="preserve">,</w:t>
      </w:r>
      <w:r>
        <w:rPr>
          <w:lang w:val="ru-RU"/>
        </w:rPr>
        <w:t xml:space="preserve"> </w:t>
      </w:r>
      <w:r>
        <w:rPr>
          <w:lang w:val="ru-RU"/>
        </w:rPr>
        <w:t xml:space="preserve">является стартовой точкой приложения и центральным узлом навигации. Оно содержит таблицу карточек розыска</w:t>
      </w:r>
      <w:r>
        <w:rPr>
          <w:lang w:val="ru-RU"/>
        </w:rPr>
        <w:t xml:space="preserve">, привязанную к модели </w:t>
      </w:r>
      <w:r>
        <w:t xml:space="preserve">QSqlQueryModel</w:t>
      </w:r>
      <w:r>
        <w:rPr>
          <w:lang w:val="ru-RU"/>
        </w:rPr>
        <w:t xml:space="preserve">, строку поиска, панель инструментов с кнопками быстрого доступа и строку состояния с информацией о текущем пользователе и его роли.</w:t>
      </w:r>
      <w:r>
        <w:rPr>
          <w:lang w:val="ru-RU"/>
        </w:rPr>
      </w:r>
      <w:r/>
    </w:p>
    <w:p w14:paraId="7B96CB51" w14:textId="6C14E829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Ключевой особенностью реализации является механизм динамического поиска с функцией </w:t>
      </w:r>
      <w:r>
        <w:t xml:space="preserve">debounce</w:t>
      </w:r>
      <w:r>
        <w:rPr>
          <w:lang w:val="ru-RU"/>
        </w:rPr>
        <w:t xml:space="preserve">. Данный механизм предотвращает выполнение поискового </w:t>
      </w:r>
      <w:r>
        <w:t xml:space="preserve"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ввод текста на 300 миллисекунд. Это значительно снижает нагрузку на сервер </w:t>
      </w:r>
      <w:r>
        <w:t xml:space="preserve">PostgreSQL</w:t>
      </w:r>
      <w:r>
        <w:rPr>
          <w:lang w:val="ru-RU"/>
        </w:rPr>
        <w:t xml:space="preserve">, особенно при больших объёмах данных </w:t>
      </w:r>
      <w:r>
        <w:rPr>
          <w:lang w:val="ru-RU"/>
        </w:rPr>
        <w:t xml:space="preserve">1000+ записей</w:t>
      </w:r>
      <w:r>
        <w:rPr>
          <w:lang w:val="ru-RU"/>
        </w:rPr>
        <w:t xml:space="preserve">, и улучшает общую отзывчивость интерфейса. Реализация осуществляется через </w:t>
      </w:r>
      <w:r>
        <w:t xml:space="preserve">QTimer</w:t>
      </w:r>
      <w:r>
        <w:rPr>
          <w:lang w:val="ru-RU"/>
        </w:rPr>
        <w:t xml:space="preserve"> с сигналом </w:t>
      </w:r>
      <w:r>
        <w:t xml:space="preserve">timeout</w:t>
      </w:r>
      <w:r>
        <w:rPr>
          <w:lang w:val="ru-RU"/>
        </w:rPr>
        <w:t xml:space="preserve">(</w:t>
      </w:r>
      <w:r>
        <w:rPr>
          <w:lang w:val="ru-RU"/>
        </w:rPr>
        <w:t xml:space="preserve">), который сбрасывается при каждом вызове слота </w:t>
      </w:r>
      <w:r>
        <w:t xml:space="preserve">textChanged</w:t>
      </w:r>
      <w:r>
        <w:rPr>
          <w:lang w:val="ru-RU"/>
        </w:rPr>
        <w:t xml:space="preserve">(</w:t>
      </w:r>
      <w:r>
        <w:rPr>
          <w:lang w:val="ru-RU"/>
        </w:rPr>
        <w:t xml:space="preserve">) поля </w:t>
      </w:r>
      <w:r>
        <w:t xml:space="preserve">QLineEdit</w:t>
      </w:r>
      <w:r>
        <w:rPr>
          <w:lang w:val="ru-RU"/>
        </w:rPr>
        <w:t xml:space="preserve">.</w:t>
      </w:r>
      <w:r>
        <w:rPr>
          <w:lang w:val="ru-RU"/>
        </w:rPr>
      </w:r>
      <w:r/>
    </w:p>
    <w:p w14:paraId="6302CCE6" w14:textId="1C89B0FF">
      <w:pPr>
        <w:pBdr/>
        <w:spacing/>
        <w:ind/>
        <w:rPr>
          <w:lang w:val="ru-RU"/>
        </w:rPr>
      </w:pPr>
      <w:r>
        <w:rPr>
          <w:lang w:val="ru-RU"/>
        </w:rPr>
        <w:t xml:space="preserve">Табличное представление поддерживает сортировку по столбцам </w:t>
      </w:r>
      <w:r>
        <w:rPr>
          <w:lang w:val="ru-RU"/>
        </w:rPr>
        <w:t xml:space="preserve">фамилия, имя, отчество, номер КРД, статус, текущий пользователь</w:t>
      </w:r>
      <w:r>
        <w:rPr>
          <w:lang w:val="ru-RU"/>
        </w:rPr>
        <w:t xml:space="preserve"> через встроенный механизм </w:t>
      </w:r>
      <w:r>
        <w:t xml:space="preserve">QHeaderView</w:t>
      </w:r>
      <w:r>
        <w:rPr>
          <w:lang w:val="ru-RU"/>
        </w:rPr>
        <w:t xml:space="preserve">. Контекстное меню, вызываемое правой кнопкой мыши, позволяет быстро менять статус карточки без о</w:t>
      </w:r>
      <w:r>
        <w:rPr>
          <w:lang w:val="ru-RU"/>
        </w:rPr>
        <w:t xml:space="preserve">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карточку, или индикатор «Не занято», что предотвращает конфликты одновременного редактирования.</w:t>
      </w:r>
      <w:r>
        <w:rPr>
          <w:lang w:val="ru-RU"/>
        </w:rPr>
      </w:r>
      <w:r>
        <w:rPr>
          <w:lang w:val="ru-RU"/>
        </w:rPr>
      </w:r>
    </w:p>
    <w:p w14:paraId="7D7B71BC" w14:textId="791B53B1">
      <w:pPr>
        <w:pBdr/>
        <w:spacing/>
        <w:ind/>
        <w:rPr>
          <w:lang w:val="ru-RU"/>
        </w:rPr>
      </w:pPr>
      <w:r>
        <w:rPr>
          <w:lang w:val="ru-RU"/>
        </w:rPr>
        <w:t xml:space="preserve">Детальная карточка розыска </w:t>
      </w:r>
      <w:r>
        <w:rPr>
          <w:lang w:val="ru-RU"/>
        </w:rPr>
        <w:t xml:space="preserve">реализована через контейнер </w:t>
      </w:r>
      <w:r>
        <w:t xml:space="preserve">QTabWidget</w:t>
      </w:r>
      <w:r>
        <w:rPr>
          <w:lang w:val="ru-RU"/>
        </w:rPr>
        <w:t xml:space="preserve"> с 7 ло</w:t>
      </w:r>
      <w:r>
        <w:rPr>
          <w:lang w:val="ru-RU"/>
        </w:rPr>
        <w:t xml:space="preserve">гически разделёнными вкладками: «Социально-демографические данные»,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класс, наследуемый от </w:t>
      </w:r>
      <w:r>
        <w:t xml:space="preserve">QWidget</w:t>
      </w:r>
      <w:r>
        <w:rPr>
          <w:lang w:val="ru-RU"/>
        </w:rPr>
        <w:t xml:space="preserve">, и содержит свою логику валидации, загрузки и сохранения данных.</w:t>
      </w:r>
      <w:r>
        <w:rPr>
          <w:lang w:val="ru-RU"/>
        </w:rPr>
      </w:r>
      <w:r>
        <w:rPr>
          <w:lang w:val="ru-RU"/>
        </w:rPr>
      </w:r>
    </w:p>
    <w:p w14:paraId="0ECFFFD6" w14:textId="2062EAB4">
      <w:pPr>
        <w:pBdr/>
        <w:spacing/>
        <w:ind/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 xml:space="preserve">PostgreSQL</w:t>
      </w:r>
      <w:r>
        <w:rPr>
          <w:lang w:val="ru-RU"/>
        </w:rPr>
        <w:t xml:space="preserve"> </w:t>
      </w:r>
      <w:r>
        <w:t xml:space="preserve">Advisory</w:t>
      </w:r>
      <w:r>
        <w:rPr>
          <w:lang w:val="ru-RU"/>
        </w:rPr>
        <w:t xml:space="preserve"> </w:t>
      </w:r>
      <w:r>
        <w:t xml:space="preserve">Lock</w:t>
      </w:r>
      <w:r>
        <w:rPr>
          <w:lang w:val="ru-RU"/>
        </w:rPr>
        <w:t xml:space="preserve"> через функцию 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). Если блокировка уже занята другой сессией,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</w:t>
      </w:r>
      <w:r>
        <w:rPr>
          <w:lang w:val="ru-RU"/>
        </w:rPr>
        <w:t xml:space="preserve"> </w:t>
      </w:r>
      <w:r>
        <w:rPr>
          <w:lang w:val="ru-RU"/>
        </w:rPr>
        <w:t xml:space="preserve">Детальная карточка розыска</w:t>
      </w:r>
      <w:r>
        <w:rPr>
          <w:lang w:val="ru-RU"/>
        </w:rPr>
        <w:t xml:space="preserve"> показана на рисунке 3.2.</w:t>
      </w:r>
      <w:r>
        <w:rPr>
          <w:lang w:val="ru-RU"/>
        </w:rPr>
      </w:r>
      <w:r>
        <w:rPr>
          <w:lang w:val="ru-RU"/>
        </w:rPr>
      </w:r>
    </w:p>
    <w:p w14:paraId="5C967255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91938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16078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52514" cy="39193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84.45pt;height:308.61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12AD0C8F" w14:textId="5A4C43CA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2</w:t>
      </w:r>
      <w:r>
        <w:rPr>
          <w:lang w:val="ru-RU"/>
        </w:rPr>
        <w:t xml:space="preserve"> – Окно карточки КРД</w:t>
      </w:r>
      <w:r>
        <w:rPr>
          <w:lang w:val="ru-RU"/>
        </w:rPr>
      </w:r>
      <w:r>
        <w:rPr>
          <w:lang w:val="ru-RU"/>
        </w:rPr>
      </w:r>
    </w:p>
    <w:p w14:paraId="13C79016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 xml:space="preserve"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 xml:space="preserve"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 xml:space="preserve">save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(</w:t>
      </w:r>
      <w:r>
        <w:rPr>
          <w:lang w:val="ru-RU"/>
        </w:rPr>
        <w:t xml:space="preserve">) текущей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</w:t>
      </w:r>
      <w:r>
        <w:rPr>
          <w:lang w:val="ru-RU"/>
        </w:rPr>
        <w:t xml:space="preserve">сохраняются </w:t>
      </w:r>
      <w:r>
        <w:rPr>
          <w:lang w:val="ru-RU"/>
        </w:rPr>
        <w:t xml:space="preserve">через обработчик</w:t>
      </w:r>
      <w:r>
        <w:rPr>
          <w:lang w:val="ru-RU"/>
        </w:rPr>
        <w:t xml:space="preserve"> </w:t>
      </w:r>
      <w:r>
        <w:t xml:space="preserve">currentChanged</w:t>
      </w:r>
      <w:r>
        <w:rPr>
          <w:lang w:val="ru-RU"/>
        </w:rPr>
        <w:t xml:space="preserve">(</w:t>
      </w:r>
      <w:r>
        <w:rPr>
          <w:lang w:val="ru-RU"/>
        </w:rPr>
        <w:t xml:space="preserve">), что гарантирует целостность информации даже при аварийном закрытии окна.</w:t>
      </w:r>
      <w:r>
        <w:rPr>
          <w:lang w:val="ru-RU"/>
        </w:rPr>
      </w:r>
      <w:r>
        <w:rPr>
          <w:lang w:val="ru-RU"/>
        </w:rPr>
      </w:r>
    </w:p>
    <w:p w14:paraId="69EF501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 xml:space="preserve">closeEvent</w:t>
      </w:r>
      <w:r>
        <w:rPr>
          <w:lang w:val="ru-RU"/>
        </w:rPr>
        <w:t xml:space="preserve">(</w:t>
      </w:r>
      <w:r>
        <w:rPr>
          <w:lang w:val="ru-RU"/>
        </w:rPr>
        <w:t xml:space="preserve">). Перед закрытием вызывается проверка флага </w:t>
      </w:r>
      <w:r>
        <w:t xml:space="preserve">has</w:t>
      </w:r>
      <w:r>
        <w:rPr>
          <w:lang w:val="ru-RU"/>
        </w:rPr>
        <w:t xml:space="preserve">_</w:t>
      </w:r>
      <w:r>
        <w:t xml:space="preserve">unsaved</w:t>
      </w:r>
      <w:r>
        <w:rPr>
          <w:lang w:val="ru-RU"/>
        </w:rPr>
        <w:t xml:space="preserve">_</w:t>
      </w:r>
      <w:r>
        <w:t xml:space="preserve">changes</w:t>
      </w:r>
      <w:r>
        <w:rPr>
          <w:lang w:val="ru-RU"/>
        </w:rPr>
        <w:t xml:space="preserve">. Если в форме остались </w:t>
      </w:r>
      <w:r>
        <w:rPr>
          <w:lang w:val="ru-RU"/>
        </w:rPr>
        <w:t xml:space="preserve">несохранённые</w:t>
      </w:r>
      <w:r>
        <w:rPr>
          <w:lang w:val="ru-RU"/>
        </w:rPr>
        <w:t xml:space="preserve"> изменения, пользователю выводится диалог </w:t>
      </w:r>
      <w:r>
        <w:t xml:space="preserve">QMessageBox</w:t>
      </w:r>
      <w:r>
        <w:rPr>
          <w:lang w:val="ru-RU"/>
        </w:rPr>
        <w:t xml:space="preserve">::</w:t>
      </w:r>
      <w:r>
        <w:t xml:space="preserve"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unlock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), и только после этого окно закрывается. Все ошибки СУБД перехватываются блоком </w:t>
      </w:r>
      <w:r>
        <w:t xml:space="preserve">try</w:t>
      </w:r>
      <w:r>
        <w:rPr>
          <w:lang w:val="ru-RU"/>
        </w:rPr>
        <w:t xml:space="preserve">-</w:t>
      </w:r>
      <w:r>
        <w:t xml:space="preserve">except</w:t>
      </w:r>
      <w:r>
        <w:rPr>
          <w:lang w:val="ru-RU"/>
        </w:rPr>
        <w:t xml:space="preserve">, транзакция автоматически откатывается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а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critica</w:t>
      </w:r>
      <w:r>
        <w:t xml:space="preserve">l</w:t>
      </w:r>
      <w:r>
        <w:rPr>
          <w:lang w:val="ru-RU"/>
        </w:rPr>
        <w:t xml:space="preserve"> с детальным текстом ошибки и кодом драйвера.</w:t>
      </w:r>
      <w:r>
        <w:rPr>
          <w:lang w:val="ru-RU"/>
        </w:rPr>
      </w:r>
      <w:r>
        <w:rPr>
          <w:lang w:val="ru-RU"/>
        </w:rPr>
      </w:r>
    </w:p>
    <w:p w14:paraId="1CDF7F3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Все диалоговые окна и вкладки реализуют строгую клиентскую валидацию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 xml:space="preserve">QRegularExpressionValidator</w:t>
      </w:r>
      <w:r>
        <w:rPr>
          <w:lang w:val="ru-RU"/>
        </w:rPr>
        <w:t xml:space="preserve">, который применяется к полям ввода на этапе инициализации интерфейса.</w:t>
      </w:r>
      <w:r>
        <w:rPr>
          <w:lang w:val="ru-RU"/>
        </w:rPr>
      </w:r>
      <w:r>
        <w:rPr>
          <w:lang w:val="ru-RU"/>
        </w:rPr>
      </w:r>
    </w:p>
    <w:p w14:paraId="4520D93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Примеры реализованных проверок: серия паспорта должна содержать ровно 4 цифры</w:t>
      </w:r>
      <w:r>
        <w:rPr>
          <w:lang w:val="ru-RU"/>
        </w:rPr>
        <w:t xml:space="preserve">, номер паспорта — 6 цифр</w:t>
      </w:r>
      <w:r>
        <w:rPr>
          <w:lang w:val="ru-RU"/>
        </w:rPr>
        <w:t xml:space="preserve">, номер банковской карты — от 16 до 19 цифр/пробелов</w:t>
      </w:r>
      <w:r>
        <w:rPr>
          <w:lang w:val="ru-RU"/>
        </w:rPr>
        <w:t xml:space="preserve">, серия военного билета — до 10 символов букв, цифр и дефиса</w:t>
      </w:r>
      <w:r>
        <w:rPr>
          <w:lang w:val="ru-RU"/>
        </w:rPr>
        <w:t xml:space="preserve">. Поля даты</w:t>
      </w:r>
      <w:r>
        <w:rPr>
          <w:lang w:val="ru-RU"/>
        </w:rPr>
        <w:t xml:space="preserve">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  <w:r>
        <w:rPr>
          <w:lang w:val="ru-RU"/>
        </w:rPr>
      </w:r>
      <w:r>
        <w:rPr>
          <w:lang w:val="ru-RU"/>
        </w:rPr>
      </w:r>
    </w:p>
    <w:p w14:paraId="183A0A92" w14:textId="0DD2D109">
      <w:pPr>
        <w:pBdr/>
        <w:spacing/>
        <w:ind/>
        <w:rPr>
          <w:lang w:val="ru-RU"/>
        </w:rPr>
      </w:pPr>
      <w:r>
        <w:rPr>
          <w:lang w:val="ru-RU"/>
        </w:rPr>
        <w:t xml:space="preserve">Многострочные текстовые поля </w:t>
      </w:r>
      <w:r>
        <w:rPr>
          <w:lang w:val="ru-RU"/>
        </w:rPr>
        <w:t xml:space="preserve">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со списком всех обнаруженных проблем, а фокус автоматически перемещается на первое ошибочное поле. Все операции </w:t>
      </w:r>
      <w:r>
        <w:rPr>
          <w:lang w:val="ru-RU"/>
        </w:rPr>
        <w:t xml:space="preserve">сохранения обёрнуты в транзакции: при ошибке СУБД вызывается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что гарантирует отсутствие частично сохранённых данных и поддерживает атомарность операций.</w:t>
      </w:r>
      <w:r>
        <w:rPr>
          <w:lang w:val="ru-RU"/>
        </w:rPr>
      </w:r>
      <w:r>
        <w:rPr>
          <w:lang w:val="ru-RU"/>
        </w:rPr>
      </w:r>
    </w:p>
    <w:p w14:paraId="05B4329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 xml:space="preserve">QPixmap</w:t>
      </w:r>
      <w:r>
        <w:rPr>
          <w:lang w:val="ru-RU"/>
        </w:rPr>
        <w:t xml:space="preserve"> и метод </w:t>
      </w:r>
      <w:r>
        <w:t xml:space="preserve">loadFromData</w:t>
      </w:r>
      <w:r>
        <w:rPr>
          <w:lang w:val="ru-RU"/>
        </w:rPr>
        <w:t xml:space="preserve">(</w:t>
      </w:r>
      <w:r>
        <w:rPr>
          <w:lang w:val="ru-RU"/>
        </w:rPr>
        <w:t xml:space="preserve">), который принимает бинарные данные из поля </w:t>
      </w:r>
      <w:r>
        <w:t xml:space="preserve"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масштабирование до фиксированного размера 180×240 пикселей с сохранением исходных пропорций через флаг </w:t>
      </w:r>
      <w:r>
        <w:t xml:space="preserve">Qt</w:t>
      </w:r>
      <w:r>
        <w:rPr>
          <w:lang w:val="ru-RU"/>
        </w:rPr>
        <w:t xml:space="preserve">.</w:t>
      </w:r>
      <w:r>
        <w:t xml:space="preserve">AspectRatioMode</w:t>
      </w:r>
      <w:r>
        <w:rPr>
          <w:lang w:val="ru-RU"/>
        </w:rPr>
        <w:t xml:space="preserve">.</w:t>
      </w:r>
      <w:r>
        <w:t xml:space="preserve">KeepAspectRatio</w:t>
      </w:r>
      <w:r>
        <w:rPr>
          <w:lang w:val="ru-RU"/>
        </w:rPr>
        <w:t xml:space="preserve">. Это гарантирует единообразное отображение фотографий независимо от их исходного разрешения.</w:t>
      </w:r>
      <w:r>
        <w:rPr>
          <w:lang w:val="ru-RU"/>
        </w:rPr>
      </w:r>
      <w:r>
        <w:rPr>
          <w:lang w:val="ru-RU"/>
        </w:rPr>
      </w:r>
    </w:p>
    <w:p w14:paraId="6D06BE59" w14:textId="1CD0F27A">
      <w:pPr>
        <w:pBdr/>
        <w:spacing/>
        <w:ind/>
        <w:rPr>
          <w:lang w:val="ru-RU"/>
        </w:rPr>
      </w:pPr>
      <w:r>
        <w:rPr>
          <w:lang w:val="ru-RU"/>
        </w:rPr>
        <w:t xml:space="preserve">Перед сохранением фотографии в базу данных выполняется строгая проверка размера файла: максимально допустимый объём составляет 5</w:t>
      </w:r>
      <w:r>
        <w:rPr>
          <w:lang w:val="ru-RU"/>
        </w:rPr>
        <w:t xml:space="preserve">мб</w:t>
      </w:r>
      <w:r>
        <w:rPr>
          <w:lang w:val="ru-RU"/>
        </w:rPr>
        <w:t xml:space="preserve">. Если размер превышает лимит,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 требованием выбрать файл меньшего объёма. Кроме того, реализована конвертация формата </w:t>
      </w:r>
      <w:r>
        <w:t xml:space="preserve">RGBA</w:t>
      </w:r>
      <w:r>
        <w:rPr>
          <w:lang w:val="ru-RU"/>
        </w:rPr>
        <w:t xml:space="preserve"> в </w:t>
      </w:r>
      <w:r>
        <w:t xml:space="preserve">RGB</w:t>
      </w:r>
      <w:r>
        <w:rPr>
          <w:lang w:val="ru-RU"/>
        </w:rPr>
        <w:t xml:space="preserve"> через библиотеку </w:t>
      </w:r>
      <w:r>
        <w:t xml:space="preserve">Pillow</w:t>
      </w:r>
      <w:r>
        <w:rPr>
          <w:lang w:val="ru-RU"/>
        </w:rPr>
        <w:t xml:space="preserve"> перед кодированием в </w:t>
      </w:r>
      <w:r>
        <w:t xml:space="preserve"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 xml:space="preserve">Excel</w:t>
      </w:r>
      <w:r>
        <w:rPr>
          <w:lang w:val="ru-RU"/>
        </w:rPr>
        <w:t xml:space="preserve"> и документах </w:t>
      </w:r>
      <w:r>
        <w:t xml:space="preserve">Word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36C14C33" w14:textId="7F27579F"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предусматр</w:t>
      </w:r>
      <w:r>
        <w:rPr>
          <w:lang w:val="ru-RU"/>
        </w:rPr>
        <w:t xml:space="preserve">ивает четыре типа фотографий для каждой карточки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 xml:space="preserve">QFileDialog</w:t>
      </w:r>
      <w:r>
        <w:rPr>
          <w:lang w:val="ru-RU"/>
        </w:rPr>
        <w:t xml:space="preserve"> с фильтрами форматов </w:t>
      </w:r>
      <w:r>
        <w:rPr>
          <w:lang w:val="ru-RU"/>
        </w:rPr>
        <w:t xml:space="preserve">*.</w:t>
      </w:r>
      <w:r>
        <w:t xml:space="preserve">png</w:t>
      </w:r>
      <w:r>
        <w:rPr>
          <w:lang w:val="ru-RU"/>
        </w:rPr>
        <w:t xml:space="preserve">, *.</w:t>
      </w:r>
      <w:r>
        <w:t xml:space="preserve">jpg</w:t>
      </w:r>
      <w:r>
        <w:rPr>
          <w:lang w:val="ru-RU"/>
        </w:rPr>
        <w:t xml:space="preserve">, *.</w:t>
      </w:r>
      <w:r>
        <w:t xml:space="preserve">jpeg</w:t>
      </w:r>
      <w:r>
        <w:rPr>
          <w:lang w:val="ru-RU"/>
        </w:rPr>
        <w:t xml:space="preserve">, *.</w:t>
      </w:r>
      <w:r>
        <w:t xml:space="preserve">bmp</w:t>
      </w:r>
      <w:r>
        <w:rPr>
          <w:lang w:val="ru-RU"/>
        </w:rPr>
        <w:t xml:space="preserve">. При выгрузке фотографии из базы на диск автоматически формируется имя файла в формате «КРД-{</w:t>
      </w:r>
      <w:r>
        <w:t xml:space="preserve">id</w:t>
      </w:r>
      <w:r>
        <w:rPr>
          <w:lang w:val="ru-RU"/>
        </w:rPr>
        <w:t xml:space="preserve">}_{</w:t>
      </w:r>
      <w:r>
        <w:t xml:space="preserve">type</w:t>
      </w:r>
      <w:r>
        <w:rPr>
          <w:lang w:val="ru-RU"/>
        </w:rPr>
        <w:t xml:space="preserve">}.</w:t>
      </w:r>
      <w:r>
        <w:t xml:space="preserve">jpg</w:t>
      </w:r>
      <w:r>
        <w:rPr>
          <w:lang w:val="ru-RU"/>
        </w:rPr>
        <w:t xml:space="preserve">», что упрощает архивирование и передачу материалов.</w:t>
      </w:r>
      <w:r>
        <w:rPr>
          <w:lang w:val="ru-RU"/>
        </w:rPr>
      </w:r>
      <w:r>
        <w:rPr>
          <w:lang w:val="ru-RU"/>
        </w:rPr>
      </w:r>
    </w:p>
    <w:p w14:paraId="643B0D25" w14:textId="23597C74">
      <w:pPr>
        <w:pBdr/>
        <w:spacing/>
        <w:ind/>
        <w:rPr>
          <w:lang w:val="ru-RU"/>
        </w:rPr>
      </w:pPr>
      <w:r>
        <w:rPr>
          <w:lang w:val="ru-RU"/>
        </w:rPr>
        <w:t xml:space="preserve">Генератор процессуальных документов (вкладка «Документы» в окне КРД) поддерживает парсинг шаблонов </w:t>
      </w:r>
      <w:r>
        <w:t xml:space="preserve">Word</w:t>
      </w:r>
      <w:r>
        <w:rPr>
          <w:lang w:val="ru-RU"/>
        </w:rPr>
        <w:t xml:space="preserve"> с использованием регулярных выражений для поиска переменных в формате {{</w:t>
      </w:r>
      <w:r>
        <w:t xml:space="preserve"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</w:t>
      </w:r>
      <w:r>
        <w:rPr>
          <w:lang w:val="ru-RU"/>
        </w:rPr>
        <w:t xml:space="preserve">конфигурацию </w:t>
      </w:r>
      <w:r>
        <w:t xml:space="preserve">JSONB</w:t>
      </w:r>
      <w:r>
        <w:rPr>
          <w:lang w:val="ru-RU"/>
        </w:rPr>
        <w:t xml:space="preserve"> в таблице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, что позволяет изменять структуру отчётов без модификации схемы базы данных.</w:t>
      </w:r>
      <w:r>
        <w:rPr>
          <w:lang w:val="ru-RU"/>
        </w:rPr>
      </w:r>
      <w:r>
        <w:rPr>
          <w:lang w:val="ru-RU"/>
        </w:rPr>
      </w:r>
    </w:p>
    <w:p w14:paraId="48742FF7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1279" cy="2781300"/>
                <wp:effectExtent l="0" t="0" r="1905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073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52582" cy="2781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4.35pt;height:219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2C60E34F" w14:textId="6519D3C4">
      <w:pPr>
        <w:pBdr/>
        <w:spacing/>
        <w:ind/>
        <w:jc w:val="left"/>
        <w:rPr>
          <w:lang w:val="ru-RU"/>
        </w:rPr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3</w:t>
      </w:r>
      <w:r>
        <w:rPr>
          <w:lang w:val="ru-RU"/>
        </w:rPr>
        <w:t xml:space="preserve"> – Диалог настройки динамического маппинга шаблонов</w:t>
      </w:r>
      <w:r>
        <w:rPr>
          <w:lang w:val="ru-RU"/>
        </w:rPr>
      </w:r>
      <w:r>
        <w:rPr>
          <w:lang w:val="ru-RU"/>
        </w:rPr>
      </w:r>
    </w:p>
    <w:p w14:paraId="1BFD199B" w14:textId="1A121BC5">
      <w:pPr>
        <w:pBdr/>
        <w:spacing/>
        <w:ind/>
        <w:rPr>
          <w:lang w:val="ru-RU"/>
        </w:rPr>
      </w:pPr>
      <w:r>
        <w:rPr>
          <w:lang w:val="ru-RU"/>
        </w:rPr>
        <w:t xml:space="preserve">Диалог редактирования сопоставлений</w:t>
      </w:r>
      <w:r>
        <w:rPr>
          <w:lang w:val="ru-RU"/>
        </w:rPr>
        <w:t xml:space="preserve">, </w:t>
      </w:r>
      <w:r>
        <w:rPr>
          <w:lang w:val="ru-RU"/>
        </w:rPr>
        <w:t xml:space="preserve">показанный на рисунке 3.3</w:t>
      </w:r>
      <w:r>
        <w:rPr>
          <w:lang w:val="ru-RU"/>
        </w:rPr>
        <w:t xml:space="preserve">, </w:t>
      </w:r>
      <w:r>
        <w:rPr>
          <w:lang w:val="ru-RU"/>
        </w:rPr>
        <w:t xml:space="preserve">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</w:t>
      </w:r>
      <w:r>
        <w:rPr>
          <w:lang w:val="ru-RU"/>
        </w:rPr>
        <w:t xml:space="preserve">, </w:t>
      </w:r>
      <w:r>
        <w:rPr>
          <w:lang w:val="ru-RU"/>
        </w:rPr>
        <w:t xml:space="preserve">один столбец → одна переменная</w:t>
      </w:r>
      <w:r>
        <w:rPr>
          <w:lang w:val="ru-RU"/>
        </w:rPr>
        <w:t xml:space="preserve">,</w:t>
      </w:r>
      <w:r>
        <w:rPr>
          <w:lang w:val="ru-RU"/>
        </w:rPr>
        <w:t xml:space="preserve"> и составные</w:t>
      </w:r>
      <w:r>
        <w:rPr>
          <w:lang w:val="ru-RU"/>
        </w:rPr>
        <w:t xml:space="preserve">, </w:t>
      </w:r>
      <w:r>
        <w:rPr>
          <w:lang w:val="ru-RU"/>
        </w:rPr>
        <w:t xml:space="preserve">объединение нескольких столбцов через разделители</w:t>
      </w:r>
      <w:r>
        <w:rPr>
          <w:lang w:val="ru-RU"/>
        </w:rPr>
        <w:t xml:space="preserve">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 xml:space="preserve">town</w:t>
      </w:r>
      <w:r>
        <w:rPr>
          <w:lang w:val="ru-RU"/>
        </w:rPr>
        <w:t xml:space="preserve">, </w:t>
      </w:r>
      <w:r>
        <w:t xml:space="preserve">street</w:t>
      </w:r>
      <w:r>
        <w:rPr>
          <w:lang w:val="ru-RU"/>
        </w:rPr>
        <w:t xml:space="preserve"> и </w:t>
      </w:r>
      <w:r>
        <w:t xml:space="preserve">house</w:t>
      </w:r>
      <w:r>
        <w:rPr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 w14:paraId="57CC02D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Конфигурация </w:t>
      </w:r>
      <w:r>
        <w:rPr>
          <w:lang w:val="ru-RU"/>
        </w:rPr>
        <w:t xml:space="preserve">маппингов</w:t>
      </w:r>
      <w:r>
        <w:rPr>
          <w:lang w:val="ru-RU"/>
        </w:rPr>
        <w:t xml:space="preserve"> сохраняется в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таблицы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 в формате </w:t>
      </w:r>
      <w:r>
        <w:t xml:space="preserve">JSONB</w:t>
      </w:r>
      <w:r>
        <w:rPr>
          <w:lang w:val="ru-RU"/>
        </w:rPr>
        <w:t xml:space="preserve">-массива объектов: [{"</w:t>
      </w:r>
      <w:r>
        <w:t xml:space="preserve">column</w:t>
      </w:r>
      <w:r>
        <w:rPr>
          <w:lang w:val="ru-RU"/>
        </w:rPr>
        <w:t xml:space="preserve">": "</w:t>
      </w:r>
      <w:r>
        <w:t xml:space="preserve">town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street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</w:t>
      </w:r>
      <w:r>
        <w:rPr>
          <w:lang w:val="ru-RU"/>
        </w:rPr>
        <w:t xml:space="preserve">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house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""}]. При генерации документа движок </w:t>
      </w:r>
      <w:r>
        <w:t xml:space="preserve">DocGenerationEngine</w:t>
      </w:r>
      <w:r>
        <w:rPr>
          <w:lang w:val="ru-RU"/>
        </w:rPr>
        <w:t xml:space="preserve"> </w:t>
      </w:r>
      <w:r>
        <w:rPr>
          <w:lang w:val="ru-RU"/>
        </w:rPr>
        <w:t xml:space="preserve">парсит</w:t>
      </w:r>
      <w:r>
        <w:rPr>
          <w:lang w:val="ru-RU"/>
        </w:rPr>
        <w:t xml:space="preserve"> эту конфигурацию, загружает значения указанных столбцов из соответствующих таблиц и объединяет их через заданные разделители. Подстановка данных </w:t>
      </w:r>
      <w:r>
        <w:rPr>
          <w:lang w:val="ru-RU"/>
        </w:rPr>
        <w:t xml:space="preserve">выполняется через библиотеку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с сохранением исходного форматирования шаблона</w:t>
      </w:r>
      <w:r>
        <w:rPr>
          <w:lang w:val="ru-RU"/>
        </w:rPr>
        <w:t xml:space="preserve">, что гарантирует соответствие процессуальных документов утверждённым образцам.</w:t>
      </w:r>
      <w:r>
        <w:rPr>
          <w:lang w:val="ru-RU"/>
        </w:rPr>
      </w:r>
      <w:r>
        <w:rPr>
          <w:lang w:val="ru-RU"/>
        </w:rPr>
      </w:r>
    </w:p>
    <w:p w14:paraId="48968A90" w14:textId="77777777">
      <w:pPr>
        <w:pBdr/>
        <w:spacing/>
        <w:ind/>
        <w:rPr/>
      </w:pPr>
      <w:r>
        <w:rPr>
          <w:lang w:val="ru-RU"/>
        </w:rPr>
        <w:t xml:space="preserve">Сгенерированные документы сохраняются в поле 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 таблицы 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 в бинарном формате </w:t>
      </w:r>
      <w:r>
        <w:t xml:space="preserve">BYTEA</w:t>
      </w:r>
      <w:r>
        <w:rPr>
          <w:lang w:val="ru-RU"/>
        </w:rPr>
        <w:t xml:space="preserve">. Это обеспечивает атомарность транзакций: документ и метаданные запроса сохраняются в одной операции, что исключает риски потери файлов при сбоях файловой системы. Упрощается процедура резервного копирования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dump</w:t>
      </w:r>
      <w:r>
        <w:rPr>
          <w:lang w:val="ru-RU"/>
        </w:rPr>
        <w:t xml:space="preserve">, так как все данные приложения хранятся централизованно в СУБД.</w:t>
      </w:r>
      <w:r/>
    </w:p>
    <w:p w14:paraId="394EFC2D" w14:textId="3D040591">
      <w:pPr>
        <w:pBdr/>
        <w:spacing/>
        <w:ind/>
        <w:rPr>
          <w:b/>
          <w:bCs/>
        </w:rPr>
      </w:pPr>
      <w:r>
        <w:rPr>
          <w:b/>
          <w:bCs/>
          <w:lang w:val="ru-RU"/>
        </w:rPr>
        <w:t xml:space="preserve">Вывод</w:t>
      </w:r>
      <w:r>
        <w:rPr>
          <w:b/>
          <w:bCs/>
          <w:lang w:val="ru-RU"/>
        </w:rPr>
      </w:r>
      <w:r>
        <w:rPr>
          <w:b/>
          <w:bCs/>
        </w:rPr>
      </w:r>
    </w:p>
    <w:p w14:paraId="524E8B9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мгновенный поиск с </w:t>
      </w:r>
      <w:r>
        <w:t xml:space="preserve"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 xml:space="preserve">MVC</w:t>
      </w:r>
      <w:r>
        <w:rPr>
          <w:lang w:val="ru-RU"/>
        </w:rPr>
        <w:t xml:space="preserve">, транзакционная целостность и механизм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  <w:r>
        <w:rPr>
          <w:lang w:val="ru-RU"/>
        </w:rPr>
      </w:r>
      <w:r>
        <w:rPr>
          <w:lang w:val="ru-RU"/>
        </w:rPr>
      </w:r>
    </w:p>
    <w:p w14:paraId="2A4DA1BB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3.3 Тестирование и отладка программного продукта</w:t>
      </w:r>
      <w:bookmarkEnd w:id="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7F424B29" w14:textId="105AA371">
      <w:pPr>
        <w:suppressLineNumbers w:val="false"/>
        <w:pBdr/>
        <w:spacing w:after="0" w:before="0"/>
        <w:ind/>
        <w:rPr/>
      </w:pPr>
      <w:r>
        <w:rPr>
          <w:lang w:val="ru-RU"/>
        </w:rPr>
        <w:t xml:space="preserve">Отладка и тестирование разработанного автоматизированного рабочего места </w:t>
      </w:r>
      <w:r>
        <w:rPr>
          <w:lang w:val="ru-RU"/>
        </w:rPr>
        <w:t xml:space="preserve">осуществлялись итеративно, начиная с ранних стадий реализации модулей авторизации и </w:t>
      </w:r>
      <w:r>
        <w:t xml:space="preserve">CRUD</w:t>
      </w:r>
      <w:r>
        <w:rPr>
          <w:lang w:val="ru-RU"/>
        </w:rPr>
        <w:t xml:space="preserve">-операций. Процесс верификации программного продукта включал четыре основных направления: функциональное, интеграционное, тестирование информационной безопасности</w:t>
      </w:r>
      <w:r>
        <w:rPr>
          <w:lang w:val="ru-RU"/>
        </w:rPr>
        <w:t xml:space="preserve"> и нагрузочное тестирование. Для локализации ошибок использовался специализированный отладочный модуль `</w:t>
      </w:r>
      <w:r>
        <w:t xml:space="preserve">debug</w:t>
      </w:r>
      <w:r>
        <w:rPr>
          <w:lang w:val="ru-RU"/>
        </w:rPr>
        <w:t xml:space="preserve">_</w:t>
      </w:r>
      <w:r>
        <w:t xml:space="preserve">app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`, перехватывающий все необработанные исключения через `</w:t>
      </w:r>
      <w:r>
        <w:t xml:space="preserve">sys</w:t>
      </w:r>
      <w:r>
        <w:rPr>
          <w:lang w:val="ru-RU"/>
        </w:rPr>
        <w:t xml:space="preserve">.</w:t>
      </w:r>
      <w:r>
        <w:t xml:space="preserve">excepthook</w:t>
      </w:r>
      <w:r>
        <w:rPr>
          <w:lang w:val="ru-RU"/>
        </w:rPr>
        <w:t xml:space="preserve">` и дублирующий трассировку стека</w:t>
      </w:r>
      <w:r>
        <w:rPr>
          <w:lang w:val="ru-RU"/>
        </w:rPr>
        <w:t xml:space="preserve">, </w:t>
      </w:r>
      <w:r>
        <w:rPr>
          <w:lang w:val="ru-RU"/>
        </w:rPr>
        <w:t xml:space="preserve">как в </w:t>
      </w:r>
      <w:r>
        <w:rPr>
          <w:lang w:val="ru-RU"/>
        </w:rPr>
        <w:t xml:space="preserve">консоль вывода, так и в модальные диалоги интерфейса, что существенно ускорило процесс выявления и устранения критических дефектов.</w:t>
      </w:r>
      <w:r>
        <w:rPr>
          <w:lang w:val="ru-RU"/>
        </w:rPr>
      </w:r>
      <w:r/>
    </w:p>
    <w:p w14:paraId="2D4A67FF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Функциональное тестирование</w:t>
      </w:r>
      <w:r>
        <w:rPr>
          <w:lang w:val="ru-RU"/>
        </w:rPr>
      </w:r>
      <w:r/>
    </w:p>
    <w:p w14:paraId="1A845E1B" w14:textId="003CCF6A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Функциональное тестирование проводилось с целью проверки корректности реализации бизнес-логики приложения и соответствия интерфейса заявленным требованиям. Проверялись механизмы валидации полей с использованием `</w:t>
      </w:r>
      <w:r>
        <w:t xml:space="preserve">QRegularExpressionValidator</w:t>
      </w:r>
      <w:r>
        <w:rPr>
          <w:lang w:val="ru-RU"/>
        </w:rPr>
        <w:t xml:space="preserve">`, работа автодополнения</w:t>
      </w:r>
      <w:r>
        <w:rPr>
          <w:lang w:val="ru-RU"/>
        </w:rPr>
        <w:t xml:space="preserve">, генерация документов `.</w:t>
      </w:r>
      <w:r>
        <w:t xml:space="preserve">docx</w:t>
      </w:r>
      <w:r>
        <w:rPr>
          <w:lang w:val="ru-RU"/>
        </w:rPr>
        <w:t xml:space="preserve">` через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 с подстановкой переменных `{{</w:t>
      </w:r>
      <w:r>
        <w:t xml:space="preserve">field</w:t>
      </w:r>
      <w:r>
        <w:rPr>
          <w:lang w:val="ru-RU"/>
        </w:rPr>
        <w:t xml:space="preserve">}}`</w:t>
      </w:r>
      <w:r>
        <w:rPr>
          <w:lang w:val="ru-RU"/>
        </w:rPr>
        <w:t xml:space="preserve">, массовый экспорт в `.</w:t>
      </w:r>
      <w:r>
        <w:t xml:space="preserve">xlsx</w:t>
      </w:r>
      <w:r>
        <w:rPr>
          <w:lang w:val="ru-RU"/>
        </w:rPr>
        <w:t xml:space="preserve">` средствами `</w:t>
      </w:r>
      <w:r>
        <w:t xml:space="preserve">openpyxl</w:t>
      </w:r>
      <w:r>
        <w:rPr>
          <w:lang w:val="ru-RU"/>
        </w:rPr>
        <w:t xml:space="preserve">`, а также корректность мягкого удаления записей. Особое внимание уделялось обработке исключений СУБД: при возникновении ошибок транзакции автоматически откатываются через `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()`</w:t>
      </w:r>
      <w:r>
        <w:rPr>
          <w:lang w:val="ru-RU"/>
        </w:rPr>
        <w:t xml:space="preserve">, а пользователю выводится структурированное сообщение `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` с кодом ошибки.</w:t>
      </w:r>
      <w:r>
        <w:rPr>
          <w:lang w:val="ru-RU"/>
        </w:rPr>
      </w:r>
      <w:r/>
    </w:p>
    <w:p w14:paraId="631AFBB0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Интеграционное тестирование</w:t>
      </w:r>
      <w:r>
        <w:rPr>
          <w:lang w:val="ru-RU"/>
        </w:rPr>
      </w:r>
      <w:r/>
    </w:p>
    <w:p w14:paraId="1D366C86" w14:textId="39CB2BA2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Интеграционное тестирование фокусировалось на проверке взаимодействия компонентов системы между собой и с реляционной СУБД </w:t>
      </w:r>
      <w:r>
        <w:t xml:space="preserve">PostgreSQL</w:t>
      </w:r>
      <w:r>
        <w:rPr>
          <w:lang w:val="ru-RU"/>
        </w:rPr>
        <w:t xml:space="preserve">. Проверялась целостность внешних ключей</w:t>
      </w:r>
      <w:r>
        <w:rPr>
          <w:lang w:val="ru-RU"/>
        </w:rPr>
        <w:t xml:space="preserve">, корректность каскадного удаления связанных записей</w:t>
      </w:r>
      <w:r>
        <w:rPr>
          <w:lang w:val="ru-RU"/>
        </w:rPr>
        <w:t xml:space="preserve">, сохранность </w:t>
      </w:r>
      <w:r>
        <w:t xml:space="preserve">JSONB</w:t>
      </w:r>
      <w:r>
        <w:rPr>
          <w:lang w:val="ru-RU"/>
        </w:rPr>
        <w:t xml:space="preserve">-конфигураций </w:t>
      </w:r>
      <w:r>
        <w:rPr>
          <w:lang w:val="ru-RU"/>
        </w:rPr>
        <w:t xml:space="preserve">маппингов</w:t>
      </w:r>
      <w:r>
        <w:rPr>
          <w:lang w:val="ru-RU"/>
        </w:rPr>
        <w:t xml:space="preserve"> шаблонов, а также синхронизация состояния модели `</w:t>
      </w:r>
      <w:r>
        <w:t xml:space="preserve"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для конкурентного редактирования карточек розыска.</w:t>
      </w:r>
      <w:r>
        <w:rPr>
          <w:lang w:val="ru-RU"/>
        </w:rPr>
      </w:r>
      <w:r/>
    </w:p>
    <w:p w14:paraId="4BEE2580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Тестирование информационной безопасности</w:t>
      </w:r>
      <w:r>
        <w:rPr>
          <w:lang w:val="ru-RU"/>
        </w:rPr>
      </w:r>
      <w:r/>
    </w:p>
    <w:p w14:paraId="0A216AA8" w14:textId="334075C5">
      <w:pPr>
        <w:suppressLineNumbers w:val="false"/>
        <w:pBdr/>
        <w:spacing w:after="0" w:before="0" w:line="360" w:lineRule="auto"/>
        <w:ind/>
        <w:rPr/>
      </w:pPr>
      <w:r>
        <w:t xml:space="preserve">Security</w:t>
      </w:r>
      <w:r>
        <w:rPr>
          <w:lang w:val="ru-RU"/>
        </w:rPr>
        <w:t xml:space="preserve">-тестирование включало проверку устойчивости системы к несанкционированному доступу и инъекционным атакам. Подтверждено хеширование паролей алгоритмом `</w:t>
      </w:r>
      <w:r>
        <w:t xml:space="preserve">bcrypt</w:t>
      </w:r>
      <w:r>
        <w:rPr>
          <w:lang w:val="ru-RU"/>
        </w:rPr>
        <w:t xml:space="preserve">` с настраиваемым коэффициентом сложност</w:t>
      </w:r>
      <w:r>
        <w:rPr>
          <w:lang w:val="ru-RU"/>
        </w:rPr>
        <w:t xml:space="preserve">и</w:t>
      </w:r>
      <w:r>
        <w:rPr>
          <w:lang w:val="ru-RU"/>
        </w:rPr>
        <w:t xml:space="preserve">. Проверена ролевая модель разграничения доступа</w:t>
      </w:r>
      <w:r>
        <w:rPr>
          <w:lang w:val="ru-RU"/>
        </w:rPr>
        <w:t xml:space="preserve">: роль `</w:t>
      </w:r>
      <w:r>
        <w:t xml:space="preserve">user</w:t>
      </w:r>
      <w:r>
        <w:rPr>
          <w:lang w:val="ru-RU"/>
        </w:rPr>
        <w:t xml:space="preserve">` не </w:t>
      </w:r>
      <w:r>
        <w:rPr>
          <w:lang w:val="ru-RU"/>
        </w:rPr>
        <w:t xml:space="preserve">имеет доступа к модулям администрирования и корзине удалённых записей, тогда как `</w:t>
      </w:r>
      <w:r>
        <w:t xml:space="preserve"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 xml:space="preserve">SQL</w:t>
      </w:r>
      <w:r>
        <w:rPr>
          <w:lang w:val="ru-RU"/>
        </w:rPr>
        <w:t xml:space="preserve">-инъекций: все запросы к БД выполняются исключительно через подготовленные выражения </w:t>
      </w:r>
      <w:r>
        <w:rPr>
          <w:lang w:val="ru-RU"/>
        </w:rPr>
        <w:t xml:space="preserve">с привязкой параметров через `</w:t>
      </w:r>
      <w:r>
        <w:t xml:space="preserve">bindValue</w:t>
      </w:r>
      <w:r>
        <w:rPr>
          <w:lang w:val="ru-RU"/>
        </w:rPr>
        <w:t xml:space="preserve">(</w:t>
      </w:r>
      <w:r>
        <w:rPr>
          <w:lang w:val="ru-RU"/>
        </w:rPr>
        <w:t xml:space="preserve">)`, что полностью исключает возможность выполнения произвольного </w:t>
      </w:r>
      <w:r>
        <w:t xml:space="preserve">SQL</w:t>
      </w:r>
      <w:r>
        <w:rPr>
          <w:lang w:val="ru-RU"/>
        </w:rPr>
        <w:t xml:space="preserve">-кода. Корректность ведения журнала аудита </w:t>
      </w:r>
      <w:r>
        <w:rPr>
          <w:lang w:val="ru-RU"/>
        </w:rPr>
        <w:t xml:space="preserve">подтверждена: фиксируются тип действия, </w:t>
      </w:r>
      <w:r>
        <w:t xml:space="preserve">ID</w:t>
      </w:r>
      <w:r>
        <w:rPr>
          <w:lang w:val="ru-RU"/>
        </w:rPr>
        <w:t xml:space="preserve"> пользователя, таблица, </w:t>
      </w:r>
      <w:r>
        <w:t xml:space="preserve">ID</w:t>
      </w:r>
      <w:r>
        <w:rPr>
          <w:lang w:val="ru-RU"/>
        </w:rPr>
        <w:t xml:space="preserve"> записи, старые и новые значения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  <w:r/>
    </w:p>
    <w:p w14:paraId="3F0569A0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Нагрузочное тестирование и оценка производительности</w:t>
      </w:r>
      <w:r>
        <w:rPr>
          <w:lang w:val="ru-RU"/>
        </w:rPr>
      </w:r>
      <w:r/>
    </w:p>
    <w:p w14:paraId="4DB1FA9D" w14:textId="2A3AA0AD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Нагрузочное тестирование проводилось с целью оценки стабильности интерфейса и времени отклика п</w:t>
      </w:r>
      <w:r>
        <w:rPr>
          <w:lang w:val="ru-RU"/>
        </w:rPr>
        <w:t xml:space="preserve">ри больших объёмах данных. В базу данных были загружены искусственно сгенерированные наборы из 1000+ записей карточек розыска с полными связями. При работе с такой выборкой подтверждена стабильность рендеринга `</w:t>
      </w:r>
      <w:r>
        <w:t xml:space="preserve">QTableView</w:t>
      </w:r>
      <w:r>
        <w:rPr>
          <w:lang w:val="ru-RU"/>
        </w:rPr>
        <w:t xml:space="preserve">`, отсутствие утечек памяти при длительных сессиях и корректная работа механизма `</w:t>
      </w:r>
      <w:r>
        <w:t xml:space="preserve">debounce</w:t>
      </w:r>
      <w:r>
        <w:rPr>
          <w:lang w:val="ru-RU"/>
        </w:rPr>
        <w:t xml:space="preserve">` в строке поиска: выполнение </w:t>
      </w:r>
      <w:r>
        <w:t xml:space="preserve">SQL</w:t>
      </w:r>
      <w:r>
        <w:rPr>
          <w:lang w:val="ru-RU"/>
        </w:rPr>
        <w:t xml:space="preserve">-запроса задерживается на 300 мс после последнего нажатия клавиши, что предотвращает блокировку </w:t>
      </w:r>
      <w:r>
        <w:t xml:space="preserve"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мс при использовании </w:t>
      </w:r>
      <w:r>
        <w:t xml:space="preserve">BTREE</w:t>
      </w:r>
      <w:r>
        <w:rPr>
          <w:lang w:val="ru-RU"/>
        </w:rPr>
        <w:t xml:space="preserve">-индексов</w:t>
      </w:r>
      <w:r>
        <w:rPr>
          <w:lang w:val="ru-RU"/>
        </w:rPr>
        <w:t xml:space="preserve">. Массовый экспорт 50 КРД в </w:t>
      </w:r>
      <w:r>
        <w:t xml:space="preserve">Excel</w:t>
      </w:r>
      <w:r>
        <w:rPr>
          <w:lang w:val="ru-RU"/>
        </w:rPr>
        <w:t xml:space="preserve"> с вставкой фотографий выполнялся за 4–6 секунд без деградации про</w:t>
      </w:r>
      <w:r>
        <w:rPr>
          <w:lang w:val="ru-RU"/>
        </w:rPr>
        <w:t xml:space="preserve">изводительности.</w:t>
      </w:r>
      <w:r>
        <w:rPr>
          <w:lang w:val="ru-RU"/>
        </w:rPr>
        <w:t xml:space="preserve"> Результаты тестирования показаны в таблице 18</w:t>
      </w:r>
      <w:r>
        <w:t xml:space="preserve">.</w:t>
      </w:r>
      <w:r/>
    </w:p>
    <w:p w14:paraId="3FE82A8F" w14:textId="07668C38"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</w:rPr>
        <w:t xml:space="preserve"> </w:t>
      </w:r>
      <w:r>
        <w:rPr>
          <w:bCs/>
          <w:lang w:val="ru-RU"/>
        </w:rPr>
        <w:t xml:space="preserve">18</w:t>
      </w:r>
      <w:r>
        <w:rPr>
          <w:bCs/>
        </w:rPr>
        <w:t xml:space="preserve"> – </w:t>
      </w:r>
      <w:r>
        <w:rPr>
          <w:bCs/>
        </w:rPr>
        <w:t xml:space="preserve">Результаты</w:t>
      </w:r>
      <w:r>
        <w:rPr>
          <w:bCs/>
        </w:rPr>
        <w:t xml:space="preserve"> </w:t>
      </w:r>
      <w:r>
        <w:rPr>
          <w:bCs/>
        </w:rPr>
        <w:t xml:space="preserve">комплексного</w:t>
      </w:r>
      <w:r>
        <w:rPr>
          <w:bCs/>
        </w:rPr>
        <w:t xml:space="preserve"> </w:t>
      </w:r>
      <w:r>
        <w:rPr>
          <w:bCs/>
        </w:rPr>
        <w:t xml:space="preserve">тестирования</w:t>
      </w:r>
      <w:r>
        <w:rPr>
          <w:bCs/>
        </w:rPr>
      </w:r>
      <w:r>
        <w:rPr>
          <w:bCs/>
        </w:rPr>
      </w:r>
    </w:p>
    <w:tbl>
      <w:tblPr>
        <w:tblStyle w:val="94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48"/>
        <w:gridCol w:w="1886"/>
        <w:gridCol w:w="1762"/>
        <w:gridCol w:w="2565"/>
        <w:gridCol w:w="1685"/>
        <w:gridCol w:w="1343"/>
      </w:tblGrid>
      <w:tr>
        <w:trPr/>
        <w:tc>
          <w:tcPr>
            <w:tcBorders/>
            <w:tcW w:w="448" w:type="dxa"/>
          </w:tcPr>
          <w:p w14:paraId="48B57B67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754BF4E2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теста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7DFE7377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Входные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данные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Условия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25A095B1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Ожидаемый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1C9B6BB6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Фактический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343" w:type="dxa"/>
          </w:tcPr>
          <w:p w14:paraId="117FF8BE" w14:textId="77777777">
            <w:pPr>
              <w:pBdr/>
              <w:spacing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53854750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B0D9DB5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Авторизация с валидными учётными данными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1467F3D6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admin / admin123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73020C5D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Успешный вход, загрузка главного окна, запись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LOGIN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30A151C2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Успешный вход,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записан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37CA50A0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482C7F28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6E16EAA9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Авторизация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с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неверным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паролем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00353A07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admin /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wrong_pass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14FFCFEC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Блокировка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входа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QMessageBox.warning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34D85F1D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Окно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предупреждения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отображено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BC59D3A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4D75C206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9A14B7A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Создание КРД с незаполненными обязательными полями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7BD9655A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ФИО пусты, дата не указана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5E122C53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Блокировка сохранения, фокус на первом пустом поле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7A3B4517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Фокус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перемещён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сохранение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заблокировано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4ED6747F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78D006DE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5FA4606B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Генерация документа из шаблона с {{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field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}}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4013C6C2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Выбран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шаблон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, КРД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заполнена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51BCCACE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docx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, замена переменных, сохранение в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52BD21DE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Файл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сгенерирован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переменные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подставлены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3CC9241B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5EAFC73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22E3745D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Мягкое удаление и восстановление записи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0AF3CA30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Удаление КРД → переход в корзину → восстановление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45A041F8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=TRUE,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запись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скрыта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→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=FALSE,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запись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видна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300F9937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Статусы изменяются корректно, данные не потеряны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175AFD1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17ED363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798033E2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Поиск по 1000+ записям с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debounce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46536AC6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Ввод «Иванов» в строку поиска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0934151C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Запрос выполняется после 300 мс простоя, время &lt;200 мс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2E1A8B38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Задержка 300 мс, отклик ~120–150 мс,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не блокируется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4B5BB816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1E4A937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C3C57BB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Проверка хеширования паролей в БД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71FE75FA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Создание пользователя с паролем '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Test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123!'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4A00EEE2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В таблице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users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поле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password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hash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содержит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-строку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20D91FB5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Поле содержит корректный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хеш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, открытый текст отсутствует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44A220CB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5D4EE2C8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65EEF58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Массовый экспорт в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Excel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 с фотографиями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7310D0E4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Выбор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50 КРД,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нажатие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«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Экспорт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672AB76F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xlsx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, фото масштабируются, ширина столбцов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автоподстраивается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6CCBF9DC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  <w:t xml:space="preserve">Файл сохранён, фото вставлены, форматирование корректно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ru-RU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83D5346" w14:textId="77777777">
            <w:pPr>
              <w:pBdr/>
              <w:spacing w:after="40" w:before="40" w:line="240" w:lineRule="auto"/>
              <w:ind w:firstLine="0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</w:tr>
    </w:tbl>
    <w:p w14:paraId="38B61B0E" w14:textId="557ED495">
      <w:pPr>
        <w:suppressLineNumbers w:val="false"/>
        <w:pBdr/>
        <w:spacing w:after="0" w:before="0"/>
        <w:ind w:firstLine="708"/>
        <w:rPr>
          <w:highlight w:val="none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 xml:space="preserve">BYTEA</w:t>
      </w:r>
      <w:r>
        <w:rPr>
          <w:lang w:val="ru-RU"/>
        </w:rPr>
        <w:t xml:space="preserve"> </w:t>
      </w:r>
      <w:r>
        <w:rPr>
          <w:lang w:val="ru-RU"/>
        </w:rPr>
        <w:t xml:space="preserve">, рассинхронизация состояния `</w:t>
      </w:r>
      <w:r>
        <w:t xml:space="preserve">QSqlQueryModel</w:t>
      </w:r>
      <w:r>
        <w:rPr>
          <w:lang w:val="ru-RU"/>
        </w:rPr>
        <w:t xml:space="preserve">` при каскадном удалении</w:t>
      </w:r>
      <w:r>
        <w:rPr>
          <w:lang w:val="ru-RU"/>
        </w:rPr>
        <w:t xml:space="preserve">, а также ошибки кодировки при экспорте кириллических имён в </w:t>
      </w:r>
      <w:r>
        <w:t xml:space="preserve">Excel</w:t>
      </w:r>
      <w:r>
        <w:rPr>
          <w:lang w:val="ru-RU"/>
        </w:rPr>
        <w:t xml:space="preserve">. После проведения полного цикла верификации программный продукт признан стабильным, безопасным и готовым к опытной эксплуатации в изолированном контуре во</w:t>
      </w:r>
      <w:r>
        <w:rPr>
          <w:lang w:val="ru-RU"/>
        </w:rPr>
        <w:t xml:space="preserve">енной комендатуры.</w:t>
      </w:r>
      <w:r>
        <w:rPr>
          <w:highlight w:val="none"/>
          <w:lang w:val="ru-RU"/>
        </w:rPr>
      </w:r>
      <w:r>
        <w:rPr>
          <w:highlight w:val="none"/>
        </w:rPr>
      </w:r>
    </w:p>
    <w:p w14:paraId="7B798619">
      <w:pPr>
        <w:suppressLineNumbers w:val="false"/>
        <w:pBdr/>
        <w:spacing w:after="0" w:afterLines="0" w:before="0" w:beforeLines="0"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Выводы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6BB501D">
      <w:pPr>
        <w:suppressLineNumbers w:val="false"/>
        <w:pBdr/>
        <w:spacing w:after="0" w:afterLines="0" w:before="0" w:beforeLines="0"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В</w:t>
      </w:r>
      <w:r>
        <w:rPr>
          <w:highlight w:val="none"/>
          <w:lang w:val="ru-RU" w:bidi="ru-RU"/>
        </w:rPr>
        <w:t xml:space="preserve"> ходе проведения комплекса функциональных, интеграционных, нагрузочных и security-тестирований подтверждена полная работоспособность разработанного автоматизированного рабочего места. Все выявленные на этапах отладки критические дефекты, включая утечки пам</w:t>
      </w:r>
      <w:r>
        <w:rPr>
          <w:highlight w:val="none"/>
          <w:lang w:val="ru-RU" w:bidi="ru-RU"/>
        </w:rPr>
        <w:t xml:space="preserve">яти, рассинхронизацию моделей данных и ошибки кодировки, были успешно локализованы и устранены. Метрики производительности</w:t>
      </w:r>
      <w:r>
        <w:rPr>
          <w:highlight w:val="none"/>
          <w:lang w:val="ru-RU" w:bidi="ru-RU"/>
        </w:rPr>
        <w:t xml:space="preserve"> соответствуют заявленным техническим требованиям. Реализованные механизмы информационной безопасности, транзакционной целостности и сквозного аудита гарантируют защиту персональных данных и надёжность хранения информации. По результатам ве</w:t>
      </w:r>
      <w:r>
        <w:rPr>
          <w:highlight w:val="none"/>
          <w:lang w:val="ru-RU" w:bidi="ru-RU"/>
        </w:rPr>
        <w:t xml:space="preserve">рификации программный продукт признан устойчивым к сбоям, полностью соответствующим техническому заданию и готовым к опытной эксплуатации в изолированном информационном контуре подразделения.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8E7C14C">
      <w:pPr>
        <w:suppressLineNumbers w:val="false"/>
        <w:pBdr/>
        <w:spacing w:after="0" w:afterLines="0" w:before="0" w:beforeLines="0"/>
        <w:ind/>
        <w:rPr/>
      </w:pPr>
      <w:r>
        <w:rPr>
          <w:highlight w:val="none"/>
          <w:lang w:val="ru-RU"/>
        </w:rPr>
        <w:t xml:space="preserve">Выводы по разделу 3</w:t>
      </w:r>
      <w:r>
        <w:rPr>
          <w:highlight w:val="none"/>
          <w:lang w:val="ru-RU"/>
        </w:rPr>
      </w:r>
      <w:r/>
    </w:p>
    <w:p w14:paraId="6438990F">
      <w:pPr>
        <w:pStyle w:val="961"/>
        <w:numPr>
          <w:ilvl w:val="0"/>
          <w:numId w:val="20"/>
        </w:numPr>
        <w:suppressLineNumbers w:val="false"/>
        <w:pBdr/>
        <w:spacing w:after="0" w:afterLines="0" w:before="0" w:beforeLines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Осуществлена полная программная реализация автоматизированного рабочего места сотрудника отдела дознания в строгом соответствии с утверждённым техническим заданием и архитектурными решениями. Все функциональные модули, включая авторизацию, учёт карточек 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озыска, динамическую генерацию документов и систему сквозного аудита, успешно интегрированы в единую кодовую базу на языке Python.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F6623C">
      <w:pPr>
        <w:pStyle w:val="961"/>
        <w:numPr>
          <w:ilvl w:val="0"/>
          <w:numId w:val="20"/>
        </w:numPr>
        <w:suppressLineNumbers w:val="false"/>
        <w:pBdr/>
        <w:spacing w:after="0" w:afterLines="0" w:before="0" w:beforeLines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Разработан интуитивно понятный графический интерфейс на базе фреймворка PyQt6, обеспечивающий высокую эргономику работы оператора. Внедрены механизмы клиентской валидации, контекстного автодополнения полей, автосохранения данных с debounce-задержкой и защ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иты от конфликтов одновременного редактирования через Advisory Locks PostgreSQL.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A0AC94">
      <w:pPr>
        <w:pStyle w:val="961"/>
        <w:numPr>
          <w:ilvl w:val="0"/>
          <w:numId w:val="20"/>
        </w:numPr>
        <w:suppressLineNumbers w:val="false"/>
        <w:pBdr/>
        <w:spacing w:after="0" w:afterLines="0" w:before="0" w:beforeLines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Проведён полный цикл верификации программного продукта, включавший функциональное, интеграционное, нагрузочное и security-тестирование. Устранены все выявленные дефекты, подтверждена стабильность работы при объёмах данных свыше 1000 записей, время отклика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интерфейса не превышает 200 мс, а транзакционная целостность гарантирована даже при аварийных разрывах соединения.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D660E8" w14:textId="77777777">
      <w:pPr>
        <w:pStyle w:val="768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5" w:name="_Toc15"/>
      <w:r>
        <w:rPr>
          <w:rFonts w:ascii="Times New Roman" w:hAnsi="Times New Roman"/>
          <w:color w:val="000000"/>
          <w:lang w:val="ru-RU"/>
        </w:rPr>
        <w:t xml:space="preserve">4. Анализ качества и перспективы дальнейшего развития разработанного программного продукта</w:t>
      </w:r>
      <w:bookmarkEnd w:id="15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6D507FEB" w14:textId="77777777">
      <w:pPr>
        <w:pStyle w:val="769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6" w:name="_Toc1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4.1 Анализ качества программного продукта</w:t>
      </w:r>
      <w:bookmarkEnd w:id="1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44850D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Комплексный анализ качества разработанного автоматизированного рабочего места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</w:t>
      </w:r>
      <w:r>
        <w:rPr>
          <w:lang w:val="ru-RU"/>
        </w:rPr>
        <w:t xml:space="preserve">о интерфейса. Оценка проводилась с учётом специфики эксплуатации программного продукта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</w:t>
      </w:r>
      <w:r>
        <w:rPr>
          <w:lang w:val="ru-RU"/>
        </w:rPr>
        <w:t xml:space="preserve">о фактора на результаты работы.</w:t>
      </w:r>
      <w:r>
        <w:rPr>
          <w:lang w:val="ru-RU"/>
        </w:rPr>
      </w:r>
      <w:r>
        <w:rPr>
          <w:lang w:val="ru-RU"/>
        </w:rPr>
      </w:r>
    </w:p>
    <w:p w14:paraId="2551DBF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Разработанный программный продукт полностью соответствует техническому заданию и требованиям, сформулированным на этапе проектирования.</w:t>
      </w:r>
      <w:r>
        <w:rPr>
          <w:lang w:val="ru-RU"/>
        </w:rPr>
      </w:r>
      <w:r>
        <w:rPr>
          <w:lang w:val="ru-RU"/>
        </w:rPr>
      </w:r>
    </w:p>
    <w:p w14:paraId="50704B6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Проверка соответствия функциональным требованиям подтвердила реализацию полного цикла </w:t>
      </w:r>
      <w:r>
        <w:t xml:space="preserve">CRUD</w:t>
      </w:r>
      <w:r>
        <w:rPr>
          <w:lang w:val="ru-RU"/>
        </w:rPr>
        <w:t xml:space="preserve">-операций по всем сущностям базы данных . Механизм динамического </w:t>
      </w:r>
      <w:r>
        <w:rPr>
          <w:lang w:val="ru-RU"/>
        </w:rPr>
        <w:t xml:space="preserve">маппинга шаблонов через конфигурацию </w:t>
      </w:r>
      <w:r>
        <w:t xml:space="preserve">JSONB</w:t>
      </w:r>
      <w:r>
        <w:rPr>
          <w:lang w:val="ru-RU"/>
        </w:rPr>
        <w:t xml:space="preserve"> обеспечивает гибкость генерации документов без изменения схемы БД.</w:t>
      </w:r>
      <w:r>
        <w:rPr>
          <w:lang w:val="ru-RU"/>
        </w:rPr>
      </w:r>
      <w:r>
        <w:rPr>
          <w:lang w:val="ru-RU"/>
        </w:rPr>
      </w:r>
    </w:p>
    <w:p w14:paraId="7F08880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Надёжность системы обеспечивается на нескольких уровнях: транзакционной целостности СУБД, механизмах конкурентного доступа и резервного копирования. Все критические операции создания и обновления записей обёрнуты в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 и завершаются `</w:t>
      </w:r>
      <w:r>
        <w:t xml:space="preserve">COMMIT</w:t>
      </w:r>
      <w:r>
        <w:rPr>
          <w:lang w:val="ru-RU"/>
        </w:rPr>
        <w:t xml:space="preserve">` только при успешном выполнении всех шагов. При возникновении исключений СУБД (например, нарушение уникальности, потеря соединения) автоматически выполняется откат `</w:t>
      </w:r>
      <w:r>
        <w:t xml:space="preserve">ROLLBACK</w:t>
      </w:r>
      <w:r>
        <w:rPr>
          <w:lang w:val="ru-RU"/>
        </w:rPr>
        <w:t xml:space="preserve">`, что гарантирует отсутствие частичных изменений и сохранение консистентного состояния базы данных.</w:t>
      </w:r>
      <w:r>
        <w:rPr>
          <w:lang w:val="ru-RU"/>
        </w:rPr>
      </w:r>
      <w:r>
        <w:rPr>
          <w:lang w:val="ru-RU"/>
        </w:rPr>
      </w:r>
    </w:p>
    <w:p w14:paraId="055657F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предотвращения конфликтов при одновременном редактировании одной карточки розыска несколькими пользователями реализован механизм блокировок на уровне приложения с использованием функций </w:t>
      </w:r>
      <w:r>
        <w:t xml:space="preserve">PostgreSQL</w:t>
      </w:r>
      <w:r>
        <w:rPr>
          <w:lang w:val="ru-RU"/>
        </w:rPr>
        <w:t xml:space="preserve"> `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 xml:space="preserve">ID</w:t>
      </w:r>
      <w:r>
        <w:rPr>
          <w:lang w:val="ru-RU"/>
        </w:rPr>
        <w:t xml:space="preserve"> записи; при неудаче пользователю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  <w:r>
        <w:rPr>
          <w:lang w:val="ru-RU"/>
        </w:rPr>
      </w:r>
      <w:r>
        <w:rPr>
          <w:lang w:val="ru-RU"/>
        </w:rPr>
      </w:r>
    </w:p>
    <w:p w14:paraId="5C78A0C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Восстановление данных после ошибочных действий обеспечивается механизмом мягкого удаления</w:t>
      </w:r>
      <w:r>
        <w:rPr>
          <w:lang w:val="ru-RU"/>
        </w:rPr>
        <w:t xml:space="preserve">. Вместо физического удаления </w:t>
      </w:r>
      <w:r>
        <w:rPr>
          <w:lang w:val="ru-RU"/>
        </w:rPr>
        <w:t xml:space="preserve"> записи поле 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 устанавливается в `</w:t>
      </w:r>
      <w:r>
        <w:t xml:space="preserve">TRUE</w:t>
      </w:r>
      <w:r>
        <w:rPr>
          <w:lang w:val="ru-RU"/>
        </w:rPr>
        <w:t xml:space="preserve">`, а метаданные удаления сохраняются в полях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 и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  <w:r>
        <w:rPr>
          <w:lang w:val="ru-RU"/>
        </w:rPr>
      </w:r>
      <w:r>
        <w:rPr>
          <w:lang w:val="ru-RU"/>
        </w:rPr>
      </w:r>
    </w:p>
    <w:p w14:paraId="1ABCBF2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Система информационной безопасности АР</w:t>
      </w:r>
      <w:r>
        <w:rPr>
          <w:lang w:val="ru-RU"/>
        </w:rPr>
        <w:t xml:space="preserve">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реализована с использованием алгоритма хеширования `</w:t>
      </w:r>
      <w:r>
        <w:t xml:space="preserve">bcrypt</w:t>
      </w:r>
      <w:r>
        <w:rPr>
          <w:lang w:val="ru-RU"/>
        </w:rPr>
        <w:t xml:space="preserve">` с адаптивным коэффициентом сложности </w:t>
      </w:r>
      <w:r>
        <w:rPr>
          <w:lang w:val="ru-RU"/>
        </w:rPr>
        <w:t xml:space="preserve">, что делает неэффективными атаки методом полного перебора </w:t>
      </w:r>
      <w:r>
        <w:rPr>
          <w:lang w:val="ru-RU"/>
        </w:rPr>
        <w:t xml:space="preserve"> и использование радужных таблиц. Пароли никогда не хранятся в открытом виде и не передаются по сети.</w:t>
      </w:r>
      <w:r>
        <w:rPr>
          <w:lang w:val="ru-RU"/>
        </w:rPr>
      </w:r>
      <w:r>
        <w:rPr>
          <w:lang w:val="ru-RU"/>
        </w:rPr>
      </w:r>
    </w:p>
    <w:p w14:paraId="55FEBC6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Разграничение прав доступа</w:t>
      </w:r>
      <w:r>
        <w:rPr>
          <w:lang w:val="ru-RU"/>
        </w:rPr>
        <w:t xml:space="preserve"> реализовано на уровне ролей: пользователи с ролью `</w:t>
      </w:r>
      <w:r>
        <w:t xml:space="preserve">admin</w:t>
      </w:r>
      <w:r>
        <w:rPr>
          <w:lang w:val="ru-RU"/>
        </w:rPr>
        <w:t xml:space="preserve">` имеют доступ к административным модулям, тогда как роль `</w:t>
      </w:r>
      <w:r>
        <w:t xml:space="preserve">user</w:t>
      </w:r>
      <w:r>
        <w:rPr>
          <w:lang w:val="ru-RU"/>
        </w:rPr>
        <w:t xml:space="preserve">` ограничена функционалом обработки карточек розыска и генерации отчётов. Все попытки несанкционированного доступа фиксируются в журнале безопасности.</w:t>
      </w:r>
      <w:r>
        <w:rPr>
          <w:lang w:val="ru-RU"/>
        </w:rPr>
      </w:r>
      <w:r>
        <w:rPr>
          <w:lang w:val="ru-RU"/>
        </w:rPr>
      </w:r>
    </w:p>
    <w:p w14:paraId="288E5E7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Полный аудит действий пользователей</w:t>
      </w:r>
      <w:r>
        <w:rPr>
          <w:lang w:val="ru-RU"/>
        </w:rPr>
        <w:t xml:space="preserve"> является ключевым элементом подотчётности системы. Каждая операция 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 </w:t>
      </w:r>
      <w:r>
        <w:rPr>
          <w:lang w:val="ru-RU"/>
        </w:rPr>
        <w:t xml:space="preserve">логируется</w:t>
      </w:r>
      <w:r>
        <w:rPr>
          <w:lang w:val="ru-RU"/>
        </w:rPr>
        <w:t xml:space="preserve"> с привязкой к `</w:t>
      </w:r>
      <w:r>
        <w:t xml:space="preserve">user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`, временной метке и </w:t>
      </w:r>
      <w:r>
        <w:t xml:space="preserve">ID</w:t>
      </w:r>
      <w:r>
        <w:rPr>
          <w:lang w:val="ru-RU"/>
        </w:rPr>
        <w:t xml:space="preserve"> конкретной КРД. Для операций обновления сохраняются старые</w:t>
      </w:r>
      <w:r>
        <w:rPr>
          <w:lang w:val="ru-RU"/>
        </w:rPr>
        <w:t xml:space="preserve"> и новые</w:t>
      </w:r>
      <w:r>
        <w:rPr>
          <w:lang w:val="ru-RU"/>
        </w:rPr>
        <w:t xml:space="preserve"> состояния записи в формате </w:t>
      </w:r>
      <w:r>
        <w:t xml:space="preserve">JSONB</w:t>
      </w:r>
      <w:r>
        <w:rPr>
          <w:lang w:val="ru-RU"/>
        </w:rPr>
        <w:t xml:space="preserve">, что позволяет восстановить историю изменений любого поля в любой момент времени.</w:t>
      </w:r>
      <w:r>
        <w:rPr>
          <w:lang w:val="ru-RU"/>
        </w:rPr>
      </w:r>
      <w:r>
        <w:rPr>
          <w:lang w:val="ru-RU"/>
        </w:rPr>
      </w:r>
    </w:p>
    <w:p w14:paraId="78CB952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 xml:space="preserve">MVC</w:t>
      </w:r>
      <w:r>
        <w:rPr>
          <w:lang w:val="ru-RU"/>
        </w:rPr>
        <w:t xml:space="preserve"> </w:t>
      </w:r>
      <w:r>
        <w:rPr>
          <w:lang w:val="ru-RU"/>
        </w:rPr>
        <w:t xml:space="preserve"> позволило отделить логику отображения данных от бизнес-логики, что обеспечило высокую отзывчивость интерфейса. Табличные представления</w:t>
      </w:r>
      <w:r>
        <w:rPr>
          <w:lang w:val="ru-RU"/>
        </w:rPr>
        <w:t xml:space="preserve"> поддерживают динамическую сортировку по столбцам и мгновенный поиск с механизмом </w:t>
      </w:r>
      <w:r>
        <w:t xml:space="preserve">debounce</w:t>
      </w:r>
      <w:r>
        <w:rPr>
          <w:lang w:val="ru-RU"/>
        </w:rPr>
        <w:t xml:space="preserve"> , что снижает нагрузку на СУБД при быстром вводе текста.</w:t>
      </w:r>
      <w:r>
        <w:rPr>
          <w:lang w:val="ru-RU"/>
        </w:rPr>
      </w:r>
      <w:r>
        <w:rPr>
          <w:lang w:val="ru-RU"/>
        </w:rPr>
      </w:r>
    </w:p>
    <w:p w14:paraId="3527199F" w14:textId="7777777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Для минимизации ошибок ввода реализовано интеллектуальное автодополнение полей</w:t>
      </w:r>
      <w:r>
        <w:rPr>
          <w:lang w:val="ru-RU"/>
        </w:rPr>
        <w:t xml:space="preserve">, кэширующее уникальные значения из базы данных например, наименования улиц, должностей, воинских частей. Валидация данных осуществляется как на клиенте </w:t>
      </w:r>
      <w:r>
        <w:rPr>
          <w:lang w:val="ru-RU"/>
        </w:rPr>
        <w:t xml:space="preserve">, так и на уровне СУБД </w:t>
      </w:r>
      <w:r>
        <w:rPr>
          <w:lang w:val="ru-RU"/>
        </w:rPr>
        <w:t xml:space="preserve">. При работе с изображениями предусмотрен предпросмотр фотографий в карточке КРД с автоматическим масштабированием до 180×240 </w:t>
      </w:r>
      <w:r>
        <w:t xml:space="preserve">px</w:t>
      </w:r>
      <w:r>
        <w:rPr>
          <w:lang w:val="ru-RU"/>
        </w:rPr>
        <w:t xml:space="preserve"> и строгой проверкой размера файла. Закрытие окна с </w:t>
      </w:r>
      <w:r>
        <w:rPr>
          <w:lang w:val="ru-RU"/>
        </w:rPr>
        <w:t xml:space="preserve">несохранёнными</w:t>
      </w:r>
      <w:r>
        <w:rPr>
          <w:lang w:val="ru-RU"/>
        </w:rPr>
        <w:t xml:space="preserve"> изменениями вызывает диалог подтверждения, предотвраща</w:t>
      </w:r>
      <w:r>
        <w:rPr>
          <w:lang w:val="ru-RU"/>
        </w:rPr>
        <w:t xml:space="preserve">я потерю данных. Цветовая индикация статусов и группировка элементов управления по логическим вкладкам</w:t>
      </w:r>
      <w:r>
        <w:rPr>
          <w:lang w:val="ru-RU"/>
        </w:rPr>
        <w:t xml:space="preserve"> повышают интуитивность навигации.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0EB1D1" w14:textId="77777777">
      <w:pPr>
        <w:pBdr/>
        <w:spacing w:after="120"/>
        <w:ind w:right="0" w:firstLine="0" w:left="0"/>
        <w:rPr>
          <w:b w:val="0"/>
          <w:bCs w:val="0"/>
        </w:rPr>
      </w:pPr>
      <w:r>
        <w:rPr>
          <w:b w:val="0"/>
          <w:bCs w:val="0"/>
          <w:lang w:val="ru-RU"/>
        </w:rPr>
        <w:t xml:space="preserve">Таблица 18 – Соответствие ПП функциональным и техническим требованиям</w:t>
      </w:r>
      <w:r>
        <w:rPr>
          <w:b w:val="0"/>
          <w:bCs w:val="0"/>
          <w:lang w:val="ru-RU"/>
        </w:rPr>
      </w:r>
      <w:r>
        <w:rPr>
          <w:b w:val="0"/>
          <w:bCs w:val="0"/>
        </w:rPr>
      </w:r>
    </w:p>
    <w:tbl>
      <w:tblPr>
        <w:tblStyle w:val="94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723"/>
        <w:gridCol w:w="2388"/>
        <w:gridCol w:w="3118"/>
        <w:gridCol w:w="1752"/>
      </w:tblGrid>
      <w:tr>
        <w:trPr/>
        <w:tc>
          <w:tcPr>
            <w:tcBorders/>
            <w:tcW w:w="708" w:type="dxa"/>
          </w:tcPr>
          <w:p w14:paraId="26C87C97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74606247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Категория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требования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30A72B31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1830B1C6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Реализация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в ПП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752" w:type="dxa"/>
          </w:tcPr>
          <w:p w14:paraId="1F20AA89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4A7C5B4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FC6049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AA9DF6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</w:t>
            </w:r>
            <w:r>
              <w:rPr>
                <w:color w:val="000000" w:themeColor="text1"/>
                <w:sz w:val="24"/>
                <w:szCs w:val="24"/>
              </w:rPr>
              <w:t xml:space="preserve"> с </w:t>
            </w:r>
            <w:r>
              <w:rPr>
                <w:color w:val="000000" w:themeColor="text1"/>
                <w:sz w:val="24"/>
                <w:szCs w:val="24"/>
              </w:rPr>
              <w:t xml:space="preserve">ролевой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моделью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1EB68A0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</w:t>
            </w:r>
            <w:r>
              <w:rPr>
                <w:color w:val="000000" w:themeColor="text1"/>
                <w:sz w:val="24"/>
                <w:szCs w:val="24"/>
              </w:rPr>
              <w:t xml:space="preserve"> `authorization.py`, </w:t>
            </w:r>
            <w:r>
              <w:rPr>
                <w:color w:val="000000" w:themeColor="text1"/>
                <w:sz w:val="24"/>
                <w:szCs w:val="24"/>
              </w:rPr>
              <w:t xml:space="preserve">хеширование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проверка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роли</w:t>
            </w:r>
            <w:r>
              <w:rPr>
                <w:color w:val="000000" w:themeColor="text1"/>
                <w:sz w:val="24"/>
                <w:szCs w:val="24"/>
              </w:rPr>
              <w:t xml:space="preserve"> в `main_window.py`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2F199A8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A2480E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25714B9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66D085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CRUD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-операции по КРД и связям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1FE5C574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Классы `</w:t>
            </w:r>
            <w:r>
              <w:rPr>
                <w:color w:val="000000" w:themeColor="text1"/>
                <w:sz w:val="24"/>
                <w:szCs w:val="24"/>
              </w:rPr>
              <w:t xml:space="preserve">QSqlTableModel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транзакции, мягкое удаление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4CD4B06E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7BB8349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64C6F73F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0081D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Генерация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документов</w:t>
            </w:r>
            <w:r>
              <w:rPr>
                <w:color w:val="000000" w:themeColor="text1"/>
                <w:sz w:val="24"/>
                <w:szCs w:val="24"/>
              </w:rPr>
              <w:t xml:space="preserve"> .docx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125159E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</w:t>
            </w:r>
            <w:r>
              <w:rPr>
                <w:color w:val="000000" w:themeColor="text1"/>
                <w:sz w:val="24"/>
                <w:szCs w:val="24"/>
              </w:rPr>
              <w:t xml:space="preserve"> `doc_generation_engine.py`, </w:t>
            </w:r>
            <w:r>
              <w:rPr>
                <w:color w:val="000000" w:themeColor="text1"/>
                <w:sz w:val="24"/>
                <w:szCs w:val="24"/>
              </w:rPr>
              <w:t xml:space="preserve">парсинг</w:t>
            </w:r>
            <w:r>
              <w:rPr>
                <w:color w:val="000000" w:themeColor="text1"/>
                <w:sz w:val="24"/>
                <w:szCs w:val="24"/>
              </w:rPr>
              <w:t xml:space="preserve"> `{{field</w:t>
            </w:r>
            <w:r>
              <w:rPr>
                <w:color w:val="000000" w:themeColor="text1"/>
                <w:sz w:val="24"/>
                <w:szCs w:val="24"/>
              </w:rPr>
              <w:t xml:space="preserve">}}`</w:t>
            </w:r>
            <w:r>
              <w:rPr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сохранение</w:t>
            </w:r>
            <w:r>
              <w:rPr>
                <w:color w:val="000000" w:themeColor="text1"/>
                <w:sz w:val="24"/>
                <w:szCs w:val="24"/>
              </w:rPr>
              <w:t xml:space="preserve"> в BYTEA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55F26BC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9754CA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640B650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242EE79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Массовый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экспорт</w:t>
            </w:r>
            <w:r>
              <w:rPr>
                <w:color w:val="000000" w:themeColor="text1"/>
                <w:sz w:val="24"/>
                <w:szCs w:val="24"/>
              </w:rPr>
              <w:t xml:space="preserve"> в .xlsx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677CBA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 `</w:t>
            </w:r>
            <w:r>
              <w:rPr>
                <w:color w:val="000000" w:themeColor="text1"/>
                <w:sz w:val="24"/>
                <w:szCs w:val="24"/>
              </w:rPr>
              <w:t xml:space="preserve">KrdExcelExporter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 (</w:t>
            </w:r>
            <w:r>
              <w:rPr>
                <w:color w:val="000000" w:themeColor="text1"/>
                <w:sz w:val="24"/>
                <w:szCs w:val="24"/>
              </w:rPr>
              <w:t xml:space="preserve">openpyxl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), вставка фото,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автоформатирование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2CCD5F5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6061AC0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E11F03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31398676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Полный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аудит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действий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6E828D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Таблица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audit_log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запись</w:t>
            </w:r>
            <w:r>
              <w:rPr>
                <w:color w:val="000000" w:themeColor="text1"/>
                <w:sz w:val="24"/>
                <w:szCs w:val="24"/>
              </w:rPr>
              <w:t xml:space="preserve"> JSONB (old/new), </w:t>
            </w:r>
            <w:r>
              <w:rPr>
                <w:color w:val="000000" w:themeColor="text1"/>
                <w:sz w:val="24"/>
                <w:szCs w:val="24"/>
              </w:rPr>
              <w:t xml:space="preserve">привязка</w:t>
            </w:r>
            <w:r>
              <w:rPr>
                <w:color w:val="000000" w:themeColor="text1"/>
                <w:sz w:val="24"/>
                <w:szCs w:val="24"/>
              </w:rPr>
              <w:t xml:space="preserve"> к </w:t>
            </w:r>
            <w:r>
              <w:rPr>
                <w:color w:val="000000" w:themeColor="text1"/>
                <w:sz w:val="24"/>
                <w:szCs w:val="24"/>
              </w:rPr>
              <w:t xml:space="preserve">user_id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1373C75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147CBFA0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0D0283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1CA32CE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Целостность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транзакций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AFD935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Использование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db.transaction</w:t>
            </w:r>
            <w:r>
              <w:rPr>
                <w:color w:val="000000" w:themeColor="text1"/>
                <w:sz w:val="24"/>
                <w:szCs w:val="24"/>
              </w:rPr>
              <w:t xml:space="preserve">()`</w:t>
            </w:r>
            <w:r>
              <w:rPr>
                <w:color w:val="000000" w:themeColor="text1"/>
                <w:sz w:val="24"/>
                <w:szCs w:val="24"/>
              </w:rPr>
              <w:t xml:space="preserve">, `</w:t>
            </w:r>
            <w:r>
              <w:rPr>
                <w:color w:val="000000" w:themeColor="text1"/>
                <w:sz w:val="24"/>
                <w:szCs w:val="24"/>
              </w:rPr>
              <w:t xml:space="preserve">commit(</w:t>
            </w:r>
            <w:r>
              <w:rPr>
                <w:color w:val="000000" w:themeColor="text1"/>
                <w:sz w:val="24"/>
                <w:szCs w:val="24"/>
              </w:rPr>
              <w:t xml:space="preserve">)`, `</w:t>
            </w:r>
            <w:r>
              <w:rPr>
                <w:color w:val="000000" w:themeColor="text1"/>
                <w:sz w:val="24"/>
                <w:szCs w:val="24"/>
              </w:rPr>
              <w:t xml:space="preserve">rollback(</w:t>
            </w:r>
            <w:r>
              <w:rPr>
                <w:color w:val="000000" w:themeColor="text1"/>
                <w:sz w:val="24"/>
                <w:szCs w:val="24"/>
              </w:rPr>
              <w:t xml:space="preserve">)` </w:t>
            </w:r>
            <w:r>
              <w:rPr>
                <w:color w:val="000000" w:themeColor="text1"/>
                <w:sz w:val="24"/>
                <w:szCs w:val="24"/>
              </w:rPr>
              <w:t xml:space="preserve">при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ошибках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2D0A8E7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2ACBF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282C37F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36AD6D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от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конфликтов</w:t>
            </w:r>
            <w:r>
              <w:rPr>
                <w:color w:val="000000" w:themeColor="text1"/>
                <w:sz w:val="24"/>
                <w:szCs w:val="24"/>
              </w:rPr>
              <w:t xml:space="preserve"> (Lock)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74BFE797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Функции</w:t>
            </w:r>
            <w:r>
              <w:rPr>
                <w:color w:val="000000" w:themeColor="text1"/>
                <w:sz w:val="24"/>
                <w:szCs w:val="24"/>
              </w:rPr>
              <w:t xml:space="preserve"> PostgreSQL `</w:t>
            </w:r>
            <w:r>
              <w:rPr>
                <w:color w:val="000000" w:themeColor="text1"/>
                <w:sz w:val="24"/>
                <w:szCs w:val="24"/>
              </w:rPr>
              <w:t xml:space="preserve">pg_try_advisory_lock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авто-сброс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при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закрытии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012479A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0977B66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509E137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5B5CB77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паролей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EF6E27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Алгоритм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отсутствие хранения в открытом виде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3059C1D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6DB99C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9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04A6A0A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76D453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Восстановление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данных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604103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Soft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Delete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`), админ-панель восстановления из корзины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64EED64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9DFD05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5A48834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</w:t>
            </w:r>
            <w:r>
              <w:rPr>
                <w:color w:val="000000" w:themeColor="text1"/>
                <w:sz w:val="24"/>
                <w:szCs w:val="24"/>
              </w:rPr>
              <w:t xml:space="preserve">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2AE032C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Валидация</w:t>
            </w:r>
            <w:r>
              <w:rPr>
                <w:color w:val="000000" w:themeColor="text1"/>
                <w:sz w:val="24"/>
                <w:szCs w:val="24"/>
              </w:rPr>
              <w:t xml:space="preserve"> и </w:t>
            </w:r>
            <w:r>
              <w:rPr>
                <w:color w:val="000000" w:themeColor="text1"/>
                <w:sz w:val="24"/>
                <w:szCs w:val="24"/>
              </w:rPr>
              <w:t xml:space="preserve">автодополнение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7609A24F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`</w:t>
            </w:r>
            <w:r>
              <w:rPr>
                <w:color w:val="000000" w:themeColor="text1"/>
                <w:sz w:val="24"/>
                <w:szCs w:val="24"/>
              </w:rPr>
              <w:t xml:space="preserve">QRegularExpressionValidator</w:t>
            </w:r>
            <w:r>
              <w:rPr>
                <w:color w:val="000000" w:themeColor="text1"/>
                <w:sz w:val="24"/>
                <w:szCs w:val="24"/>
              </w:rPr>
              <w:t xml:space="preserve">`, `</w:t>
            </w:r>
            <w:r>
              <w:rPr>
                <w:color w:val="000000" w:themeColor="text1"/>
                <w:sz w:val="24"/>
                <w:szCs w:val="24"/>
              </w:rPr>
              <w:t xml:space="preserve">AutocompleteHelper</w:t>
            </w:r>
            <w:r>
              <w:rPr>
                <w:color w:val="000000" w:themeColor="text1"/>
                <w:sz w:val="24"/>
                <w:szCs w:val="24"/>
              </w:rPr>
              <w:t xml:space="preserve">` с </w:t>
            </w:r>
            <w:r>
              <w:rPr>
                <w:color w:val="000000" w:themeColor="text1"/>
                <w:sz w:val="24"/>
                <w:szCs w:val="24"/>
              </w:rPr>
              <w:t xml:space="preserve">кэшем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6AA4A79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CFE92A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11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0D4DB8D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</w:t>
            </w:r>
            <w:r>
              <w:rPr>
                <w:color w:val="000000" w:themeColor="text1"/>
                <w:sz w:val="24"/>
                <w:szCs w:val="24"/>
              </w:rPr>
              <w:t xml:space="preserve">Эргономика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79B9AAB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Производительность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поиска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62D7CDD4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Индексы </w:t>
            </w:r>
            <w:r>
              <w:rPr>
                <w:color w:val="000000" w:themeColor="text1"/>
                <w:sz w:val="24"/>
                <w:szCs w:val="24"/>
              </w:rPr>
              <w:t xml:space="preserve">BTREE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debounce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300мс, ленивая загрузка моделей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0C002EA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5A86B59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12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7CF10897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Технические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5E3858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Кроссплатформенность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4486BC3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Python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3.10+, </w:t>
            </w:r>
            <w:r>
              <w:rPr>
                <w:color w:val="000000" w:themeColor="text1"/>
                <w:sz w:val="24"/>
                <w:szCs w:val="24"/>
              </w:rPr>
              <w:t xml:space="preserve">PyQt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6, совместимость с </w:t>
            </w:r>
            <w:r>
              <w:rPr>
                <w:color w:val="000000" w:themeColor="text1"/>
                <w:sz w:val="24"/>
                <w:szCs w:val="24"/>
              </w:rPr>
              <w:t xml:space="preserve">Astra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Linux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/ РЕД ОС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7FEECBC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1514B2AE" w14:textId="77777777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Вывод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C07A475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Таким образом, проведённый анализ качества подтверждает, что разработанный программный продукт соответствует всем заявленным функциональным, техническим и нормативным требованиям. Реализованные </w:t>
      </w:r>
      <w:r>
        <w:rPr>
          <w:lang w:val="ru-RU"/>
        </w:rPr>
        <w:t xml:space="preserve">механизмы транзакционной целостности, мягкого удаления, ролевого доступа и сквозного аудита обеспечивают высокую надёжность и безопасность системы. Эргономичный интерфейс с функциями автодополне</w:t>
      </w:r>
      <w:r>
        <w:rPr>
          <w:lang w:val="ru-RU"/>
        </w:rPr>
        <w:t xml:space="preserve">ния и валидации минимизирует вероятность ошибок оператора, что критически важно для процессуальной деятельности отдела дознания. Архитектура приложения допускает дальнейшее масштабирование и интеграцию с ведомственными системами без изменения ядра системы.</w:t>
      </w:r>
      <w:r>
        <w:rPr>
          <w:lang w:val="ru-RU"/>
        </w:rPr>
      </w:r>
      <w:r>
        <w:rPr>
          <w:highlight w:val="none"/>
          <w:lang w:val="ru-RU"/>
        </w:rPr>
      </w:r>
    </w:p>
    <w:p w14:paraId="56177329" w14:textId="77777777">
      <w:pPr>
        <w:pStyle w:val="769"/>
        <w:suppressLineNumbers w:val="false"/>
        <w:pBdr/>
        <w:spacing w:after="0" w:before="0" w:line="360" w:lineRule="auto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4.2 Перспективы развития программного продукта</w:t>
      </w:r>
      <w:bookmarkEnd w:id="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</w:p>
    <w:p w14:paraId="5CA9BD57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Несмотря на то, что разработанное автоматизированное рабочее место полностью закрывает текущие потребности сотрудника отдела дознания в части учёта карточек розыск</w:t>
      </w:r>
      <w:r>
        <w:rPr>
          <w:lang w:val="ru-RU"/>
        </w:rPr>
        <w:t xml:space="preserve">а, автоматизации документооборота и обеспечения информационной безопасности, проект обладает значительным потенциалом для масштабирования и адаптации к изменяющимся условиям эксплуатации. На основе анализа архитектурных ограничений настольного приложения</w:t>
      </w:r>
      <w:r>
        <w:rPr>
          <w:lang w:val="ru-RU"/>
        </w:rPr>
        <w:t xml:space="preserve"> и векторов развития цифровых платформ военного ведомства сформулированы следующие ключевые направления эволюции программного продукта.</w:t>
      </w:r>
      <w:r>
        <w:rPr>
          <w:lang w:val="ru-RU"/>
        </w:rPr>
      </w:r>
      <w:r/>
    </w:p>
    <w:p w14:paraId="76D19D73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Миграция на трёхуровневую веб-архитектуру</w:t>
      </w:r>
      <w:r>
        <w:rPr>
          <w:lang w:val="ru-RU"/>
        </w:rPr>
      </w:r>
      <w:r/>
    </w:p>
    <w:p w14:paraId="629245BA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Текущая реализация АРМ базируется на м</w:t>
      </w:r>
      <w:r>
        <w:rPr>
          <w:lang w:val="ru-RU"/>
        </w:rPr>
        <w:t xml:space="preserve">одели «толстого клиента», что ограничивает количество одновременных сессий и усложняет процедуру обновления программного 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 xml:space="preserve">React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Vue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, обеспечивающих интуитивный интерфейс и высокую отзывчивость</w:t>
      </w:r>
      <w:r>
        <w:rPr>
          <w:lang w:val="ru-RU"/>
        </w:rPr>
        <w:t xml:space="preserve">. Серверная часть должна быть переведена на асинхронный фреймворк </w:t>
      </w:r>
      <w:r>
        <w:t xml:space="preserve">FastAPI</w:t>
      </w:r>
      <w:r>
        <w:rPr>
          <w:lang w:val="ru-RU"/>
        </w:rPr>
        <w:t xml:space="preserve">, что позволит обрабатывать тысячи параллельных </w:t>
      </w:r>
      <w:r>
        <w:t xml:space="preserve">HTTP</w:t>
      </w:r>
      <w:r>
        <w:rPr>
          <w:lang w:val="ru-RU"/>
        </w:rPr>
        <w:t xml:space="preserve">-запросов, реализовать </w:t>
      </w:r>
      <w:r>
        <w:t xml:space="preserve"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 xml:space="preserve">API</w:t>
      </w:r>
      <w:r>
        <w:rPr>
          <w:lang w:val="ru-RU"/>
        </w:rPr>
        <w:t xml:space="preserve">-шлюз</w:t>
      </w:r>
      <w:r>
        <w:rPr>
          <w:lang w:val="ru-RU"/>
        </w:rPr>
        <w:t xml:space="preserve"> для балансировки нагрузки и маршрутизации трафика.</w:t>
      </w:r>
      <w:r>
        <w:rPr>
          <w:lang w:val="ru-RU"/>
        </w:rPr>
      </w:r>
      <w:r/>
    </w:p>
    <w:p w14:paraId="2089E1A4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Внедрение механизма авторизации через </w:t>
      </w:r>
      <w:r>
        <w:t xml:space="preserve">JWT</w:t>
      </w:r>
      <w:r>
        <w:rPr>
          <w:lang w:val="en-US"/>
        </w:rPr>
        <w:t xml:space="preserve"> </w:t>
      </w:r>
      <w:r>
        <w:rPr>
          <w:lang w:val="ru-RU"/>
        </w:rPr>
        <w:t xml:space="preserve">обеспе</w:t>
      </w:r>
      <w:r>
        <w:rPr>
          <w:lang w:val="ru-RU"/>
        </w:rPr>
        <w:t xml:space="preserve">чит безопасный доступ из любой точки изолированной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без простоев в работе дознавателей, а использование контейнеризации</w:t>
      </w:r>
      <w:r>
        <w:rPr>
          <w:lang w:val="ru-RU"/>
        </w:rPr>
        <w:t xml:space="preserve"> упростит развёртывание и масштабирование при расширении штата комендатуры. </w:t>
      </w:r>
      <w:r>
        <w:rPr>
          <w:lang w:val="ru-RU"/>
        </w:rPr>
      </w:r>
      <w:r/>
    </w:p>
    <w:p w14:paraId="64A207B9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Интеграция с ведомственными информационными системами</w:t>
      </w:r>
      <w:r>
        <w:rPr>
          <w:lang w:val="ru-RU"/>
        </w:rPr>
      </w:r>
      <w:r/>
    </w:p>
    <w:p w14:paraId="370F386C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 xml:space="preserve">API</w:t>
      </w:r>
      <w:r>
        <w:rPr>
          <w:lang w:val="ru-RU"/>
        </w:rPr>
        <w:t xml:space="preserve">-коннекторов для обмена данными с внешними ведомственными системами в рамках единого цифрового контура Министерства обороны РФ. Интеграция с Единой расчётной ведомостью  позволит автоматически подтяг</w:t>
      </w:r>
      <w:r>
        <w:rPr>
          <w:lang w:val="ru-RU"/>
        </w:rPr>
        <w:t xml:space="preserve">ивать актуальные данные о денежном довольствии и статусе военнослужащего. Взаимодействие с ГИС ЕРД обеспечит верификацию учётных записей и сквозную маршрутизацию процессуальных материалов.</w:t>
      </w:r>
      <w:r>
        <w:rPr>
          <w:lang w:val="ru-RU"/>
        </w:rPr>
      </w:r>
      <w:r/>
    </w:p>
    <w:p w14:paraId="5DF45682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Разработка шлюзов безопасности для запросов в ЗАГС, ГИБДД</w:t>
      </w:r>
      <w:r>
        <w:rPr>
          <w:lang w:val="ru-RU"/>
        </w:rPr>
        <w:t xml:space="preserve"> и ФССП позволит автоматизировать процесс получения справок о регистрации транспортных средств, наличии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 xml:space="preserve">SOAP</w:t>
      </w:r>
      <w:r>
        <w:rPr>
          <w:lang w:val="ru-RU"/>
        </w:rPr>
        <w:t xml:space="preserve">/</w:t>
      </w:r>
      <w:r>
        <w:t xml:space="preserve">REST</w:t>
      </w:r>
      <w:r>
        <w:rPr>
          <w:lang w:val="ru-RU"/>
        </w:rPr>
        <w:t xml:space="preserve"> с обязательным использованием электронной подписи и шифрованием передаваемых данных по ГОСТ-алгоритмам.</w:t>
      </w:r>
      <w:r>
        <w:rPr>
          <w:lang w:val="ru-RU"/>
        </w:rPr>
      </w:r>
      <w:r/>
    </w:p>
    <w:p w14:paraId="01A799D0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Модуль оптического распознавания символов (</w:t>
      </w:r>
      <w:r>
        <w:rPr>
          <w:b/>
        </w:rPr>
        <w:t xml:space="preserve">OCR</w:t>
      </w:r>
      <w:r>
        <w:rPr>
          <w:b/>
          <w:lang w:val="ru-RU"/>
        </w:rPr>
        <w:t xml:space="preserve">)</w:t>
      </w:r>
      <w:r>
        <w:rPr>
          <w:lang w:val="ru-RU"/>
        </w:rPr>
      </w:r>
      <w:r/>
    </w:p>
    <w:p w14:paraId="15C47936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Значительная часть входящей документации поступает в бумажном виде. Внедрение </w:t>
      </w:r>
      <w:r>
        <w:t xml:space="preserve">OCR</w:t>
      </w:r>
      <w:r>
        <w:rPr>
          <w:lang w:val="ru-RU"/>
        </w:rPr>
        <w:t xml:space="preserve">-модуля на базе библиотек </w:t>
      </w:r>
      <w:r>
        <w:t xml:space="preserve">Tesseract</w:t>
      </w:r>
      <w:r>
        <w:rPr>
          <w:lang w:val="ru-RU"/>
        </w:rPr>
        <w:t xml:space="preserve"> </w:t>
      </w:r>
      <w:r>
        <w:t xml:space="preserve">OCR</w:t>
      </w:r>
      <w:r>
        <w:rPr>
          <w:lang w:val="ru-RU"/>
        </w:rPr>
        <w:t xml:space="preserve"> или </w:t>
      </w:r>
      <w:r>
        <w:t xml:space="preserve"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 xml:space="preserve">PDF</w:t>
      </w:r>
      <w:r>
        <w:rPr>
          <w:lang w:val="ru-RU"/>
        </w:rPr>
        <w:t xml:space="preserve">-документов. Алгоритм машинного обучения, предварительно обученный на выборке типовых бланков военной комендатуры, </w:t>
      </w:r>
      <w:r>
        <w:rPr>
          <w:lang w:val="ru-RU"/>
        </w:rPr>
        <w:t xml:space="preserve">сможет идентифицировать ключевые поля и автоматически заполнять форму создания новой карточки розыска, снижая трудозатраты оператора на 60–80 % и минимизируя влияние че</w:t>
      </w:r>
      <w:r>
        <w:rPr>
          <w:lang w:val="ru-RU"/>
        </w:rPr>
        <w:t xml:space="preserve">ловеческого фактора.</w:t>
      </w:r>
      <w:r>
        <w:rPr>
          <w:lang w:val="ru-RU"/>
        </w:rPr>
      </w:r>
      <w:r/>
    </w:p>
    <w:p w14:paraId="2D6ACC62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Аналитические дашборды и отчётность</w:t>
      </w:r>
      <w:r>
        <w:rPr>
          <w:lang w:val="ru-RU"/>
        </w:rPr>
      </w:r>
      <w:r/>
    </w:p>
    <w:p w14:paraId="752FA0AE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Для руководителей отделов дознания планируется разработка аналитического модуля с визуализац</w:t>
      </w:r>
      <w:r>
        <w:rPr>
          <w:lang w:val="ru-RU"/>
        </w:rPr>
        <w:t xml:space="preserve">ией ключевых показателей эффективности</w:t>
      </w:r>
      <w:r>
        <w:rPr>
          <w:lang w:val="ru-RU"/>
        </w:rPr>
        <w:t xml:space="preserve">. </w:t>
      </w:r>
      <w:r>
        <w:rPr>
          <w:lang w:val="ru-RU"/>
        </w:rPr>
        <w:t xml:space="preserve">Дашборды будут отображать динамику количества активных розысков, распределение по статусам, среднее время реагирования на входящие поручения и загрузку сотрудников. Реализация графических отчётов через библиотеки </w:t>
      </w:r>
      <w:r>
        <w:t xml:space="preserve">Chart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D</w:t>
      </w:r>
      <w:r>
        <w:rPr>
          <w:lang w:val="ru-RU"/>
        </w:rPr>
        <w:t xml:space="preserve">3.</w:t>
      </w:r>
      <w:r>
        <w:t xml:space="preserve"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 пла</w:t>
      </w:r>
      <w:r>
        <w:rPr>
          <w:lang w:val="ru-RU"/>
        </w:rPr>
        <w:t xml:space="preserve">нирования ресурсов подразделения.</w:t>
      </w:r>
      <w:r>
        <w:rPr>
          <w:lang w:val="ru-RU"/>
        </w:rPr>
      </w:r>
      <w:r/>
    </w:p>
    <w:p w14:paraId="3F3429EF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Мобильный клиент для полевой работы</w:t>
      </w:r>
      <w:r>
        <w:rPr>
          <w:lang w:val="ru-RU"/>
        </w:rPr>
      </w:r>
      <w:r/>
    </w:p>
    <w:p w14:paraId="4F399BA7" w14:textId="77777777">
      <w:pPr>
        <w:suppressLineNumbers w:val="false"/>
        <w:pBdr/>
        <w:spacing w:after="0" w:before="0" w:line="360" w:lineRule="auto"/>
        <w:ind/>
        <w:rPr>
          <w:highlight w:val="none"/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 xml:space="preserve">Flutter</w:t>
      </w:r>
      <w:r>
        <w:rPr>
          <w:lang w:val="ru-RU"/>
        </w:rPr>
        <w:t xml:space="preserve"> откроет новые возможност</w:t>
      </w:r>
      <w:r>
        <w:rPr>
          <w:lang w:val="ru-RU"/>
        </w:rPr>
        <w:t xml:space="preserve">и для оперативных сотрудников, работающих вне стационарного офиса. Приложение позволит осуществлять адресную проверку с использованием </w:t>
      </w:r>
      <w:r>
        <w:t xml:space="preserve">GPS</w:t>
      </w:r>
      <w:r>
        <w:rPr>
          <w:lang w:val="ru-RU"/>
        </w:rPr>
        <w:t xml:space="preserve">/ГЛОНАСС-геолокации, фиксировать эпизоды самов</w:t>
      </w:r>
      <w:r>
        <w:rPr>
          <w:lang w:val="ru-RU"/>
        </w:rPr>
        <w:t xml:space="preserve">ольного оставления части непосредственно на месте происшествия, загружать фотографии и аудиозаписи в защищённый контур. Ключевой особенностью станет режим офлайн-доступа: данные будут кэшироваться на устройстве в зашифрованной локальной базе данных </w:t>
      </w:r>
      <w:r>
        <w:rPr>
          <w:lang w:val="ru-RU"/>
        </w:rPr>
        <w:t xml:space="preserve">и автоматически синхрониз</w:t>
      </w:r>
      <w:r>
        <w:rPr>
          <w:lang w:val="ru-RU"/>
        </w:rPr>
        <w:t xml:space="preserve">ироваться с центральным сервером при появлении доступа к изолированной сети гарнизона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437D1C6" w14:textId="77777777">
      <w:pPr>
        <w:pBdr/>
        <w:spacing/>
        <w:ind w:firstLine="0"/>
        <w:rPr>
          <w:b/>
          <w:bCs/>
          <w:highlight w:val="none"/>
        </w:rPr>
      </w:pPr>
      <w:r>
        <w:rPr>
          <w:b/>
          <w:bCs/>
          <w:lang w:val="ru-RU"/>
        </w:rPr>
        <w:tab/>
        <w:t xml:space="preserve">Вывод</w:t>
      </w:r>
      <w:r>
        <w:rPr>
          <w:b/>
          <w:bCs/>
          <w:lang w:val="ru-RU"/>
        </w:rPr>
      </w:r>
      <w:r>
        <w:rPr>
          <w:b/>
          <w:bCs/>
          <w:highlight w:val="none"/>
        </w:rPr>
      </w:r>
    </w:p>
    <w:p w14:paraId="60614241">
      <w:pPr>
        <w:pBdr/>
        <w:spacing/>
        <w:ind w:right="0" w:firstLine="709" w:left="0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Сформулированны направления развития программного продукта. Переход от локальной архитектуры к веб-ориентированным ре</w:t>
      </w:r>
      <w:r>
        <w:rPr>
          <w:highlight w:val="none"/>
          <w:lang w:val="ru-RU" w:bidi="ru-RU"/>
        </w:rPr>
        <w:t xml:space="preserve">ш</w:t>
      </w:r>
      <w:r>
        <w:rPr>
          <w:highlight w:val="none"/>
          <w:lang w:val="ru-RU" w:bidi="ru-RU"/>
        </w:rPr>
        <w:t xml:space="preserve">ениям на базе асинхронных фреймворков, внедрение защищённых API-коннекторов для обмена данными с внешними информационными системами и разработка модулей автоматического распознавания обеспечат значительное расширение функциональных возможностей комплекса. </w:t>
      </w:r>
      <w:r>
        <w:rPr>
          <w:highlight w:val="none"/>
          <w:lang w:val="ru-RU" w:bidi="ru-RU"/>
        </w:rPr>
        <w:t xml:space="preserve">С</w:t>
      </w:r>
      <w:r>
        <w:rPr>
          <w:highlight w:val="none"/>
          <w:lang w:val="ru-RU" w:bidi="ru-RU"/>
        </w:rPr>
        <w:t xml:space="preserve">оздание аналитических дашбордов и мобильного клиента для полевой работы позволит оптимизировать процесс принятия управленческих решений и повысить оперативность сотрудников комендатур в условиях ограниченного доступа к стационарным рабочим местам. Таким об</w:t>
      </w:r>
      <w:r>
        <w:rPr>
          <w:highlight w:val="none"/>
          <w:lang w:val="ru-RU" w:bidi="ru-RU"/>
        </w:rPr>
        <w:t xml:space="preserve">разом, разработанное АРМ обладает устойчивой архитектурой, готовой к масштабированию, что гарантирует его долгосрочную эффективность и соответствие современным стандартам информационных технологий в сфере обороны и безопасности.</w:t>
      </w:r>
      <w:r>
        <w:rPr>
          <w:lang w:val="ru-RU"/>
        </w:rPr>
      </w:r>
      <w:r>
        <w:rPr>
          <w:highlight w:val="none"/>
          <w:lang w:val="ru-RU" w:bidi="ru-RU"/>
        </w:rPr>
      </w:r>
    </w:p>
    <w:p w14:paraId="49899F0A">
      <w:pPr>
        <w:pBdr/>
        <w:spacing/>
        <w:ind w:right="0" w:firstLine="709" w:left="0"/>
        <w:rPr>
          <w:b/>
          <w:bCs/>
        </w:rPr>
      </w:pPr>
      <w:r>
        <w:rPr>
          <w:b/>
          <w:bCs/>
          <w:highlight w:val="none"/>
          <w:lang w:val="ru-RU" w:bidi="ru-RU"/>
        </w:rPr>
        <w:t xml:space="preserve">Выводы по разделу 4</w:t>
      </w:r>
      <w:r>
        <w:rPr>
          <w:b/>
          <w:bCs/>
          <w:highlight w:val="none"/>
          <w:lang w:val="ru-RU" w:bidi="ru-RU"/>
        </w:rPr>
      </w:r>
      <w:r>
        <w:rPr>
          <w:b/>
          <w:bCs/>
        </w:rPr>
      </w:r>
    </w:p>
    <w:p w14:paraId="5159A6E5">
      <w:pPr>
        <w:pStyle w:val="961"/>
        <w:numPr>
          <w:ilvl w:val="0"/>
          <w:numId w:val="21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Программный продукт полностью соответствует техническому заданию, функциональным требованиям и нормативным стандартам информационной безопасности. Реализованные механизмы транзакционной целостности, конкурентного доступа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через Advisory Locks, мягкого удаления и сквозного аудита с фиксацией diff-значений в формате JSONB гарантируют высокую надёжность, отказоустойчивость и полную подотчётность процессуальных действий в изолированном контуре военной комендатуры.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C83B649">
      <w:pPr>
        <w:pStyle w:val="961"/>
        <w:numPr>
          <w:ilvl w:val="0"/>
          <w:numId w:val="21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Сформулирована дорожная карта эволюции программного комплекса, включающая миграцию на веб-архитектуру, разработку защищённых API-шлюзов для интеграции с ведомственными информационными системами, внедрение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модуля OCR для автоматического распознавания бумажных документов, создание аналитических дашбордов для руководства и кроссплатформенного мобильного клиента для полевой работы.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62B5F9">
      <w:pPr>
        <w:pStyle w:val="961"/>
        <w:numPr>
          <w:ilvl w:val="0"/>
          <w:numId w:val="21"/>
        </w:num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Разработанное АРМ обладает модульной и масштабируемой архитектурой, что позволяет поэтапно внедрять новые функциональные модули без переработки ядра системы. Совокупность проведённых испытаний, подтверждённое соответствие всем категориям требований и чётк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ая стратегия развития подтверждают практическую значимость программного продукта и его готовность к долгосрочной промышленной эксплуатации в подразделениях военной юстиции.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FB8FE3">
      <w:pPr>
        <w:pBdr/>
        <w:spacing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743B14F">
      <w:pPr>
        <w:pBdr/>
        <w:spacing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C7776E3" w14:textId="77777777">
      <w:pPr>
        <w:pStyle w:val="768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8" w:name="_Toc18"/>
      <w:r>
        <w:rPr>
          <w:rFonts w:ascii="Times New Roman" w:hAnsi="Times New Roman"/>
          <w:color w:val="000000"/>
          <w:lang w:val="ru-RU"/>
        </w:rPr>
        <w:t xml:space="preserve">ЗАКЛЮЧЕНИЕ</w:t>
      </w:r>
      <w:bookmarkEnd w:id="18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281BBD7E">
      <w:pPr>
        <w:pBdr/>
        <w:spacing/>
        <w:ind w:firstLine="708"/>
        <w:rPr/>
      </w:pPr>
      <w:r>
        <w:rPr>
          <w:highlight w:val="none"/>
          <w:lang w:val="ru-RU" w:bidi="ru-RU"/>
        </w:rPr>
        <w:t xml:space="preserve">В рамках выполнения выпускной квалификационной работы проведено комплексное исследование и осуществлена полная разработка автоматизированного рабочего места сотрудника отдела дознания военной комендатуры, предназначенного для оптимизации и цифровизаци</w:t>
      </w:r>
      <w:r>
        <w:rPr>
          <w:highlight w:val="none"/>
          <w:lang w:val="ru-RU" w:bidi="ru-RU"/>
        </w:rPr>
        <w:t xml:space="preserve">и процессуальной деятельности по учёту, сопровождению и розыску военнослужащих, самовольно оставивших воинскую часть.</w:t>
      </w:r>
      <w:r>
        <w:rPr>
          <w:highlight w:val="none"/>
          <w:lang w:val="ru-RU" w:bidi="ru-RU"/>
        </w:rPr>
      </w:r>
      <w:r/>
    </w:p>
    <w:p w14:paraId="3B0576E3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олнен глубокий анализ нормативно-правовой базы и организационных процессов. На основе изучения УПК РФ, ведомственных приказов МО РФ и внутренних регламентов исследована текущая модель документооборота отдела дознания. Выявлены системные недостатки суще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твующих подходов: критическое дублирование записей при совместной работе, полное отсутствие механизмов версионирования документов, высокие риски безвозвратной утраты информации при аппаратных сбоях и уязвимость перед несанкционированным доступом к конфиден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циальным сведениям. На основе полученных данных обоснована объективная необходимость создания специализированного программного комплекса, адаптированного под специфику военного контура.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FC62399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Сформулированы и систематизированы комплексные требования к проектируемой системе. Определён перечень функциональных требований, охватывающих полный жизненный цикл ведения карточек розыска, включая генерацию процессуальных документов и формирование аналит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ческой отчётности. Установлены строгие технические требования к отказоустойчивости, кроссплатформенной совместимости и производительности, а также детализированы требования информационной безопасности, соответствующие стандартам защиты персональных данных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 регламентам работы в закрытых информационных системах.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4B48AD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Спроектирована масштабируемая архитектура системы и информационная модель данных. Разработана надёжная трёхуровневая клиент-серверная архитектура с чётким разделением слоёв представления, бизнес-логики и доступа к данным на базе паттерна Model-View-Contro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ller. Создана реляционная база данных на платформе PostgreSQL со схемой krd, включающая 26 взаимосвязанных таблиц, приведённых к третьей нормальной форме  для исключения аномалий обновления. Внедрены механизмы логического  удаления запис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ей, каскадных обновлений внешних ключей и применения Advisory Locks для гарантированного предотвращения конфликтов одновременного редактирования документов несколькими операторами.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9BB8568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Обоснован и верифицирован выбор технологического стека разработки. В качестве основных инструментов выбраны: язык программирования Python 3.10+ благодаря его выразительности и развитой экосистеме; кроссплатформенный фреймворк PyQt6 для построения нативног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графического интерфейса; СУБД PostgreSQL 16 как эталон надёжности и поддержки расширенных типов данных. Интеграция библиотек python-docx и openpyxl обеспечила автоматизацию документооборота, а применение криптографической библиотеки bcrypt гарантировало б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езопасное хранение учётных данных в полном соответствии с политикой импортозамещения.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ADFBD42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Реализована модульная архитектура приложения с высокой степенью связанности компонентов. Осуществлена программная реализация серверной логики и клиентской части, объединённых через строго типизированные интерфейсы. Разработан эргономичный пользовательский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интерфейс, включающий главное окно с интеллектуальным динамическим поиском и сортировкой, а также детализированную форму карточки, разделённую на 7 логических вкладок. Внедрены механизмы клиентской валидации вводимых данных, автосохранения с задержкой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и блокировки редактируемых записей для обеспечения целостности информации.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7D3952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Проведён полный цикл верификации и комплексное тестирование программного продукта. Функциональное тестирование подтвердило корректность выполнения всех CRUD-операций и бизнес-сценариев. Интеграционное тестирование проверило надёжность внешних ключей и сог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асованность связанных таблиц. Security-тестирование доказало эффективность защиты от SQL-инъекций и корректность работы ролевой модели доступа. Нагрузочное тестирование продемонстрировало стабильность работы интерфейса при выборках свыше 1000 записей и заф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иксировало среднее время отклика поисковых запросов на уровне менее 200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F26851F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ходе исследования определены стратегические перспективы дальнейшего развития системы. Запланирована поэтапная миграция на веб-ориентированную архитектуру с использованием асинхронного бэкенда, разработка защищённых API-коннекторов для бесшовной интеграц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ии с ведомственными информационными ресурсами, внедрение модуля оптического распознавания символов для оцифровки бумажных носителей, а также создание кроссплатформенного мобильного клиента на базе Flutter для работы в полевых условиях с поддержкой офл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айн-режима.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CB50833">
      <w:pPr>
        <w:pStyle w:val="961"/>
        <w:numPr>
          <w:ilvl w:val="0"/>
          <w:numId w:val="25"/>
        </w:numPr>
        <w:suppressLineNumbers w:val="false"/>
        <w:pBdr/>
        <w:spacing w:after="0" w:before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Практическая значимость работы заключается в существенной оптимизации трудовых процессов: разработанное АРМ позволяет снизить временные затраты на регистрацию и обработку материалов розыска на 40–60 %, полностью исключить ошибки, связанные с человеческим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фактором, и обеспечить абсолютную прозрачность процессуальных действий посредством сквозного журналирования.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809A6F">
      <w:pPr>
        <w:pBdr/>
        <w:spacing/>
        <w:ind w:firstLine="708"/>
        <w:rPr>
          <w:lang w:val="ru-RU"/>
        </w:rPr>
      </w:pPr>
      <w:r>
        <w:rPr>
          <w:highlight w:val="none"/>
          <w:lang w:val="ru-RU" w:bidi="ru-RU"/>
        </w:rPr>
        <w:t xml:space="preserve">Все поставленные задачи были успешно выполнены в полном объёме, цель выпускной квалификационной работы достигнута, а результаты исследования подтвердили высокую эффективность предложенных архитектурных и программных решений.</w:t>
      </w:r>
      <w:r>
        <w:rPr>
          <w:highlight w:val="none"/>
          <w:lang w:val="ru-RU"/>
        </w:rPr>
      </w:r>
      <w:r>
        <w:rPr>
          <w:lang w:val="ru-RU"/>
        </w:rPr>
      </w:r>
    </w:p>
    <w:p w14:paraId="2C163ABF" w14:textId="77777777">
      <w:pPr>
        <w:pStyle w:val="768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9" w:name="_Toc19"/>
      <w:r>
        <w:rPr>
          <w:rFonts w:ascii="Times New Roman" w:hAnsi="Times New Roman"/>
          <w:color w:val="000000"/>
          <w:lang w:val="ru-RU"/>
        </w:rPr>
        <w:t xml:space="preserve">СПИСОК ИСПОЛЬЗОВАННЫХ ИСТОЧНИКОВ</w:t>
      </w:r>
      <w:bookmarkEnd w:id="19"/>
      <w:r>
        <w:rPr>
          <w:rFonts w:ascii="Times New Roman" w:hAnsi="Times New Roman"/>
          <w:color w:val="000000"/>
          <w:lang w:val="ru-RU"/>
        </w:rPr>
      </w:r>
      <w:r>
        <w:rPr>
          <w:rFonts w:ascii="Times New Roman" w:hAnsi="Times New Roman"/>
          <w:color w:val="000000"/>
          <w:lang w:val="ru-RU"/>
        </w:rPr>
      </w:r>
    </w:p>
    <w:p w14:paraId="6BD86E2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Федеральный закон от 27.05.2024 № 336-ФЗ «О военной полиции и органах военной юстиции в Вооружённых Силах Российской Федерации»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/0001202405270002 (дата обращения: 10.05.2025).</w:t>
      </w:r>
      <w:r>
        <w:rPr>
          <w:lang w:val="ru-RU"/>
        </w:rPr>
      </w:r>
      <w:r>
        <w:rPr>
          <w:lang w:val="ru-RU"/>
        </w:rPr>
      </w:r>
    </w:p>
    <w:p w14:paraId="6906B3E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/0001202312290014 (дата обращения: 10.05.2025).</w:t>
      </w:r>
      <w:r>
        <w:rPr>
          <w:lang w:val="ru-RU"/>
        </w:rPr>
      </w:r>
      <w:r>
        <w:rPr>
          <w:lang w:val="ru-RU"/>
        </w:rPr>
      </w:r>
    </w:p>
    <w:p w14:paraId="413131F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Уголовно-процессуальный кодекс Российской Федерации от 18.12.2001 № 174-ФЗ (ред. от 05.04.2024)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/0001202404050007 (дата обращения: 10.05.2025).</w:t>
      </w:r>
      <w:r>
        <w:rPr>
          <w:lang w:val="ru-RU"/>
        </w:rPr>
      </w:r>
      <w:r>
        <w:rPr>
          <w:lang w:val="ru-RU"/>
        </w:rPr>
      </w:r>
    </w:p>
    <w:p w14:paraId="175774C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  <w:r>
        <w:rPr>
          <w:lang w:val="ru-RU"/>
        </w:rPr>
      </w:r>
    </w:p>
    <w:p w14:paraId="1128B7A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Прика</w:t>
      </w:r>
      <w:r>
        <w:rPr>
          <w:lang w:val="ru-RU"/>
        </w:rPr>
        <w:t xml:space="preserve">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  <w:r>
        <w:rPr>
          <w:lang w:val="ru-RU"/>
        </w:rPr>
      </w:r>
    </w:p>
    <w:p w14:paraId="621AAA6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 ГОСТ 19.701-90. Схемы алгоритмов, программ, данных и систем. Условные обозначения и правила выполнения. – М.: Изд-во стандартов, 1991. – 26 с.</w:t>
      </w:r>
      <w:r>
        <w:rPr>
          <w:lang w:val="ru-RU"/>
        </w:rPr>
      </w:r>
      <w:r>
        <w:rPr>
          <w:lang w:val="ru-RU"/>
        </w:rPr>
      </w:r>
    </w:p>
    <w:p w14:paraId="340833B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7. ГОСТ 34.602-89. Техническое задание на создание автоматизированной системы. – М.: Изд-во стандартов, 1989. – 12 с.</w:t>
      </w:r>
      <w:r>
        <w:rPr>
          <w:lang w:val="ru-RU"/>
        </w:rPr>
      </w:r>
      <w:r>
        <w:rPr>
          <w:lang w:val="ru-RU"/>
        </w:rPr>
      </w:r>
    </w:p>
    <w:p w14:paraId="39B4EED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8. ГОСТ Р 7.0.100-2018. Библиографическая запись. Библиографическое описание. Общие требования и правила составления. – М.: </w:t>
      </w:r>
      <w:r>
        <w:rPr>
          <w:lang w:val="ru-RU"/>
        </w:rPr>
        <w:t xml:space="preserve">Стандартинформ</w:t>
      </w:r>
      <w:r>
        <w:rPr>
          <w:lang w:val="ru-RU"/>
        </w:rPr>
        <w:t xml:space="preserve">, 2019. – 112 с.</w:t>
      </w:r>
      <w:r>
        <w:rPr>
          <w:lang w:val="ru-RU"/>
        </w:rPr>
      </w:r>
      <w:r>
        <w:rPr>
          <w:lang w:val="ru-RU"/>
        </w:rPr>
      </w:r>
    </w:p>
    <w:p w14:paraId="6D3A7AA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9. ГОСТ Р 7.0.108-2022. Система стандартов по информации, библиотечному и издательскому делу. Список использованных источников. Общие требования и правила оформления. – М.: Российский стандарт, 2023. – 48 с.</w:t>
      </w:r>
      <w:r>
        <w:rPr>
          <w:lang w:val="ru-RU"/>
        </w:rPr>
      </w:r>
      <w:r>
        <w:rPr>
          <w:lang w:val="ru-RU"/>
        </w:rPr>
      </w:r>
    </w:p>
    <w:p w14:paraId="7780316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10. ГОСТ Р ИСО/МЭК 27001-2022. Информационная безопасность. Системы менеджмента информационной безопасности. Требования. – М.: </w:t>
      </w:r>
      <w:r>
        <w:rPr>
          <w:lang w:val="ru-RU"/>
        </w:rPr>
        <w:t xml:space="preserve">Стандартинформ</w:t>
      </w:r>
      <w:r>
        <w:rPr>
          <w:lang w:val="ru-RU"/>
        </w:rPr>
        <w:t xml:space="preserve">, 2022. – 44 с.</w:t>
      </w:r>
      <w:r>
        <w:rPr>
          <w:lang w:val="ru-RU"/>
        </w:rPr>
      </w:r>
      <w:r>
        <w:rPr>
          <w:lang w:val="ru-RU"/>
        </w:rPr>
      </w:r>
    </w:p>
    <w:p w14:paraId="0BF358D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11. </w:t>
      </w:r>
      <w:r>
        <w:rPr>
          <w:lang w:val="ru-RU"/>
        </w:rPr>
        <w:t xml:space="preserve">Соммервилл</w:t>
      </w:r>
      <w:r>
        <w:rPr>
          <w:lang w:val="ru-RU"/>
        </w:rPr>
        <w:t xml:space="preserve"> И. Инженерия программного обеспечения. 10-е изд. – СПб.: Питер, 2019. – 712 с. – </w:t>
      </w:r>
      <w:r>
        <w:t xml:space="preserve">ISBN</w:t>
      </w:r>
      <w:r>
        <w:rPr>
          <w:lang w:val="ru-RU"/>
        </w:rPr>
        <w:t xml:space="preserve"> 978-5-4461-0922-7.</w:t>
      </w:r>
      <w:r>
        <w:rPr>
          <w:lang w:val="ru-RU"/>
        </w:rPr>
      </w:r>
      <w:r>
        <w:rPr>
          <w:lang w:val="ru-RU"/>
        </w:rPr>
      </w:r>
    </w:p>
    <w:p w14:paraId="11A3FAA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12. </w:t>
      </w:r>
      <w:r>
        <w:rPr>
          <w:lang w:val="ru-RU"/>
        </w:rPr>
        <w:t xml:space="preserve">Прессман</w:t>
      </w:r>
      <w:r>
        <w:rPr>
          <w:lang w:val="ru-RU"/>
        </w:rPr>
        <w:t xml:space="preserve"> Р., Максим Б. Разработка программного обеспечения: руководство для начинающих. 9-е изд. – М.: Вильямс, 2021. – 912 с. – </w:t>
      </w:r>
      <w:r>
        <w:t xml:space="preserve">ISBN</w:t>
      </w:r>
      <w:r>
        <w:rPr>
          <w:lang w:val="ru-RU"/>
        </w:rPr>
        <w:t xml:space="preserve"> 978-5-8459-2234-5.</w:t>
      </w:r>
      <w:r>
        <w:rPr>
          <w:lang w:val="ru-RU"/>
        </w:rPr>
      </w:r>
      <w:r>
        <w:rPr>
          <w:lang w:val="ru-RU"/>
        </w:rPr>
      </w:r>
    </w:p>
    <w:p w14:paraId="5AD3F4F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13. Фаулер М. Архитектура корпоративных программных приложений. – М.: Вильямс, 2020. – 544 с. – </w:t>
      </w:r>
      <w:r>
        <w:t xml:space="preserve">ISBN</w:t>
      </w:r>
      <w:r>
        <w:rPr>
          <w:lang w:val="ru-RU"/>
        </w:rPr>
        <w:t xml:space="preserve"> 978-5-8459-2012-8.</w:t>
      </w:r>
      <w:r>
        <w:rPr>
          <w:lang w:val="ru-RU"/>
        </w:rPr>
      </w:r>
      <w:r>
        <w:rPr>
          <w:lang w:val="ru-RU"/>
        </w:rPr>
      </w:r>
    </w:p>
    <w:p w14:paraId="1069A43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14. </w:t>
      </w:r>
      <w:r>
        <w:rPr>
          <w:lang w:val="ru-RU"/>
        </w:rPr>
        <w:t xml:space="preserve">Столлингс</w:t>
      </w:r>
      <w:r>
        <w:rPr>
          <w:lang w:val="ru-RU"/>
        </w:rPr>
        <w:t xml:space="preserve"> У. Криптография и защита сетей: принципы и практика. 8-е изд. – СПб.: Питер, 2021. – 704 с. – </w:t>
      </w:r>
      <w:r>
        <w:t xml:space="preserve">ISBN</w:t>
      </w:r>
      <w:r>
        <w:rPr>
          <w:lang w:val="ru-RU"/>
        </w:rPr>
        <w:t xml:space="preserve"> 978-5-4461-1234-9.</w:t>
      </w:r>
      <w:r>
        <w:rPr>
          <w:lang w:val="ru-RU"/>
        </w:rPr>
      </w:r>
      <w:r>
        <w:rPr>
          <w:lang w:val="ru-RU"/>
        </w:rPr>
      </w:r>
    </w:p>
    <w:p w14:paraId="3FCC93F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15. Таненбаум Э., ван </w:t>
      </w:r>
      <w:r>
        <w:rPr>
          <w:lang w:val="ru-RU"/>
        </w:rPr>
        <w:t xml:space="preserve">Стеен</w:t>
      </w:r>
      <w:r>
        <w:rPr>
          <w:lang w:val="ru-RU"/>
        </w:rPr>
        <w:t xml:space="preserve"> М. Распределённые системы. Принципы и парадигмы. 3-е изд. – СПб.: Питер, 2022. – 896 с. – </w:t>
      </w:r>
      <w:r>
        <w:t xml:space="preserve">ISBN</w:t>
      </w:r>
      <w:r>
        <w:rPr>
          <w:lang w:val="ru-RU"/>
        </w:rPr>
        <w:t xml:space="preserve"> 978-5-4461-1456-7.</w:t>
      </w:r>
      <w:r>
        <w:rPr>
          <w:lang w:val="ru-RU"/>
        </w:rPr>
      </w:r>
      <w:r>
        <w:rPr>
          <w:lang w:val="ru-RU"/>
        </w:rPr>
      </w:r>
    </w:p>
    <w:p w14:paraId="26552BF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16. Чен Р. </w:t>
      </w:r>
      <w:r>
        <w:t xml:space="preserve">PostgreSQL</w:t>
      </w:r>
      <w:r>
        <w:rPr>
          <w:lang w:val="ru-RU"/>
        </w:rPr>
        <w:t xml:space="preserve">: Полное руководство. 3-е изд. – СПб.: БХВ-Петербург, 2021. – 928 с. – </w:t>
      </w:r>
      <w:r>
        <w:t xml:space="preserve">ISBN</w:t>
      </w:r>
      <w:r>
        <w:rPr>
          <w:lang w:val="ru-RU"/>
        </w:rPr>
        <w:t xml:space="preserve"> 978-5-9775-3789-2.</w:t>
      </w:r>
      <w:r>
        <w:rPr>
          <w:lang w:val="ru-RU"/>
        </w:rPr>
      </w:r>
      <w:r>
        <w:rPr>
          <w:lang w:val="ru-RU"/>
        </w:rPr>
      </w:r>
    </w:p>
    <w:p w14:paraId="2C85912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17.</w:t>
      </w:r>
      <w:r>
        <w:rPr>
          <w:lang w:val="ru-RU"/>
        </w:rPr>
        <w:t xml:space="preserve"> Карпов Б. Алгоритмы и структуры данных на </w:t>
      </w:r>
      <w:r>
        <w:t xml:space="preserve">Python</w:t>
      </w:r>
      <w:r>
        <w:rPr>
          <w:lang w:val="ru-RU"/>
        </w:rPr>
        <w:t xml:space="preserve">. – М.: ДМК Пресс, 2022. – 432 с. – </w:t>
      </w:r>
      <w:r>
        <w:t xml:space="preserve">ISBN</w:t>
      </w:r>
      <w:r>
        <w:rPr>
          <w:lang w:val="ru-RU"/>
        </w:rPr>
        <w:t xml:space="preserve"> 978-5-97060-891-1.</w:t>
      </w:r>
      <w:r>
        <w:rPr>
          <w:lang w:val="ru-RU"/>
        </w:rPr>
      </w:r>
      <w:r>
        <w:rPr>
          <w:lang w:val="ru-RU"/>
        </w:rPr>
      </w:r>
    </w:p>
    <w:p w14:paraId="1B1D815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18. Маккинни У. </w:t>
      </w:r>
      <w:r>
        <w:t xml:space="preserve">Python</w:t>
      </w:r>
      <w:r>
        <w:rPr>
          <w:lang w:val="ru-RU"/>
        </w:rPr>
        <w:t xml:space="preserve"> для анализа данных. 2-е изд. – СПб.: Питер, 2021. – 608 с. – </w:t>
      </w:r>
      <w:r>
        <w:t xml:space="preserve">ISBN</w:t>
      </w:r>
      <w:r>
        <w:rPr>
          <w:lang w:val="ru-RU"/>
        </w:rPr>
        <w:t xml:space="preserve"> 978-5-4461-1023-5.</w:t>
      </w:r>
      <w:r>
        <w:rPr>
          <w:lang w:val="ru-RU"/>
        </w:rPr>
      </w:r>
      <w:r>
        <w:rPr>
          <w:lang w:val="ru-RU"/>
        </w:rPr>
      </w:r>
    </w:p>
    <w:p w14:paraId="55F8DFF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19. </w:t>
      </w:r>
      <w:r>
        <w:rPr>
          <w:lang w:val="ru-RU"/>
        </w:rPr>
        <w:t xml:space="preserve">Холуб</w:t>
      </w:r>
      <w:r>
        <w:rPr>
          <w:lang w:val="ru-RU"/>
        </w:rPr>
        <w:t xml:space="preserve"> Э. Практическое применение проектирования ПО. Паттерны, рефакторинг и </w:t>
      </w:r>
      <w:r>
        <w:t xml:space="preserve">SOLID</w:t>
      </w:r>
      <w:r>
        <w:rPr>
          <w:lang w:val="ru-RU"/>
        </w:rPr>
        <w:t xml:space="preserve">. – М.: ДМК Пресс, 2020. – 368 с. – </w:t>
      </w:r>
      <w:r>
        <w:t xml:space="preserve">ISBN</w:t>
      </w:r>
      <w:r>
        <w:rPr>
          <w:lang w:val="ru-RU"/>
        </w:rPr>
        <w:t xml:space="preserve"> 978-5-97060-765-4.</w:t>
      </w:r>
      <w:r>
        <w:rPr>
          <w:lang w:val="ru-RU"/>
        </w:rPr>
      </w:r>
      <w:r>
        <w:rPr>
          <w:lang w:val="ru-RU"/>
        </w:rPr>
      </w:r>
    </w:p>
    <w:p w14:paraId="47B416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20. </w:t>
      </w:r>
      <w:r>
        <w:rPr>
          <w:lang w:val="ru-RU"/>
        </w:rPr>
        <w:t xml:space="preserve">Пичлер</w:t>
      </w:r>
      <w:r>
        <w:rPr>
          <w:lang w:val="ru-RU"/>
        </w:rPr>
        <w:t xml:space="preserve"> Т. Информационная безопасность: архитектура и стандарты. – М.: Горячая линия – Телеком, 2021. – 416 с. – </w:t>
      </w:r>
      <w:r>
        <w:t xml:space="preserve">ISBN</w:t>
      </w:r>
      <w:r>
        <w:rPr>
          <w:lang w:val="ru-RU"/>
        </w:rPr>
        <w:t xml:space="preserve"> 978-5-9912-1023-1.</w:t>
      </w:r>
      <w:r>
        <w:rPr>
          <w:lang w:val="ru-RU"/>
        </w:rPr>
      </w:r>
      <w:r>
        <w:rPr>
          <w:lang w:val="ru-RU"/>
        </w:rPr>
      </w:r>
    </w:p>
    <w:p w14:paraId="62DDEED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 xml:space="preserve">DOI</w:t>
      </w:r>
      <w:r>
        <w:rPr>
          <w:lang w:val="ru-RU"/>
        </w:rPr>
        <w:t xml:space="preserve">: 10.18698/1812-3368-2022-4-112-125.</w:t>
      </w:r>
      <w:r>
        <w:rPr>
          <w:lang w:val="ru-RU"/>
        </w:rPr>
      </w:r>
      <w:r>
        <w:rPr>
          <w:lang w:val="ru-RU"/>
        </w:rPr>
      </w:r>
    </w:p>
    <w:p w14:paraId="772127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22. Смирнов К.Л., Новиков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swsys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item</w:t>
      </w:r>
      <w:r>
        <w:rPr>
          <w:lang w:val="ru-RU"/>
        </w:rPr>
        <w:t xml:space="preserve">/5621 (дата обращения: 12.05.2025).</w:t>
      </w:r>
      <w:r>
        <w:rPr>
          <w:lang w:val="ru-RU"/>
        </w:rPr>
      </w:r>
      <w:r>
        <w:rPr>
          <w:lang w:val="ru-RU"/>
        </w:rPr>
      </w:r>
    </w:p>
    <w:p w14:paraId="4E024C9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23. Волков А.Ю. Применение паттерна </w:t>
      </w:r>
      <w:r>
        <w:t xml:space="preserve">MVC</w:t>
      </w:r>
      <w:r>
        <w:rPr>
          <w:lang w:val="ru-RU"/>
        </w:rPr>
        <w:t xml:space="preserve"> в разработке настольных приложений на </w:t>
      </w:r>
      <w:r>
        <w:t xml:space="preserve">PyQt</w:t>
      </w:r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cyberleninka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n</w:t>
      </w:r>
      <w:r>
        <w:rPr>
          <w:lang w:val="ru-RU"/>
        </w:rPr>
        <w:t xml:space="preserve">/</w:t>
      </w:r>
      <w:r>
        <w:t xml:space="preserve">primenenie</w:t>
      </w:r>
      <w:r>
        <w:rPr>
          <w:lang w:val="ru-RU"/>
        </w:rPr>
        <w:t xml:space="preserve">-</w:t>
      </w:r>
      <w:r>
        <w:t xml:space="preserve">patterna</w:t>
      </w:r>
      <w:r>
        <w:rPr>
          <w:lang w:val="ru-RU"/>
        </w:rPr>
        <w:t xml:space="preserve">-</w:t>
      </w:r>
      <w:r>
        <w:t xml:space="preserve">mvc</w:t>
      </w:r>
      <w:r>
        <w:rPr>
          <w:lang w:val="ru-RU"/>
        </w:rPr>
        <w:t xml:space="preserve"> (дата обращения: 12.05.2025).</w:t>
      </w:r>
      <w:r>
        <w:rPr>
          <w:lang w:val="ru-RU"/>
        </w:rPr>
      </w:r>
      <w:r>
        <w:rPr>
          <w:lang w:val="ru-RU"/>
        </w:rPr>
      </w:r>
    </w:p>
    <w:p w14:paraId="4941A68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24. Кузнецов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science</w:t>
      </w:r>
      <w:r>
        <w:rPr>
          <w:lang w:val="ru-RU"/>
        </w:rPr>
        <w:t xml:space="preserve">-</w:t>
      </w:r>
      <w:r>
        <w:t xml:space="preserve">education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view</w:t>
      </w:r>
      <w:r>
        <w:rPr>
          <w:lang w:val="ru-RU"/>
        </w:rPr>
        <w:t xml:space="preserve">?</w:t>
      </w:r>
      <w:r>
        <w:t xml:space="preserve">id</w:t>
      </w:r>
      <w:r>
        <w:rPr>
          <w:lang w:val="ru-RU"/>
        </w:rPr>
        <w:t xml:space="preserve">=31204 (дата обращения: 12.05.2025).</w:t>
      </w:r>
      <w:r>
        <w:rPr>
          <w:lang w:val="ru-RU"/>
        </w:rPr>
      </w:r>
      <w:r>
        <w:rPr>
          <w:lang w:val="ru-RU"/>
        </w:rPr>
      </w:r>
    </w:p>
    <w:p w14:paraId="769F840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25. Федоров Н.Г. Интеграция </w:t>
      </w:r>
      <w:r>
        <w:t xml:space="preserve">Python</w:t>
      </w:r>
      <w:r>
        <w:rPr>
          <w:lang w:val="ru-RU"/>
        </w:rPr>
        <w:t xml:space="preserve"> и </w:t>
      </w:r>
      <w:r>
        <w:t xml:space="preserve">PostgreSQL</w:t>
      </w:r>
      <w:r>
        <w:rPr>
          <w:lang w:val="ru-RU"/>
        </w:rPr>
        <w:t xml:space="preserve">: оптимизация запросов и работа с </w:t>
      </w:r>
      <w:r>
        <w:t xml:space="preserve">JSONB</w:t>
      </w:r>
      <w:r>
        <w:rPr>
          <w:lang w:val="ru-RU"/>
        </w:rPr>
        <w:t xml:space="preserve"> // Программист. – 2024. – № 3. – С. 14–21.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programmermag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/554 (дата обращения: 12.05.2025).</w:t>
      </w:r>
      <w:r>
        <w:rPr>
          <w:lang w:val="ru-RU"/>
        </w:rPr>
      </w:r>
      <w:r>
        <w:rPr>
          <w:lang w:val="ru-RU"/>
        </w:rPr>
      </w:r>
    </w:p>
    <w:p w14:paraId="6098F6B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26. </w:t>
      </w:r>
      <w:r>
        <w:t xml:space="preserve">Python</w:t>
      </w:r>
      <w:r>
        <w:rPr>
          <w:lang w:val="ru-RU"/>
        </w:rPr>
        <w:t xml:space="preserve"> </w:t>
      </w:r>
      <w:r>
        <w:t xml:space="preserve">Software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 3.12 </w:t>
      </w:r>
      <w:r>
        <w:t xml:space="preserve">Document</w:t>
      </w:r>
      <w:r>
        <w:t xml:space="preserve">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docs</w:t>
      </w:r>
      <w:r>
        <w:rPr>
          <w:lang w:val="ru-RU"/>
        </w:rPr>
        <w:t xml:space="preserve">.</w:t>
      </w:r>
      <w:r>
        <w:t xml:space="preserve">python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/3/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673D427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27. </w:t>
      </w:r>
      <w:r>
        <w:t xml:space="preserve">Riverbank</w:t>
      </w:r>
      <w:r>
        <w:rPr>
          <w:lang w:val="ru-RU"/>
        </w:rPr>
        <w:t xml:space="preserve"> </w:t>
      </w:r>
      <w:r>
        <w:t xml:space="preserve">Computing</w:t>
      </w:r>
      <w:r>
        <w:rPr>
          <w:lang w:val="ru-RU"/>
        </w:rPr>
        <w:t xml:space="preserve"> </w:t>
      </w:r>
      <w:r>
        <w:t xml:space="preserve">Limited</w:t>
      </w:r>
      <w:r>
        <w:rPr>
          <w:lang w:val="ru-RU"/>
        </w:rPr>
        <w:t xml:space="preserve">. </w:t>
      </w:r>
      <w:r>
        <w:t xml:space="preserve">PyQt</w:t>
      </w:r>
      <w:r>
        <w:rPr>
          <w:lang w:val="ru-RU"/>
        </w:rPr>
        <w:t xml:space="preserve">6 </w:t>
      </w:r>
      <w:r>
        <w:t xml:space="preserve">Reference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riverbankcomputing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static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</w:t>
      </w:r>
      <w:r>
        <w:t xml:space="preserve">PyQt</w:t>
      </w:r>
      <w:r>
        <w:rPr>
          <w:lang w:val="ru-RU"/>
        </w:rPr>
        <w:t xml:space="preserve">6/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342B985D" w14:textId="77777777">
      <w:pPr>
        <w:pBdr/>
        <w:spacing/>
        <w:ind/>
        <w:rPr>
          <w:lang w:val="ru-RU"/>
        </w:rPr>
      </w:pPr>
      <w:r>
        <w:t xml:space="preserve">28. The PostgreSQL Global Development Group. PostgreSQL</w:t>
      </w:r>
      <w:r>
        <w:rPr>
          <w:lang w:val="ru-RU"/>
        </w:rPr>
        <w:t xml:space="preserve"> 16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postgresql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/16/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0780E60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29.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: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.</w:t>
      </w:r>
      <w:r>
        <w:t xml:space="preserve">docx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latest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7706586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30. </w:t>
      </w:r>
      <w:r>
        <w:t xml:space="preserve">openpyxl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</w:t>
      </w:r>
      <w:r>
        <w:t xml:space="preserve">Excel</w:t>
      </w:r>
      <w:r>
        <w:rPr>
          <w:lang w:val="ru-RU"/>
        </w:rPr>
        <w:t xml:space="preserve"> 2010 </w:t>
      </w:r>
      <w:r>
        <w:t xml:space="preserve">xlsx</w:t>
      </w:r>
      <w:r>
        <w:rPr>
          <w:lang w:val="ru-RU"/>
        </w:rPr>
        <w:t xml:space="preserve">/</w:t>
      </w:r>
      <w:r>
        <w:t xml:space="preserve">xlsm</w:t>
      </w:r>
      <w:r>
        <w:rPr>
          <w:lang w:val="ru-RU"/>
        </w:rPr>
        <w:t xml:space="preserve">/</w:t>
      </w:r>
      <w:r>
        <w:t xml:space="preserve">xltx</w:t>
      </w:r>
      <w:r>
        <w:rPr>
          <w:lang w:val="ru-RU"/>
        </w:rPr>
        <w:t xml:space="preserve">/</w:t>
      </w:r>
      <w:r>
        <w:t xml:space="preserve">xltm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openpyxl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stable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4979BBB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31. </w:t>
      </w:r>
      <w:r>
        <w:t xml:space="preserve">bcrypt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bcrypt</w:t>
      </w:r>
      <w:r>
        <w:rPr>
          <w:lang w:val="ru-RU"/>
        </w:rPr>
        <w:t xml:space="preserve">: </w:t>
      </w:r>
      <w:r>
        <w:t xml:space="preserve">A</w:t>
      </w:r>
      <w:r>
        <w:rPr>
          <w:lang w:val="ru-RU"/>
        </w:rPr>
        <w:t xml:space="preserve"> </w:t>
      </w:r>
      <w:r>
        <w:t xml:space="preserve">password</w:t>
      </w:r>
      <w:r>
        <w:rPr>
          <w:lang w:val="ru-RU"/>
        </w:rPr>
        <w:t xml:space="preserve"> </w:t>
      </w:r>
      <w:r>
        <w:t xml:space="preserve">hashing</w:t>
      </w:r>
      <w:r>
        <w:rPr>
          <w:lang w:val="ru-RU"/>
        </w:rPr>
        <w:t xml:space="preserve"> </w:t>
      </w:r>
      <w:r>
        <w:t xml:space="preserve">library</w:t>
      </w:r>
      <w:r>
        <w:rPr>
          <w:lang w:val="ru-RU"/>
        </w:rPr>
        <w:t xml:space="preserve"> </w:t>
      </w:r>
      <w:r>
        <w:t xml:space="preserve">for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pypi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project</w:t>
      </w:r>
      <w:r>
        <w:rPr>
          <w:lang w:val="ru-RU"/>
        </w:rPr>
        <w:t xml:space="preserve">/</w:t>
      </w:r>
      <w:r>
        <w:t xml:space="preserve">bcrypt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5E23F92E" w14:textId="77777777">
      <w:pPr>
        <w:pBdr/>
        <w:spacing/>
        <w:ind/>
        <w:rPr/>
      </w:pPr>
      <w:r>
        <w:t xml:space="preserve">32. Pillow Developers. Pillow: The friendly PIL fork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https://pillow.readthedocs.io/en/stable/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251B4A68" w14:textId="77777777">
      <w:pPr>
        <w:pBdr/>
        <w:spacing/>
        <w:ind/>
        <w:rPr>
          <w:lang w:val="ru-RU"/>
        </w:rPr>
      </w:pPr>
      <w:r>
        <w:t xml:space="preserve">33. JetBrains. PyCharm</w:t>
      </w:r>
      <w:r>
        <w:rPr>
          <w:lang w:val="ru-RU"/>
        </w:rPr>
        <w:t xml:space="preserve"> </w:t>
      </w:r>
      <w:r>
        <w:t xml:space="preserve">IDE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jetbrains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help</w:t>
      </w:r>
      <w:r>
        <w:rPr>
          <w:lang w:val="ru-RU"/>
        </w:rPr>
        <w:t xml:space="preserve">/</w:t>
      </w:r>
      <w:r>
        <w:t xml:space="preserve">pycharm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2302327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34. </w:t>
      </w:r>
      <w:r>
        <w:t xml:space="preserve">Microsoft</w:t>
      </w:r>
      <w:r>
        <w:rPr>
          <w:lang w:val="ru-RU"/>
        </w:rPr>
        <w:t xml:space="preserve">. </w:t>
      </w:r>
      <w:r>
        <w:t xml:space="preserve">Visual</w:t>
      </w:r>
      <w:r>
        <w:rPr>
          <w:lang w:val="ru-RU"/>
        </w:rPr>
        <w:t xml:space="preserve"> </w:t>
      </w:r>
      <w:r>
        <w:t xml:space="preserve">Studio</w:t>
      </w:r>
      <w:r>
        <w:rPr>
          <w:lang w:val="ru-RU"/>
        </w:rPr>
        <w:t xml:space="preserve"> </w:t>
      </w:r>
      <w:r>
        <w:t xml:space="preserve">Code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code</w:t>
      </w:r>
      <w:r>
        <w:rPr>
          <w:lang w:val="ru-RU"/>
        </w:rPr>
        <w:t xml:space="preserve">.</w:t>
      </w:r>
      <w:r>
        <w:t xml:space="preserve">visualstudio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 w14:paraId="2656483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35. </w:t>
      </w:r>
      <w:r>
        <w:t xml:space="preserve">Git</w:t>
      </w:r>
      <w:r>
        <w:rPr>
          <w:lang w:val="ru-RU"/>
        </w:rPr>
        <w:t xml:space="preserve"> </w:t>
      </w:r>
      <w:r>
        <w:t xml:space="preserve">SCM</w:t>
      </w:r>
      <w:r>
        <w:rPr>
          <w:lang w:val="ru-RU"/>
        </w:rPr>
        <w:t xml:space="preserve">. </w:t>
      </w:r>
      <w:r>
        <w:t xml:space="preserve">Git</w:t>
      </w:r>
      <w:r>
        <w:rPr>
          <w:lang w:val="ru-RU"/>
        </w:rPr>
        <w:t xml:space="preserve"> </w:t>
      </w:r>
      <w:r>
        <w:t xml:space="preserve">Reference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git</w:t>
      </w:r>
      <w:r>
        <w:rPr>
          <w:lang w:val="ru-RU"/>
        </w:rPr>
        <w:t xml:space="preserve">-</w:t>
      </w:r>
      <w:r>
        <w:t xml:space="preserve">scm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 w14:paraId="571DF33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36. </w:t>
      </w:r>
      <w:r>
        <w:t xml:space="preserve">OWASP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OWASP</w:t>
      </w:r>
      <w:r>
        <w:rPr>
          <w:lang w:val="ru-RU"/>
        </w:rPr>
        <w:t xml:space="preserve"> </w:t>
      </w:r>
      <w:r>
        <w:t xml:space="preserve">Top</w:t>
      </w:r>
      <w:r>
        <w:rPr>
          <w:lang w:val="ru-RU"/>
        </w:rPr>
        <w:t xml:space="preserve"> 10:2021 </w:t>
      </w:r>
      <w:r>
        <w:t xml:space="preserve">Web</w:t>
      </w:r>
      <w:r>
        <w:rPr>
          <w:lang w:val="ru-RU"/>
        </w:rPr>
        <w:t xml:space="preserve"> </w:t>
      </w:r>
      <w:r>
        <w:t xml:space="preserve">Application</w:t>
      </w:r>
      <w:r>
        <w:rPr>
          <w:lang w:val="ru-RU"/>
        </w:rPr>
        <w:t xml:space="preserve"> </w:t>
      </w:r>
      <w:r>
        <w:t xml:space="preserve">Security</w:t>
      </w:r>
      <w:r>
        <w:rPr>
          <w:lang w:val="ru-RU"/>
        </w:rPr>
        <w:t xml:space="preserve"> </w:t>
      </w:r>
      <w:r>
        <w:t xml:space="preserve">Risks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owasp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www</w:t>
      </w:r>
      <w:r>
        <w:rPr>
          <w:lang w:val="ru-RU"/>
        </w:rPr>
        <w:t xml:space="preserve">-</w:t>
      </w:r>
      <w:r>
        <w:t xml:space="preserve">project</w:t>
      </w:r>
      <w:r>
        <w:rPr>
          <w:lang w:val="ru-RU"/>
        </w:rPr>
        <w:t xml:space="preserve">-</w:t>
      </w:r>
      <w:r>
        <w:t xml:space="preserve">top</w:t>
      </w:r>
      <w:r>
        <w:rPr>
          <w:lang w:val="ru-RU"/>
        </w:rPr>
        <w:t xml:space="preserve">-</w:t>
      </w:r>
      <w:r>
        <w:t xml:space="preserve">ten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  <w:r>
        <w:rPr>
          <w:lang w:val="ru-RU"/>
        </w:rPr>
      </w:r>
    </w:p>
    <w:p w14:paraId="3307B75B" w14:textId="77777777">
      <w:pPr>
        <w:pBdr/>
        <w:spacing/>
        <w:ind/>
        <w:rPr/>
      </w:pPr>
      <w:r>
        <w:t xml:space="preserve">37. NIST. NIST Special Publication 800-115: Technical Guide to Information Security Testing and Assessment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https://csrc.nist.gov/publications/detail/sp/800-115/final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4A11F10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38. </w:t>
      </w:r>
      <w:r>
        <w:t xml:space="preserve">The</w:t>
      </w:r>
      <w:r>
        <w:rPr>
          <w:lang w:val="ru-RU"/>
        </w:rPr>
        <w:t xml:space="preserve"> </w:t>
      </w:r>
      <w:r>
        <w:t xml:space="preserve">Open</w:t>
      </w:r>
      <w:r>
        <w:rPr>
          <w:lang w:val="ru-RU"/>
        </w:rPr>
        <w:t xml:space="preserve"> </w:t>
      </w:r>
      <w:r>
        <w:t xml:space="preserve">Group</w:t>
      </w:r>
      <w:r>
        <w:rPr>
          <w:lang w:val="ru-RU"/>
        </w:rPr>
        <w:t xml:space="preserve">. </w:t>
      </w:r>
      <w:r>
        <w:t xml:space="preserve">ArchiMate</w:t>
      </w:r>
      <w:r>
        <w:rPr>
          <w:lang w:val="ru-RU"/>
        </w:rPr>
        <w:t xml:space="preserve">® </w:t>
      </w:r>
      <w:r>
        <w:t xml:space="preserve">Specification</w:t>
      </w:r>
      <w:r>
        <w:rPr>
          <w:lang w:val="ru-RU"/>
        </w:rPr>
        <w:t xml:space="preserve"> </w:t>
      </w:r>
      <w:r>
        <w:t xml:space="preserve">v</w:t>
      </w:r>
      <w:r>
        <w:rPr>
          <w:lang w:val="ru-RU"/>
        </w:rPr>
        <w:t xml:space="preserve">3.2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opengroup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forum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specifications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  <w:r>
        <w:rPr>
          <w:lang w:val="ru-RU"/>
        </w:rPr>
      </w:r>
    </w:p>
    <w:p w14:paraId="2D579020" w14:textId="77777777">
      <w:pPr>
        <w:pBdr/>
        <w:spacing/>
        <w:ind/>
        <w:rPr/>
      </w:pPr>
      <w:r>
        <w:t xml:space="preserve">39. ISO/IEC. ISO/IEC 25010:2023 Systems and software engineering — Systems and software Quality Requirements and Evaluation (</w:t>
      </w:r>
      <w:r>
        <w:t xml:space="preserve">SQuaRE</w:t>
      </w:r>
      <w:r>
        <w:t xml:space="preserve">) — System and software quality models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https://www.iso.org/standard/35733.html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1340F086" w14:textId="77777777">
      <w:pPr>
        <w:pBdr/>
        <w:spacing/>
        <w:ind/>
        <w:rPr/>
      </w:pPr>
      <w:r>
        <w:t xml:space="preserve">40. Linux Foundation. Astra Linux Special Edition Documentation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https://wiki.astralinux.ru/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3D57F070" w14:textId="77777777">
      <w:pPr>
        <w:pBdr/>
        <w:spacing/>
        <w:ind/>
        <w:rPr/>
      </w:pPr>
      <w:r/>
      <w:r/>
    </w:p>
    <w:p w14:paraId="71AFD585" w14:textId="77777777">
      <w:pPr>
        <w:pBdr/>
        <w:spacing/>
        <w:ind/>
        <w:rPr/>
      </w:pPr>
      <w:r/>
      <w:r/>
    </w:p>
    <w:p w14:paraId="019F518C" w14:textId="77777777">
      <w:pPr>
        <w:pBdr/>
        <w:spacing/>
        <w:ind/>
        <w:rPr/>
      </w:pPr>
      <w:r/>
      <w:r/>
    </w:p>
    <w:sectPr>
      <w:footerReference w:type="default" r:id="rId10"/>
      <w:footnotePr/>
      <w:endnotePr/>
      <w:type w:val="nextPage"/>
      <w:pgSz w:h="15840" w:orient="portrait" w:w="12240"/>
      <w:pgMar w:top="1134" w:right="850" w:bottom="1134" w:left="1701" w:header="720" w:footer="720" w:gutter="0"/>
      <w:pgNumType w:start="2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C56B694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20CED3E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147022">
    <w:pPr>
      <w:pStyle w:val="954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604E2894">
    <w:pPr>
      <w:pStyle w:val="95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71CDDE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932F64C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7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7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7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7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7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7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C500E60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">
    <w:nsid w:val="12062B4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nsid w:val="293CA64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5D0C46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5E6005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4">
    <w:nsid w:val="3BAD0DAB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nsid w:val="45D821D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ascii="Times New Roman" w:hAnsi="Times New Roman" w:eastAsia="Times New Roman" w:cs="Times New Roman"/>
        <w:sz w:val="28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">
    <w:nsid w:val="50947AD7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7">
    <w:nsid w:val="67D80606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8">
    <w:nsid w:val="7DF23A77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5785783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E709B6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1A151DC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16CF2F9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00E4E092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2537DFF"/>
    <w:lvl w:ilvl="0">
      <w:isLgl w:val="false"/>
      <w:lvlJc w:val="left"/>
      <w:lvlText w:val="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7"/>
  </w:num>
  <w:num w:numId="12">
    <w:abstractNumId w:val="9"/>
  </w:num>
  <w:num w:numId="13">
    <w:abstractNumId w:val="10"/>
  </w:num>
  <w:num w:numId="14">
    <w:abstractNumId w:val="13"/>
  </w:num>
  <w:num w:numId="15">
    <w:abstractNumId w:val="14"/>
  </w:num>
  <w:num w:numId="16">
    <w:abstractNumId w:val="11"/>
  </w:num>
  <w:num w:numId="17">
    <w:abstractNumId w:val="12"/>
  </w:num>
  <w:num w:numId="18">
    <w:abstractNumId w:val="15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6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/>
      <w:color w:val="000000"/>
      <w:sz w:val="28"/>
      <w:lang w:val="en-US"/>
    </w:rPr>
  </w:style>
  <w:style w:type="paragraph" w:styleId="768">
    <w:name w:val="Heading 1"/>
    <w:basedOn w:val="767"/>
    <w:next w:val="767"/>
    <w:link w:val="942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2f5496" w:themeColor="accent1" w:themeShade="BF"/>
      <w:szCs w:val="28"/>
    </w:rPr>
  </w:style>
  <w:style w:type="paragraph" w:styleId="769">
    <w:name w:val="Heading 2"/>
    <w:basedOn w:val="767"/>
    <w:next w:val="767"/>
    <w:link w:val="943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</w:rPr>
  </w:style>
  <w:style w:type="paragraph" w:styleId="770">
    <w:name w:val="Heading 3"/>
    <w:basedOn w:val="767"/>
    <w:next w:val="767"/>
    <w:link w:val="944"/>
    <w:uiPriority w:val="9"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472c4" w:themeColor="accent1"/>
      <w:sz w:val="22"/>
    </w:rPr>
  </w:style>
  <w:style w:type="paragraph" w:styleId="771">
    <w:name w:val="Heading 4"/>
    <w:basedOn w:val="767"/>
    <w:next w:val="767"/>
    <w:link w:val="945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</w:rPr>
  </w:style>
  <w:style w:type="paragraph" w:styleId="772">
    <w:name w:val="Heading 5"/>
    <w:basedOn w:val="767"/>
    <w:next w:val="767"/>
    <w:link w:val="947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1f3763" w:themeColor="accent1" w:themeShade="7F"/>
      <w:sz w:val="22"/>
    </w:rPr>
  </w:style>
  <w:style w:type="paragraph" w:styleId="773">
    <w:name w:val="Heading 6"/>
    <w:basedOn w:val="767"/>
    <w:next w:val="767"/>
    <w:link w:val="948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  <w:sz w:val="22"/>
    </w:rPr>
  </w:style>
  <w:style w:type="paragraph" w:styleId="774">
    <w:name w:val="Heading 7"/>
    <w:basedOn w:val="767"/>
    <w:next w:val="767"/>
    <w:link w:val="949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</w:rPr>
  </w:style>
  <w:style w:type="paragraph" w:styleId="775">
    <w:name w:val="Heading 8"/>
    <w:basedOn w:val="767"/>
    <w:next w:val="767"/>
    <w:link w:val="950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7"/>
    </w:pPr>
    <w:rPr>
      <w:rFonts w:asciiTheme="majorHAnsi" w:hAnsiTheme="majorHAnsi" w:eastAsiaTheme="majorEastAsia" w:cstheme="majorBidi"/>
      <w:color w:val="4472c4" w:themeColor="accent1"/>
      <w:sz w:val="20"/>
      <w:szCs w:val="20"/>
    </w:rPr>
  </w:style>
  <w:style w:type="paragraph" w:styleId="776">
    <w:name w:val="Heading 9"/>
    <w:basedOn w:val="767"/>
    <w:next w:val="767"/>
    <w:link w:val="951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7" w:default="1">
    <w:name w:val="Default Paragraph Font"/>
    <w:uiPriority w:val="1"/>
    <w:semiHidden/>
    <w:unhideWhenUsed/>
    <w:pPr>
      <w:pBdr/>
      <w:spacing/>
      <w:ind/>
    </w:pPr>
  </w:style>
  <w:style w:type="table" w:styleId="77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9" w:default="1">
    <w:name w:val="No List"/>
    <w:uiPriority w:val="99"/>
    <w:semiHidden/>
    <w:unhideWhenUsed/>
    <w:pPr>
      <w:pBdr/>
      <w:spacing/>
      <w:ind/>
    </w:pPr>
  </w:style>
  <w:style w:type="character" w:styleId="780" w:customStyle="1">
    <w:name w:val="Footnote Text Char"/>
    <w:basedOn w:val="777"/>
    <w:uiPriority w:val="99"/>
    <w:semiHidden/>
    <w:pPr>
      <w:pBdr/>
      <w:spacing/>
      <w:ind/>
    </w:pPr>
    <w:rPr>
      <w:sz w:val="20"/>
      <w:szCs w:val="20"/>
    </w:rPr>
  </w:style>
  <w:style w:type="character" w:styleId="781" w:customStyle="1">
    <w:name w:val="Endnote Text Char"/>
    <w:basedOn w:val="777"/>
    <w:uiPriority w:val="99"/>
    <w:semiHidden/>
    <w:pPr>
      <w:pBdr/>
      <w:spacing/>
      <w:ind/>
    </w:pPr>
    <w:rPr>
      <w:sz w:val="20"/>
      <w:szCs w:val="20"/>
    </w:rPr>
  </w:style>
  <w:style w:type="table" w:styleId="782" w:customStyle="1">
    <w:name w:val="Table Grid Light"/>
    <w:basedOn w:val="77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77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77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1 Light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1 Light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1 Light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1 Light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1 Light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1 Light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2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2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2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2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2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2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3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3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3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3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3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4 - Accent 1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4 - Accent 2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4 - Accent 3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4 - Accent 4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5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6"/>
    <w:basedOn w:val="77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5 Dark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5 Dark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5 Dark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1 Light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2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2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3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3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3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4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4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4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4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5 Dark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5 Dark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5 Dark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5 Dark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5 Dark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6 Colorful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6 Colorful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6 Colorful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6 Colorful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6 Colorful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6 Colorful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7 Colorful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7 Colorful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7 Colorful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7 Colorful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7 Colorful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7 Colorful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ned - Accent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ned - Accent 1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ned - Accent 2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ned - Accent 3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ned - Accent 4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ned - Accent 5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ned - Accent 6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&amp; Lined - Accent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&amp; Lined - Accent 1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&amp; Lined - Accent 2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&amp; Lined - Accent 3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&amp; Lined - Accent 4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&amp; Lined - Accent 5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&amp; Lined - Accent 6"/>
    <w:basedOn w:val="77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Bordered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- Accent 1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- Accent 2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 - Accent 3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- Accent 4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- Accent 5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- Accent 6"/>
    <w:basedOn w:val="77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7" w:customStyle="1">
    <w:name w:val="Heading 1 Char"/>
    <w:basedOn w:val="77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08" w:customStyle="1">
    <w:name w:val="Heading 2 Char"/>
    <w:basedOn w:val="77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09" w:customStyle="1">
    <w:name w:val="Heading 3 Char"/>
    <w:basedOn w:val="77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10" w:customStyle="1">
    <w:name w:val="Heading 4 Char"/>
    <w:basedOn w:val="777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11" w:customStyle="1">
    <w:name w:val="Heading 5 Char"/>
    <w:basedOn w:val="77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12" w:customStyle="1">
    <w:name w:val="Heading 6 Char"/>
    <w:basedOn w:val="7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3" w:customStyle="1">
    <w:name w:val="Heading 7 Char"/>
    <w:basedOn w:val="7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4" w:customStyle="1">
    <w:name w:val="Heading 8 Char"/>
    <w:basedOn w:val="7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5" w:customStyle="1">
    <w:name w:val="Heading 9 Char"/>
    <w:basedOn w:val="7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customStyle="1">
    <w:name w:val="Title Char"/>
    <w:basedOn w:val="7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7" w:customStyle="1">
    <w:name w:val="Subtitle Char"/>
    <w:basedOn w:val="7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8" w:customStyle="1">
    <w:name w:val="Quote Char"/>
    <w:basedOn w:val="7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9" w:customStyle="1">
    <w:name w:val="Intense Quote Char"/>
    <w:basedOn w:val="77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20" w:customStyle="1">
    <w:name w:val="Header Char"/>
    <w:basedOn w:val="777"/>
    <w:uiPriority w:val="99"/>
    <w:pPr>
      <w:pBdr/>
      <w:spacing/>
      <w:ind/>
    </w:pPr>
  </w:style>
  <w:style w:type="character" w:styleId="921" w:customStyle="1">
    <w:name w:val="Footer Char"/>
    <w:basedOn w:val="777"/>
    <w:uiPriority w:val="99"/>
    <w:pPr>
      <w:pBdr/>
      <w:spacing/>
      <w:ind/>
    </w:pPr>
  </w:style>
  <w:style w:type="paragraph" w:styleId="922">
    <w:name w:val="Caption"/>
    <w:basedOn w:val="767"/>
    <w:next w:val="767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23">
    <w:name w:val="footnote text"/>
    <w:basedOn w:val="767"/>
    <w:link w:val="92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4" w:customStyle="1">
    <w:name w:val="Текст сноски Знак"/>
    <w:basedOn w:val="777"/>
    <w:link w:val="923"/>
    <w:uiPriority w:val="99"/>
    <w:semiHidden/>
    <w:pPr>
      <w:pBdr/>
      <w:spacing/>
      <w:ind/>
    </w:pPr>
    <w:rPr>
      <w:sz w:val="20"/>
      <w:szCs w:val="20"/>
    </w:rPr>
  </w:style>
  <w:style w:type="character" w:styleId="925">
    <w:name w:val="footnote reference"/>
    <w:basedOn w:val="777"/>
    <w:uiPriority w:val="99"/>
    <w:semiHidden/>
    <w:unhideWhenUsed/>
    <w:pPr>
      <w:pBdr/>
      <w:spacing/>
      <w:ind/>
    </w:pPr>
    <w:rPr>
      <w:vertAlign w:val="superscript"/>
    </w:rPr>
  </w:style>
  <w:style w:type="paragraph" w:styleId="926">
    <w:name w:val="endnote text"/>
    <w:basedOn w:val="767"/>
    <w:link w:val="92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7" w:customStyle="1">
    <w:name w:val="Текст концевой сноски Знак"/>
    <w:basedOn w:val="777"/>
    <w:link w:val="926"/>
    <w:uiPriority w:val="99"/>
    <w:semiHidden/>
    <w:pPr>
      <w:pBdr/>
      <w:spacing/>
      <w:ind/>
    </w:pPr>
    <w:rPr>
      <w:sz w:val="20"/>
      <w:szCs w:val="20"/>
    </w:rPr>
  </w:style>
  <w:style w:type="character" w:styleId="928">
    <w:name w:val="endnote reference"/>
    <w:basedOn w:val="777"/>
    <w:uiPriority w:val="99"/>
    <w:semiHidden/>
    <w:unhideWhenUsed/>
    <w:pPr>
      <w:pBdr/>
      <w:spacing/>
      <w:ind/>
    </w:pPr>
    <w:rPr>
      <w:vertAlign w:val="superscript"/>
    </w:rPr>
  </w:style>
  <w:style w:type="character" w:styleId="929">
    <w:name w:val="Hyperlink"/>
    <w:basedOn w:val="77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0">
    <w:name w:val="FollowedHyperlink"/>
    <w:basedOn w:val="7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1">
    <w:name w:val="toc 1"/>
    <w:basedOn w:val="767"/>
    <w:next w:val="767"/>
    <w:uiPriority w:val="39"/>
    <w:unhideWhenUsed/>
    <w:pPr>
      <w:pBdr/>
      <w:spacing w:after="100"/>
      <w:ind/>
    </w:pPr>
  </w:style>
  <w:style w:type="paragraph" w:styleId="932">
    <w:name w:val="toc 2"/>
    <w:basedOn w:val="767"/>
    <w:next w:val="767"/>
    <w:uiPriority w:val="39"/>
    <w:unhideWhenUsed/>
    <w:pPr>
      <w:pBdr/>
      <w:spacing w:after="100"/>
      <w:ind w:left="220"/>
    </w:pPr>
  </w:style>
  <w:style w:type="paragraph" w:styleId="933">
    <w:name w:val="toc 3"/>
    <w:basedOn w:val="767"/>
    <w:next w:val="767"/>
    <w:uiPriority w:val="39"/>
    <w:unhideWhenUsed/>
    <w:pPr>
      <w:pBdr/>
      <w:spacing w:after="100"/>
      <w:ind w:left="440"/>
    </w:pPr>
  </w:style>
  <w:style w:type="paragraph" w:styleId="934">
    <w:name w:val="toc 4"/>
    <w:basedOn w:val="767"/>
    <w:next w:val="767"/>
    <w:uiPriority w:val="39"/>
    <w:unhideWhenUsed/>
    <w:pPr>
      <w:pBdr/>
      <w:spacing w:after="100"/>
      <w:ind w:left="660"/>
    </w:pPr>
  </w:style>
  <w:style w:type="paragraph" w:styleId="935">
    <w:name w:val="toc 5"/>
    <w:basedOn w:val="767"/>
    <w:next w:val="767"/>
    <w:uiPriority w:val="39"/>
    <w:unhideWhenUsed/>
    <w:pPr>
      <w:pBdr/>
      <w:spacing w:after="100"/>
      <w:ind w:left="880"/>
    </w:pPr>
  </w:style>
  <w:style w:type="paragraph" w:styleId="936">
    <w:name w:val="toc 6"/>
    <w:basedOn w:val="767"/>
    <w:next w:val="767"/>
    <w:uiPriority w:val="39"/>
    <w:unhideWhenUsed/>
    <w:pPr>
      <w:pBdr/>
      <w:spacing w:after="100"/>
      <w:ind w:left="1100"/>
    </w:pPr>
  </w:style>
  <w:style w:type="paragraph" w:styleId="937">
    <w:name w:val="toc 7"/>
    <w:basedOn w:val="767"/>
    <w:next w:val="767"/>
    <w:uiPriority w:val="39"/>
    <w:unhideWhenUsed/>
    <w:pPr>
      <w:pBdr/>
      <w:spacing w:after="100"/>
      <w:ind w:left="1320"/>
    </w:pPr>
  </w:style>
  <w:style w:type="paragraph" w:styleId="938">
    <w:name w:val="toc 8"/>
    <w:basedOn w:val="767"/>
    <w:next w:val="767"/>
    <w:uiPriority w:val="39"/>
    <w:unhideWhenUsed/>
    <w:pPr>
      <w:pBdr/>
      <w:spacing w:after="100"/>
      <w:ind w:left="1540"/>
    </w:pPr>
  </w:style>
  <w:style w:type="paragraph" w:styleId="939">
    <w:name w:val="toc 9"/>
    <w:basedOn w:val="767"/>
    <w:next w:val="767"/>
    <w:uiPriority w:val="39"/>
    <w:unhideWhenUsed/>
    <w:pPr>
      <w:pBdr/>
      <w:spacing w:after="100"/>
      <w:ind w:left="1760"/>
    </w:pPr>
  </w:style>
  <w:style w:type="character" w:styleId="940">
    <w:name w:val="Placeholder Text"/>
    <w:basedOn w:val="777"/>
    <w:uiPriority w:val="99"/>
    <w:semiHidden/>
    <w:pPr>
      <w:pBdr/>
      <w:spacing/>
      <w:ind/>
    </w:pPr>
    <w:rPr>
      <w:color w:val="666666"/>
    </w:rPr>
  </w:style>
  <w:style w:type="paragraph" w:styleId="941">
    <w:name w:val="table of figures"/>
    <w:basedOn w:val="767"/>
    <w:next w:val="767"/>
    <w:uiPriority w:val="99"/>
    <w:unhideWhenUsed/>
    <w:pPr>
      <w:pBdr/>
      <w:spacing/>
      <w:ind/>
    </w:pPr>
  </w:style>
  <w:style w:type="character" w:styleId="942" w:customStyle="1">
    <w:name w:val="Заголовок 1 Знак"/>
    <w:basedOn w:val="777"/>
    <w:link w:val="76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2f5496" w:themeColor="accent1" w:themeShade="BF"/>
      <w:sz w:val="28"/>
      <w:szCs w:val="28"/>
      <w:lang w:val="en-US"/>
    </w:rPr>
  </w:style>
  <w:style w:type="character" w:styleId="943" w:customStyle="1">
    <w:name w:val="Заголовок 2 Знак"/>
    <w:basedOn w:val="777"/>
    <w:link w:val="76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en-US"/>
    </w:rPr>
  </w:style>
  <w:style w:type="character" w:styleId="944" w:customStyle="1">
    <w:name w:val="Заголовок 3 Знак"/>
    <w:basedOn w:val="777"/>
    <w:link w:val="77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lang w:val="en-US"/>
    </w:rPr>
  </w:style>
  <w:style w:type="character" w:styleId="945" w:customStyle="1">
    <w:name w:val="Заголовок 4 Знак"/>
    <w:basedOn w:val="777"/>
    <w:link w:val="77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  <w:lang w:val="en-US"/>
    </w:rPr>
  </w:style>
  <w:style w:type="table" w:styleId="946">
    <w:name w:val="Table Grid"/>
    <w:basedOn w:val="778"/>
    <w:uiPriority w:val="59"/>
    <w:pPr>
      <w:pBdr/>
      <w:spacing w:after="0" w:line="240" w:lineRule="auto"/>
      <w:ind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7" w:customStyle="1">
    <w:name w:val="Заголовок 5 Знак"/>
    <w:basedOn w:val="777"/>
    <w:link w:val="77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lang w:val="en-US"/>
    </w:rPr>
  </w:style>
  <w:style w:type="character" w:styleId="948" w:customStyle="1">
    <w:name w:val="Заголовок 6 Знак"/>
    <w:basedOn w:val="777"/>
    <w:link w:val="77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lang w:val="en-US"/>
    </w:rPr>
  </w:style>
  <w:style w:type="character" w:styleId="949" w:customStyle="1">
    <w:name w:val="Заголовок 7 Знак"/>
    <w:basedOn w:val="777"/>
    <w:link w:val="77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US"/>
    </w:rPr>
  </w:style>
  <w:style w:type="character" w:styleId="950" w:customStyle="1">
    <w:name w:val="Заголовок 8 Знак"/>
    <w:basedOn w:val="777"/>
    <w:link w:val="77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0"/>
      <w:szCs w:val="20"/>
      <w:lang w:val="en-US"/>
    </w:rPr>
  </w:style>
  <w:style w:type="character" w:styleId="951" w:customStyle="1">
    <w:name w:val="Заголовок 9 Знак"/>
    <w:basedOn w:val="777"/>
    <w:link w:val="77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US"/>
    </w:rPr>
  </w:style>
  <w:style w:type="paragraph" w:styleId="952">
    <w:name w:val="Header"/>
    <w:basedOn w:val="767"/>
    <w:link w:val="95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53" w:customStyle="1">
    <w:name w:val="Верхний колонтитул Знак"/>
    <w:basedOn w:val="777"/>
    <w:link w:val="952"/>
    <w:uiPriority w:val="99"/>
    <w:pPr>
      <w:pBdr/>
      <w:spacing/>
      <w:ind/>
    </w:pPr>
    <w:rPr>
      <w:rFonts w:eastAsiaTheme="minorEastAsia"/>
      <w:lang w:val="en-US"/>
    </w:rPr>
  </w:style>
  <w:style w:type="paragraph" w:styleId="954">
    <w:name w:val="Footer"/>
    <w:basedOn w:val="767"/>
    <w:link w:val="955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55" w:customStyle="1">
    <w:name w:val="Нижний колонтитул Знак"/>
    <w:basedOn w:val="777"/>
    <w:link w:val="954"/>
    <w:uiPriority w:val="99"/>
    <w:pPr>
      <w:pBdr/>
      <w:spacing/>
      <w:ind/>
    </w:pPr>
    <w:rPr>
      <w:rFonts w:eastAsiaTheme="minorEastAsia"/>
      <w:lang w:val="en-US"/>
    </w:rPr>
  </w:style>
  <w:style w:type="paragraph" w:styleId="956">
    <w:name w:val="No Spacing"/>
    <w:uiPriority w:val="1"/>
    <w:qFormat/>
    <w:pPr>
      <w:pBdr/>
      <w:spacing w:after="0" w:line="240" w:lineRule="auto"/>
      <w:ind/>
    </w:pPr>
    <w:rPr>
      <w:rFonts w:eastAsiaTheme="minorEastAsia"/>
      <w:lang w:val="en-US"/>
    </w:rPr>
  </w:style>
  <w:style w:type="paragraph" w:styleId="957">
    <w:name w:val="Title"/>
    <w:basedOn w:val="767"/>
    <w:next w:val="767"/>
    <w:link w:val="958"/>
    <w:uiPriority w:val="10"/>
    <w:qFormat/>
    <w:pPr>
      <w:pBdr>
        <w:bottom w:val="single" w:color="4472c4" w:themeColor="accent1" w:sz="8" w:space="4"/>
      </w:pBdr>
      <w:spacing w:after="300" w:line="240" w:lineRule="auto"/>
      <w:ind w:firstLine="0"/>
      <w:contextualSpacing w:val="true"/>
      <w:jc w:val="left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958" w:customStyle="1">
    <w:name w:val="Заголовок Знак"/>
    <w:basedOn w:val="777"/>
    <w:link w:val="957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  <w:lang w:val="en-US"/>
    </w:rPr>
  </w:style>
  <w:style w:type="paragraph" w:styleId="959">
    <w:name w:val="Subtitle"/>
    <w:basedOn w:val="767"/>
    <w:next w:val="767"/>
    <w:link w:val="960"/>
    <w:uiPriority w:val="11"/>
    <w:qFormat/>
    <w:pPr>
      <w:numPr>
        <w:ilvl w:val="1"/>
      </w:numPr>
      <w:pBdr/>
      <w:spacing w:after="200" w:line="276" w:lineRule="auto"/>
      <w:ind w:firstLine="709"/>
      <w:jc w:val="left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60" w:customStyle="1">
    <w:name w:val="Подзаголовок Знак"/>
    <w:basedOn w:val="777"/>
    <w:link w:val="959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961">
    <w:name w:val="List Paragraph"/>
    <w:basedOn w:val="767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62">
    <w:name w:val="Body Text"/>
    <w:basedOn w:val="767"/>
    <w:link w:val="963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63" w:customStyle="1">
    <w:name w:val="Основной текст Знак"/>
    <w:basedOn w:val="777"/>
    <w:link w:val="962"/>
    <w:uiPriority w:val="99"/>
    <w:pPr>
      <w:pBdr/>
      <w:spacing/>
      <w:ind/>
    </w:pPr>
    <w:rPr>
      <w:rFonts w:eastAsiaTheme="minorEastAsia"/>
      <w:lang w:val="en-US"/>
    </w:rPr>
  </w:style>
  <w:style w:type="paragraph" w:styleId="964">
    <w:name w:val="Body Text 2"/>
    <w:basedOn w:val="767"/>
    <w:link w:val="965"/>
    <w:uiPriority w:val="99"/>
    <w:unhideWhenUsed/>
    <w:pPr>
      <w:pBdr/>
      <w:spacing w:after="120" w:line="48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65" w:customStyle="1">
    <w:name w:val="Основной текст 2 Знак"/>
    <w:basedOn w:val="777"/>
    <w:link w:val="964"/>
    <w:uiPriority w:val="99"/>
    <w:pPr>
      <w:pBdr/>
      <w:spacing/>
      <w:ind/>
    </w:pPr>
    <w:rPr>
      <w:rFonts w:eastAsiaTheme="minorEastAsia"/>
      <w:lang w:val="en-US"/>
    </w:rPr>
  </w:style>
  <w:style w:type="paragraph" w:styleId="966">
    <w:name w:val="Body Text 3"/>
    <w:basedOn w:val="767"/>
    <w:link w:val="967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16"/>
      <w:szCs w:val="16"/>
    </w:rPr>
  </w:style>
  <w:style w:type="character" w:styleId="967" w:customStyle="1">
    <w:name w:val="Основной текст 3 Знак"/>
    <w:basedOn w:val="777"/>
    <w:link w:val="966"/>
    <w:uiPriority w:val="99"/>
    <w:pPr>
      <w:pBdr/>
      <w:spacing/>
      <w:ind/>
    </w:pPr>
    <w:rPr>
      <w:rFonts w:eastAsiaTheme="minorEastAsia"/>
      <w:sz w:val="16"/>
      <w:szCs w:val="16"/>
      <w:lang w:val="en-US"/>
    </w:rPr>
  </w:style>
  <w:style w:type="paragraph" w:styleId="968">
    <w:name w:val="List"/>
    <w:basedOn w:val="767"/>
    <w:uiPriority w:val="99"/>
    <w:unhideWhenUsed/>
    <w:pPr>
      <w:pBdr/>
      <w:spacing w:after="200" w:line="276" w:lineRule="auto"/>
      <w:ind w:hanging="36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69">
    <w:name w:val="List 2"/>
    <w:basedOn w:val="767"/>
    <w:uiPriority w:val="99"/>
    <w:unhideWhenUsed/>
    <w:pPr>
      <w:pBdr/>
      <w:spacing w:after="200" w:line="276" w:lineRule="auto"/>
      <w:ind w:hanging="36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0">
    <w:name w:val="List 3"/>
    <w:basedOn w:val="767"/>
    <w:uiPriority w:val="99"/>
    <w:unhideWhenUsed/>
    <w:pPr>
      <w:pBdr/>
      <w:spacing w:after="200" w:line="276" w:lineRule="auto"/>
      <w:ind w:hanging="36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1">
    <w:name w:val="List Bullet"/>
    <w:basedOn w:val="767"/>
    <w:uiPriority w:val="99"/>
    <w:unhideWhenUsed/>
    <w:pPr>
      <w:numPr>
        <w:numId w:val="1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2">
    <w:name w:val="List Bullet 2"/>
    <w:basedOn w:val="767"/>
    <w:uiPriority w:val="99"/>
    <w:unhideWhenUsed/>
    <w:pPr>
      <w:numPr>
        <w:numId w:val="2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3">
    <w:name w:val="List Bullet 3"/>
    <w:basedOn w:val="767"/>
    <w:uiPriority w:val="99"/>
    <w:unhideWhenUsed/>
    <w:pPr>
      <w:numPr>
        <w:numId w:val="3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4">
    <w:name w:val="List Number"/>
    <w:basedOn w:val="767"/>
    <w:uiPriority w:val="99"/>
    <w:unhideWhenUsed/>
    <w:pPr>
      <w:numPr>
        <w:numId w:val="5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5">
    <w:name w:val="List Number 2"/>
    <w:basedOn w:val="767"/>
    <w:uiPriority w:val="99"/>
    <w:unhideWhenUsed/>
    <w:pPr>
      <w:numPr>
        <w:numId w:val="6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6">
    <w:name w:val="List Number 3"/>
    <w:basedOn w:val="767"/>
    <w:uiPriority w:val="99"/>
    <w:unhideWhenUsed/>
    <w:pPr>
      <w:numPr>
        <w:numId w:val="7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7">
    <w:name w:val="List Continue"/>
    <w:basedOn w:val="767"/>
    <w:uiPriority w:val="99"/>
    <w:unhideWhenUsed/>
    <w:pPr>
      <w:pBdr/>
      <w:spacing w:after="120" w:line="276" w:lineRule="auto"/>
      <w:ind w:firstLine="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8">
    <w:name w:val="List Continue 2"/>
    <w:basedOn w:val="767"/>
    <w:uiPriority w:val="99"/>
    <w:unhideWhenUsed/>
    <w:pPr>
      <w:pBdr/>
      <w:spacing w:after="12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79">
    <w:name w:val="List Continue 3"/>
    <w:basedOn w:val="767"/>
    <w:uiPriority w:val="99"/>
    <w:unhideWhenUsed/>
    <w:pPr>
      <w:pBdr/>
      <w:spacing w:after="120" w:line="276" w:lineRule="auto"/>
      <w:ind w:firstLine="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80">
    <w:name w:val="macro"/>
    <w:link w:val="981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/>
      <w:sz w:val="20"/>
      <w:szCs w:val="20"/>
      <w:lang w:val="en-US"/>
    </w:rPr>
  </w:style>
  <w:style w:type="character" w:styleId="981" w:customStyle="1">
    <w:name w:val="Текст макроса Знак"/>
    <w:basedOn w:val="777"/>
    <w:link w:val="980"/>
    <w:uiPriority w:val="99"/>
    <w:pPr>
      <w:pBdr/>
      <w:spacing/>
      <w:ind/>
    </w:pPr>
    <w:rPr>
      <w:rFonts w:ascii="Courier" w:hAnsi="Courier" w:eastAsiaTheme="minorEastAsia"/>
      <w:sz w:val="20"/>
      <w:szCs w:val="20"/>
      <w:lang w:val="en-US"/>
    </w:rPr>
  </w:style>
  <w:style w:type="paragraph" w:styleId="982">
    <w:name w:val="Quote"/>
    <w:basedOn w:val="767"/>
    <w:next w:val="767"/>
    <w:link w:val="983"/>
    <w:uiPriority w:val="29"/>
    <w:qFormat/>
    <w:pPr>
      <w:pBdr/>
      <w:spacing w:after="200" w:line="276" w:lineRule="auto"/>
      <w:ind w:firstLine="0"/>
      <w:jc w:val="left"/>
    </w:pPr>
    <w:rPr>
      <w:rFonts w:asciiTheme="minorHAnsi" w:hAnsiTheme="minorHAnsi" w:eastAsiaTheme="minorEastAsia"/>
      <w:i/>
      <w:iCs/>
      <w:color w:val="000000" w:themeColor="text1"/>
      <w:sz w:val="22"/>
    </w:rPr>
  </w:style>
  <w:style w:type="character" w:styleId="983" w:customStyle="1">
    <w:name w:val="Цитата 2 Знак"/>
    <w:basedOn w:val="777"/>
    <w:link w:val="982"/>
    <w:uiPriority w:val="29"/>
    <w:pPr>
      <w:pBdr/>
      <w:spacing/>
      <w:ind/>
    </w:pPr>
    <w:rPr>
      <w:rFonts w:eastAsiaTheme="minorEastAsia"/>
      <w:i/>
      <w:iCs/>
      <w:color w:val="000000" w:themeColor="text1"/>
      <w:lang w:val="en-US"/>
    </w:rPr>
  </w:style>
  <w:style w:type="character" w:styleId="984">
    <w:name w:val="Strong"/>
    <w:basedOn w:val="777"/>
    <w:uiPriority w:val="22"/>
    <w:qFormat/>
    <w:pPr>
      <w:pBdr/>
      <w:spacing/>
      <w:ind/>
    </w:pPr>
    <w:rPr>
      <w:b/>
      <w:bCs/>
    </w:rPr>
  </w:style>
  <w:style w:type="character" w:styleId="985">
    <w:name w:val="Emphasis"/>
    <w:basedOn w:val="777"/>
    <w:uiPriority w:val="20"/>
    <w:qFormat/>
    <w:pPr>
      <w:pBdr/>
      <w:spacing/>
      <w:ind/>
    </w:pPr>
    <w:rPr>
      <w:i/>
      <w:iCs/>
    </w:rPr>
  </w:style>
  <w:style w:type="paragraph" w:styleId="986">
    <w:name w:val="Intense Quote"/>
    <w:basedOn w:val="767"/>
    <w:next w:val="767"/>
    <w:link w:val="987"/>
    <w:uiPriority w:val="30"/>
    <w:qFormat/>
    <w:pPr>
      <w:pBdr>
        <w:bottom w:val="single" w:color="4472c4" w:themeColor="accent1" w:sz="4" w:space="4"/>
      </w:pBdr>
      <w:spacing w:after="280" w:before="200" w:line="276" w:lineRule="auto"/>
      <w:ind w:right="936" w:firstLine="0" w:left="936"/>
      <w:jc w:val="left"/>
    </w:pPr>
    <w:rPr>
      <w:rFonts w:asciiTheme="minorHAnsi" w:hAnsiTheme="minorHAnsi" w:eastAsiaTheme="minorEastAsia"/>
      <w:b/>
      <w:bCs/>
      <w:i/>
      <w:iCs/>
      <w:color w:val="4472c4" w:themeColor="accent1"/>
      <w:sz w:val="22"/>
    </w:rPr>
  </w:style>
  <w:style w:type="character" w:styleId="987" w:customStyle="1">
    <w:name w:val="Выделенная цитата Знак"/>
    <w:basedOn w:val="777"/>
    <w:link w:val="986"/>
    <w:uiPriority w:val="30"/>
    <w:pPr>
      <w:pBdr/>
      <w:spacing/>
      <w:ind/>
    </w:pPr>
    <w:rPr>
      <w:rFonts w:eastAsiaTheme="minorEastAsia"/>
      <w:b/>
      <w:bCs/>
      <w:i/>
      <w:iCs/>
      <w:color w:val="4472c4" w:themeColor="accent1"/>
      <w:lang w:val="en-US"/>
    </w:rPr>
  </w:style>
  <w:style w:type="character" w:styleId="988">
    <w:name w:val="Subtle Emphasis"/>
    <w:basedOn w:val="77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89">
    <w:name w:val="Intense Emphasis"/>
    <w:basedOn w:val="777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990">
    <w:name w:val="Subtle Reference"/>
    <w:basedOn w:val="777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991">
    <w:name w:val="Intense Reference"/>
    <w:basedOn w:val="777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992">
    <w:name w:val="Book Title"/>
    <w:basedOn w:val="77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93">
    <w:name w:val="TOC Heading"/>
    <w:basedOn w:val="768"/>
    <w:next w:val="767"/>
    <w:uiPriority w:val="39"/>
    <w:semiHidden/>
    <w:unhideWhenUsed/>
    <w:qFormat/>
    <w:pPr>
      <w:pBdr/>
      <w:spacing w:line="276" w:lineRule="auto"/>
      <w:ind w:firstLine="0"/>
      <w:jc w:val="left"/>
      <w:outlineLvl w:val="9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jp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0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97">
    <w:name w:val="Heading 1 Char"/>
    <w:basedOn w:val="1524"/>
    <w:link w:val="15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98">
    <w:name w:val="Heading 2 Char"/>
    <w:basedOn w:val="1524"/>
    <w:link w:val="15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99">
    <w:name w:val="Heading 3 Char"/>
    <w:basedOn w:val="1524"/>
    <w:link w:val="15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00">
    <w:name w:val="Heading 4 Char"/>
    <w:basedOn w:val="1524"/>
    <w:link w:val="15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01">
    <w:name w:val="Heading 5 Char"/>
    <w:basedOn w:val="1524"/>
    <w:link w:val="15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02">
    <w:name w:val="Heading 6 Char"/>
    <w:basedOn w:val="1524"/>
    <w:link w:val="15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03">
    <w:name w:val="Heading 7 Char"/>
    <w:basedOn w:val="1524"/>
    <w:link w:val="15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04">
    <w:name w:val="Heading 8 Char"/>
    <w:basedOn w:val="1524"/>
    <w:link w:val="15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05">
    <w:name w:val="Heading 9 Char"/>
    <w:basedOn w:val="1524"/>
    <w:link w:val="15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06">
    <w:name w:val="Title Char"/>
    <w:basedOn w:val="1524"/>
    <w:link w:val="1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07">
    <w:name w:val="Subtitle Char"/>
    <w:basedOn w:val="1524"/>
    <w:link w:val="1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08">
    <w:name w:val="Quote Char"/>
    <w:basedOn w:val="1524"/>
    <w:link w:val="16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09">
    <w:name w:val="Intense Quote Char"/>
    <w:basedOn w:val="1524"/>
    <w:link w:val="1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10">
    <w:name w:val="Header Char"/>
    <w:basedOn w:val="1524"/>
    <w:link w:val="1679"/>
    <w:uiPriority w:val="99"/>
    <w:pPr>
      <w:pBdr/>
      <w:spacing/>
      <w:ind/>
    </w:pPr>
  </w:style>
  <w:style w:type="character" w:styleId="1511">
    <w:name w:val="Footer Char"/>
    <w:basedOn w:val="1524"/>
    <w:link w:val="1681"/>
    <w:uiPriority w:val="99"/>
    <w:pPr>
      <w:pBdr/>
      <w:spacing/>
      <w:ind/>
    </w:pPr>
  </w:style>
  <w:style w:type="character" w:styleId="1512">
    <w:name w:val="Footnote Text Char"/>
    <w:basedOn w:val="1524"/>
    <w:link w:val="1684"/>
    <w:uiPriority w:val="99"/>
    <w:semiHidden/>
    <w:pPr>
      <w:pBdr/>
      <w:spacing/>
      <w:ind/>
    </w:pPr>
    <w:rPr>
      <w:sz w:val="20"/>
      <w:szCs w:val="20"/>
    </w:rPr>
  </w:style>
  <w:style w:type="character" w:styleId="1513">
    <w:name w:val="Endnote Text Char"/>
    <w:basedOn w:val="1524"/>
    <w:link w:val="1687"/>
    <w:uiPriority w:val="99"/>
    <w:semiHidden/>
    <w:pPr>
      <w:pBdr/>
      <w:spacing/>
      <w:ind/>
    </w:pPr>
    <w:rPr>
      <w:sz w:val="20"/>
      <w:szCs w:val="20"/>
    </w:rPr>
  </w:style>
  <w:style w:type="paragraph" w:styleId="1514" w:default="1">
    <w:name w:val="Normal"/>
    <w:qFormat/>
    <w:pPr>
      <w:pBdr/>
      <w:spacing/>
      <w:ind/>
    </w:pPr>
  </w:style>
  <w:style w:type="paragraph" w:styleId="1515">
    <w:name w:val="Heading 1"/>
    <w:basedOn w:val="1514"/>
    <w:next w:val="1514"/>
    <w:link w:val="15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516">
    <w:name w:val="Heading 2"/>
    <w:basedOn w:val="1514"/>
    <w:next w:val="1514"/>
    <w:link w:val="152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517">
    <w:name w:val="Heading 3"/>
    <w:basedOn w:val="1514"/>
    <w:next w:val="1514"/>
    <w:link w:val="152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518">
    <w:name w:val="Heading 4"/>
    <w:basedOn w:val="1514"/>
    <w:next w:val="1514"/>
    <w:link w:val="153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519">
    <w:name w:val="Heading 5"/>
    <w:basedOn w:val="1514"/>
    <w:next w:val="1514"/>
    <w:link w:val="153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520">
    <w:name w:val="Heading 6"/>
    <w:basedOn w:val="1514"/>
    <w:next w:val="1514"/>
    <w:link w:val="153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1">
    <w:name w:val="Heading 7"/>
    <w:basedOn w:val="1514"/>
    <w:next w:val="1514"/>
    <w:link w:val="153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2">
    <w:name w:val="Heading 8"/>
    <w:basedOn w:val="1514"/>
    <w:next w:val="1514"/>
    <w:link w:val="153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3">
    <w:name w:val="Heading 9"/>
    <w:basedOn w:val="1514"/>
    <w:next w:val="1514"/>
    <w:link w:val="153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4" w:default="1">
    <w:name w:val="Default Paragraph Font"/>
    <w:uiPriority w:val="1"/>
    <w:semiHidden/>
    <w:unhideWhenUsed/>
    <w:pPr>
      <w:pBdr/>
      <w:spacing/>
      <w:ind/>
    </w:pPr>
  </w:style>
  <w:style w:type="table" w:styleId="15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26" w:default="1">
    <w:name w:val="No List"/>
    <w:uiPriority w:val="99"/>
    <w:semiHidden/>
    <w:unhideWhenUsed/>
    <w:pPr>
      <w:pBdr/>
      <w:spacing/>
      <w:ind/>
    </w:pPr>
  </w:style>
  <w:style w:type="character" w:styleId="1527" w:customStyle="1">
    <w:name w:val="Заголовок 1 Знак"/>
    <w:basedOn w:val="1524"/>
    <w:link w:val="1515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528" w:customStyle="1">
    <w:name w:val="Заголовок 2 Знак"/>
    <w:basedOn w:val="1524"/>
    <w:link w:val="151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529" w:customStyle="1">
    <w:name w:val="Заголовок 3 Знак"/>
    <w:basedOn w:val="1524"/>
    <w:link w:val="151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530" w:customStyle="1">
    <w:name w:val="Заголовок 4 Знак"/>
    <w:basedOn w:val="1524"/>
    <w:link w:val="1518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531" w:customStyle="1">
    <w:name w:val="Заголовок 5 Знак"/>
    <w:basedOn w:val="1524"/>
    <w:link w:val="151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532" w:customStyle="1">
    <w:name w:val="Заголовок 6 Знак"/>
    <w:basedOn w:val="1524"/>
    <w:link w:val="15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3" w:customStyle="1">
    <w:name w:val="Заголовок 7 Знак"/>
    <w:basedOn w:val="1524"/>
    <w:link w:val="15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4" w:customStyle="1">
    <w:name w:val="Заголовок 8 Знак"/>
    <w:basedOn w:val="1524"/>
    <w:link w:val="15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35" w:customStyle="1">
    <w:name w:val="Заголовок 9 Знак"/>
    <w:basedOn w:val="1524"/>
    <w:link w:val="15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table" w:styleId="1536">
    <w:name w:val="Table Grid"/>
    <w:basedOn w:val="152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Table Grid Light"/>
    <w:basedOn w:val="152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Plain Table 1"/>
    <w:basedOn w:val="152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Plain Table 2"/>
    <w:basedOn w:val="152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Plain Table 3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Plain Table 4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Plain Table 5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1 Light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Grid Table 1 Light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Grid Table 1 Light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Grid Table 1 Light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Grid Table 1 Light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Grid Table 1 Light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Grid Table 1 Light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2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Grid Table 2 - Accent 1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Grid Table 2 - Accent 2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Grid Table 2 - Accent 3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Grid Table 2 - Accent 4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Grid Table 2 - Accent 5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Grid Table 2 - Accent 6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3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Grid Table 3 - Accent 1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Grid Table 3 - Accent 2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Grid Table 3 - Accent 3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Grid Table 3 - Accent 4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Grid Table 3 - Accent 5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Grid Table 3 - Accent 6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4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Grid Table 4 - Accent 1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Grid Table 4 - Accent 2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Grid Table 4 - Accent 3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Grid Table 4 - Accent 4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Grid Table 4 - Accent 5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Grid Table 4 - Accent 6"/>
    <w:basedOn w:val="1525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5 Dark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Grid Table 5 Dark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Grid Table 5 Dark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Grid Table 5 Dark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Grid Table 5 Dark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Grid Table 5 Dark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Grid Table 5 Dark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6 Colorful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Grid Table 6 Colorful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Grid Table 6 Colorful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Grid Table 6 Colorful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Grid Table 6 Colorful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Grid Table 6 Colorful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Grid Table 6 Colorful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7 Colorful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Grid Table 7 Colorful - Accent 1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Grid Table 7 Colorful - Accent 2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Grid Table 7 Colorful - Accent 3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Grid Table 7 Colorful - Accent 4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Grid Table 7 Colorful - Accent 5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Grid Table 7 Colorful - Accent 6"/>
    <w:basedOn w:val="1525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1 Light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 w:customStyle="1">
    <w:name w:val="List Table 1 Light - Accent 1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List Table 1 Light - Accent 2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 w:customStyle="1">
    <w:name w:val="List Table 1 Light - Accent 3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List Table 1 Light - Accent 4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List Table 1 Light - Accent 5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List Table 1 Light - Accent 6"/>
    <w:basedOn w:val="152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 w:customStyle="1">
    <w:name w:val="List Table 2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List Table 2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 w:customStyle="1">
    <w:name w:val="List Table 2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List Table 2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List Table 2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List Table 2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 w:customStyle="1">
    <w:name w:val="List Table 3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List Table 3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 w:customStyle="1">
    <w:name w:val="List Table 3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List Table 3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List Table 3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List Table 3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 w:customStyle="1">
    <w:name w:val="List Table 4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 w:customStyle="1">
    <w:name w:val="List Table 4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 w:customStyle="1">
    <w:name w:val="List Table 4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 w:customStyle="1">
    <w:name w:val="List Table 4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 w:customStyle="1">
    <w:name w:val="List Table 4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List Table 4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5 Dark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List Table 5 Dark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List Table 5 Dark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 w:customStyle="1">
    <w:name w:val="List Table 5 Dark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List Table 5 Dark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List Table 5 Dark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List Table 5 Dark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6 Colorful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List Table 6 Colorful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List Table 6 Colorful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 w:customStyle="1">
    <w:name w:val="List Table 6 Colorful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List Table 6 Colorful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List Table 6 Colorful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List Table 6 Colorful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7 Colorful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 w:customStyle="1">
    <w:name w:val="List Table 7 Colorful - Accent 1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 w:customStyle="1">
    <w:name w:val="List Table 7 Colorful - Accent 2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 w:customStyle="1">
    <w:name w:val="List Table 7 Colorful - Accent 3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 w:customStyle="1">
    <w:name w:val="List Table 7 Colorful - Accent 4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 w:customStyle="1">
    <w:name w:val="List Table 7 Colorful - Accent 5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 w:customStyle="1">
    <w:name w:val="List Table 7 Colorful - Accent 6"/>
    <w:basedOn w:val="1525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 w:customStyle="1">
    <w:name w:val="Lined - Accent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 w:customStyle="1">
    <w:name w:val="Lined - Accent 1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 w:customStyle="1">
    <w:name w:val="Lined - Accent 2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 w:customStyle="1">
    <w:name w:val="Lined - Accent 3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Lined - Accent 4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Lined - Accent 5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Lined - Accent 6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Bordered &amp; Lined - Accent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Bordered &amp; Lined - Accent 1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Bordered &amp; Lined - Accent 2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 w:customStyle="1">
    <w:name w:val="Bordered &amp; Lined - Accent 3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Bordered &amp; Lined - Accent 4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Bordered &amp; Lined - Accent 5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Bordered &amp; Lined - Accent 6"/>
    <w:basedOn w:val="152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Bordered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Bordered - Accent 1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Bordered - Accent 2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 w:customStyle="1">
    <w:name w:val="Bordered - Accent 3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Bordered - Accent 4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Bordered - Accent 5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Bordered - Accent 6"/>
    <w:basedOn w:val="1525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62">
    <w:name w:val="Title"/>
    <w:basedOn w:val="1514"/>
    <w:next w:val="1514"/>
    <w:link w:val="1663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63" w:customStyle="1">
    <w:name w:val="Заголовок Знак"/>
    <w:basedOn w:val="1524"/>
    <w:link w:val="1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64">
    <w:name w:val="Subtitle"/>
    <w:basedOn w:val="1514"/>
    <w:next w:val="1514"/>
    <w:link w:val="1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65" w:customStyle="1">
    <w:name w:val="Подзаголовок Знак"/>
    <w:basedOn w:val="1524"/>
    <w:link w:val="1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66">
    <w:name w:val="Quote"/>
    <w:basedOn w:val="1514"/>
    <w:next w:val="1514"/>
    <w:link w:val="1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67" w:customStyle="1">
    <w:name w:val="Цитата 2 Знак"/>
    <w:basedOn w:val="1524"/>
    <w:link w:val="1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68">
    <w:name w:val="List Paragraph"/>
    <w:basedOn w:val="1514"/>
    <w:uiPriority w:val="34"/>
    <w:qFormat/>
    <w:pPr>
      <w:pBdr/>
      <w:spacing/>
      <w:ind w:left="720"/>
      <w:contextualSpacing w:val="true"/>
    </w:pPr>
  </w:style>
  <w:style w:type="character" w:styleId="1669">
    <w:name w:val="Intense Emphasis"/>
    <w:basedOn w:val="1524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670">
    <w:name w:val="Intense Quote"/>
    <w:basedOn w:val="1514"/>
    <w:next w:val="1514"/>
    <w:link w:val="1671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71" w:customStyle="1">
    <w:name w:val="Выделенная цитата Знак"/>
    <w:basedOn w:val="1524"/>
    <w:link w:val="1670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72">
    <w:name w:val="Intense Reference"/>
    <w:basedOn w:val="1524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673">
    <w:name w:val="No Spacing"/>
    <w:basedOn w:val="1514"/>
    <w:uiPriority w:val="1"/>
    <w:qFormat/>
    <w:pPr>
      <w:pBdr/>
      <w:spacing/>
      <w:ind/>
    </w:pPr>
  </w:style>
  <w:style w:type="character" w:styleId="1674">
    <w:name w:val="Subtle Emphasis"/>
    <w:basedOn w:val="15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75">
    <w:name w:val="Emphasis"/>
    <w:basedOn w:val="1524"/>
    <w:uiPriority w:val="20"/>
    <w:qFormat/>
    <w:pPr>
      <w:pBdr/>
      <w:spacing/>
      <w:ind/>
    </w:pPr>
    <w:rPr>
      <w:i/>
      <w:iCs/>
    </w:rPr>
  </w:style>
  <w:style w:type="character" w:styleId="1676">
    <w:name w:val="Strong"/>
    <w:basedOn w:val="1524"/>
    <w:uiPriority w:val="22"/>
    <w:qFormat/>
    <w:pPr>
      <w:pBdr/>
      <w:spacing/>
      <w:ind/>
    </w:pPr>
    <w:rPr>
      <w:b/>
      <w:bCs/>
    </w:rPr>
  </w:style>
  <w:style w:type="character" w:styleId="1677">
    <w:name w:val="Subtle Reference"/>
    <w:basedOn w:val="15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78">
    <w:name w:val="Book Title"/>
    <w:basedOn w:val="15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79">
    <w:name w:val="Header"/>
    <w:basedOn w:val="1514"/>
    <w:link w:val="1680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80" w:customStyle="1">
    <w:name w:val="Верхний колонтитул Знак"/>
    <w:basedOn w:val="1524"/>
    <w:link w:val="1679"/>
    <w:uiPriority w:val="99"/>
    <w:pPr>
      <w:pBdr/>
      <w:spacing/>
      <w:ind/>
    </w:pPr>
  </w:style>
  <w:style w:type="paragraph" w:styleId="1681">
    <w:name w:val="Footer"/>
    <w:basedOn w:val="1514"/>
    <w:link w:val="168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82" w:customStyle="1">
    <w:name w:val="Нижний колонтитул Знак"/>
    <w:basedOn w:val="1524"/>
    <w:link w:val="1681"/>
    <w:uiPriority w:val="99"/>
    <w:pPr>
      <w:pBdr/>
      <w:spacing/>
      <w:ind/>
    </w:pPr>
  </w:style>
  <w:style w:type="paragraph" w:styleId="1683">
    <w:name w:val="Caption"/>
    <w:basedOn w:val="1514"/>
    <w:next w:val="1514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84">
    <w:name w:val="footnote text"/>
    <w:basedOn w:val="1514"/>
    <w:link w:val="1685"/>
    <w:uiPriority w:val="99"/>
    <w:semiHidden/>
    <w:unhideWhenUsed/>
    <w:pPr>
      <w:pBdr/>
      <w:spacing/>
      <w:ind/>
    </w:pPr>
  </w:style>
  <w:style w:type="character" w:styleId="1685" w:customStyle="1">
    <w:name w:val="Текст сноски Знак"/>
    <w:basedOn w:val="1524"/>
    <w:link w:val="1684"/>
    <w:uiPriority w:val="99"/>
    <w:semiHidden/>
    <w:pPr>
      <w:pBdr/>
      <w:spacing/>
      <w:ind/>
    </w:pPr>
    <w:rPr>
      <w:sz w:val="20"/>
      <w:szCs w:val="20"/>
    </w:rPr>
  </w:style>
  <w:style w:type="character" w:styleId="1686">
    <w:name w:val="foot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paragraph" w:styleId="1687">
    <w:name w:val="endnote text"/>
    <w:basedOn w:val="1514"/>
    <w:link w:val="1688"/>
    <w:uiPriority w:val="99"/>
    <w:semiHidden/>
    <w:unhideWhenUsed/>
    <w:pPr>
      <w:pBdr/>
      <w:spacing/>
      <w:ind/>
    </w:pPr>
  </w:style>
  <w:style w:type="character" w:styleId="1688" w:customStyle="1">
    <w:name w:val="Текст концевой сноски Знак"/>
    <w:basedOn w:val="1524"/>
    <w:link w:val="1687"/>
    <w:uiPriority w:val="99"/>
    <w:semiHidden/>
    <w:pPr>
      <w:pBdr/>
      <w:spacing/>
      <w:ind/>
    </w:pPr>
    <w:rPr>
      <w:sz w:val="20"/>
      <w:szCs w:val="20"/>
    </w:rPr>
  </w:style>
  <w:style w:type="character" w:styleId="1689">
    <w:name w:val="end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character" w:styleId="1690">
    <w:name w:val="Hyperlink"/>
    <w:basedOn w:val="15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91">
    <w:name w:val="FollowedHyperlink"/>
    <w:basedOn w:val="15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92">
    <w:name w:val="toc 1"/>
    <w:basedOn w:val="1514"/>
    <w:next w:val="1514"/>
    <w:uiPriority w:val="39"/>
    <w:unhideWhenUsed/>
    <w:pPr>
      <w:pBdr/>
      <w:spacing w:after="100"/>
      <w:ind/>
    </w:pPr>
  </w:style>
  <w:style w:type="paragraph" w:styleId="1693">
    <w:name w:val="toc 2"/>
    <w:basedOn w:val="1514"/>
    <w:next w:val="1514"/>
    <w:uiPriority w:val="39"/>
    <w:unhideWhenUsed/>
    <w:pPr>
      <w:pBdr/>
      <w:spacing w:after="100"/>
      <w:ind w:left="220"/>
    </w:pPr>
  </w:style>
  <w:style w:type="paragraph" w:styleId="1694">
    <w:name w:val="toc 3"/>
    <w:basedOn w:val="1514"/>
    <w:next w:val="1514"/>
    <w:uiPriority w:val="39"/>
    <w:unhideWhenUsed/>
    <w:pPr>
      <w:pBdr/>
      <w:spacing w:after="100"/>
      <w:ind w:left="440"/>
    </w:pPr>
  </w:style>
  <w:style w:type="paragraph" w:styleId="1695">
    <w:name w:val="toc 4"/>
    <w:basedOn w:val="1514"/>
    <w:next w:val="1514"/>
    <w:uiPriority w:val="39"/>
    <w:unhideWhenUsed/>
    <w:pPr>
      <w:pBdr/>
      <w:spacing w:after="100"/>
      <w:ind w:left="660"/>
    </w:pPr>
  </w:style>
  <w:style w:type="paragraph" w:styleId="1696">
    <w:name w:val="toc 5"/>
    <w:basedOn w:val="1514"/>
    <w:next w:val="1514"/>
    <w:uiPriority w:val="39"/>
    <w:unhideWhenUsed/>
    <w:pPr>
      <w:pBdr/>
      <w:spacing w:after="100"/>
      <w:ind w:left="880"/>
    </w:pPr>
  </w:style>
  <w:style w:type="paragraph" w:styleId="1697">
    <w:name w:val="toc 6"/>
    <w:basedOn w:val="1514"/>
    <w:next w:val="1514"/>
    <w:uiPriority w:val="39"/>
    <w:unhideWhenUsed/>
    <w:pPr>
      <w:pBdr/>
      <w:spacing w:after="100"/>
      <w:ind w:left="1100"/>
    </w:pPr>
  </w:style>
  <w:style w:type="paragraph" w:styleId="1698">
    <w:name w:val="toc 7"/>
    <w:basedOn w:val="1514"/>
    <w:next w:val="1514"/>
    <w:uiPriority w:val="39"/>
    <w:unhideWhenUsed/>
    <w:pPr>
      <w:pBdr/>
      <w:spacing w:after="100"/>
      <w:ind w:left="1320"/>
    </w:pPr>
  </w:style>
  <w:style w:type="paragraph" w:styleId="1699">
    <w:name w:val="toc 8"/>
    <w:basedOn w:val="1514"/>
    <w:next w:val="1514"/>
    <w:uiPriority w:val="39"/>
    <w:unhideWhenUsed/>
    <w:pPr>
      <w:pBdr/>
      <w:spacing w:after="100"/>
      <w:ind w:left="1540"/>
    </w:pPr>
  </w:style>
  <w:style w:type="paragraph" w:styleId="1700">
    <w:name w:val="toc 9"/>
    <w:basedOn w:val="1514"/>
    <w:next w:val="1514"/>
    <w:uiPriority w:val="39"/>
    <w:unhideWhenUsed/>
    <w:pPr>
      <w:pBdr/>
      <w:spacing w:after="100"/>
      <w:ind w:left="1760"/>
    </w:pPr>
  </w:style>
  <w:style w:type="character" w:styleId="1701">
    <w:name w:val="Placeholder Text"/>
    <w:basedOn w:val="1524"/>
    <w:uiPriority w:val="99"/>
    <w:semiHidden/>
    <w:pPr>
      <w:pBdr/>
      <w:spacing/>
      <w:ind/>
    </w:pPr>
    <w:rPr>
      <w:color w:val="666666"/>
    </w:rPr>
  </w:style>
  <w:style w:type="paragraph" w:styleId="1702">
    <w:name w:val="TOC Heading"/>
    <w:uiPriority w:val="39"/>
    <w:unhideWhenUsed/>
    <w:pPr>
      <w:pBdr/>
      <w:spacing/>
      <w:ind/>
    </w:pPr>
  </w:style>
  <w:style w:type="paragraph" w:styleId="1703">
    <w:name w:val="table of figures"/>
    <w:basedOn w:val="1514"/>
    <w:next w:val="1514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176874B9-7C71-472E-8FFB-301B595FBE4D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revision>4</cp:revision>
  <dcterms:created xsi:type="dcterms:W3CDTF">2026-04-13T07:24:00Z</dcterms:created>
  <dcterms:modified xsi:type="dcterms:W3CDTF">2026-05-22T15:39:45Z</dcterms:modified>
</cp:coreProperties>
</file>