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РАЗДЕЛ 2. ПРОЕКТИРОВАНИЕ ПП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2.1 Модель ЖЦ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разработки автоматизированного рабочего места (АРМ) сотрудника дознания выбрана итеративно-инкрементная модель жизненного цикла с элементами гибкой методологии. Данная модель предполагает разбиение проекта на последовательные этапы (итерации), по завершении которых формируется работоспособный инкремент программного продукта.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Обоснование выбора: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Поэтапное внедрение модулей позволяет тестировать критические функции (авторизация, CRUD, генерация документов) на ранних стадиях, минимизируя риски интеграционных ошибок.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Обратная связь от пользователя после каждой итерации обеспечивает коррекцию требований и интерфейса до финальной сборки.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Модель соответствует календарному плану производственных практик, позволяя фиксировать промежуточные результаты в отчётах.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Обеспечивает баланс между жёсткой документацией (ГОСТ 34.602-89) и гибкостью архитектуры.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Этапы реализации: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Итерация 1 (ноябрь–декабрь): проектирование БД, авторизация, ролевая модель, базовый интерфейс, CRUD КРД.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Итерация 2 (декабрь–январь): модули адресов, мест службы, входящих поручений, эпизодов СОЧ, автодополнение.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Итерация 3 (январь): генератор документов (.docx), маппинг полей, составные поля, сохранение в BYTEA.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Итерация 4 (февраль): экспорт в Excel, аудит действий, корзина удалённых записей, админ-панель, тестирование.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[Рисунок 2.1 – Диаграмма этапов ЖЦ]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2.2 Модель / Структура ПП (в том числе и интерфейс)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Архитектура приложения построена по принципу клиент-серверного взаимодействия с чётким разделением слоёв: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Клиентский слой (GUI): desktop-приложение на PyQt6, отвечающее за взаимодействие с пользователем, валидацию данных, визуализацию таблиц и генерацию отчётов.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Логический слой: менеджеры сопоставлений полей, экспортёр Excel, обработчик шаблонов, логгер аудита, модуль автодополнения. Реализованы как самостоятельные классы, не зависящие от UI.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Слой данных: реляционная СУБД PostgreSQL (схема krd), обеспечивающая ACID-транзакции, целостность ссылок, JSONB-гибкость маппингов и бинарное хранение документов/фото.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Структура базы данных: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Схема krd содержит 18 нормализованных до 3НФ таблиц, связанных внешними ключами с ON UPDATE CASCADE / ON DELETE CASCADE или SET NULL. Ключевые сущности: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krd.krd – ядро системы, хранит статус, флаги мягкого удаления (is_deleted), ссылку на последнее место службы.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krd.social_data – социально-демографические данные, паспорт, военный билет, 4 фото (BYTEA).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krd.addresses, krd.service_places, krd.soch_episodes, krd.incoming_orders, krd.outgoing_requests – реляционные сущности с привязкой к krd_id.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krd.document_templates – хранилище .docx-шаблонов в BYTEA.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krd.field_mappings – динамическое сопоставление {{field}} → таблица.столбец, поддержка составных полей через JSONB.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krd.audit_log – журнал действий с JSON-фиксацией old/new значений, привязкой к user_id и krd_id.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оптимизации выборок созданы индексы: idx_addresses_krd_id, idx_krd_is_deleted, idx_audit_log_created_at, idx_social_data_photos и др. Реализовано мягкое удаление (is_deleted = TRUE) для всех ключевых сущностей, что обеспечивает восстановление данных и соответствие требованиям аудита.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Архитектура интерфейса: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Интерфейс построен на паттерне MVC с использованием QSqlQueryModel. Главная форма содержит строку поиска, таблицу с сортировкой и пагинацией, кнопки добавления/удаления. Карточка КРД реализована через QTabWidget с вкладками: социально-демографические данные, адреса, поручения, места службы, СОЧ, запросы, генератор документов. Каждая вкладка загружает данные через подготовленные запросы, поддерживает двойной клик для редактирования, валидирует обязательные поля и логирует действия.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[Рисунок 2.2 – Схема архитектуры приложения]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[Рисунок 2.3 – ER-диаграмма схемы krd]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[Рисунок 2.4 – Макет главного окна и окна карточки КРД]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2.3 Выбор средств разработки ПП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основе требований к производительности, безопасности и скорости разработки сформирован следующий стек технологий:</w:t>
      </w:r>
    </w:p>
    <w:p>
      <w:pPr>
        <w:spacing w:after="12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Таблица 2.1 – Сравнительный анализ технологий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Компонент</w:t>
            </w:r>
          </w:p>
        </w:tc>
        <w:tc>
          <w:tcPr>
            <w:tcW w:type="dxa" w:w="2422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Технология</w:t>
            </w:r>
          </w:p>
        </w:tc>
        <w:tc>
          <w:tcPr>
            <w:tcW w:type="dxa" w:w="2422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Обоснование выбора</w:t>
            </w:r>
          </w:p>
        </w:tc>
        <w:tc>
          <w:tcPr>
            <w:tcW w:type="dxa" w:w="2422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Альтернативы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Язык программирования</w:t>
            </w:r>
          </w:p>
        </w:tc>
        <w:tc>
          <w:tcPr>
            <w:tcW w:type="dxa" w:w="2422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Python 3.10+</w:t>
            </w:r>
          </w:p>
        </w:tc>
        <w:tc>
          <w:tcPr>
            <w:tcW w:type="dxa" w:w="2422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Высокая скорость разработки, богатая экосистема, кроссплатформенность</w:t>
            </w:r>
          </w:p>
        </w:tc>
        <w:tc>
          <w:tcPr>
            <w:tcW w:type="dxa" w:w="2422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C#, Java, C++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GUI-фреймворк</w:t>
            </w:r>
          </w:p>
        </w:tc>
        <w:tc>
          <w:tcPr>
            <w:tcW w:type="dxa" w:w="2422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PyQt6</w:t>
            </w:r>
          </w:p>
        </w:tc>
        <w:tc>
          <w:tcPr>
            <w:tcW w:type="dxa" w:w="2422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Нативный рендеринг, встроенные QSql-модели, мощные табличные компоненты</w:t>
            </w:r>
          </w:p>
        </w:tc>
        <w:tc>
          <w:tcPr>
            <w:tcW w:type="dxa" w:w="2422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Tkinter, PySide, wxPython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СУБД</w:t>
            </w:r>
          </w:p>
        </w:tc>
        <w:tc>
          <w:tcPr>
            <w:tcW w:type="dxa" w:w="2422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PostgreSQL 16</w:t>
            </w:r>
          </w:p>
        </w:tc>
        <w:tc>
          <w:tcPr>
            <w:tcW w:type="dxa" w:w="2422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ACID, поддержка JSONB, BYTEA, каскадных связей, индексов, масштабируемость</w:t>
            </w:r>
          </w:p>
        </w:tc>
        <w:tc>
          <w:tcPr>
            <w:tcW w:type="dxa" w:w="2422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SQLite, MySQL, MariaDB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Драйвер БД</w:t>
            </w:r>
          </w:p>
        </w:tc>
        <w:tc>
          <w:tcPr>
            <w:tcW w:type="dxa" w:w="2422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QPSQL (Qt)</w:t>
            </w:r>
          </w:p>
        </w:tc>
        <w:tc>
          <w:tcPr>
            <w:tcW w:type="dxa" w:w="2422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Прямая интеграция с QSqlQueryModel, отсутствие оверхеда ORM</w:t>
            </w:r>
          </w:p>
        </w:tc>
        <w:tc>
          <w:tcPr>
            <w:tcW w:type="dxa" w:w="2422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psycopg2, asyncpg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Генерация .docx</w:t>
            </w:r>
          </w:p>
        </w:tc>
        <w:tc>
          <w:tcPr>
            <w:tcW w:type="dxa" w:w="2422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python-docx</w:t>
            </w:r>
          </w:p>
        </w:tc>
        <w:tc>
          <w:tcPr>
            <w:tcW w:type="dxa" w:w="2422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Парсинг шаблонов, замена {{field}}, сохранение структуры и стилей</w:t>
            </w:r>
          </w:p>
        </w:tc>
        <w:tc>
          <w:tcPr>
            <w:tcW w:type="dxa" w:w="2422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docxtpl, LibreOffice automation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Экспорт Excel</w:t>
            </w:r>
          </w:p>
        </w:tc>
        <w:tc>
          <w:tcPr>
            <w:tcW w:type="dxa" w:w="2422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openpyxl</w:t>
            </w:r>
          </w:p>
        </w:tc>
        <w:tc>
          <w:tcPr>
            <w:tcW w:type="dxa" w:w="2422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Форматирование ячеек, объединение, вставка изображений, настройка ширины</w:t>
            </w:r>
          </w:p>
        </w:tc>
        <w:tc>
          <w:tcPr>
            <w:tcW w:type="dxa" w:w="2422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pandas, xlsxwriter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Безопасность</w:t>
            </w:r>
          </w:p>
        </w:tc>
        <w:tc>
          <w:tcPr>
            <w:tcW w:type="dxa" w:w="2422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bcrypt</w:t>
            </w:r>
          </w:p>
        </w:tc>
        <w:tc>
          <w:tcPr>
            <w:tcW w:type="dxa" w:w="2422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Надёжное хеширование паролей, защита от брутфорса, соответствие стандартам</w:t>
            </w:r>
          </w:p>
        </w:tc>
        <w:tc>
          <w:tcPr>
            <w:tcW w:type="dxa" w:w="2422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hashlib(md5/sha), passlib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Обработка изображений</w:t>
            </w:r>
          </w:p>
        </w:tc>
        <w:tc>
          <w:tcPr>
            <w:tcW w:type="dxa" w:w="2422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Pillow</w:t>
            </w:r>
          </w:p>
        </w:tc>
        <w:tc>
          <w:tcPr>
            <w:tcW w:type="dxa" w:w="2422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Ресайз фото перед сохранением в BYTEA, конвертация RGBA→RGB, контроль размера</w:t>
            </w:r>
          </w:p>
        </w:tc>
        <w:tc>
          <w:tcPr>
            <w:tcW w:type="dxa" w:w="2422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OpenCV, imageio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Инструменты</w:t>
            </w:r>
          </w:p>
        </w:tc>
        <w:tc>
          <w:tcPr>
            <w:tcW w:type="dxa" w:w="2422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VS Code / PyCharm, Git</w:t>
            </w:r>
          </w:p>
        </w:tc>
        <w:tc>
          <w:tcPr>
            <w:tcW w:type="dxa" w:w="2422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Отладка, Git-интеграция, расширения Python, контроль версий</w:t>
            </w:r>
          </w:p>
        </w:tc>
        <w:tc>
          <w:tcPr>
            <w:tcW w:type="dxa" w:w="2422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/>
                <w:sz w:val="24"/>
              </w:rPr>
              <w:t>IDLE, Vim</w:t>
            </w:r>
          </w:p>
        </w:tc>
      </w:tr>
    </w:tbl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Технические требования к оборудованию и ОС: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ОС: Windows 10/11 (64-bit), Linux Ubuntu 20.04+ / Debian 11+ (совместимость с Astra Linux/РЕД ОС).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Процессор: x86_64, 2+ ядра, частота от 2.0 ГГц.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ОЗУ: ≥ 4 ГБ (рекомендуется 8 ГБ для комфортной работы с 1000+ записей).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Диск: ≥ 500 МБ свободного пространства (для кэша шаблонов, отчётов, временных файлов).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Сеть: подключение к PostgreSQL (localhost или LAN), порт 5432, отсутствие выхода в Интернет (изолированный контур).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[Рисунок 2.5 – Диаграмма развёртывания (Deployment Diagram)]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Выводы по разделу 2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Выбрана итеративно-инкрементная модель ЖЦ, обеспечивающая поэтапное внедрение модулей, раннее тестирование критических функций и соответствие календарному плану практик.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Спроектирована клиент-серверная архитектура с чётким разделением слоёв: UI на PyQt6, логический слой менеджеров и обработчиков, слой данных PostgreSQL 16 с нормализацией до 3НФ, JSONB-гибкостью маппингов и мягким удалением.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Структура приложения включает 8 логических модулей, покрывающих все функциональные требования: авторизация, CRUD КРД, автодополнение, генерация документов, экспорт Excel, аудит, администрирование и восстановление данных.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Обоснован стек технологий (Python 3.10+, PyQt6, PostgreSQL, python-docx, openpyxl, bcrypt), обеспечивающий производительность, безопасность, кроссплатформенность и нулевую стоимость лицензий.</w:t>
      </w:r>
    </w:p>
    <w:p>
      <w:pPr>
        <w:spacing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Полученная проектная документация, схема БД и модульная структура являются достаточным основанием для перехода к программной реализации, тестированию и оформлению листингов в Разделе 3.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