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ind w:firstLine="709"/>
      </w:pPr>
      <w:r>
        <w:rPr>
          <w:rFonts w:ascii="Times New Roman" w:hAnsi="Times New Roman"/>
          <w:b/>
          <w:sz w:val="28"/>
        </w:rPr>
        <w:t>2.1 Модель жизненного цикла программного продукта</w:t>
      </w:r>
    </w:p>
    <w:p>
      <w:pPr>
        <w:spacing w:line="360" w:lineRule="auto" w:before="0" w:after="0"/>
        <w:ind w:firstLine="709"/>
        <w:jc w:val="both"/>
      </w:pPr>
      <w:r>
        <w:t>Выбор модели жизненного цикла (ЖЦ) программного продукта является фундаментальным этапом проектирования, определяющим последовательность выполнения работ, распределение ресурсов, механизмы контроля качества и сроки выхода готового изделия. В современной инженерии программного обеспечения существует множество моделей и методологий, каждая из которых имеет свои преимущества, недостатки и специфические сферы применения. Для обоснования выбора наиболее подходящей модели для разрабатываемого автоматизированного рабочего места (АРМ) сотрудника отдела дознания был проведён сравнительный анализ основных подходов.</w:t>
      </w:r>
    </w:p>
    <w:p>
      <w:pPr>
        <w:spacing w:line="360" w:lineRule="auto" w:before="0" w:after="0"/>
        <w:ind w:firstLine="709"/>
        <w:jc w:val="both"/>
      </w:pPr>
      <w:r>
        <w:t>Каскадная модель (Waterfall) предполагает строго последовательное выполнение фаз разработки без возможности возврата к предыдущим этапам. Достоинства модели включают высокую предсказуемость сроков и бюджета, чёткую структуру документации и простоту управления проектом. Основные недостатки заключаются в жёсткости требований, сложности внесения изменений на поздних стадиях и высоком риске обнаружения критических ошибок только на этапе тестирования. Сфера применения: проекты с фиксированными, заранее известными требованиями и высокой ценой ошибок (например, авионика, медицинское оборудование). Визуальное представление каскадной модели приведено на рисунке 2.1.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83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3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Рисунок 2.1 – Каскадная модель (Waterfall)</w:t>
      </w:r>
    </w:p>
    <w:p>
      <w:pPr>
        <w:spacing w:line="360" w:lineRule="auto" w:before="0" w:after="0"/>
        <w:ind w:firstLine="709"/>
        <w:jc w:val="both"/>
      </w:pPr>
      <w:r>
        <w:t>Спиральная модель (Spiral) фокусируется на управлении рисками через многократные циклы прототипирования, оценки угроз и разработки. К достоинствам относится возможность раннего выявления критических рисков, гибкость в корректировке требований и высокое качество конечного продукта. Недостатками являются высокая стоимость, сложность формализации метрик рисков, необходимость привлечения высококвалифицированных экспертов и избыточность для небольших проектов. Сфера применения: крупные инновационные системы с неопределёнными требованиями и высокими техническими рисками. Диаграмма спиральной модели представлена на рисунке 2.2.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Рисунок 2.2 – Спиральная модель (Spiral)</w:t>
      </w:r>
    </w:p>
    <w:p>
      <w:pPr>
        <w:spacing w:line="360" w:lineRule="auto" w:before="0" w:after="0"/>
        <w:ind w:firstLine="709"/>
        <w:jc w:val="both"/>
      </w:pPr>
      <w:r>
        <w:t>Гибкая методология (Agile/Scrum) основана на итеративной разработке короткими спринтами с постоянным взаимодействием с заказчиком. Достоинства: высокая адаптивность, быстрая доставка ценности, прозрачность процесса и минимизация бюрократии. Недостатки: сложность долгосрочного планирования бюджета, риск расползания требований, зависимость от вовлечённости заказчика и сложности формализации промежуточных результатов для академической отчётности. Сфера применения: веб-приложения, стартапы, продукты с динамично меняющимся рынком. Цикл разработки по методологии Agile показан на рисунке 2.3.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810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Рисунок 2.3 – Гибкая модель (Agile/Scrum)</w:t>
      </w:r>
    </w:p>
    <w:p>
      <w:pPr>
        <w:spacing w:line="360" w:lineRule="auto" w:before="0" w:after="0"/>
        <w:ind w:firstLine="709"/>
        <w:jc w:val="both"/>
      </w:pPr>
      <w:r>
        <w:t>Итеративно-инкрементная модель объединяет преимущества предсказуемого планирования и адаптивной корректировки, позволяя разбить проект на последовательные этапы, по завершении каждого из которых формируется работоспособный инкремент с расширенным функционалом. Достоинства: баланс между документированием и гибкостью, раннее тестирование ядра системы, прозрачность прогресса и соответствие стандартам нормоконтроля. Недостатки: требует дисциплины в ведении документации и качественного архитектурного проектирования на старте. Сфера применения: академические проекты, государственные ИС, комплексные настольные приложения с жёсткими сроками сдачи этапов. Структура итеративного подхода отражена на рисунке 2.4.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8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/>
        <w:ind w:firstLine="0"/>
        <w:jc w:val="center"/>
      </w:pPr>
      <w:r>
        <w:rPr>
          <w:rFonts w:ascii="Times New Roman" w:hAnsi="Times New Roman"/>
          <w:sz w:val="28"/>
        </w:rPr>
        <w:t>Рисунок 2.4 – Итеративно-инкрементная модель</w:t>
      </w:r>
    </w:p>
    <w:p>
      <w:pPr>
        <w:spacing w:line="360" w:lineRule="auto" w:before="0" w:after="0"/>
        <w:ind w:firstLine="709"/>
        <w:jc w:val="both"/>
      </w:pPr>
      <w:r>
        <w:t>На основе проведённого анализа для разработки АРМ выбрана итеративно-инкрементная модель жизненного цикла с элементами гибкого управления проектами. Данная модель оптимально сочетает необходимость строгой стандартизации (согласно ГОСТ 19.701-90, ГОСТ 34.602-89) и адаптивность к уточнению требований в ходе производственных практик. Выбор обоснован следующими факторами:</w:t>
        <w:br/>
        <w:t>– Поэтапное внедрение модулей позволяет тестировать критические функции (авторизация, CRUD-операции, генерация документов) на ранних стадиях, минимизируя риски интеграционных ошибок и обеспечивая стабильность ядра системы до добавления вспомогательных компонентов.</w:t>
        <w:br/>
        <w:t>– Обратная связь от научного руководителя после каждой итерации обеспечивает коррекцию требований, интерфейса и логики валидации до финальной сборки, что снижает вероятность переделок на этапе приёмочных испытаний.</w:t>
        <w:br/>
        <w:t>– Модель полностью соответствует календарному плану практик (ноябрь 2025 – февраль 2026), позволяя фиксировать промежуточные результаты в отчётах, проводить код-ревью и формировать документацию параллельно с разработкой.</w:t>
        <w:br/>
        <w:t>– Обеспечивается баланс между жёсткой стандартизацией и гибкостью архитектуры, что критично для академических проектов с обязательным прохождением нормоконтроля.</w:t>
      </w:r>
    </w:p>
    <w:p>
      <w:pPr>
        <w:spacing w:after="120"/>
        <w:ind w:firstLine="0"/>
        <w:jc w:val="left"/>
      </w:pPr>
      <w:r>
        <w:rPr>
          <w:rFonts w:ascii="Times New Roman" w:hAnsi="Times New Roman"/>
          <w:sz w:val="28"/>
        </w:rPr>
        <w:t>Таблица 2.1 – Календарный план итераций и контрольные точки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№ Итерации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Период выполнения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Основные задачи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Результат этапа</w:t>
            </w:r>
          </w:p>
        </w:tc>
        <w:tc>
          <w:tcPr>
            <w:tcW w:type="dxa" w:w="1938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Контрольная точка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Ноябрь–</w:t>
              <w:br/>
              <w:t>Декабрь 2025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Проектирование схемы БД, настройка соединения, реализация модуля авторизации, ролевой модели, базового интерфейса и CRUD-операций по КРД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Работоспособное ядро системы с возможностью создания, редактирования и удаления записей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Демонстрация ядра системы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Декабрь 2025–</w:t>
              <w:br/>
              <w:t>Январь 2026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Разработка модулей адресов проживания, мест службы, входящих поручений, эпизодов СОЧ. Внедрение механизма автодополнения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Расширенная карточка КРД с полной привязкой связанных сущностей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Промежуточный релиз модулей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Январь 2026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Создание генератора документов (.docx), реализация динамического маппинга переменных шаблонов, поддержка составных полей через JSONB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Автоматизация процессуального документооборота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Тестирование генератора</w:t>
            </w:r>
          </w:p>
        </w:tc>
      </w:tr>
      <w:tr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Февраль 2026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Модуль экспорта отчётов в Excel, система аудита действий, корзина удалённых записей, административная панель, комплексное тестирование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Готовый к опытному внедрению ПП с полной документацией</w:t>
            </w:r>
          </w:p>
        </w:tc>
        <w:tc>
          <w:tcPr>
            <w:tcW w:type="dxa" w:w="1938"/>
          </w:tcPr>
          <w:p>
            <w:pPr>
              <w:spacing w:line="240" w:lineRule="auto" w:before="40" w:after="40"/>
            </w:pPr>
            <w:r>
              <w:rPr>
                <w:rFonts w:ascii="Times New Roman" w:hAnsi="Times New Roman"/>
                <w:sz w:val="24"/>
              </w:rPr>
              <w:t>Защита ВКР</w:t>
            </w:r>
          </w:p>
        </w:tc>
      </w:tr>
    </w:tbl>
    <w:p/>
    <w:p>
      <w:pPr>
        <w:spacing w:line="360" w:lineRule="auto" w:before="0" w:after="0"/>
        <w:ind w:firstLine="709"/>
        <w:jc w:val="both"/>
      </w:pPr>
      <w:r>
        <w:t>В рамках выбранной модели предусмотрено активное управление рисками. Основные риски проекта разделены на технические, организационные и внешние. К техническим рискам относятся нестабильность работы драйвера QPSQL в среде PyQt6, ошибки при обработке больших бинарных данных в полях BYTEA и утечки памяти при длительной работе приложения. Для минимизации технических рисков применяется регулярное резервное копирование БД, использование транзакций для предотвращения потери данных при сбоях, ведение журнала изменений (audit_log) для трассируемости действий, а также профилирование кода.</w:t>
        <w:br/>
        <w:t>Организационные риски включают задержки в предоставлении требований от заказчика, изменение нормативной базы в ходе разработки и недостаточное тестирование на реальных данных. Стратегия mitigation предполагает еженедельные встречи с научным руководителем для согласования промежуточных результатов, использование mock-данных для тестирования и привлечение потенциальных пользователей к приёмочным испытаниям. Внешние риски связаны с изменениями в законодательстве или требованиях ФСТЭК. Для снижения данного риска используется модульная архитектура, позволяющая быстро обновлять отдельные компоненты без переписывания всей системы.</w:t>
        <w:br/>
        <w:t>Контроль качества осуществляется на всех этапах жизненного цикла и включает код-ревью, модульное и интеграционное тестирование, проверку соответствия требованиям информационной безопасности. Данная модель обеспечивает оптимальное соотношение между академическими требованиями, практической ценностью и технической реализуемостью проекта.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