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C51AE5E"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58340779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29535ADA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618F6121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475F051F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732290AB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17210D46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62E1190D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4CF0DD72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47B69CD3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0CCEEF0F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2725B7D8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7CBB73AE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713EB155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08EB3D0A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6767933D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6B0D8B09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3839DFFD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54024025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14CF97F1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2058DAC1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6534C3A3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795EE178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5916028A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1F753F7E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7CE1AB75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6DC75E1C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 w14:paraId="0F3EA03C"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  <w:r>
        <w:rPr>
          <w:b/>
          <w:highlight w:val="none"/>
          <w:lang w:val="ru-RU"/>
        </w:rPr>
      </w:r>
    </w:p>
    <w:p>
      <w:pPr>
        <w:widowControl w:val="false"/>
        <w:pBdr/>
        <w:spacing/>
        <w:ind w:firstLine="0"/>
        <w:jc w:val="center"/>
        <w:rPr>
          <w:b/>
          <w:bCs/>
          <w:highlight w:val="none"/>
          <w:lang w:val="ru-RU"/>
        </w:rPr>
      </w:pPr>
      <w:r/>
      <w:bookmarkStart w:id="0" w:name="_Hlk230043195"/>
      <w:r/>
      <w:bookmarkEnd w:id="0"/>
      <w:r>
        <w:rPr>
          <w:b/>
          <w:lang w:val="ru-RU"/>
        </w:rPr>
        <w:t xml:space="preserve">РЕФЕРАТ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color w:val="000000" w:themeColor="text1"/>
          <w:lang w:val="ru-RU"/>
        </w:rPr>
      </w:pPr>
      <w:r>
        <w:rPr>
          <w:color w:val="000000" w:themeColor="text1"/>
          <w:highlight w:val="none"/>
          <w:lang w:val="ru-RU"/>
        </w:rPr>
        <w:t xml:space="preserve">Отчет 8</w:t>
      </w:r>
      <w:r>
        <w:rPr>
          <w:color w:val="000000" w:themeColor="text1"/>
          <w:highlight w:val="none"/>
          <w:lang w:val="en-US"/>
        </w:rPr>
        <w:t xml:space="preserve">8</w:t>
      </w:r>
      <w:r>
        <w:rPr>
          <w:color w:val="000000" w:themeColor="text1"/>
          <w:highlight w:val="none"/>
          <w:lang w:val="ru-RU"/>
        </w:rPr>
        <w:t xml:space="preserve">с</w:t>
      </w:r>
      <w:r>
        <w:rPr>
          <w:color w:val="000000" w:themeColor="text1"/>
          <w:highlight w:val="none"/>
          <w:lang w:val="ru-RU"/>
        </w:rPr>
        <w:t xml:space="preserve">, 4 раздела</w:t>
      </w:r>
      <w:r>
        <w:rPr>
          <w:color w:val="000000" w:themeColor="text1"/>
          <w:highlight w:val="none"/>
          <w:lang w:val="ru-RU"/>
        </w:rPr>
        <w:t xml:space="preserve">, 17 рисунков</w:t>
      </w:r>
      <w:r>
        <w:rPr>
          <w:color w:val="000000" w:themeColor="text1"/>
          <w:highlight w:val="none"/>
          <w:lang w:val="ru-RU"/>
        </w:rPr>
        <w:t xml:space="preserve">, 19 таблиц</w:t>
      </w:r>
      <w:r>
        <w:rPr>
          <w:color w:val="000000" w:themeColor="text1"/>
          <w:highlight w:val="none"/>
          <w:lang w:val="ru-RU"/>
        </w:rPr>
        <w:t xml:space="preserve">,42 источника</w:t>
      </w:r>
      <w:r>
        <w:rPr>
          <w:color w:val="000000" w:themeColor="text1"/>
          <w:highlight w:val="none"/>
          <w:lang w:val="ru-RU"/>
        </w:rPr>
        <w:t xml:space="preserve">,8 листингов</w:t>
      </w:r>
      <w:r>
        <w:rPr>
          <w:color w:val="000000" w:themeColor="text1"/>
          <w:highlight w:val="none"/>
          <w:lang w:val="ru-RU"/>
        </w:rPr>
        <w:t xml:space="preserve">, 1 приложение.</w:t>
      </w:r>
      <w:r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</w:r>
      <w:r>
        <w:rPr>
          <w:color w:val="000000" w:themeColor="text1"/>
          <w:lang w:val="ru-RU"/>
        </w:rPr>
      </w:r>
    </w:p>
    <w:p w14:paraId="39C434B1">
      <w:pPr>
        <w:widowControl w:val="false"/>
        <w:pBdr/>
        <w:spacing/>
        <w:ind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</w:r>
      <w:r>
        <w:rPr>
          <w:lang w:val="ru-RU"/>
        </w:rPr>
        <w:t xml:space="preserve">КЛИЕНТ-СЕРВЕРНАЯ АРХИТЕКТУРА, ПАТТЕРН MVC, PYTHON, PYQT6, POSTGRESQL, ДИНАМИЧЕСКИЙ МАППИНГ, ACID-ТРАНЗАКЦИИ, СКВОЗНОЙ АУДИТ, АВТОМАТИЗАЦИЯ</w:t>
      </w:r>
      <w:r>
        <w:rPr>
          <w:lang w:val="ru-RU"/>
        </w:rPr>
        <w:t xml:space="preserve">,</w:t>
      </w:r>
      <w:r>
        <w:rPr>
          <w:lang w:val="ru-RU"/>
        </w:rPr>
        <w:t xml:space="preserve"> ДОКУМЕНТООБОРОТ</w:t>
      </w:r>
      <w:r>
        <w:rPr>
          <w:color w:val="000000" w:themeColor="text1"/>
          <w:lang w:val="ru-RU"/>
        </w:rPr>
      </w:r>
      <w:r>
        <w:rPr>
          <w:color w:val="000000" w:themeColor="text1"/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Работа посвящена разработке автоматизированного рабочего места сотрудника отдела дознания в военной комендатуры для учёта и сопровождения карточек розыска военнослужащих.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устранения критических недостатков ручного учёта: дублирования записей, отсутствия аудита действий пользователя и рисков несанкционированного доступа к служебным данным. </w:t>
      </w:r>
      <w:r>
        <w:rPr>
          <w:lang w:val="ru-RU"/>
        </w:rPr>
        <w:tab/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Объектом исследования является деятельность сотрудника отдела дознания в военной комендатуры по документальному сопровождению и обработке учетных материалов.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/>
        <w:rPr>
          <w:rFonts w:cs="Times New Roman"/>
          <w:color w:val="000000" w:themeColor="text1"/>
          <w:szCs w:val="28"/>
          <w:lang w:val="ru-RU"/>
        </w:rPr>
      </w:pPr>
      <w:r>
        <w:rPr>
          <w:lang w:val="ru-RU"/>
        </w:rPr>
        <w:t xml:space="preserve">Предметом исследования </w:t>
      </w:r>
      <w:r>
        <w:rPr>
          <w:rFonts w:cs="Times New Roman"/>
          <w:color w:val="000000" w:themeColor="text1"/>
          <w:szCs w:val="28"/>
          <w:lang w:val="ru-RU"/>
        </w:rPr>
        <w:t xml:space="preserve">выступает автоматизация процесса формирования карточек розыска и учета сведений о военнослужащих, самовольно оставивших часть.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Цель работы: разработка программного обеспечения автоматизированного рабочего места для оптимизации процесса формирования </w:t>
      </w:r>
      <w:r>
        <w:rPr>
          <w:color w:val="000000" w:themeColor="text1"/>
          <w:lang w:val="ru-RU"/>
        </w:rPr>
        <w:t xml:space="preserve">карточки розыска военнослужащего</w:t>
      </w:r>
      <w:r>
        <w:rPr>
          <w:lang w:val="ru-RU"/>
        </w:rPr>
        <w:t xml:space="preserve"> </w:t>
      </w:r>
      <w:r>
        <w:rPr>
          <w:lang w:val="ru-RU"/>
        </w:rPr>
        <w:t xml:space="preserve">и повышения эффективности учета данных сотрудником отдела дознания военной комендатуры.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Практическая значимость </w:t>
      </w:r>
      <w:r>
        <w:rPr>
          <w:highlight w:val="none"/>
          <w:lang w:val="ru-RU"/>
        </w:rPr>
        <w:t xml:space="preserve">заключается в снижении трудозатрат</w:t>
      </w:r>
      <w:r>
        <w:rPr>
          <w:highlight w:val="none"/>
          <w:lang w:val="ru-RU"/>
        </w:rPr>
        <w:t xml:space="preserve">, </w:t>
      </w:r>
      <w:r>
        <w:rPr>
          <w:lang w:val="ru-RU"/>
        </w:rPr>
        <w:t xml:space="preserve">исключения ошибок ввода и для соответствия требованиям законодательства в области защиты информации.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60" w:line="259" w:lineRule="auto"/>
        <w:ind w:firstLine="0"/>
        <w:jc w:val="left"/>
        <w:rPr>
          <w:b/>
          <w:szCs w:val="28"/>
          <w:lang w:val="ru-RU"/>
        </w:rPr>
      </w:pPr>
      <w:r>
        <w:rPr>
          <w:b/>
          <w:szCs w:val="28"/>
          <w:lang w:val="ru-RU"/>
        </w:rPr>
        <w:br w:type="page" w:clear="all"/>
      </w:r>
      <w:r>
        <w:rPr>
          <w:b/>
          <w:szCs w:val="28"/>
          <w:lang w:val="ru-RU"/>
        </w:rPr>
      </w:r>
      <w:r>
        <w:rPr>
          <w:b/>
          <w:szCs w:val="28"/>
          <w:lang w:val="ru-RU"/>
        </w:rPr>
      </w:r>
    </w:p>
    <w:p>
      <w:pPr>
        <w:widowControl w:val="false"/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szCs w:val="28"/>
          <w:lang w:val="ru-RU"/>
        </w:rPr>
        <w:t xml:space="preserve">ТЕРМИНЫ И ОПРЕДЕЛЕНИЯ</w:t>
      </w:r>
      <w:r>
        <w:rPr>
          <w:b/>
          <w:bCs/>
          <w:szCs w:val="28"/>
          <w:lang w:val="ru-RU"/>
        </w:rPr>
      </w:r>
      <w:r>
        <w:rPr>
          <w:b/>
          <w:bCs/>
          <w:szCs w:val="28"/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szCs w:val="28"/>
          <w:lang w:val="ru-RU"/>
        </w:rPr>
        <w:t xml:space="preserve">В настоящей ВКР применяют следующие термины с соответствующими определениями.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7737"/>
      </w:tblGrid>
      <w:tr>
        <w:trPr/>
        <w:tc>
          <w:tcPr>
            <w:tcBorders/>
            <w:tcW w:w="1951" w:type="dxa"/>
          </w:tcPr>
          <w:p>
            <w:pPr>
              <w:widowControl w:val="false"/>
              <w:pBdr/>
              <w:spacing/>
              <w:ind w:firstLine="0"/>
              <w:jc w:val="center"/>
              <w:rPr>
                <w:bCs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API</w:t>
            </w:r>
            <w:r>
              <w:rPr>
                <w:bCs/>
                <w:i/>
                <w:szCs w:val="28"/>
              </w:rPr>
            </w:r>
            <w:r>
              <w:rPr>
                <w:bCs/>
                <w:i/>
                <w:szCs w:val="28"/>
              </w:rPr>
            </w:r>
          </w:p>
        </w:tc>
        <w:tc>
          <w:tcPr>
            <w:tcBorders/>
            <w:tcW w:w="7737" w:type="dxa"/>
          </w:tcPr>
          <w:p>
            <w:pPr>
              <w:widowControl w:val="false"/>
              <w:pBdr/>
              <w:spacing/>
              <w:ind w:firstLine="0"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Application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Programming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1951" w:type="dxa"/>
          </w:tcPr>
          <w:p>
            <w:pPr>
              <w:widowControl w:val="false"/>
              <w:pBdr/>
              <w:spacing/>
              <w:ind w:firstLine="0"/>
              <w:jc w:val="center"/>
              <w:rPr>
                <w:bCs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MVC</w:t>
            </w:r>
            <w:r>
              <w:rPr>
                <w:bCs/>
                <w:i/>
                <w:szCs w:val="28"/>
              </w:rPr>
            </w:r>
            <w:r>
              <w:rPr>
                <w:bCs/>
                <w:i/>
                <w:szCs w:val="28"/>
              </w:rPr>
            </w:r>
          </w:p>
        </w:tc>
        <w:tc>
          <w:tcPr>
            <w:tcBorders/>
            <w:tcW w:w="7737" w:type="dxa"/>
          </w:tcPr>
          <w:p>
            <w:pPr>
              <w:widowControl w:val="false"/>
              <w:pBdr/>
              <w:spacing/>
              <w:ind w:firstLine="0"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), пользовательского интерфейса (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) и логики управления (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).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1951" w:type="dxa"/>
          </w:tcPr>
          <w:p>
            <w:pPr>
              <w:widowControl w:val="false"/>
              <w:pBdr/>
              <w:spacing/>
              <w:ind w:firstLine="0"/>
              <w:jc w:val="center"/>
              <w:rPr>
                <w:bCs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UI/UX</w:t>
            </w:r>
            <w:r>
              <w:rPr>
                <w:bCs/>
                <w:i/>
                <w:szCs w:val="28"/>
              </w:rPr>
            </w:r>
            <w:r>
              <w:rPr>
                <w:bCs/>
                <w:i/>
                <w:szCs w:val="28"/>
              </w:rPr>
            </w:r>
          </w:p>
        </w:tc>
        <w:tc>
          <w:tcPr>
            <w:tcBorders/>
            <w:tcW w:w="7737" w:type="dxa"/>
          </w:tcPr>
          <w:p>
            <w:pPr>
              <w:widowControl w:val="false"/>
              <w:pBdr/>
              <w:spacing/>
              <w:ind w:firstLine="0"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Experience</w:t>
            </w:r>
            <w:r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визуальных и интерактивных аспектов взаимодействия человека с ПО АРМ.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1951" w:type="dxa"/>
          </w:tcPr>
          <w:p>
            <w:pPr>
              <w:widowControl w:val="false"/>
              <w:pBdr/>
              <w:spacing/>
              <w:ind w:firstLine="0"/>
              <w:jc w:val="center"/>
              <w:rPr>
                <w:bCs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АРМ</w:t>
            </w:r>
            <w:r>
              <w:rPr>
                <w:bCs/>
                <w:i/>
                <w:szCs w:val="28"/>
              </w:rPr>
            </w:r>
            <w:r>
              <w:rPr>
                <w:bCs/>
                <w:i/>
                <w:szCs w:val="28"/>
              </w:rPr>
            </w:r>
          </w:p>
        </w:tc>
        <w:tc>
          <w:tcPr>
            <w:tcBorders/>
            <w:tcW w:w="7737" w:type="dxa"/>
          </w:tcPr>
          <w:p>
            <w:pPr>
              <w:widowControl w:val="false"/>
              <w:pBdr/>
              <w:spacing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1951" w:type="dxa"/>
          </w:tcPr>
          <w:p>
            <w:pPr>
              <w:widowControl w:val="false"/>
              <w:pBdr/>
              <w:spacing/>
              <w:ind w:firstLine="0"/>
              <w:jc w:val="center"/>
              <w:rPr>
                <w:bCs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КРД</w:t>
            </w:r>
            <w:r>
              <w:rPr>
                <w:bCs/>
                <w:i/>
                <w:szCs w:val="28"/>
              </w:rPr>
            </w:r>
            <w:r>
              <w:rPr>
                <w:bCs/>
                <w:i/>
                <w:szCs w:val="28"/>
              </w:rPr>
            </w:r>
          </w:p>
        </w:tc>
        <w:tc>
          <w:tcPr>
            <w:tcBorders/>
            <w:tcW w:w="7737" w:type="dxa"/>
          </w:tcPr>
          <w:p>
            <w:pPr>
              <w:widowControl w:val="false"/>
              <w:pBdr/>
              <w:spacing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Карточка розыска военнослужащего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1951" w:type="dxa"/>
          </w:tcPr>
          <w:p>
            <w:pPr>
              <w:widowControl w:val="false"/>
              <w:pBdr/>
              <w:spacing/>
              <w:ind w:firstLine="0"/>
              <w:jc w:val="center"/>
              <w:rPr>
                <w:bCs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СОЧ</w:t>
            </w:r>
            <w:r>
              <w:rPr>
                <w:bCs/>
                <w:i/>
                <w:szCs w:val="28"/>
              </w:rPr>
            </w:r>
            <w:r>
              <w:rPr>
                <w:bCs/>
                <w:i/>
                <w:szCs w:val="28"/>
              </w:rPr>
            </w:r>
          </w:p>
        </w:tc>
        <w:tc>
          <w:tcPr>
            <w:tcBorders/>
            <w:tcW w:w="7737" w:type="dxa"/>
          </w:tcPr>
          <w:p>
            <w:pPr>
              <w:widowControl w:val="false"/>
              <w:pBdr/>
              <w:spacing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Самовольное оставление части — воинское правонарушение, заключающееся в отсутствии военнослужащего в месте службы без уважительных причин.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</w:tbl>
    <w:p w14:paraId="7E1DB09E"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szCs w:val="28"/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77123102"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4E7F708E"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7CB3968B"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szCs w:val="28"/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CB8D0D1">
      <w:pPr>
        <w:widowControl w:val="false"/>
        <w:pBdr/>
        <w:spacing w:after="160" w:line="259" w:lineRule="auto"/>
        <w:ind w:firstLine="0"/>
        <w:jc w:val="center"/>
        <w:rPr>
          <w:b/>
          <w:lang w:val="ru-RU"/>
        </w:rPr>
      </w:pPr>
      <w:r>
        <w:rPr>
          <w:b/>
          <w:lang w:val="ru-RU"/>
        </w:rPr>
        <w:t xml:space="preserve">ПЕРЕЧЕНЬ СОКРАЩЕНИЙ И ОБОЗНАЧЕНИЙ</w:t>
      </w:r>
      <w:r>
        <w:rPr>
          <w:b/>
          <w:lang w:val="ru-RU"/>
        </w:rPr>
      </w:r>
      <w:r>
        <w:rPr>
          <w:b/>
          <w:lang w:val="ru-RU"/>
        </w:rPr>
      </w:r>
    </w:p>
    <w:p w14:paraId="36AFB2C7"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В настоящей ВКР применяют следующие сокращения и обозначения:</w:t>
      </w:r>
      <w:r>
        <w:rPr>
          <w:lang w:val="ru-RU"/>
        </w:rPr>
      </w:r>
      <w:r>
        <w:rPr>
          <w:lang w:val="ru-RU"/>
        </w:rPr>
      </w:r>
    </w:p>
    <w:p w14:paraId="7B7E6B42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АРМ – Автоматизированное рабочее место</w:t>
      </w:r>
      <w:r>
        <w:rPr>
          <w:lang w:val="ru-RU"/>
        </w:rPr>
      </w:r>
      <w:r>
        <w:rPr>
          <w:lang w:val="ru-RU"/>
        </w:rPr>
      </w:r>
    </w:p>
    <w:p w14:paraId="16AAF6B6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БД – База данных</w:t>
      </w:r>
      <w:r>
        <w:rPr>
          <w:lang w:val="ru-RU"/>
        </w:rPr>
      </w:r>
      <w:r>
        <w:rPr>
          <w:lang w:val="ru-RU"/>
        </w:rPr>
      </w:r>
    </w:p>
    <w:p w14:paraId="3FBB96A4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ГИБДД – Государственная инспекция безопасности дорожного движения</w:t>
      </w:r>
      <w:r>
        <w:rPr>
          <w:lang w:val="ru-RU"/>
        </w:rPr>
      </w:r>
      <w:r>
        <w:rPr>
          <w:lang w:val="ru-RU"/>
        </w:rPr>
      </w:r>
    </w:p>
    <w:p w14:paraId="1B2BDF64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ГОСТ – Государственный стандарт</w:t>
      </w:r>
      <w:r>
        <w:rPr>
          <w:lang w:val="ru-RU"/>
        </w:rPr>
      </w:r>
      <w:r>
        <w:rPr>
          <w:lang w:val="ru-RU"/>
        </w:rPr>
      </w:r>
    </w:p>
    <w:p w14:paraId="6B76DD9F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ЗАГС – Орган регистрации актов гражданского состояния</w:t>
      </w:r>
      <w:r>
        <w:rPr>
          <w:lang w:val="ru-RU"/>
        </w:rPr>
      </w:r>
      <w:r>
        <w:rPr>
          <w:lang w:val="ru-RU"/>
        </w:rPr>
      </w:r>
    </w:p>
    <w:p w14:paraId="510AF742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КРД – Карточка розыска военнослужащего</w:t>
      </w:r>
      <w:r>
        <w:rPr>
          <w:lang w:val="ru-RU"/>
        </w:rPr>
      </w:r>
      <w:r>
        <w:rPr>
          <w:lang w:val="ru-RU"/>
        </w:rPr>
      </w:r>
    </w:p>
    <w:p w14:paraId="0CD8576D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ОМВД – Отдел Министерства внутренних дел</w:t>
      </w:r>
      <w:r>
        <w:rPr>
          <w:lang w:val="ru-RU"/>
        </w:rPr>
      </w:r>
      <w:r>
        <w:rPr>
          <w:lang w:val="ru-RU"/>
        </w:rPr>
      </w:r>
    </w:p>
    <w:p w14:paraId="6098907A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ПК – Персональный компьютер</w:t>
      </w:r>
      <w:r>
        <w:rPr>
          <w:lang w:val="ru-RU"/>
        </w:rPr>
      </w:r>
      <w:r>
        <w:rPr>
          <w:lang w:val="ru-RU"/>
        </w:rPr>
      </w:r>
    </w:p>
    <w:p w14:paraId="1AC996ED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СОЧ – Самовольное оставление части</w:t>
      </w:r>
      <w:r>
        <w:rPr>
          <w:lang w:val="ru-RU"/>
        </w:rPr>
      </w:r>
      <w:r>
        <w:rPr>
          <w:lang w:val="ru-RU"/>
        </w:rPr>
      </w:r>
    </w:p>
    <w:p w14:paraId="67D846E0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СУБД – Система управления базами данных</w:t>
      </w:r>
      <w:r>
        <w:rPr>
          <w:lang w:val="ru-RU"/>
        </w:rPr>
      </w:r>
      <w:r>
        <w:rPr>
          <w:lang w:val="ru-RU"/>
        </w:rPr>
      </w:r>
    </w:p>
    <w:p w14:paraId="2472A72B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ФЗ – Федеральный закон Российской Федерации</w:t>
      </w:r>
      <w:r>
        <w:rPr>
          <w:lang w:val="ru-RU"/>
        </w:rPr>
      </w:r>
      <w:r>
        <w:rPr>
          <w:lang w:val="ru-RU"/>
        </w:rPr>
      </w:r>
    </w:p>
    <w:p w14:paraId="4492260E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ФССП – Федеральная служба судебных приставов</w:t>
      </w:r>
      <w:r>
        <w:rPr>
          <w:lang w:val="ru-RU"/>
        </w:rPr>
      </w:r>
      <w:r>
        <w:rPr>
          <w:lang w:val="ru-RU"/>
        </w:rPr>
      </w:r>
    </w:p>
    <w:p w14:paraId="659D7E0A">
      <w:pPr>
        <w:widowControl w:val="false"/>
        <w:pBdr/>
        <w:spacing/>
        <w:ind w:firstLine="0"/>
        <w:rPr>
          <w:lang w:val="ru-RU"/>
        </w:rPr>
      </w:pPr>
      <w:r>
        <w:rPr>
          <w:lang w:val="ru-RU"/>
        </w:rPr>
        <w:t xml:space="preserve">ФСТЭК – Федеральная служба по техническому и экспортному контролю</w:t>
      </w:r>
      <w:r>
        <w:rPr>
          <w:lang w:val="ru-RU"/>
        </w:rPr>
      </w:r>
      <w:r>
        <w:rPr>
          <w:lang w:val="ru-RU"/>
        </w:rPr>
      </w:r>
    </w:p>
    <w:p w14:paraId="6A566096">
      <w:pPr>
        <w:widowControl w:val="false"/>
        <w:pBdr/>
        <w:spacing/>
        <w:ind w:firstLine="0"/>
        <w:rPr/>
      </w:pPr>
      <w:r>
        <w:t xml:space="preserve">ACID – Atomicity, Consistency, Isolation, Durability</w:t>
      </w:r>
      <w:r/>
    </w:p>
    <w:p w14:paraId="7C3CA2E7">
      <w:pPr>
        <w:widowControl w:val="false"/>
        <w:pBdr/>
        <w:spacing/>
        <w:ind w:firstLine="0"/>
        <w:rPr/>
      </w:pPr>
      <w:r>
        <w:t xml:space="preserve">API – Application Programming Interface </w:t>
      </w:r>
      <w:r/>
    </w:p>
    <w:p w14:paraId="3369584A">
      <w:pPr>
        <w:widowControl w:val="false"/>
        <w:pBdr/>
        <w:spacing/>
        <w:ind w:firstLine="0"/>
        <w:rPr/>
      </w:pPr>
      <w:r>
        <w:t xml:space="preserve">BYTEA – Binary Data Type – тип данных PostgreSQL </w:t>
      </w:r>
      <w:r/>
    </w:p>
    <w:p w14:paraId="7B5E1668">
      <w:pPr>
        <w:widowControl w:val="false"/>
        <w:pBdr/>
        <w:spacing/>
        <w:ind w:firstLine="0"/>
        <w:rPr>
          <w:lang w:val="ru-RU"/>
        </w:rPr>
      </w:pPr>
      <w:r>
        <w:t xml:space="preserve">CRUD</w:t>
      </w:r>
      <w:r>
        <w:rPr>
          <w:lang w:val="ru-RU"/>
        </w:rPr>
        <w:t xml:space="preserve"> –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 w14:paraId="6A343344">
      <w:pPr>
        <w:widowControl w:val="false"/>
        <w:pBdr/>
        <w:spacing/>
        <w:ind w:firstLine="0"/>
        <w:rPr>
          <w:lang w:val="ru-RU"/>
        </w:rPr>
      </w:pPr>
      <w:r>
        <w:t xml:space="preserve">FK</w:t>
      </w:r>
      <w:r>
        <w:rPr>
          <w:lang w:val="ru-RU"/>
        </w:rPr>
        <w:t xml:space="preserve"> – </w:t>
      </w:r>
      <w:r>
        <w:t xml:space="preserve">Foreign</w:t>
      </w:r>
      <w:r>
        <w:rPr>
          <w:lang w:val="ru-RU"/>
        </w:rPr>
        <w:t xml:space="preserve"> </w:t>
      </w:r>
      <w:r>
        <w:t xml:space="preserve">Key</w:t>
      </w:r>
      <w:r>
        <w:rPr>
          <w:lang w:val="ru-RU"/>
        </w:rPr>
      </w:r>
      <w:r>
        <w:rPr>
          <w:lang w:val="ru-RU"/>
        </w:rPr>
      </w:r>
    </w:p>
    <w:p w14:paraId="05EF9129">
      <w:pPr>
        <w:widowControl w:val="false"/>
        <w:pBdr/>
        <w:spacing/>
        <w:ind w:firstLine="0"/>
        <w:rPr>
          <w:highlight w:val="none"/>
        </w:rPr>
      </w:pPr>
      <w:r>
        <w:t xml:space="preserve">GUI</w:t>
      </w:r>
      <w:r>
        <w:rPr>
          <w:lang w:val="ru-RU"/>
        </w:rPr>
        <w:t xml:space="preserve"> – </w:t>
      </w:r>
      <w:r>
        <w:t xml:space="preserve">Graphical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Interface</w:t>
      </w:r>
      <w:r>
        <w:rPr>
          <w:highlight w:val="none"/>
        </w:rPr>
      </w:r>
      <w:r>
        <w:rPr>
          <w:highlight w:val="none"/>
        </w:rPr>
      </w:r>
    </w:p>
    <w:p w14:paraId="7EF06A22">
      <w:pPr>
        <w:widowControl w:val="false"/>
        <w:pBdr/>
        <w:spacing/>
        <w:ind w:firstLine="0"/>
        <w:rPr>
          <w:highlight w:val="none"/>
        </w:rPr>
      </w:pPr>
      <w:r>
        <w:rPr>
          <w:highlight w:val="none"/>
        </w:rPr>
        <w:t xml:space="preserve">HTTP</w:t>
      </w:r>
      <w:r>
        <w:rPr>
          <w:highlight w:val="none"/>
          <w:lang w:val="ru-RU"/>
        </w:rPr>
        <w:t xml:space="preserve"> – </w:t>
      </w:r>
      <w:r>
        <w:rPr>
          <w:highlight w:val="none"/>
        </w:rPr>
        <w:t xml:space="preserve">HyperText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Transfer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Protocol</w:t>
      </w:r>
      <w:r>
        <w:rPr>
          <w:highlight w:val="none"/>
        </w:rPr>
      </w:r>
      <w:r>
        <w:rPr>
          <w:highlight w:val="none"/>
        </w:rPr>
      </w:r>
    </w:p>
    <w:p w14:paraId="74642E1E">
      <w:pPr>
        <w:widowControl w:val="false"/>
        <w:pBdr/>
        <w:spacing/>
        <w:ind w:firstLine="0"/>
        <w:rPr>
          <w:highlight w:val="none"/>
        </w:rPr>
      </w:pPr>
      <w:r>
        <w:rPr>
          <w:highlight w:val="none"/>
        </w:rPr>
        <w:t xml:space="preserve">IDE – Integrated Development Environment</w:t>
      </w:r>
      <w:r>
        <w:rPr>
          <w:highlight w:val="none"/>
        </w:rPr>
      </w:r>
      <w:r>
        <w:rPr>
          <w:highlight w:val="none"/>
        </w:rPr>
      </w:r>
    </w:p>
    <w:p>
      <w:pPr>
        <w:widowControl w:val="false"/>
        <w:pBdr/>
        <w:spacing w:after="160" w:line="259" w:lineRule="auto"/>
        <w:ind w:firstLine="0"/>
        <w:jc w:val="left"/>
        <w:rPr>
          <w:szCs w:val="28"/>
          <w:lang w:val="ru-RU"/>
        </w:rPr>
      </w:pPr>
      <w:r>
        <w:rPr>
          <w:szCs w:val="28"/>
          <w:lang w:val="ru-RU"/>
        </w:rPr>
        <w:br w:type="page" w:clear="all"/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 w:firstLine="0"/>
        <w:jc w:val="center"/>
        <w:rPr>
          <w:b/>
          <w:szCs w:val="28"/>
          <w:lang w:val="ru-RU"/>
        </w:rPr>
      </w:pPr>
      <w:r>
        <w:rPr>
          <w:b/>
          <w:szCs w:val="28"/>
          <w:lang w:val="ru-RU"/>
        </w:rPr>
        <w:t xml:space="preserve">СОДЕРЖАНИЕ</w:t>
      </w:r>
      <w:r>
        <w:rPr>
          <w:b/>
          <w:szCs w:val="28"/>
          <w:lang w:val="ru-RU"/>
        </w:rPr>
      </w:r>
      <w:r>
        <w:rPr>
          <w:b/>
          <w:szCs w:val="28"/>
          <w:lang w:val="ru-RU"/>
        </w:rPr>
      </w:r>
    </w:p>
    <w:sdt>
      <w:sdtPr>
        <w15:appearance w15:val="boundingBox"/>
        <w:id w:val="-82837312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szCs w:val="28"/>
        </w:rPr>
      </w:sdtPr>
      <w:sdtContent>
        <w:p w14:paraId="692A91E7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</w:rPr>
          </w:r>
          <w:hyperlink w:tooltip="#_Toc1" w:anchor="_Toc1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ВВЕДЕНИЕ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lang w:val="ru-RU"/>
            </w:rPr>
          </w:r>
        </w:p>
        <w:p w14:paraId="44CD228F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/>
            </w:rPr>
          </w:pPr>
          <w:hyperlink w:tooltip="#_Toc2" w:anchor="_Toc2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1 Анализ предметной области</w:t>
            </w:r>
            <w:r>
              <w:rPr>
                <w:rStyle w:val="1009"/>
                <w:rFonts w:ascii="Times New Roman" w:hAnsi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/>
              <w:lang w:val="ru-RU"/>
            </w:rPr>
          </w:r>
        </w:p>
        <w:p w14:paraId="0404F553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3" w:anchor="_Toc3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1.1 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Характеристика бизнес-процессов отдела дознания по работе с карточками розыска.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32F887E4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4" w:anchor="_Toc4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1.2 Требования к разрабатываемому программному обеспечению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5DC8A0D6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/>
            </w:rPr>
          </w:pPr>
          <w:hyperlink w:tooltip="#_Toc5" w:anchor="_Toc5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2 Проектирование автоматизированного рабочего места </w:t>
            </w:r>
            <w:r>
              <w:rPr>
                <w:rStyle w:val="1009"/>
                <w:rFonts w:ascii="Times New Roman" w:hAnsi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19</w:t>
              <w:fldChar w:fldCharType="end"/>
            </w:r>
          </w:hyperlink>
          <w:r>
            <w:rPr>
              <w:rFonts w:ascii="Times New Roman" w:hAnsi="Times New Roman"/>
              <w:lang w:val="ru-RU"/>
            </w:rPr>
          </w:r>
        </w:p>
        <w:p w14:paraId="31AF92BD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6" w:anchor="_Toc6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2.1 Модель жизненного цикла автоматизированного рабочего места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7796A037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7" w:anchor="_Toc7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2.2 Выбор средств разработки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23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4730C902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cs="Times New Roman"/>
            </w:rPr>
          </w:pPr>
          <w:hyperlink w:tooltip="#_Toc8" w:anchor="_Toc8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2.3 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Концептуальная архитектура программного обеспечения  АРМ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24</w:t>
              <w:fldChar w:fldCharType="end"/>
            </w:r>
          </w:hyperlink>
          <w:r>
            <w:rPr>
              <w:rFonts w:ascii="Times New Roman" w:hAnsi="Times New Roman" w:cs="Times New Roman"/>
              <w:lang w:val="ru-RU"/>
            </w:rPr>
          </w:r>
        </w:p>
        <w:p w14:paraId="1EF6415C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cs="Times New Roman"/>
            </w:rPr>
          </w:pPr>
          <w:hyperlink w:tooltip="#_Toc9" w:anchor="_Toc9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2.4 Моделирование функциональности системы в нотации UML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cs="Times New Roman"/>
              <w:lang w:val="ru-RU"/>
            </w:rPr>
          </w:r>
        </w:p>
        <w:p w14:paraId="1BA02284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10" w:anchor="_Toc10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2.5 Проектирование базы данных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2FF10E55">
          <w:pPr>
            <w:pStyle w:val="1012"/>
            <w:suppressLineNumbers w:val="false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cs="Times New Roman"/>
            </w:rPr>
          </w:pPr>
          <w:hyperlink w:tooltip="#_Toc11" w:anchor="_Toc11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2.6 Проектирование пользовательского интерфейса</w:t>
            </w:r>
            <w:r>
              <w:rPr>
                <w:rStyle w:val="1009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FCDCA97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/>
            </w:rPr>
          </w:pPr>
          <w:hyperlink w:tooltip="#_Toc12" w:anchor="_Toc12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3. Программная реализация</w:t>
            </w:r>
            <w:r>
              <w:rPr>
                <w:rStyle w:val="1009"/>
                <w:rFonts w:ascii="Times New Roman" w:hAnsi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/>
              <w:lang w:val="ru-RU"/>
            </w:rPr>
          </w:r>
        </w:p>
        <w:p w14:paraId="4461BE28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13" w:anchor="_Toc13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3.1 Реализация ключевых модулей ПО АРМ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33DB2E10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14" w:anchor="_Toc14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3.2 Реализация пользовательского интерфейса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55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193BA9DD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15" w:anchor="_Toc15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3.3 Тестирование и отладка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61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2DE8CC0E">
          <w:pPr>
            <w:pStyle w:val="1011"/>
            <w:suppressLineNumbers w:val="false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/>
            </w:rPr>
          </w:pPr>
          <w:hyperlink w:tooltip="#_Toc16" w:anchor="_Toc16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4. </w:t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Анализ качества и перспективы дальнейшего развития разработанного автоматизированного рабочего места</w:t>
            </w:r>
            <w:r>
              <w:rPr>
                <w:rStyle w:val="1009"/>
                <w:rFonts w:ascii="Times New Roman" w:hAnsi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66</w:t>
              <w:fldChar w:fldCharType="end"/>
            </w:r>
          </w:hyperlink>
          <w:r>
            <w:rPr>
              <w:rFonts w:ascii="Times New Roman" w:hAnsi="Times New Roman"/>
              <w:lang w:val="ru-RU"/>
            </w:rPr>
          </w:r>
        </w:p>
        <w:p w14:paraId="52A6DECC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17" w:anchor="_Toc17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4.1 Анализ качества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66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67DD1D31">
          <w:pPr>
            <w:pStyle w:val="1012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eastAsia="Times New Roman" w:cs="Times New Roman"/>
            </w:rPr>
          </w:pPr>
          <w:hyperlink w:tooltip="#_Toc18" w:anchor="_Toc18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  <w:t xml:space="preserve">4.2 Перспективы развития</w:t>
            </w:r>
            <w:r>
              <w:rPr>
                <w:rStyle w:val="1009"/>
                <w:rFonts w:ascii="Times New Roman" w:hAnsi="Times New Roman" w:eastAsia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70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lang w:val="ru-RU"/>
            </w:rPr>
          </w:r>
        </w:p>
        <w:p w14:paraId="7EF6B597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/>
            </w:rPr>
          </w:pPr>
          <w:hyperlink w:tooltip="#_Toc19" w:anchor="_Toc19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ЗАКЛЮЧЕНИЕ</w:t>
            </w:r>
            <w:r>
              <w:rPr>
                <w:rStyle w:val="1009"/>
                <w:rFonts w:ascii="Times New Roman" w:hAnsi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74</w:t>
              <w:fldChar w:fldCharType="end"/>
            </w:r>
          </w:hyperlink>
          <w:r>
            <w:rPr>
              <w:rFonts w:ascii="Times New Roman" w:hAnsi="Times New Roman"/>
              <w:lang w:val="ru-RU"/>
            </w:rPr>
          </w:r>
        </w:p>
        <w:p w14:paraId="0B46ED24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/>
            </w:rPr>
          </w:pPr>
          <w:hyperlink w:tooltip="#_Toc20" w:anchor="_Toc20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/>
                <w:lang w:val="ru-RU"/>
              </w:rPr>
              <w:t xml:space="preserve">СПИСОК ИСПОЛЬЗОВАННЫХ ИСТОЧНИКОВ</w:t>
            </w:r>
            <w:r>
              <w:rPr>
                <w:rStyle w:val="1009"/>
                <w:rFonts w:ascii="Times New Roman" w:hAnsi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77</w:t>
              <w:fldChar w:fldCharType="end"/>
            </w:r>
          </w:hyperlink>
          <w:r>
            <w:rPr>
              <w:rFonts w:ascii="Times New Roman" w:hAnsi="Times New Roman"/>
              <w:lang w:val="ru-RU"/>
            </w:rPr>
          </w:r>
        </w:p>
        <w:p w14:paraId="44558863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cs="Times New Roman"/>
              <w:highlight w:val="none"/>
            </w:rPr>
          </w:pPr>
          <w:hyperlink w:tooltip="#_Toc21" w:anchor="_Toc21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ПРИЛОЖЕНИЕ А</w:t>
            </w:r>
            <w:r>
              <w:rPr>
                <w:rStyle w:val="1009"/>
                <w:rFonts w:ascii="Times New Roman" w:hAnsi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83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  <w:lang w:val="ru-RU"/>
            </w:rPr>
          </w:r>
        </w:p>
        <w:p w14:paraId="57752730">
          <w:pPr>
            <w:pStyle w:val="1011"/>
            <w:pBdr/>
            <w:tabs>
              <w:tab w:val="right" w:leader="dot" w:pos="9679"/>
            </w:tabs>
            <w:spacing w:line="276" w:lineRule="auto"/>
            <w:ind/>
            <w:rPr>
              <w:rFonts w:ascii="Times New Roman" w:hAnsi="Times New Roman" w:cs="Times New Roman"/>
            </w:rPr>
          </w:pPr>
          <w:hyperlink w:tooltip="#_Toc22" w:anchor="_Toc22" w:history="1">
            <w:r>
              <w:rPr>
                <w:rStyle w:val="1009"/>
              </w:rPr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Фрагменты к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од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а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  <w:t xml:space="preserve"> программы</w:t>
            </w:r>
            <w:r>
              <w:rPr>
                <w:rStyle w:val="1009"/>
                <w:rFonts w:ascii="Times New Roman" w:hAnsi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83</w:t>
              <w:fldChar w:fldCharType="end"/>
            </w:r>
          </w:hyperlink>
          <w:r>
            <w:rPr>
              <w:rFonts w:ascii="Times New Roman" w:hAnsi="Times New Roman" w:cs="Times New Roman"/>
              <w:lang w:val="ru-RU"/>
            </w:rPr>
          </w:r>
        </w:p>
        <w:p w14:paraId="388E3857">
          <w:pPr>
            <w:widowControl w:val="false"/>
            <w:pBdr/>
            <w:spacing w:line="276" w:lineRule="auto"/>
            <w:ind/>
            <w:rPr>
              <w:b/>
              <w:bCs/>
            </w:rPr>
          </w:pPr>
          <w:r/>
          <w:r>
            <w:fldChar w:fldCharType="end"/>
          </w:r>
          <w:r>
            <w:rPr>
              <w:b/>
              <w:bCs/>
            </w:rPr>
          </w:r>
          <w:r/>
        </w:p>
      </w:sdtContent>
    </w:sdt>
    <w:p>
      <w:pPr>
        <w:widowControl w:val="false"/>
        <w:pBdr/>
        <w:spacing w:after="160" w:line="259" w:lineRule="auto"/>
        <w:ind w:firstLine="0"/>
        <w:jc w:val="left"/>
        <w:rPr>
          <w:b/>
          <w:lang w:val="ru-RU"/>
        </w:rPr>
      </w:pPr>
      <w:r>
        <w:rPr>
          <w:b/>
          <w:lang w:val="ru-RU"/>
        </w:rPr>
        <w:tab/>
      </w:r>
      <w:r>
        <w:rPr>
          <w:b/>
          <w:lang w:val="ru-RU"/>
        </w:rPr>
      </w:r>
      <w:r>
        <w:rPr>
          <w:b/>
          <w:lang w:val="ru-RU"/>
        </w:rPr>
      </w:r>
    </w:p>
    <w:p>
      <w:pPr>
        <w:pBdr/>
        <w:spacing w:after="160" w:line="259" w:lineRule="auto"/>
        <w:ind w:firstLine="0"/>
        <w:jc w:val="left"/>
        <w:rPr>
          <w:b/>
          <w:lang w:val="ru-RU"/>
        </w:rPr>
      </w:pPr>
      <w:r>
        <w:rPr>
          <w:b/>
          <w:lang w:val="ru-RU"/>
        </w:rPr>
      </w:r>
      <w:r>
        <w:rPr>
          <w:rFonts w:cs="Times New Roman"/>
          <w:color w:val="auto"/>
        </w:rPr>
        <w:br w:type="page" w:clear="all"/>
      </w:r>
      <w:r>
        <w:rPr>
          <w:b/>
          <w:lang w:val="ru-RU"/>
        </w:rPr>
      </w:r>
      <w:r>
        <w:rPr>
          <w:b/>
          <w:lang w:val="ru-RU"/>
        </w:rPr>
      </w:r>
    </w:p>
    <w:p>
      <w:pPr>
        <w:pStyle w:val="848"/>
        <w:keepNext w:val="false"/>
        <w:keepLines w:val="false"/>
        <w:widowControl w:val="false"/>
        <w:pBdr/>
        <w:spacing w:before="0"/>
        <w:ind w:right="0" w:firstLine="0" w:left="0"/>
        <w:jc w:val="center"/>
        <w:rPr>
          <w:rFonts w:ascii="Times New Roman" w:hAnsi="Times New Roman" w:cs="Times New Roman"/>
          <w:color w:val="auto"/>
          <w:lang w:val="ru-RU"/>
        </w:rPr>
      </w:pPr>
      <w:r/>
      <w:bookmarkStart w:id="22" w:name="_Toc1"/>
      <w:r>
        <w:rPr>
          <w:rFonts w:ascii="Times New Roman" w:hAnsi="Times New Roman" w:cs="Times New Roman"/>
          <w:color w:val="auto"/>
          <w:lang w:val="ru-RU"/>
        </w:rPr>
        <w:t xml:space="preserve">ВВЕДЕНИЕ</w:t>
      </w:r>
      <w:r>
        <w:rPr>
          <w:rFonts w:ascii="Times New Roman" w:hAnsi="Times New Roman" w:cs="Times New Roman"/>
          <w:color w:val="auto"/>
          <w:lang w:val="ru-RU"/>
        </w:rPr>
      </w:r>
      <w:bookmarkEnd w:id="22"/>
      <w:r/>
      <w:r>
        <w:rPr>
          <w:rFonts w:ascii="Times New Roman" w:hAnsi="Times New Roman" w:cs="Times New Roman"/>
          <w:color w:val="auto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учёт карточек розыска</w:t>
      </w:r>
      <w:r>
        <w:rPr>
          <w:color w:val="ff0000"/>
          <w:lang w:val="ru-RU"/>
        </w:rPr>
        <w:t xml:space="preserve"> </w:t>
      </w:r>
      <w:r>
        <w:rPr>
          <w:lang w:val="ru-RU"/>
        </w:rPr>
        <w:t xml:space="preserve">военнослужащих</w:t>
      </w:r>
      <w:r>
        <w:rPr>
          <w:lang w:val="ru-RU"/>
        </w:rPr>
        <w:t xml:space="preserve"> (КРД)</w:t>
      </w:r>
      <w:r>
        <w:rPr>
          <w:lang w:val="ru-RU"/>
        </w:rPr>
        <w:t xml:space="preserve">, самовольно оставивших воинскую часть, ведётся преимущественно в разрозненных электронных таблицах и бумажных журналах. Подобный подход приводит к </w:t>
      </w:r>
      <w:r>
        <w:rPr>
          <w:lang w:val="ru-RU"/>
        </w:rPr>
        <w:t xml:space="preserve">дублированию записей, а также создаёт риски несанкционированного доступа к персональным и служебным данным. Внедрение специализированного автоматизированного рабочего места </w:t>
      </w:r>
      <w:r>
        <w:rPr>
          <w:lang w:val="ru-RU"/>
        </w:rPr>
        <w:t xml:space="preserve">(</w:t>
      </w:r>
      <w:r>
        <w:rPr>
          <w:lang w:val="ru-RU"/>
        </w:rPr>
        <w:t xml:space="preserve">АРМ</w:t>
      </w:r>
      <w:r>
        <w:rPr>
          <w:lang w:val="ru-RU"/>
        </w:rPr>
        <w:t xml:space="preserve">)</w:t>
      </w:r>
      <w:r>
        <w:rPr>
          <w:lang w:val="ru-RU"/>
        </w:rPr>
        <w:t xml:space="preserve"> позволяет централизовать хранение информации, автоматизировать генерацию процессуальных документов по утверждённым шаблонам.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Объектом исследования является деятельность сотрудника отдела дознания военной комендатуры по документальному сопровождению и обработке учетных материалов.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/>
        <w:rPr>
          <w:rFonts w:cs="Times New Roman"/>
          <w:color w:val="000000" w:themeColor="text1"/>
          <w:szCs w:val="28"/>
          <w:lang w:val="ru-RU"/>
        </w:rPr>
      </w:pPr>
      <w:r>
        <w:rPr>
          <w:lang w:val="ru-RU"/>
        </w:rPr>
        <w:t xml:space="preserve">Предметом исследования </w:t>
      </w:r>
      <w:r>
        <w:rPr>
          <w:rFonts w:cs="Times New Roman"/>
          <w:color w:val="000000" w:themeColor="text1"/>
          <w:szCs w:val="28"/>
          <w:lang w:val="ru-RU"/>
        </w:rPr>
        <w:t xml:space="preserve">выступает автоматизация процесса формирования карточек розыска и учета сведений о военнослужащих, самовольно оставивших часть.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Цель работы: разработка программного обеспечения автоматизированного рабочего места для оптимизации процесса формирования КРД и повышения эффективности учета данных сотрудником отдела дознания военной комендатуры.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   Для достижения поставленной цели были сформулированы следующие задачи: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widowControl w:val="false"/>
        <w:numPr>
          <w:ilvl w:val="0"/>
          <w:numId w:val="45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Провести анализ бизнес-процессов отдела дознания по работе с карточками розыска.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41"/>
        <w:widowControl w:val="false"/>
        <w:numPr>
          <w:ilvl w:val="0"/>
          <w:numId w:val="45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Согласовать функциональные и нефункциональные требования к разрабатываемому программному обеспечению автоматизированного рабочего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места.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41"/>
        <w:widowControl w:val="false"/>
        <w:numPr>
          <w:ilvl w:val="0"/>
          <w:numId w:val="45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Спроектировать графический интерфейс пользователя, архитектуру базы данных и бизнес-логику.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41"/>
        <w:widowControl w:val="false"/>
        <w:numPr>
          <w:ilvl w:val="0"/>
          <w:numId w:val="45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Выбрать технологический стек.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41"/>
        <w:widowControl w:val="false"/>
        <w:numPr>
          <w:ilvl w:val="0"/>
          <w:numId w:val="45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Реализовать программное обеспечение автоматизированного рабочего места сотрудника отдела дознания военной комендатуры.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41"/>
        <w:widowControl w:val="false"/>
        <w:numPr>
          <w:ilvl w:val="0"/>
          <w:numId w:val="45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Выполнить тестирование и отладку.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widowControl w:val="false"/>
        <w:pBdr/>
        <w:spacing/>
        <w:ind/>
        <w:rPr>
          <w:lang w:val="en-US"/>
        </w:rPr>
      </w:pPr>
      <w:r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, итеративная разработка с элементами гибкого управления, функциональное и интеграционное тестирование, анализ производительности и безопасности </w:t>
      </w:r>
      <w:r>
        <w:rPr>
          <w:lang w:val="en-US"/>
        </w:rPr>
        <w:t xml:space="preserve">[1</w:t>
      </w:r>
      <w:r>
        <w:rPr>
          <w:lang w:val="en-US"/>
        </w:rPr>
        <w:t xml:space="preserve">].</w:t>
      </w:r>
      <w:r>
        <w:rPr>
          <w:lang w:val="ru-RU"/>
        </w:rPr>
      </w:r>
      <w:r>
        <w:rPr>
          <w:lang w:val="en-US"/>
        </w:rPr>
      </w:r>
    </w:p>
    <w:p w14:paraId="577A3B6E">
      <w:pPr>
        <w:widowControl w:val="false"/>
        <w:pBdr/>
        <w:spacing/>
        <w:ind/>
        <w:rPr>
          <w:highlight w:val="none"/>
        </w:rPr>
      </w:pPr>
      <w:r>
        <w:rPr>
          <w:lang w:val="en-US"/>
        </w:rPr>
      </w:r>
      <w:r>
        <w:rPr>
          <w:lang w:val="ru-RU"/>
        </w:rPr>
        <w:t xml:space="preserve">Научная новизна работы заключается в разработке алгоритма динамического сопоставления переменных шаблонов процессуальных документов со столбцами базы данных, что п</w:t>
      </w:r>
      <w:r>
        <w:rPr>
          <w:lang w:val="ru-RU"/>
        </w:rPr>
        <w:t xml:space="preserve">озволяет гибко изменять структуру отчётов без модификации схемы БД. </w:t>
      </w:r>
      <w:r>
        <w:rPr>
          <w:highlight w:val="none"/>
          <w:lang w:val="ru-RU"/>
        </w:rPr>
        <w:t xml:space="preserve">Также предложена реализация механизма полного аудита с сохранением действий пользователей в системе.</w:t>
      </w:r>
      <w:r>
        <w:rPr>
          <w:highlight w:val="none"/>
        </w:rPr>
      </w:r>
      <w:r>
        <w:rPr>
          <w:highlight w:val="none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Практическая значимость в том, что разработанная АРМ снижает трудозатраты на регистрацию и обработку КРД,  также</w:t>
      </w:r>
      <w:r>
        <w:rPr>
          <w:color w:val="ff0000"/>
          <w:lang w:val="ru-RU"/>
        </w:rPr>
        <w:t xml:space="preserve"> </w:t>
      </w:r>
      <w:r>
        <w:rPr>
          <w:lang w:val="ru-RU"/>
        </w:rPr>
        <w:t xml:space="preserve">исключает ошибки ручного ввода, и поддерживает развёртывание на отечественных операционных системах в соответствии с политикой импортозамещения.</w:t>
      </w:r>
      <w:r>
        <w:rPr>
          <w:lang w:val="ru-RU"/>
        </w:rPr>
      </w:r>
      <w:r>
        <w:rPr>
          <w:lang w:val="ru-RU"/>
        </w:rPr>
      </w:r>
    </w:p>
    <w:p w14:paraId="1B3DB86D">
      <w:pPr>
        <w:widowControl w:val="false"/>
        <w:pBdr/>
        <w:spacing/>
        <w:ind/>
        <w:rPr/>
      </w:pPr>
      <w:r>
        <w:rPr>
          <w:lang w:val="ru-RU"/>
        </w:rPr>
        <w:t xml:space="preserve">Магистерская диссертация состоит из введения, четырёх разделов, заключения, списка использованных источников, включающего 42 наименования, и 1 приложения.</w:t>
      </w:r>
      <w:r>
        <w:rPr>
          <w:lang w:val="ru-RU"/>
        </w:rPr>
      </w:r>
      <w:r/>
    </w:p>
    <w:p w14:paraId="26D47765">
      <w:pPr>
        <w:widowControl w:val="false"/>
        <w:pBdr/>
        <w:spacing/>
        <w:ind/>
        <w:rPr/>
      </w:pPr>
      <w:r>
        <w:rPr>
          <w:lang w:val="ru-RU"/>
        </w:rPr>
        <w:t xml:space="preserve">В первом разделе проведён анализ предметной области «автоматизация учёта и сопровождения карточек розыска военнослужащих», рассмотрены вопросы разработки и структурного устройства автоматизированного рабочего места и средства разработки.</w:t>
      </w:r>
      <w:r>
        <w:rPr>
          <w:lang w:val="ru-RU"/>
        </w:rPr>
      </w:r>
      <w:r/>
    </w:p>
    <w:p w14:paraId="5A5C27CF">
      <w:pPr>
        <w:widowControl w:val="false"/>
        <w:pBdr/>
        <w:spacing/>
        <w:ind/>
        <w:rPr/>
      </w:pPr>
      <w:r>
        <w:rPr>
          <w:lang w:val="ru-RU"/>
        </w:rPr>
      </w:r>
      <w:r>
        <w:rPr>
          <w:lang w:val="ru-RU"/>
        </w:rPr>
        <w:t xml:space="preserve">Во втором разделе выполнено проектирование архитектуры проекта: построены инфологическая и физическая модели данных. Таблицы физической модели приведены к третьей нормальной форме для обеспечения целостности данных и минимизации избыточности. Модель р</w:t>
      </w:r>
      <w:r>
        <w:rPr>
          <w:lang w:val="ru-RU"/>
        </w:rPr>
        <w:t xml:space="preserve">азделена на клиентскую и серверную части в соответствии с клиент-серверной архитектурой приложения. На основе физической модели спроектирована база данных. Также в рамках раздела разработана структура пользов</w:t>
      </w:r>
      <w:r>
        <w:rPr>
          <w:lang w:val="ru-RU"/>
        </w:rPr>
        <w:t xml:space="preserve">ательского интерфейса, реализованная с использованием вкладок для логической группировки форм ввода и отображения данных.</w:t>
      </w:r>
      <w:r>
        <w:rPr>
          <w:lang w:val="ru-RU"/>
        </w:rPr>
      </w:r>
      <w:r/>
    </w:p>
    <w:p w14:paraId="2EA44AA4">
      <w:pPr>
        <w:widowControl w:val="false"/>
        <w:pBdr/>
        <w:spacing/>
        <w:ind/>
        <w:rPr/>
      </w:pPr>
      <w:r>
        <w:rPr>
          <w:lang w:val="ru-RU"/>
        </w:rPr>
        <w:t xml:space="preserve">В третьем разделе реализована программная часть разработанного автоматизированного рабочего места сотрудника отдела дознания военной комендатуры на языке Python с использованием фреймворка PyQt6.</w:t>
      </w:r>
      <w:r>
        <w:rPr>
          <w:lang w:val="ru-RU"/>
        </w:rPr>
      </w:r>
      <w:r/>
    </w:p>
    <w:p w14:paraId="71C50B0A">
      <w:pPr>
        <w:widowControl w:val="false"/>
        <w:pBdr/>
        <w:spacing/>
        <w:ind/>
        <w:rPr/>
      </w:pPr>
      <w:r>
        <w:rPr>
          <w:lang w:val="ru-RU"/>
        </w:rPr>
        <w:t xml:space="preserve">В четвёртом разделе определены показатели качества проекта, проведён комплексный анализ качества ПО АРМ, определён порядок внедрения проекта и сформулированы перспективы развития проекта.</w:t>
      </w:r>
      <w:r>
        <w:rPr>
          <w:lang w:val="ru-RU"/>
        </w:rPr>
      </w:r>
      <w:r/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Общий объём работы – 8</w:t>
      </w:r>
      <w:r>
        <w:rPr>
          <w:lang w:val="en-US"/>
        </w:rPr>
        <w:t xml:space="preserve">8</w:t>
      </w:r>
      <w:r>
        <w:rPr>
          <w:lang w:val="ru-RU"/>
        </w:rPr>
        <w:t xml:space="preserve"> страницы, основной текст занимает – 74 страницы. Работа включает 17 рисунков, 19 таблиц, 8 листингов программного кода.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160" w:line="259" w:lineRule="auto"/>
        <w:ind w:firstLine="0"/>
        <w:jc w:val="left"/>
        <w:rPr>
          <w:rFonts w:eastAsiaTheme="majorEastAsia" w:cstheme="majorBidi"/>
          <w:b/>
          <w:bCs/>
          <w:szCs w:val="28"/>
          <w:lang w:val="ru-RU"/>
        </w:rPr>
      </w:pPr>
      <w:r>
        <w:rPr>
          <w:lang w:val="ru-RU"/>
        </w:rPr>
        <w:br w:type="page" w:clear="all"/>
      </w:r>
      <w:r>
        <w:rPr>
          <w:rFonts w:eastAsiaTheme="majorEastAsia" w:cstheme="majorBidi"/>
          <w:b/>
          <w:bCs/>
          <w:szCs w:val="28"/>
          <w:lang w:val="ru-RU"/>
        </w:rPr>
      </w:r>
      <w:r>
        <w:rPr>
          <w:rFonts w:eastAsiaTheme="majorEastAsia" w:cstheme="majorBidi"/>
          <w:b/>
          <w:bCs/>
          <w:szCs w:val="28"/>
          <w:lang w:val="ru-RU"/>
        </w:rPr>
      </w:r>
    </w:p>
    <w:p>
      <w:pPr>
        <w:pStyle w:val="848"/>
        <w:keepNext w:val="false"/>
        <w:keepLines w:val="false"/>
        <w:widowControl w:val="false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23" w:name="_Toc2"/>
      <w:r>
        <w:rPr>
          <w:rFonts w:ascii="Times New Roman" w:hAnsi="Times New Roman"/>
          <w:color w:val="000000"/>
          <w:lang w:val="ru-RU"/>
        </w:rPr>
        <w:t xml:space="preserve">1 Анализ предметной области</w:t>
      </w:r>
      <w:r>
        <w:rPr>
          <w:rFonts w:ascii="Times New Roman" w:hAnsi="Times New Roman"/>
          <w:color w:val="000000"/>
          <w:lang w:val="ru-RU"/>
        </w:rPr>
      </w:r>
      <w:bookmarkEnd w:id="23"/>
      <w:r/>
      <w:r>
        <w:rPr>
          <w:rFonts w:ascii="Times New Roman" w:hAnsi="Times New Roman"/>
          <w:color w:val="000000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 w:bidi="ru-RU"/>
        </w:rPr>
        <w:t xml:space="preserve">Разработка любой информационной системы начинается с глубокого понимания процессов, которые она должна автоматизировать. Эффективность программного продукта напрямую зависит от качества проведенного предпроектного анализа предметной области.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 w:bidi="ru-RU"/>
        </w:rPr>
        <w:t xml:space="preserve">Целью данного раздела является всестороннее исследование текущей деятельности отдела дознания военной коменд</w:t>
      </w:r>
      <w:r>
        <w:rPr>
          <w:lang w:val="ru-RU" w:bidi="ru-RU"/>
        </w:rPr>
        <w:t xml:space="preserve">атуры при работе с учетными материалами и карточками розыска. Анализ направлен на выявление информационных потоков, определение узких мест в существующем документообороте и формулирование обоснованных требований к разрабатываемому программному обеспечению.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24" w:name="_Toc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Характеристика бизнес-процессов отдела дознания по работе с карточками розыска.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2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является деятельность сотрудника отдела дознания воен</w:t>
      </w:r>
      <w:r>
        <w:rPr>
          <w:lang w:val="ru-RU"/>
        </w:rPr>
        <w:t xml:space="preserve">ной комендатуры по документальному сопровождению и обработке учетных материалов, а также обработку входящих и исходящих поручений на розыск. Деятельность строго регламентирована Уголовно-процессуальным кодексом Российской Федерации, Федеральным законом «О </w:t>
      </w:r>
      <w:r>
        <w:rPr>
          <w:lang w:val="ru-RU"/>
        </w:rPr>
        <w:t xml:space="preserve">военной полиции и органах военной юстиции в Вооружённых Силах Российской Федерации», ведомственными приказами Министерства обороны РФ и внутренними инструкциями по делопроизводству гарнизона</w:t>
      </w:r>
      <w:r>
        <w:rPr>
          <w:lang w:val="en-US"/>
        </w:rPr>
        <w:t xml:space="preserve"> </w:t>
      </w:r>
      <w:r>
        <w:rPr>
          <w:lang w:val="en-US"/>
        </w:rPr>
        <w:t xml:space="preserve">[</w:t>
      </w:r>
      <w:r>
        <w:rPr>
          <w:lang w:val="ru-RU"/>
        </w:rPr>
        <w:t xml:space="preserve">2</w:t>
      </w:r>
      <w:r>
        <w:rPr>
          <w:lang w:val="en-US"/>
        </w:rPr>
        <w:t xml:space="preserve">]</w:t>
      </w:r>
      <w:r>
        <w:rPr>
          <w:lang w:val="ru-RU"/>
        </w:rPr>
        <w:t xml:space="preserve">. </w:t>
        <w:tab/>
        <w:t xml:space="preserve">Организационная структура подразделения предполагает чёткое расп</w:t>
      </w:r>
      <w:r>
        <w:rPr>
          <w:lang w:val="ru-RU"/>
        </w:rPr>
        <w:t xml:space="preserve">ределение ролей: начальник отдела координирует процесс, дознаватели ведут 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  <w:r>
        <w:rPr>
          <w:lang w:val="ru-RU"/>
        </w:rPr>
      </w: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</w:t>
      </w:r>
      <w:r/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>
          <w:lang w:val="ru-RU" w:bidi="ru-RU"/>
        </w:rPr>
      </w:pPr>
      <w:r>
        <w:rPr>
          <w:lang w:val="ru-RU" w:eastAsia="ru-RU"/>
        </w:rPr>
      </w: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97915" cy="343798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9739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997914" cy="34379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72.28pt;height:270.7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val="ru-RU" w:eastAsia="ru-RU"/>
        </w:rPr>
      </w:r>
      <w:r>
        <w:rPr>
          <w:lang w:val="ru-RU" w:bidi="ru-RU"/>
        </w:rPr>
      </w:r>
      <w:r>
        <w:rPr>
          <w:lang w:val="ru-RU" w:bidi="ru-RU"/>
        </w:rPr>
      </w:r>
    </w:p>
    <w:p>
      <w:pPr>
        <w:widowControl w:val="false"/>
        <w:pBdr/>
        <w:spacing/>
        <w:ind w:firstLine="0"/>
        <w:jc w:val="center"/>
        <w:rPr>
          <w:lang w:val="ru-RU"/>
        </w:rPr>
      </w:pPr>
      <w:r>
        <w:rPr>
          <w:lang w:val="ru-RU" w:bidi="ru-RU"/>
        </w:rPr>
        <w:tab/>
        <w:t xml:space="preserve">Рисунок 1</w:t>
      </w:r>
      <w:r>
        <w:rPr>
          <w:lang w:val="ru-RU"/>
        </w:rPr>
        <w:t xml:space="preserve">.1 - Диаграмма поток данных до автоматизации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 w:bidi="ru-RU"/>
        </w:rPr>
        <w:t xml:space="preserve">Вн</w:t>
      </w:r>
      <w:r>
        <w:rPr>
          <w:lang w:val="ru-RU" w:bidi="ru-RU"/>
        </w:rPr>
        <w:t xml:space="preserve">ешними субъектами выступают военные комиссариаты, органы внутренних дел, прокуратура и внешние ведомства. Процесс 1.0 обеспечивает ручную регистрацию входящих поручений с занесением данных в бумажный журнал учёта D1. Далее дознаватель вручную формирует КРД</w:t>
      </w:r>
      <w:r>
        <w:rPr>
          <w:lang w:val="ru-RU" w:bidi="ru-RU"/>
        </w:rPr>
        <w:t xml:space="preserve"> </w:t>
      </w:r>
      <w:r>
        <w:rPr>
          <w:lang w:val="ru-RU" w:bidi="ru-RU"/>
        </w:rPr>
        <w:t xml:space="preserve">Процесс 2.0, которые хранятся в бумажных папках D2. При необходимости уточнения данных инициируется ручной поиск Процесс 3.0 и подготовка бумажных запросов Процесс 4.0. Полученные ответы архивируются D3, а на основе накопленных данных вручную формируются с</w:t>
      </w:r>
      <w:r>
        <w:rPr>
          <w:lang w:val="ru-RU" w:bidi="ru-RU"/>
        </w:rPr>
        <w:t xml:space="preserve">водные отчёты для контроля сроков Процесс 5.0, которые передаются начальнику отдела. Отсутствие автоматизации приводит к дублированию ввода, потере версий и нарушению процессуальных сроков, что обосновывает необходимость разработки специализированного АРМ.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Отсутствие единой информационной среды приводит к следующим критическим проблемам:</w:t>
      </w:r>
      <w:r>
        <w:rPr>
          <w:lang w:val="ru-RU"/>
        </w:rPr>
      </w:r>
      <w:r>
        <w:rPr>
          <w:lang w:val="ru-RU"/>
        </w:rPr>
      </w:r>
    </w:p>
    <w:p w14:paraId="48EA76E5">
      <w:pPr>
        <w:pStyle w:val="1041"/>
        <w:widowControl w:val="false"/>
        <w:numPr>
          <w:ilvl w:val="0"/>
          <w:numId w:val="65"/>
        </w:numPr>
        <w:pBdr/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Дублирование записей и отсутствие единого реестра. При совместной работе нескольких дознавателей создаются копии файлов с идентичными именами, что приводит к конфликтам данных, невозможности оперативного определения статуса обработки карточки розыска и затр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удняет синхронизацию усилий сотрудников в рамках единого информационного пространства.</w:t>
      </w:r>
      <w:r/>
    </w:p>
    <w:p w14:paraId="424FBC2B">
      <w:pPr>
        <w:pStyle w:val="1041"/>
        <w:widowControl w:val="false"/>
        <w:numPr>
          <w:ilvl w:val="0"/>
          <w:numId w:val="65"/>
        </w:numPr>
        <w:pBdr/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Потеря данных и нарушение процессуальных сроков. Хранение материалов в локальных папках без централизованного резервного копирования создаёт риски безвозвратной утраты информации при аппаратных сбоях, вирусных атаках или некорректных действиях персонала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/>
    </w:p>
    <w:p w14:paraId="38CF8264">
      <w:pPr>
        <w:pStyle w:val="1041"/>
        <w:widowControl w:val="false"/>
        <w:numPr>
          <w:ilvl w:val="0"/>
          <w:numId w:val="65"/>
        </w:numPr>
        <w:pBdr/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Отсутствие механизма аудита действий пользователей. В существующей модели невозможно отследить, кто и когда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внёс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изменения в карточку розыска или процессуальный документ. Это нарушает требования подотчётности, усложняет проведение служебных проверок,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так как отсутствует автоматизированное протоколирование фактов доступа и редактирования данных в системе.</w:t>
      </w:r>
      <w:r/>
    </w:p>
    <w:p w14:paraId="2F2949AB">
      <w:pPr>
        <w:pStyle w:val="1041"/>
        <w:widowControl w:val="false"/>
        <w:numPr>
          <w:ilvl w:val="0"/>
          <w:numId w:val="65"/>
        </w:numPr>
        <w:pBdr/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Риски несанкционированного доступа. Разрозненное хранение персональных данных военнослужащих в нешифрованных файлах на рабочих станциях не обеспечивает соответствия требованиям Федерального закона № 152-ФЗ «О персональных данных» и приказам ФСТЭК России [3]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Отсутствие ролевой модели доступа и журналирования действий создаёт уязвимости для внутренних утечек конфиденциальной информации, поскольку текущая архитектура не поддерживает механизмы автоматизированного контроля доступа.</w:t>
      </w:r>
      <w:r/>
    </w:p>
    <w:p w14:paraId="424063AB">
      <w:pPr>
        <w:pStyle w:val="1041"/>
        <w:widowControl w:val="false"/>
        <w:numPr>
          <w:ilvl w:val="0"/>
          <w:numId w:val="65"/>
        </w:numPr>
        <w:pBdr/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Низкая производительность рутинных операций. Ручной ввод данных, форматирование документов в текстовых редакторах, выгрузка отчётов методом «копировать-вставить» увеличивают трудозатраты. Человеческий фактор становится причиной арифметических и орфографичес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ких ошибок, что недопустимо при формировании процессуальных документов, в результате чего трудозатраты на техническую подготовку материалов возрастают непропорционально.</w:t>
      </w:r>
      <w:r/>
    </w:p>
    <w:p w14:paraId="3AB479AB">
      <w:pPr>
        <w:widowControl w:val="false"/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Функции подразделения и типы обрабатываемых данных показаны в таблице 1.1.</w:t>
      </w:r>
      <w:r/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 w:after="120"/>
        <w:ind w:firstLine="0"/>
        <w:jc w:val="left"/>
        <w:rPr>
          <w:lang w:val="ru-RU"/>
        </w:rPr>
      </w:pPr>
      <w:r>
        <w:rPr>
          <w:lang w:val="ru-RU"/>
        </w:rPr>
        <w:t xml:space="preserve">Таблица 1</w:t>
      </w:r>
      <w:r>
        <w:rPr>
          <w:lang w:val="en-US"/>
        </w:rPr>
        <w:t xml:space="preserve">.1</w:t>
      </w:r>
      <w:r>
        <w:rPr>
          <w:lang w:val="ru-RU"/>
        </w:rPr>
        <w:t xml:space="preserve"> – Функции подразделения и типы обрабатываемых данных</w:t>
      </w:r>
      <w:r>
        <w:rPr>
          <w:lang w:val="ru-RU"/>
        </w:rPr>
      </w:r>
      <w:r>
        <w:rPr>
          <w:lang w:val="ru-RU"/>
        </w:rPr>
      </w:r>
    </w:p>
    <w:tbl>
      <w:tblPr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3543"/>
        <w:gridCol w:w="29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№ 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Функция подразделения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Тип обрабатываемых данных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Формат хранения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Регистрация входящих поручений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Реквизиты документов, даты, инициаторы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Бумажные журналы / локальные таблицы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Ведение карточек розыска (КРД)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Социально-демографические данные, фото, паспортные реквизиты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 xml:space="preserve">Word</w:t>
            </w:r>
            <w:r>
              <w:rPr>
                <w:sz w:val="24"/>
                <w:lang w:val="ru-RU"/>
              </w:rPr>
              <w:t xml:space="preserve">/</w:t>
            </w:r>
            <w:r>
              <w:rPr>
                <w:sz w:val="24"/>
              </w:rPr>
              <w:t xml:space="preserve">Excel</w:t>
            </w:r>
            <w:r>
              <w:rPr>
                <w:sz w:val="24"/>
                <w:lang w:val="ru-RU"/>
              </w:rPr>
              <w:t xml:space="preserve">, бумажные папки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Формирование исходящих запросов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Шаблоны запросов в ЗАГС, ГИБДД, ФССП, подписи должностных лиц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Отдельные .</w:t>
            </w:r>
            <w:r>
              <w:rPr>
                <w:sz w:val="24"/>
              </w:rPr>
              <w:t xml:space="preserve">docx</w:t>
            </w:r>
            <w:r>
              <w:rPr>
                <w:sz w:val="24"/>
                <w:lang w:val="ru-RU"/>
              </w:rPr>
              <w:t xml:space="preserve"> файлы без версионности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Учёт эпизодов СОЧ и адресов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Даты, места, свидетели, обстоятельства розыска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Текстовые описания в неструктурированном виде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Контроль сроков и отчётность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 поступления/ответа, статусы исполнения, статистика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Ручной сбор данных, сводные таблицы с 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>
            <w:pPr>
              <w:widowControl w:val="false"/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ошибками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</w:tbl>
    <w:p>
      <w:pPr>
        <w:widowControl w:val="false"/>
        <w:pBdr/>
        <w:spacing/>
        <w:ind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Проведённый анализ </w:t>
      </w:r>
      <w:r>
        <w:rPr>
          <w:rFonts w:cs="Times New Roman"/>
          <w:color w:val="000000" w:themeColor="text1"/>
          <w:szCs w:val="28"/>
          <w:lang w:val="ru-RU"/>
        </w:rPr>
        <w:t xml:space="preserve">бизнес-процессов отдела дознания по работе с карточками розыска</w:t>
      </w:r>
      <w:r>
        <w:rPr>
          <w:color w:val="000000" w:themeColor="text1"/>
          <w:lang w:val="ru-RU"/>
        </w:rPr>
        <w:t xml:space="preserve"> выявил системные недостатки </w:t>
      </w:r>
      <w:r>
        <w:rPr>
          <w:color w:val="000000" w:themeColor="text1"/>
          <w:lang w:val="ru-RU"/>
        </w:rPr>
        <w:t xml:space="preserve">существующей модели документооборота. Разрозненное хранение информации, отсутствие единого источника истины, механизмов аудита и ролевого доступа делает процессуальную деятельность уязвимой к ошибкам, нарушениям сроков и рискам утечки персональных данных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[</w:t>
      </w:r>
      <w:r>
        <w:rPr>
          <w:color w:val="000000" w:themeColor="text1"/>
          <w:lang w:val="ru-RU"/>
        </w:rPr>
        <w:t xml:space="preserve">4</w:t>
      </w:r>
      <w:r>
        <w:rPr>
          <w:color w:val="000000" w:themeColor="text1"/>
          <w:lang w:val="en-US"/>
        </w:rPr>
        <w:t xml:space="preserve">]</w:t>
      </w:r>
      <w:r>
        <w:rPr>
          <w:color w:val="000000" w:themeColor="text1"/>
          <w:lang w:val="ru-RU"/>
        </w:rPr>
        <w:t xml:space="preserve">. </w:t>
      </w:r>
      <w:r>
        <w:rPr>
          <w:color w:val="000000" w:themeColor="text1"/>
          <w:lang w:val="ru-RU"/>
        </w:rPr>
      </w:r>
      <w:r>
        <w:rPr>
          <w:color w:val="000000" w:themeColor="text1"/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25" w:name="_Toc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1.2 Требования к разрабатываемому программному обеспечению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25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Н</w:t>
      </w:r>
      <w:r>
        <w:rPr>
          <w:lang w:val="ru-RU"/>
        </w:rPr>
        <w:t xml:space="preserve">а основе проведённого анализа деятельности отдела дознания военной комендатуры и выявления информационных потоков, сформулированы комплексные требования к автоматизированному рабочему месту сотрудника дознания, включая обязательную совместимость с сертифиц</w:t>
      </w:r>
      <w:r>
        <w:rPr>
          <w:lang w:val="ru-RU"/>
        </w:rPr>
        <w:t xml:space="preserve">ированными отечественными ОС семейства Linux [</w:t>
      </w:r>
      <w:r>
        <w:rPr>
          <w:lang w:val="en-US"/>
        </w:rPr>
        <w:t xml:space="preserve">5</w:t>
      </w:r>
      <w:r>
        <w:rPr>
          <w:lang w:val="ru-RU"/>
        </w:rPr>
        <w:t xml:space="preserve">]</w:t>
      </w:r>
      <w:r>
        <w:rPr>
          <w:lang w:val="en-US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Требования структурированы по пяти ключевым категориям: общие, функциональные, требования к пользовательскому интерфейсу, технические и требования информационной безопасности.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Программный комплекс должен соответствовать следующим общим требованиям: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widowControl w:val="false"/>
        <w:numPr>
          <w:ilvl w:val="0"/>
          <w:numId w:val="46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Поддержка нескольких операционных систем: Программное обеспечение должно функционировать в операционных системах семейства Windows версии 10/11 и Linux включая сертифицированные отечественные ОС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6]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6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Автономность: Система должна работать в изолированном контуре локальной вычислительной сети организации без зависимости от внешних облачных сервисов.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6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Масштабируемость: Архитектура ПО должна предусматривать возможность увеличения количества пользователей и объёма хранимых данных без потери производительности.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Программный комплекс должен реализовывать следующий функционал: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/>
      </w:pPr>
      <w:r>
        <w:rPr>
          <w:lang w:val="ru-RU"/>
        </w:rPr>
        <w:t xml:space="preserve">Аутентификация и управление доступом:</w:t>
      </w:r>
      <w:r/>
    </w:p>
    <w:p>
      <w:pPr>
        <w:pStyle w:val="1041"/>
        <w:widowControl w:val="false"/>
        <w:numPr>
          <w:ilvl w:val="0"/>
          <w:numId w:val="4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обеспечивать авторизацию пользователей на основе связки «логин — пароль».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поддерживаться ролевая модель доступа, включающая минимум три роли: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Администратор: полный доступ к управлению пользователями, удаленным записями, списку действий пользователя в системе и настройками системы.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Сотрудник дознания: доступ к созданию и редактированию карточек розыска, генерации документов.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Читатель: доступ только в режиме просмотра без возможности изменения или удаления данных.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фиксировать время последнего входа пользователя в систему.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 w:firstLine="708"/>
        <w:rPr/>
      </w:pPr>
      <w:r>
        <w:rPr>
          <w:lang w:val="ru-RU"/>
        </w:rPr>
        <w:t xml:space="preserve">Управление карточками розыска :</w:t>
      </w:r>
      <w:r/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поддерживать полный цикл операций создание, просмотр, редактирование, удаление над сущностью «Карточка розыска».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быть реализована функция блокировки записи при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редактировании на уровне СУБД для предотвращения конфликтов одновременного изменения одной КРД разными пользователями.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поддерживать механизм мягкого удаления, позволяющий восстанавливать данные из архива.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обеспечивать ввод и хранение социально-демографических данных с привязкой к КРД.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предоставлять возможность добавления и редактирования связанных сущностей: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30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Адреса проживания (множественная привязка к одной КРД).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30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Места службы с привязкой к справочникам военных управлений, гарнизонов, должностей.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30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Эпизоды самовольного оставления части.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30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Входящие поручения на розыск.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30"/>
        </w:numPr>
        <w:pBdr/>
        <w:spacing w:after="0" w:line="360" w:lineRule="auto"/>
        <w:ind w:firstLine="709" w:left="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Исходящие запросы.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 w14:paraId="190B54DF"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быть реализована возможность загрузки и хранения графических файлов фотографии военнослужащего непосредственно в структуре базы данных.</w:t>
      </w:r>
      <w:r>
        <w:rPr>
          <w:rFonts w:ascii="Times New Roman" w:hAnsi="Times New Roman" w:eastAsia="Times New Roman" w:cs="Times New Roman"/>
          <w:sz w:val="28"/>
          <w:szCs w:val="28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  <w14:ligatures w14:val="none"/>
        </w:rPr>
      </w:r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осуществлять автоматическую проверку ко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рректности ввода формализованных данных серия и номер паспорта, номер военного билета, банковские карты на основе регулярных выражений.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p>
      <w:pPr>
        <w:pStyle w:val="1041"/>
        <w:widowControl w:val="false"/>
        <w:numPr>
          <w:ilvl w:val="0"/>
          <w:numId w:val="4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предоставлять функцию автодопол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нения для текстовых полей на основе ранее введенных в систему данных.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widowControl w:val="false"/>
        <w:pBdr/>
        <w:spacing/>
        <w:ind w:firstLine="708"/>
        <w:rPr/>
      </w:pPr>
      <w:r>
        <w:rPr>
          <w:lang w:val="ru-RU"/>
        </w:rPr>
        <w:t xml:space="preserve">Генерация документов:</w:t>
      </w:r>
      <w:r/>
    </w:p>
    <w:p>
      <w:pPr>
        <w:pStyle w:val="1041"/>
        <w:widowControl w:val="false"/>
        <w:numPr>
          <w:ilvl w:val="0"/>
          <w:numId w:val="4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позволять генерировать процессуальные документы в формате .docx на основе загруженных шаблонов.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Должен поддерживаться механизм полевого маппинга,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позволяющий связывать переменные в шаблоне документа с полями базы данных, включая поддержку составных полей.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4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Сформированные документы должны сохраняться в базе данных с возможностью последующего просмотра и выгрузки на диск.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 w:firstLine="708"/>
        <w:rPr/>
      </w:pPr>
      <w:r>
        <w:rPr>
          <w:lang w:val="ru-RU"/>
        </w:rPr>
        <w:t xml:space="preserve">Отчётность и Аналитика:</w:t>
      </w:r>
      <w:r/>
    </w:p>
    <w:p>
      <w:pPr>
        <w:pStyle w:val="1041"/>
        <w:widowControl w:val="false"/>
        <w:numPr>
          <w:ilvl w:val="0"/>
          <w:numId w:val="50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обеспечивать формирование сводных отчётов и выгрузку данных в формате .xlsx.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0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Должна поддерживаться настройка конфигурации отчёта выбор секций и полей через пользовательский интерфейс перед экспортом.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0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Система должна вести журнал аудита, фиксирующий действия пользователей создание, обновление, удаление записей, вход/выход с сохранением старых и новых значений полей.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Интерфейс системы должен соответствовать следующим требованиям: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widowControl w:val="false"/>
        <w:numPr>
          <w:ilvl w:val="0"/>
          <w:numId w:val="5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Навигация: Основной экран должен содержать табличное представление списка КРД с возможностью поиска по ключевым полям Фамилия, Имя, Отчество, Номер КРД, Дата рождения.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Структура данных: Окно редактирования КРД должно быть организовано по вкладочной системе, разделяющей данные на логические блоки: «Социально-демографические данные», «Адреса», «Места службы», «СОЧ», «Поручения», «Запросы», «Генерация документов».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Визуализация статусов: В общем списке КРД должна отображаться колонка «Статус», содержащая информацию о текущем статусе розыска, а также индикатор занятости записи другим пользователем.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Кастомизация: Система должна поддерживать изменение цветовой схемы оформления и настройку размера шрифта интерфейса, конфигурация которых сохраняется для каждого пользователя индивидуально.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Обратная связь: При возникновении ошибок ввода или сохранения система должна выдавать понятные пользователю диалоговые сообщения с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описанием причины ошибки.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Аппаратные требования: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Процессор: 64-разрядный, многоядерный.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ОЗУ: не менее 4 ГБ (рекомендуется 8 ГБ).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Свободное место на диске: не менее 500 МБ.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Сформулированные требования образуют исчерпывающее техническое задание на разработку АРМ сотрудника дознания. Переход от описания проблем к конкретным функциональным и техническим требованиям позволил определить границы системы.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b w:val="0"/>
          <w:bCs w:val="0"/>
        </w:rPr>
      </w:pPr>
      <w:r>
        <w:rPr>
          <w:b w:val="0"/>
          <w:bCs w:val="0"/>
          <w:lang w:val="ru-RU"/>
        </w:rPr>
        <w:t xml:space="preserve">Выводы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1"/>
        <w:widowControl w:val="false"/>
        <w:numPr>
          <w:ilvl w:val="0"/>
          <w:numId w:val="53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Проведён детальный анализ процессуальной деятельности отдела дознания военной комендатуры, выявлены ключевые информационные потоки при регистрации, сопровождении и архивировании карточек розыска военнослужащих.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8F610AB">
      <w:pPr>
        <w:pStyle w:val="1041"/>
        <w:widowControl w:val="false"/>
        <w:numPr>
          <w:ilvl w:val="0"/>
          <w:numId w:val="53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Установлено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что существующие методы учёта характеризуются высоким уровнем ручного труда, отсутствием единого источника истины, рисками потери данных и нарушением процессуальных сроков, что создаёт критическую необходимость во внедрении специализированного программно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го комплекса.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7E2B798">
      <w:pPr>
        <w:pStyle w:val="1041"/>
        <w:widowControl w:val="false"/>
        <w:numPr>
          <w:ilvl w:val="0"/>
          <w:numId w:val="53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 основе выявленных недостатков и нормативных ограничений сформулированы и структурированы полные требования к разрабатываемому АРМ, охватывающие общие, функциональные, дизайнерские, технические аспекты и вопросы информационной безопасности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7]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8"/>
        <w:keepNext w:val="false"/>
        <w:keepLines w:val="false"/>
        <w:widowControl w:val="false"/>
        <w:pBdr/>
        <w:spacing w:before="0"/>
        <w:ind/>
        <w:rPr>
          <w:rFonts w:ascii="Times New Roman" w:hAnsi="Times New Roman"/>
          <w:color w:val="ff0000"/>
          <w:lang w:val="ru-RU"/>
        </w:rPr>
      </w:pPr>
      <w:r/>
      <w:bookmarkStart w:id="26" w:name="_Toc5"/>
      <w:r>
        <w:rPr>
          <w:rFonts w:ascii="Times New Roman" w:hAnsi="Times New Roman"/>
          <w:color w:val="000000"/>
          <w:lang w:val="ru-RU"/>
        </w:rPr>
        <w:t xml:space="preserve">2 Проектирование автоматизированного рабочего места </w:t>
      </w:r>
      <w:r>
        <w:rPr>
          <w:rFonts w:ascii="Times New Roman" w:hAnsi="Times New Roman"/>
          <w:color w:val="ff0000"/>
          <w:lang w:val="ru-RU"/>
        </w:rPr>
      </w:r>
      <w:bookmarkEnd w:id="26"/>
      <w:r/>
      <w:r>
        <w:rPr>
          <w:rFonts w:ascii="Times New Roman" w:hAnsi="Times New Roman"/>
          <w:color w:val="ff0000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 w:bidi="ru-RU"/>
        </w:rPr>
      </w:r>
      <w:r>
        <w:rPr>
          <w:lang w:val="ru-RU" w:bidi="ru-RU"/>
        </w:rPr>
        <w:t xml:space="preserve">Переход от этапа анализа предметной области к этапу проектирования является фундаментальным шагом в процессе создания информационной системы. Задачей настоящего раздела выступает трансформация сформулированных требований в конкретные архитектурные, алгоритм</w:t>
      </w:r>
      <w:r>
        <w:rPr>
          <w:lang w:val="ru-RU" w:bidi="ru-RU"/>
        </w:rPr>
        <w:t xml:space="preserve">ические и информационные решения, которые лягут в основу разрабатываемого ПО АРМ.</w:t>
      </w:r>
      <w:r>
        <w:rPr>
          <w:lang w:val="ru-RU" w:bidi="ru-RU"/>
        </w:rPr>
      </w:r>
      <w:r>
        <w:rPr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27" w:name="_Toc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2.1 Модель жизненного цикла автоматизированного рабочего места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27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0C6F9554">
      <w:pPr>
        <w:widowControl w:val="false"/>
        <w:pBdr/>
        <w:tabs>
          <w:tab w:val="left" w:leader="none" w:pos="8441"/>
        </w:tabs>
        <w:spacing/>
        <w:ind w:right="0" w:firstLine="708" w:left="0"/>
        <w:jc w:val="both"/>
        <w:rPr/>
      </w:pPr>
      <w:r>
        <w:rPr>
          <w:lang w:val="ru-RU"/>
        </w:rPr>
        <w:t xml:space="preserve">Выбор модели жизненного цикла ПО АРМ является критическим этапом проектирования, определяющим последовательность выполнения работ, распределение ресурсов, механизмы контроля качества и сроки выхода готового изделия. В современной инженерии программного обес</w:t>
      </w:r>
      <w:r>
        <w:rPr>
          <w:lang w:val="ru-RU"/>
        </w:rPr>
        <w:t xml:space="preserve">печения традиционно выделяют четыре базовые модели: каскадную (Waterfall), спиральную (Spiral), гибкую (Agile/Scrum) и итеративно-инкрементную (Iterative-Incremental) [8].</w:t>
      </w:r>
      <w:r/>
    </w:p>
    <w:p w14:paraId="17812C70">
      <w:pPr>
        <w:widowControl w:val="false"/>
        <w:pBdr/>
        <w:tabs>
          <w:tab w:val="left" w:leader="none" w:pos="8441"/>
        </w:tabs>
        <w:spacing/>
        <w:ind w:right="0" w:firstLine="708" w:left="0"/>
        <w:jc w:val="both"/>
        <w:rPr/>
      </w:pPr>
      <w:r>
        <w:rPr>
          <w:lang w:val="ru-RU"/>
        </w:rPr>
        <w:t xml:space="preserve">Ниже приведено подробное описание каждой модели с обоснованием выбора наиболее подходящего подхода для данной разработки.</w:t>
      </w:r>
      <w:r/>
    </w:p>
    <w:p w14:paraId="5C13448F">
      <w:pPr>
        <w:widowControl w:val="false"/>
        <w:pBdr/>
        <w:tabs>
          <w:tab w:val="left" w:leader="none" w:pos="8441"/>
        </w:tabs>
        <w:spacing/>
        <w:ind w:right="0" w:firstLine="708" w:left="0"/>
        <w:jc w:val="both"/>
        <w:rPr/>
      </w:pPr>
      <w:r>
        <w:rPr>
          <w:lang w:val="ru-RU"/>
        </w:rPr>
        <w:t xml:space="preserve">Каскадная модель (Waterfall), показанная на рисунке 2.1, предполагает строго последовательное выполнение фаз разработки: сбор требований, проектирование, кодирование, тестирование и внедрение. Переход к следующему этапу возможен только после полного заверше</w:t>
      </w:r>
      <w:r>
        <w:rPr>
          <w:lang w:val="ru-RU"/>
        </w:rPr>
        <w:t xml:space="preserve">ния и документального утверждения предыдущего.</w:t>
      </w:r>
      <w:r/>
    </w:p>
    <w:p w14:paraId="5C74EEAD">
      <w:pPr>
        <w:widowControl w:val="false"/>
        <w:pBdr/>
        <w:tabs>
          <w:tab w:val="left" w:leader="none" w:pos="8441"/>
        </w:tabs>
        <w:spacing/>
        <w:ind w:right="0" w:firstLine="708" w:left="0"/>
        <w:jc w:val="both"/>
        <w:rPr>
          <w:highlight w:val="none"/>
          <w:lang w:val="ru-RU"/>
          <w14:ligatures w14:val="none"/>
        </w:rPr>
      </w:pPr>
      <w:r>
        <w:rPr>
          <w:lang w:val="ru-RU"/>
        </w:rPr>
        <w:t xml:space="preserve">Данный подход обеспечивает высокую предсказуемость сроков и бюджета, а также гарантирует формирование детализированной проектной документации. Однако он не допускает корректировки требований на поздних стадиях, что критично для систем, разрабатываемых в усл</w:t>
      </w:r>
      <w:r>
        <w:rPr>
          <w:lang w:val="ru-RU"/>
        </w:rPr>
        <w:t xml:space="preserve">овиях меняющейся нормативной базы. Сфера эффективного применения каскадной модели ограничена проектами с изначально известными и неизменными требованиями.</w:t>
      </w:r>
      <w:r/>
      <w:r>
        <w:rPr>
          <w:lang w:val="ru-RU"/>
        </w:rPr>
      </w:r>
      <w:r/>
    </w:p>
    <w:p w14:paraId="29F1CCDD">
      <w:pPr>
        <w:widowControl w:val="false"/>
        <w:pBdr/>
        <w:tabs>
          <w:tab w:val="left" w:leader="none" w:pos="8441"/>
        </w:tabs>
        <w:spacing/>
        <w:ind w:right="0" w:firstLine="0" w:left="0"/>
        <w:jc w:val="both"/>
        <w:rPr>
          <w:lang w:val="ru-RU" w:eastAsia="ru-RU"/>
          <w14:ligatures w14:val="none"/>
        </w:rPr>
      </w:pPr>
      <w:r>
        <w:rPr>
          <w:highlight w:val="none"/>
          <w:lang w:val="ru-RU" w:bidi="ru-RU"/>
        </w:rPr>
      </w:r>
      <w:r>
        <w:rPr>
          <w:lang w:val="ru-RU" w:eastAsia="ru-RU"/>
          <w14:ligatures w14:val="none"/>
        </w:rPr>
      </w:r>
      <w:r>
        <w:rPr>
          <w:lang w:val="ru-RU" w:eastAsia="ru-RU"/>
          <w14:ligatures w14:val="none"/>
        </w:rPr>
      </w:r>
    </w:p>
    <w:p w14:paraId="4C15A6BD">
      <w:pPr>
        <w:widowControl w:val="false"/>
        <w:pBdr/>
        <w:spacing/>
        <w:ind w:right="0" w:firstLine="0" w:left="0"/>
        <w:jc w:val="center"/>
        <w:rPr>
          <w:highlight w:val="none"/>
          <w:lang w:val="ru-RU"/>
          <w14:ligatures w14:val="none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71468" cy="363801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3438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071467" cy="36380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9.33pt;height:286.46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B809003">
      <w:pPr>
        <w:widowControl w:val="false"/>
        <w:pBdr/>
        <w:spacing/>
        <w:ind w:right="0" w:firstLine="0" w:left="0"/>
        <w:jc w:val="center"/>
        <w:rPr>
          <w:lang w:val="ru-RU"/>
        </w:rPr>
      </w:pPr>
      <w:r>
        <w:rPr>
          <w:lang w:val="ru-RU"/>
        </w:rPr>
        <w:t xml:space="preserve">Рисунок 2.1 – Каскадная модель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Спиральная модель Spiral, показанная на рисунке 2.2, фокусируется на системном управлении рисками через многократные циклы прототипирования, экспертной оценки угроз и итеративной разработки. Каждый виток спирали включает четыре последовательные фазы: опреде</w:t>
      </w:r>
      <w:r>
        <w:rPr>
          <w:lang w:val="ru-RU"/>
        </w:rPr>
        <w:t xml:space="preserve">ление целей и ограничений, детальный анализ рисков, разработку рабочего прототипа и планирование следующего этапа с учётом полученных результатов. </w:t>
      </w:r>
      <w:r>
        <w:rPr>
          <w:highlight w:val="none"/>
          <w:lang w:val="ru-RU"/>
        </w:rPr>
      </w:r>
    </w:p>
    <w:p w14:paraId="3383B6AC">
      <w:pPr>
        <w:widowControl w:val="false"/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Главное преимущество — минимизация технических рисков за счёт раннего выявления проблемных зон и непрерывной в</w:t>
      </w:r>
      <w:r>
        <w:rPr>
          <w:lang w:val="ru-RU"/>
        </w:rPr>
        <w:t xml:space="preserve">ерификации архитектурных решений. Недостатком является высокая ресурсоёмкость процесса и сложность формализации количественных метрик, что делает модель избыточной для настольного приложения с фиксированной предметной областью. Обычно применяется в крупных </w:t>
      </w:r>
      <w:r>
        <w:rPr>
          <w:lang w:val="ru-RU"/>
        </w:rPr>
        <w:t xml:space="preserve">инновационных проектах с высокой степенью технической неопределённости.</w:t>
      </w:r>
      <w:r>
        <w:rPr>
          <w:highlight w:val="none"/>
        </w:rPr>
      </w:r>
      <w:r/>
    </w:p>
    <w:p w14:paraId="35A4A045">
      <w:pPr>
        <w:widowControl w:val="false"/>
        <w:pBdr/>
        <w:spacing/>
        <w:ind w:firstLine="0"/>
        <w:rPr>
          <w:highlight w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CF87EAC">
      <w:pPr>
        <w:widowControl w:val="false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70840" cy="3590385"/>
                <wp:effectExtent l="0" t="0" r="0" b="0"/>
                <wp:docPr id="3" name="Рисунок 20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6121931" name="Picture 1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17175" t="9754" r="13236" b="7171"/>
                        <a:stretch/>
                      </pic:blipFill>
                      <pic:spPr bwMode="auto">
                        <a:xfrm rot="0" flipH="0" flipV="0">
                          <a:off x="0" y="0"/>
                          <a:ext cx="4270839" cy="35903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36.29pt;height:282.71pt;mso-wrap-distance-left:0.00pt;mso-wrap-distance-top:0.00pt;mso-wrap-distance-right:0.00pt;mso-wrap-distance-bottom:0.00pt;rotation:0;z-index:1;" stroked="f">
                <v:imagedata r:id="rId14" o:title="" croptop="6392f" cropleft="11256f" cropbottom="4700f" cropright="8674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2AFE39E">
      <w:pPr>
        <w:widowControl w:val="false"/>
        <w:pBdr/>
        <w:spacing/>
        <w:ind w:right="0" w:firstLine="0" w:left="0"/>
        <w:jc w:val="center"/>
        <w:rPr/>
      </w:pPr>
      <w:r>
        <w:rPr>
          <w:highlight w:val="none"/>
        </w:rPr>
      </w:r>
      <w:r>
        <w:rPr>
          <w:lang w:val="ru-RU"/>
        </w:rPr>
        <w:t xml:space="preserve">Рисунок 2.2 - Спиральная модель </w:t>
      </w:r>
      <w:r>
        <w:t xml:space="preserve">Spiral</w:t>
      </w:r>
      <w:r>
        <w:rPr>
          <w:highlight w:val="none"/>
        </w:rPr>
      </w:r>
      <w:r/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Итеративно-инкрементная модель, показанная на рисунке 2.3, объединяет преимущества предсказуемого планирования и адаптивной корректировки. Проект разбивается на последовательные этапы</w:t>
      </w:r>
      <w:r>
        <w:rPr>
          <w:lang w:val="ru-RU"/>
        </w:rPr>
        <w:t xml:space="preserve">, по завершении каждого из которых формируется работоспособный инкремент ПО АРМ с расширенным функционалом. </w:t>
      </w:r>
      <w:r>
        <w:rPr>
          <w:lang w:val="ru-RU"/>
        </w:rPr>
      </w:r>
    </w:p>
    <w:p w14:paraId="0483FB26"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Преимущества: раннее тестирование ядра системы, прозрачность промежуточных результатов, возможность внесения изменений без полной переделки проекта.</w:t>
      </w:r>
      <w:r>
        <w:rPr>
          <w:lang w:val="ru-RU"/>
        </w:rPr>
      </w:r>
      <w:r/>
    </w:p>
    <w:p>
      <w:pPr>
        <w:widowControl w:val="false"/>
        <w:pBdr/>
        <w:spacing/>
        <w:ind/>
        <w:rPr/>
      </w:pPr>
      <w:r>
        <w:rPr>
          <w:lang w:val="ru-RU"/>
        </w:rPr>
        <w:t xml:space="preserve">На основе проведённого анализа для разработки АРМ сотрудника отдела дознания выбрана итеративно-инкрементная модель жизненного цикла с элементами гибкого управления проектами. Выбор обоснован следующими факторами:</w:t>
      </w:r>
      <w:r/>
    </w:p>
    <w:p>
      <w:pPr>
        <w:pStyle w:val="1041"/>
        <w:widowControl w:val="false"/>
        <w:numPr>
          <w:ilvl w:val="0"/>
          <w:numId w:val="11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Поэтапное внедрение модулей позволяет тестировать критические функции на ранних стадиях, минимизируя риски ошибок и обеспечивая стабильность системы до добавления вспомогательных компонентов.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11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Обратная связь от пользователя после каждой итерации обеспечивает коррекцию требований, интерфейса и логики валидации до финальной сборки, что снижает вероятность переделок на этапе приёмочных испытаний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9]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615F98AD">
      <w:pPr>
        <w:widowControl w:val="false"/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 w:bidi="ru-RU"/>
        </w:rPr>
      </w: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68421" cy="2647410"/>
                <wp:effectExtent l="0" t="0" r="0" b="0"/>
                <wp:docPr id="4" name="Рисунок 2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8830437" name="Picture 3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7806" t="46025" r="28765" b="11697"/>
                        <a:stretch/>
                      </pic:blipFill>
                      <pic:spPr bwMode="auto">
                        <a:xfrm rot="0" flipH="0" flipV="0">
                          <a:off x="0" y="0"/>
                          <a:ext cx="5968420" cy="26474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9.95pt;height:208.46pt;mso-wrap-distance-left:0.00pt;mso-wrap-distance-top:0.00pt;mso-wrap-distance-right:0.00pt;mso-wrap-distance-bottom:0.00pt;rotation:0;z-index:1;" stroked="f">
                <v:imagedata r:id="rId15" o:title="" croptop="30163f" cropleft="11669f" cropbottom="7666f" cropright="18851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 w14:paraId="628099B2">
      <w:pPr>
        <w:widowControl w:val="false"/>
        <w:pBdr/>
        <w:spacing/>
        <w:ind w:right="0" w:firstLine="0" w:left="0"/>
        <w:jc w:val="center"/>
        <w:rPr>
          <w:lang w:val="ru-RU"/>
        </w:rPr>
      </w:pPr>
      <w:r>
        <w:rPr>
          <w:lang w:val="ru-RU"/>
        </w:rPr>
        <w:t xml:space="preserve">Рисунок 2.3 – Итеративно-инкрементная модель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rFonts w:cs="Times New Roman"/>
          <w:lang w:val="ru-RU"/>
        </w:rPr>
      </w:pPr>
      <w:r>
        <w:rPr>
          <w:rFonts w:cs="Times New Roman"/>
          <w:szCs w:val="28"/>
          <w:lang w:val="ru-RU"/>
        </w:rPr>
        <w:t xml:space="preserve">В ходе сравнительного анализа моделей жизненного цикла программного обеспечения обоснован выбор итеративно-инкрементной модели с элементами гибкого управления для разработки автоматизиро</w:t>
      </w:r>
      <w:r>
        <w:rPr>
          <w:rFonts w:cs="Times New Roman"/>
          <w:szCs w:val="28"/>
          <w:lang w:val="ru-RU"/>
        </w:rPr>
        <w:t xml:space="preserve">ванного рабочего места сотрудника отдела дознания. Рассмотренные альтернативные подходы не отвечают специфике проекта: каскадная модель излишне жёсткая и не допускает корректировки требований на поздних стадиях, а спиральная модель избыточна по сложности и</w:t>
      </w:r>
      <w:r>
        <w:rPr>
          <w:rFonts w:cs="Times New Roman"/>
          <w:szCs w:val="28"/>
          <w:lang w:val="ru-RU"/>
        </w:rPr>
        <w:t xml:space="preserve"> стоимости для настольного приложения с фиксированной предметной областью.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F1C789F">
      <w:pPr>
        <w:widowControl w:val="false"/>
        <w:pBdr/>
        <w:spacing/>
        <w:ind/>
        <w:rPr>
          <w:rFonts w:cs="Times New Roman"/>
          <w:highlight w:val="none"/>
          <w:lang w:val="ru-RU"/>
        </w:rPr>
      </w:pPr>
      <w:r>
        <w:rPr>
          <w:rFonts w:cs="Times New Roman"/>
          <w:szCs w:val="28"/>
          <w:lang w:val="ru-RU"/>
        </w:rPr>
        <w:t xml:space="preserve">Выбранная модель обеспечивает поэтапную разработку и раннее тестирование критических модулей, позволяет оперативно адаптировать интерфейс и логику валидации на основе обратной связи</w:t>
      </w:r>
      <w:r>
        <w:rPr>
          <w:rFonts w:cs="Times New Roman"/>
          <w:szCs w:val="28"/>
          <w:lang w:val="ru-RU"/>
        </w:rPr>
        <w:t xml:space="preserve">, а также минимизирует риски интеграционных ошибок. Применение данного подхода гарантирует прозрачность процесса разработки, контроль качества на каждом этапе и полное соответствие разрабатываемого продукта требованиям.</w:t>
      </w:r>
      <w:r>
        <w:rPr>
          <w:rFonts w:cs="Times New Roman"/>
          <w:highlight w:val="none"/>
          <w:lang w:val="ru-RU"/>
        </w:rPr>
      </w:r>
      <w:r>
        <w:rPr>
          <w:rFonts w:cs="Times New Roman"/>
          <w:highlight w:val="none"/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ff0000"/>
          <w:sz w:val="28"/>
          <w:szCs w:val="28"/>
          <w:lang w:val="ru-RU"/>
        </w:rPr>
      </w:pPr>
      <w:r/>
      <w:bookmarkStart w:id="28" w:name="_Toc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2.2 Выбор средств разработки</w:t>
      </w:r>
      <w:r>
        <w:rPr>
          <w:rFonts w:ascii="Times New Roman" w:hAnsi="Times New Roman" w:eastAsia="Times New Roman" w:cs="Times New Roman"/>
          <w:color w:val="ff0000"/>
          <w:sz w:val="28"/>
          <w:szCs w:val="28"/>
          <w:lang w:val="ru-RU"/>
        </w:rPr>
      </w:r>
      <w:bookmarkEnd w:id="28"/>
      <w:r/>
      <w:r>
        <w:rPr>
          <w:rFonts w:ascii="Times New Roman" w:hAnsi="Times New Roman" w:eastAsia="Times New Roman" w:cs="Times New Roman"/>
          <w:color w:val="ff0000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Обоснование выбора технологического с</w:t>
      </w:r>
      <w:r>
        <w:rPr>
          <w:lang w:val="ru-RU"/>
        </w:rPr>
        <w:t xml:space="preserve">тека является фундаментальным этапом проектирования, определяющим производительность, безопасность, стоимость владения и перспективы масштабирования ПО АРМ. При формировании набора инструментов учитывались требования работа на разных операционных системах.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 xml:space="preserve">Python</w:t>
      </w:r>
      <w:r>
        <w:rPr>
          <w:lang w:val="ru-RU"/>
        </w:rPr>
        <w:t xml:space="preserve"> 3.10+</w:t>
      </w:r>
      <w:r>
        <w:rPr>
          <w:lang w:val="en-US"/>
        </w:rPr>
        <w:t xml:space="preserve">[</w:t>
      </w:r>
      <w:r>
        <w:rPr>
          <w:lang w:val="en-US"/>
        </w:rPr>
        <w:t xml:space="preserve">10]</w:t>
      </w:r>
      <w:r>
        <w:rPr>
          <w:lang w:val="ru-RU"/>
        </w:rPr>
        <w:t xml:space="preserve">. Он обеспечивает высокую скор</w:t>
      </w:r>
      <w:r>
        <w:rPr>
          <w:lang w:val="ru-RU"/>
        </w:rPr>
        <w:t xml:space="preserve">ость прототипирования, строгую типизацию, развитую экосистему библиотек и кроссплатформенность.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r>
        <w:t xml:space="preserve">PyQt</w:t>
      </w:r>
      <w:r>
        <w:rPr>
          <w:lang w:val="ru-RU"/>
        </w:rPr>
        <w:t xml:space="preserve">6, предоставляющий нативный рендеринг, мощные табличные компоненты, встроенную интеграцию с </w:t>
      </w:r>
      <w:r>
        <w:t xml:space="preserve">SQL</w:t>
      </w:r>
      <w:r>
        <w:rPr>
          <w:lang w:val="ru-RU"/>
        </w:rPr>
        <w:t xml:space="preserve">-моделями и строгое соблюдение паттерна </w:t>
      </w:r>
      <w:r>
        <w:t xml:space="preserve">MVC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 xml:space="preserve">PostgreSQL</w:t>
      </w:r>
      <w:r>
        <w:rPr>
          <w:lang w:val="ru-RU"/>
        </w:rPr>
        <w:t xml:space="preserve"> 16</w:t>
      </w:r>
      <w:r>
        <w:rPr>
          <w:lang w:val="en-US"/>
        </w:rPr>
        <w:t xml:space="preserve"> [1</w:t>
      </w:r>
      <w:r>
        <w:rPr>
          <w:lang w:val="en-US"/>
        </w:rPr>
        <w:t xml:space="preserve">1]</w:t>
      </w:r>
      <w:r>
        <w:rPr>
          <w:lang w:val="ru-RU"/>
        </w:rPr>
        <w:t xml:space="preserve">. Она обеспечивает полную поддержку </w:t>
      </w:r>
      <w:r>
        <w:t xml:space="preserve">ACID</w:t>
      </w:r>
      <w:r>
        <w:rPr>
          <w:lang w:val="ru-RU"/>
        </w:rPr>
        <w:t xml:space="preserve">-транзакций, расширенный тип </w:t>
      </w:r>
      <w:r>
        <w:t xml:space="preserve">JSONB</w:t>
      </w:r>
      <w:r>
        <w:rPr>
          <w:lang w:val="ru-RU"/>
        </w:rPr>
        <w:t xml:space="preserve"> для гибких конфигураций маппинга, тип </w:t>
      </w:r>
      <w:r>
        <w:t xml:space="preserve"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 xml:space="preserve">QPSQL</w:t>
      </w:r>
      <w:r>
        <w:rPr>
          <w:lang w:val="ru-RU"/>
        </w:rPr>
        <w:t xml:space="preserve">, интегрированный в </w:t>
      </w:r>
      <w:r>
        <w:t xml:space="preserve">Qt</w:t>
      </w:r>
      <w:r>
        <w:rPr>
          <w:lang w:val="ru-RU"/>
        </w:rPr>
        <w:t xml:space="preserve">-фреймворк. Он обеспечивает минимальный оверхед, поддержку подготовленных запросов и автоматическое экранирование параметров, что полностью исключает уязвимости </w:t>
      </w:r>
      <w:r>
        <w:t xml:space="preserve">SQL</w:t>
      </w:r>
      <w:r>
        <w:rPr>
          <w:lang w:val="ru-RU"/>
        </w:rPr>
        <w:t xml:space="preserve">-инъекций.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генерации процессуальных документов используется библиотека </w:t>
      </w:r>
      <w:r>
        <w:t xml:space="preserve">python</w:t>
      </w:r>
      <w:r>
        <w:rPr>
          <w:lang w:val="ru-RU"/>
        </w:rPr>
        <w:t xml:space="preserve">-</w:t>
      </w:r>
      <w:r>
        <w:t xml:space="preserve">docx [12]</w:t>
      </w:r>
      <w:r>
        <w:rPr>
          <w:lang w:val="ru-RU"/>
        </w:rPr>
        <w:t xml:space="preserve">. Она позволяет парсить структуру `.</w:t>
      </w:r>
      <w:r>
        <w:t xml:space="preserve">docx</w:t>
      </w:r>
      <w:r>
        <w:rPr>
          <w:lang w:val="ru-RU"/>
        </w:rPr>
        <w:t xml:space="preserve">` шаблонов, заменять переменные с сохранением исходных стилей и поддерживать таблицы с колонтитулами.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массового экспорта отчётности в формат .</w:t>
      </w:r>
      <w:r>
        <w:t xml:space="preserve">xlsx</w:t>
      </w:r>
      <w:r>
        <w:rPr>
          <w:lang w:val="ru-RU"/>
        </w:rPr>
        <w:t xml:space="preserve"> применяется </w:t>
      </w:r>
      <w:r>
        <w:t xml:space="preserve">openpyxl</w:t>
      </w:r>
      <w:r>
        <w:rPr>
          <w:lang w:val="ru-RU"/>
        </w:rPr>
        <w:t xml:space="preserve">, обеспечивающая точное форматирование ячеек, объединение, вставку изображений из </w:t>
      </w:r>
      <w:r>
        <w:t xml:space="preserve">BYTEA</w:t>
      </w:r>
      <w:r>
        <w:rPr>
          <w:lang w:val="ru-RU"/>
        </w:rPr>
        <w:t xml:space="preserve">-полей и автоматическую настройку ширины столбцов</w:t>
      </w:r>
      <w:r>
        <w:rPr>
          <w:lang w:val="en-US"/>
        </w:rPr>
        <w:t xml:space="preserve"> </w:t>
      </w:r>
      <w:r>
        <w:rPr>
          <w:lang w:val="en-US"/>
        </w:rPr>
        <w:t xml:space="preserve">[13]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r>
        <w:t xml:space="preserve">bcrypt [14]</w:t>
      </w:r>
      <w:r>
        <w:rPr>
          <w:lang w:val="ru-RU"/>
        </w:rPr>
        <w:t xml:space="preserve">. Она реализует адаптивную сложность хеширования, устойчивость к перебору паролей и радужным таблицам, что полностью соответствует современным стандартам </w:t>
      </w:r>
      <w:r>
        <w:t xml:space="preserve">NIST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работы с фотоматериалами военнослужащих применяется `</w:t>
      </w:r>
      <w:r>
        <w:t xml:space="preserve">Pillow</w:t>
      </w:r>
      <w:r>
        <w:rPr>
          <w:lang w:val="ru-RU"/>
        </w:rPr>
        <w:t xml:space="preserve">`, позволяющая выполнять ресайз с сохранением пропорций, конвертацию </w:t>
      </w:r>
      <w:r>
        <w:t xml:space="preserve">RGBA</w:t>
      </w:r>
      <w:r>
        <w:rPr>
          <w:lang w:val="ru-RU"/>
        </w:rPr>
        <w:t xml:space="preserve">→</w:t>
      </w:r>
      <w:r>
        <w:t xml:space="preserve">RGB</w:t>
      </w:r>
      <w:r>
        <w:rPr>
          <w:lang w:val="ru-RU"/>
        </w:rPr>
        <w:t xml:space="preserve"> и строгий контроль размера файла перед сохранением в БД</w:t>
      </w:r>
      <w:r>
        <w:rPr>
          <w:lang w:val="en-US"/>
        </w:rPr>
        <w:t xml:space="preserve"> </w:t>
      </w:r>
      <w:r>
        <w:rPr>
          <w:lang w:val="en-US"/>
        </w:rPr>
        <w:t xml:space="preserve">[15]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 w:bidi="ru-RU"/>
        </w:rPr>
        <w:t xml:space="preserve">Таким образом, выбранный технологический стек полностью соответствует функциона</w:t>
      </w:r>
      <w:r>
        <w:rPr>
          <w:lang w:val="ru-RU" w:bidi="ru-RU"/>
        </w:rPr>
        <w:t xml:space="preserve">льным, техническим и эксплуатационным требованиям к автоматизированному рабочему месту сотрудника отдела дознания</w:t>
      </w:r>
      <w:r>
        <w:rPr>
          <w:lang w:val="en-US"/>
        </w:rPr>
        <w:t xml:space="preserve"> </w:t>
      </w:r>
      <w:r>
        <w:rPr>
          <w:lang w:val="en-US"/>
        </w:rPr>
        <w:t xml:space="preserve">[16]</w:t>
      </w:r>
      <w:r>
        <w:rPr>
          <w:lang w:val="ru-RU" w:bidi="ru-RU"/>
        </w:rPr>
        <w:t xml:space="preserve">. Применение языка Python 3.10+ в связке с фреймворком PyQt6 обеспечивает кросспатформенность, высокую отзывчивость графического интерфейса и </w:t>
      </w:r>
      <w:r>
        <w:rPr>
          <w:highlight w:val="none"/>
          <w:lang w:val="ru-RU" w:bidi="ru-RU"/>
        </w:rPr>
        <w:t xml:space="preserve">и</w:t>
      </w:r>
      <w:r>
        <w:rPr>
          <w:highlight w:val="none"/>
          <w:lang w:val="ru-RU" w:bidi="ru-RU"/>
        </w:rPr>
        <w:t xml:space="preserve">спользование</w:t>
      </w:r>
      <w:r>
        <w:rPr>
          <w:lang w:val="ru-RU" w:bidi="ru-RU"/>
        </w:rPr>
        <w:t xml:space="preserve"> СУБД PostgreSQL 16 с драйвером QPSQL </w:t>
      </w:r>
      <w:r>
        <w:rPr>
          <w:lang w:val="ru-RU" w:bidi="ru-RU"/>
        </w:rPr>
        <w:t xml:space="preserve">га</w:t>
      </w:r>
      <w:r>
        <w:rPr>
          <w:lang w:val="ru-RU" w:bidi="ru-RU"/>
        </w:rPr>
        <w:t xml:space="preserve">рантирует надёжное хранение структурированных и бинарных данных, поддержку ACID-транзакций, гибкую конфигурацию через JSONB и защиту от SQL-инъекций за счёт механизма подготовленных запросов</w:t>
      </w:r>
      <w:r>
        <w:rPr>
          <w:lang w:val="en-US"/>
        </w:rPr>
        <w:t xml:space="preserve"> </w:t>
      </w:r>
      <w:r>
        <w:rPr>
          <w:lang w:val="en-US"/>
        </w:rPr>
        <w:t xml:space="preserve">[17]</w:t>
      </w:r>
      <w:r>
        <w:rPr>
          <w:lang w:val="ru-RU" w:bidi="ru-RU"/>
        </w:rPr>
        <w:t xml:space="preserve">. Библиотеки python-docx и openpyxl позволяют автоматизировать фор</w:t>
      </w:r>
      <w:r>
        <w:rPr>
          <w:lang w:val="ru-RU" w:bidi="ru-RU"/>
        </w:rPr>
        <w:t xml:space="preserve">мирование процессуальных документов и аналитической отчётности в строгом соответствии с утверждёнными шаблонами, а инструменты bcrypt и Pillow обеспечивают криптографическую защиту учётных данных и оптимизированную обработку фотографий с контролем объёма.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pBdr/>
        <w:spacing w:before="0"/>
        <w:ind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/>
      <w:bookmarkStart w:id="29" w:name="_Toc8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2.3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Концептуальная архитектура программного обеспечения  АРМ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bookmarkEnd w:id="29"/>
      <w:r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lang w:val="ru-RU" w:bidi="ru-RU"/>
        </w:rPr>
        <w:t xml:space="preserve">Проектирование архитектуры автоматизированного рабочего места сотрудника отдела дознания осуществлялось с учётом требований к отказоустойчивости, информ</w:t>
      </w:r>
      <w:r>
        <w:rPr>
          <w:rFonts w:cs="Times New Roman"/>
          <w:lang w:val="ru-RU" w:bidi="ru-RU"/>
        </w:rPr>
        <w:t xml:space="preserve">ационной безопасности, масштабируемости и удобства сопровождения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[18]</w:t>
      </w:r>
      <w:r>
        <w:rPr>
          <w:rFonts w:cs="Times New Roman"/>
          <w:lang w:val="ru-RU" w:bidi="ru-RU"/>
        </w:rPr>
        <w:t xml:space="preserve">. В качестве базовой парадигмы выбрана клиент-серверная архитектура, обеспечивающая чёткое разделение функционала между </w:t>
      </w:r>
      <w:r>
        <w:rPr>
          <w:rFonts w:cs="Times New Roman"/>
          <w:lang w:val="ru-RU" w:bidi="ru-RU"/>
        </w:rPr>
        <w:t xml:space="preserve">рабочими станциями пользователей и централизованным сервером баз данных</w:t>
      </w:r>
      <w:r>
        <w:rPr>
          <w:rFonts w:cs="Times New Roman"/>
          <w:lang w:val="en-US"/>
        </w:rPr>
        <w:t xml:space="preserve"> [19]</w:t>
      </w:r>
      <w:r>
        <w:rPr>
          <w:rFonts w:cs="Times New Roman"/>
          <w:lang w:val="ru-RU" w:bidi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lang w:val="ru-RU" w:bidi="ru-RU"/>
        </w:rPr>
        <w:t xml:space="preserve">Клиент-серверная архитектура является стандартом для информационных систем военного назначения, требующих высокой надёж</w:t>
      </w:r>
      <w:r>
        <w:rPr>
          <w:rFonts w:cs="Times New Roman"/>
          <w:lang w:val="ru-RU" w:bidi="ru-RU"/>
        </w:rPr>
        <w:t xml:space="preserve">ности хранения данных и разграничения прав доступа. В рамках проекта система разделена на два основных уровня: клиентский уровень  и серверный уровень. Взаимодействие между ними осуществляется по протоколу SQL через защищённый канал связи в локальной сети</w:t>
      </w:r>
      <w:r>
        <w:rPr>
          <w:rFonts w:cs="Times New Roman"/>
          <w:lang w:val="en-US"/>
        </w:rPr>
        <w:t xml:space="preserve"> [20]</w:t>
      </w:r>
      <w:r>
        <w:rPr>
          <w:rFonts w:cs="Times New Roman"/>
          <w:lang w:val="ru-RU" w:bidi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lang w:val="ru-RU" w:bidi="ru-RU"/>
        </w:rPr>
        <w:t xml:space="preserve">Клиентская часть АРМ сотрудника дознания: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widowControl w:val="false"/>
        <w:numPr>
          <w:ilvl w:val="0"/>
          <w:numId w:val="54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Реализована на базе языка Python и фреймворка PyQt6. Отвечает за взаимодействие с пользователем, первичную обработку данных и выполнение сложной бизнес-логики, не требующей обращения к серверу для каждого действия.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4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Графический интерфейс UI: Окна авторизации, табличные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представления данных, формы редактирования с динамической валидацией.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4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Модуль бизнес-логики: Движок генерации документов на базе python-docx, модуль экспорта отчётов в Excel openpyxl, кэширование данных для автодополнения полей, проверка ограничений на стороне клиента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[21]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4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Драйвер доступа: Компонент QPSQL, формирующий SQL-запросы и обеспечивающий безопасную передачу параметров.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/>
        <w:rPr/>
      </w:pPr>
      <w:r>
        <w:rPr>
          <w:rFonts w:cs="Times New Roman"/>
          <w:lang w:val="ru-RU" w:bidi="ru-RU"/>
        </w:rPr>
        <w:t xml:space="preserve">Серверная часть СУБД PostgreSQL:</w:t>
      </w:r>
      <w:r/>
    </w:p>
    <w:p>
      <w:pPr>
        <w:pStyle w:val="1041"/>
        <w:widowControl w:val="false"/>
        <w:numPr>
          <w:ilvl w:val="0"/>
          <w:numId w:val="55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Развёрнута на выделенном сервере. Обеспечивает централизованное хранение информации, управление транзакциями и контроль целостности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22]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5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Ядро СУБД: Обработка запросов, оптимизация планов выполнения, управление блокировками для предотвращения конфликтов одновременного редактирования.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5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Схема данных krd: 26 взаимосвязанных таблиц, нормализованных до 3НФ. Использование типов данных JSONB для гибкой конфигурации маппингов и BYTEA для хранения бинарных объектов 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5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Механизмы безопасности: Ролевая модель доступа, шифрование паролей , ведение сквозного журнала аудита, резервное копирование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[23]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lang w:val="ru-RU" w:bidi="ru-RU"/>
        </w:rPr>
        <w:t xml:space="preserve">Канал взаимодействия:</w:t>
      </w:r>
      <w:r>
        <w:rPr>
          <w:lang w:val="ru-RU"/>
        </w:rPr>
      </w:r>
      <w:r>
        <w:rPr>
          <w:lang w:val="ru-RU"/>
        </w:rPr>
      </w:r>
    </w:p>
    <w:p w14:paraId="448FB7E7"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lang w:val="ru-RU" w:bidi="ru-RU"/>
        </w:rPr>
        <w:t xml:space="preserve">Связь осуществляется через изолированный контур локальной вычислительной сети с использованием шифрования трафика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[24]</w:t>
      </w:r>
      <w:r>
        <w:rPr>
          <w:rFonts w:cs="Times New Roman"/>
          <w:lang w:val="ru-RU" w:bidi="ru-RU"/>
        </w:rPr>
        <w:t xml:space="preserve">. Это гарантирует конфиденциальность передаваемых персональных данных и защиту от перехвата служебной информации.</w:t>
      </w:r>
      <w:r>
        <w:rPr>
          <w:lang w:val="ru-RU"/>
        </w:rPr>
        <w:t xml:space="preserve"> </w:t>
      </w:r>
      <w:r>
        <w:rPr>
          <w:lang w:val="ru-RU"/>
        </w:rPr>
      </w:r>
      <w:r>
        <w:rPr>
          <w:rFonts w:cs="Times New Roman"/>
          <w:lang w:val="ru-RU" w:bidi="ru-RU"/>
        </w:rPr>
        <w:t xml:space="preserve">Общая схема архитектуры приложения представлена на рисунке 2.4.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/>
      <w:r>
        <w:rPr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05738" cy="2998216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40255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305737" cy="29982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96.51pt;height:236.0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 w:right="0" w:firstLine="0" w:left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2.4 – Схема архитектуры приложения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Style w:val="849"/>
        <w:pBdr/>
        <w:spacing w:before="0"/>
        <w:ind/>
        <w:rPr>
          <w:rFonts w:ascii="Times New Roman" w:hAnsi="Times New Roman" w:cs="Times New Roman"/>
          <w:bCs w:val="0"/>
          <w:color w:val="000000" w:themeColor="text1"/>
          <w:sz w:val="28"/>
          <w:szCs w:val="28"/>
          <w:lang w:val="ru-RU"/>
        </w:rPr>
      </w:pPr>
      <w:r/>
      <w:bookmarkStart w:id="30" w:name="_Toc9"/>
      <w:r>
        <w:rPr>
          <w:rFonts w:ascii="Times New Roman" w:hAnsi="Times New Roman" w:eastAsia="Times New Roman" w:cs="Times New Roman"/>
          <w:bCs w:val="0"/>
          <w:color w:val="000000" w:themeColor="text1"/>
          <w:sz w:val="28"/>
          <w:szCs w:val="28"/>
          <w:lang w:val="ru-RU"/>
        </w:rPr>
        <w:t xml:space="preserve">2.4 Моделирование функциональности системы в нотации UML</w:t>
      </w:r>
      <w:r>
        <w:rPr>
          <w:rFonts w:ascii="Times New Roman" w:hAnsi="Times New Roman" w:cs="Times New Roman"/>
          <w:bCs w:val="0"/>
          <w:color w:val="000000" w:themeColor="text1"/>
          <w:sz w:val="28"/>
          <w:szCs w:val="28"/>
          <w:lang w:val="ru-RU"/>
        </w:rPr>
      </w:r>
      <w:bookmarkEnd w:id="30"/>
      <w:r/>
      <w:r>
        <w:rPr>
          <w:rFonts w:ascii="Times New Roman" w:hAnsi="Times New Roman" w:cs="Times New Roman"/>
          <w:bCs w:val="0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rFonts w:cs="Times New Roman"/>
          <w:highlight w:val="none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  <w:t xml:space="preserve">Д</w:t>
      </w:r>
      <w:r>
        <w:rPr>
          <w:rFonts w:cs="Times New Roman"/>
          <w:lang w:val="ru-RU"/>
        </w:rPr>
        <w:t xml:space="preserve">иаграмма вариантов использования, представленная на рисунке 2.5, является ключевым элементом моделирования системы в нотации UML и определяет функциональные границы разрабатываемого программного комплекса, а также четко разграничивает роли пользователей и </w:t>
      </w:r>
      <w:r>
        <w:rPr>
          <w:rFonts w:cs="Times New Roman"/>
          <w:lang w:val="ru-RU"/>
        </w:rPr>
        <w:t xml:space="preserve">и</w:t>
      </w:r>
      <w:r>
        <w:rPr>
          <w:rFonts w:cs="Times New Roman"/>
          <w:lang w:val="ru-RU"/>
        </w:rPr>
        <w:t xml:space="preserve">х полномочия. Данная диаграмма наглядно демонстрирует распределение функций между категориями акторов, обеспечивая понимание того, какие операции доступны каждой роли. Визуализация связей детализирует базовые процессы и опциональные ветвления, что способст</w:t>
      </w:r>
      <w:r>
        <w:rPr>
          <w:rFonts w:cs="Times New Roman"/>
          <w:lang w:val="ru-RU"/>
        </w:rPr>
        <w:t xml:space="preserve">вует строгой реализации требований информационной безопасности и формированию корректной основы для последующего тестирования.</w:t>
      </w:r>
      <w:r>
        <w:rPr>
          <w:rFonts w:cs="Times New Roman"/>
          <w:highlight w:val="none"/>
          <w:lang w:val="ru-RU"/>
        </w:rPr>
      </w:r>
      <w:r>
        <w:rPr>
          <w:rFonts w:cs="Times New Roman"/>
          <w:highlight w:val="none"/>
          <w:lang w:val="ru-RU"/>
        </w:rPr>
      </w:r>
    </w:p>
    <w:p>
      <w:pPr>
        <w:widowControl w:val="false"/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lang w:val="ru-RU" w:eastAsia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32452" cy="664845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72303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632451" cy="6648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4.76pt;height:523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ru-RU" w:eastAsia="ru-RU"/>
        </w:rPr>
      </w:r>
      <w:r/>
      <w:r>
        <w:rPr>
          <w:lang w:val="ru-RU" w:eastAsia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 w:right="0" w:firstLine="0" w:left="0"/>
        <w:jc w:val="center"/>
        <w:rPr>
          <w:rFonts w:cs="Times New Roman"/>
          <w:color w:val="ff0000"/>
        </w:rPr>
      </w:pPr>
      <w:r>
        <w:rPr>
          <w:rFonts w:cs="Times New Roman"/>
          <w:lang w:val="ru-RU"/>
        </w:rPr>
        <w:t xml:space="preserve">Рисунок 2.5 – Диаграмма вариантов использования системы</w:t>
      </w:r>
      <w:r>
        <w:rPr>
          <w:rFonts w:cs="Times New Roman"/>
          <w:color w:val="ff0000"/>
          <w:lang w:val="ru-RU"/>
        </w:rPr>
      </w:r>
      <w:r>
        <w:rPr>
          <w:rFonts w:cs="Times New Roman"/>
          <w:color w:val="ff0000"/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На диаграмме идентифицированы следующие ключевые элементы </w:t>
      </w:r>
      <w:r>
        <w:rPr>
          <w:rFonts w:cs="Times New Roman"/>
          <w:lang w:val="ru-RU"/>
        </w:rPr>
        <w:t xml:space="preserve">системы: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rFonts w:cs="Times New Roman"/>
          <w:color w:val="000000" w:themeColor="text1"/>
          <w:lang w:val="ru-RU"/>
        </w:rPr>
      </w:pPr>
      <w:r>
        <w:rPr>
          <w:rFonts w:cs="Times New Roman"/>
          <w:color w:val="000000" w:themeColor="text1"/>
          <w:lang w:val="ru-RU"/>
        </w:rPr>
        <w:t xml:space="preserve">Актор «Администратор»</w:t>
      </w:r>
      <w:r>
        <w:rPr>
          <w:rFonts w:cs="Times New Roman"/>
          <w:color w:val="000000" w:themeColor="text1"/>
          <w:lang w:val="ru-RU"/>
        </w:rPr>
        <w:t xml:space="preserve"> </w:t>
      </w:r>
      <w:r>
        <w:rPr>
          <w:rFonts w:cs="Times New Roman"/>
          <w:color w:val="000000" w:themeColor="text1"/>
          <w:lang w:val="ru-RU"/>
        </w:rPr>
      </w:r>
      <w:r>
        <w:rPr>
          <w:rFonts w:cs="Times New Roman"/>
          <w:color w:val="000000" w:themeColor="text1"/>
          <w:lang w:val="ru-RU"/>
        </w:rPr>
      </w:r>
    </w:p>
    <w:p w14:paraId="7FD2A126"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color w:val="000000" w:themeColor="text1"/>
          <w:lang w:val="ru-RU"/>
        </w:rPr>
        <w:t xml:space="preserve">Является оператором программы</w:t>
      </w:r>
      <w:r>
        <w:rPr>
          <w:rFonts w:cs="Times New Roman"/>
          <w:color w:val="000000" w:themeColor="text1"/>
          <w:lang w:val="en-US"/>
        </w:rPr>
        <w:t xml:space="preserve">,</w:t>
      </w:r>
      <w:r>
        <w:rPr>
          <w:rFonts w:cs="Times New Roman"/>
          <w:color w:val="000000" w:themeColor="text1"/>
          <w:lang w:val="ru-RU"/>
        </w:rPr>
        <w:t xml:space="preserve"> которые как и остальные </w:t>
      </w:r>
      <w:r>
        <w:rPr>
          <w:rFonts w:cs="Times New Roman"/>
          <w:color w:val="000000" w:themeColor="text1"/>
          <w:lang w:val="ru-RU"/>
        </w:rPr>
        <w:t xml:space="preserve">пользователи </w:t>
      </w:r>
      <w:r>
        <w:rPr>
          <w:rFonts w:cs="Times New Roman"/>
          <w:color w:val="000000" w:themeColor="text1"/>
          <w:lang w:val="ru-RU"/>
        </w:rPr>
        <w:t xml:space="preserve">может заполнять крд и работать с данными военнослужащих</w:t>
      </w:r>
      <w:r>
        <w:rPr>
          <w:rFonts w:cs="Times New Roman"/>
          <w:color w:val="000000" w:themeColor="text1"/>
          <w:lang w:val="en-US"/>
        </w:rPr>
        <w:t xml:space="preserve">, </w:t>
      </w:r>
      <w:r>
        <w:rPr>
          <w:rFonts w:cs="Times New Roman"/>
          <w:color w:val="000000" w:themeColor="text1"/>
          <w:lang w:val="ru-RU"/>
        </w:rPr>
        <w:t xml:space="preserve">а также имеет расширенные воможности для</w:t>
      </w:r>
      <w:r>
        <w:rPr>
          <w:rFonts w:cs="Times New Roman"/>
          <w:color w:val="000000" w:themeColor="text1"/>
          <w:lang w:val="ru-RU"/>
        </w:rPr>
        <w:t xml:space="preserve"> обеспечения технической и организационной поддержки системы. Его функционал включает</w:t>
      </w:r>
      <w:r>
        <w:rPr>
          <w:rFonts w:cs="Times New Roman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 пользователей добавление, удаление, деактивация, редактирование данных;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удалённых записей просмотр сведений, восстановление;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Аудит действий пользователей просмотр журнала, выгрузка отчётов в XLS;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Снятие блокировок КРД просмотр активных блокировок, принудительное снятие;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Полный доступ к управлению карточками розыска создание, удаление, просмотр;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 шаблонами документов и справочниками;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Генерация и выгрузка отчётов;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56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 параметров системы.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widowControl w:val="false"/>
        <w:pBdr/>
        <w:spacing/>
        <w:ind/>
        <w:contextualSpacing w:val="true"/>
        <w:rPr/>
      </w:pPr>
      <w:r>
        <w:rPr>
          <w:rFonts w:cs="Times New Roman"/>
          <w:lang w:val="ru-RU"/>
        </w:rPr>
        <w:t xml:space="preserve">Актор «Пользователь»</w:t>
      </w:r>
      <w:r/>
    </w:p>
    <w:p>
      <w:pPr>
        <w:widowControl w:val="false"/>
        <w:pBdr/>
        <w:spacing/>
        <w:ind/>
        <w:contextualSpacing w:val="true"/>
        <w:rPr/>
      </w:pPr>
      <w:r>
        <w:rPr>
          <w:rFonts w:cs="Times New Roman"/>
          <w:lang w:val="ru-RU"/>
        </w:rPr>
        <w:t xml:space="preserve">Выступает основным конечным пользователем системы, ответственным за ведение оперативно-розыскной деятельности. Его функционал включает:</w:t>
      </w:r>
      <w:r/>
    </w:p>
    <w:p>
      <w:pPr>
        <w:pStyle w:val="1041"/>
        <w:widowControl w:val="false"/>
        <w:numPr>
          <w:ilvl w:val="0"/>
          <w:numId w:val="5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Полный жизненный цикл обработки карточки розыска (создание, удаление, просмотр);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Заполнение вкладок КРД адреса проживания, места службы, эпизоды СОЧ;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 шаблонами процессуальных документов (просмотр, создание, сопоставление полей, создание запросов);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со справочниками;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5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Генерация и выгрузка аналитических отчётов;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7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 интерфейса.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widowControl w:val="false"/>
        <w:pBdr/>
        <w:spacing/>
        <w:ind/>
        <w:contextualSpacing w:val="true"/>
        <w:rPr>
          <w:rFonts w:cs="Times New Roman"/>
          <w:szCs w:val="28"/>
          <w:lang w:val="ru-RU"/>
        </w:rPr>
      </w:pPr>
      <w:r>
        <w:rPr>
          <w:rFonts w:cs="Times New Roman"/>
          <w:color w:val="000000" w:themeColor="text1"/>
          <w:u w:val="none"/>
          <w:lang w:val="ru-RU"/>
        </w:rPr>
        <w:t xml:space="preserve">Актор</w:t>
      </w:r>
      <w:r>
        <w:rPr>
          <w:rFonts w:cs="Times New Roman"/>
          <w:color w:val="000000" w:themeColor="text1"/>
          <w:lang w:val="ru-RU"/>
        </w:rPr>
        <w:t xml:space="preserve"> «Читатель»</w:t>
      </w:r>
      <w:r>
        <w:rPr>
          <w:rFonts w:cs="Times New Roman"/>
          <w:color w:val="000000" w:themeColor="text1"/>
          <w:lang w:val="ru-RU"/>
        </w:rPr>
        <w:t xml:space="preserve"> является пользователем который может только просмтаривать сведения из КРД военнослужащих</w:t>
      </w:r>
      <w:r>
        <w:rPr>
          <w:rFonts w:cs="Times New Roman"/>
          <w:szCs w:val="28"/>
          <w:lang w:val="ru-RU"/>
        </w:rPr>
        <w:t xml:space="preserve">. Функционал включает: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данных (только чтение):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58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карточек розыска без возможности редактирования;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/>
        <w:contextualSpacing w:val="true"/>
        <w:rPr/>
      </w:pPr>
      <w:r>
        <w:rPr>
          <w:rFonts w:cs="Times New Roman"/>
          <w:lang w:val="ru-RU"/>
        </w:rPr>
        <w:t xml:space="preserve">Use Cases (Варианты использования)</w:t>
      </w:r>
      <w:r/>
    </w:p>
    <w:p>
      <w:pPr>
        <w:pStyle w:val="1041"/>
        <w:widowControl w:val="false"/>
        <w:numPr>
          <w:ilvl w:val="0"/>
          <w:numId w:val="5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Отражают основные сценарии взаимодействия с системой, сгруппированные по логическим модулям: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Управление пользователями (только для администратора);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Управление КРД (создание, редактирование, удаление, просмотр);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Работа с документами (шаблоны, запросы, сопоставления полей);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Отчётность и аудит (генерация отчётов, журнал действий);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59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Справочники и настройки системы.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widowControl w:val="false"/>
        <w:pBdr/>
        <w:spacing/>
        <w:ind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  <w:t xml:space="preserve">Отдельным базовым вариантом использования выступает процедура входа в систему, которая является обязательным предварительным условием для доступа к любому функционалу. Механизм аутентификации реализован на базе ролевой модели доступа с использованием крипто</w:t>
      </w:r>
      <w:r>
        <w:rPr>
          <w:rFonts w:cs="Times New Roman"/>
          <w:lang w:val="ru-RU"/>
        </w:rPr>
        <w:t xml:space="preserve">графического хеширования паролей алгоритмом bcrypt, что исключает возможность несанкционированного входа и обеспечивает защиту учётных данных в соответствии с требованиями информационной безопасности.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/>
        <w:rPr>
          <w:rFonts w:cs="Times New Roman"/>
          <w:highlight w:val="none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  <w:t xml:space="preserve">Д</w:t>
      </w:r>
      <w:r>
        <w:rPr>
          <w:rFonts w:cs="Times New Roman"/>
          <w:lang w:val="ru-RU"/>
        </w:rPr>
        <w:t xml:space="preserve">иаграмма активностей, показанная на рисунке 2.6, визуализирует алгоритм создания и сохранения новой карточки розыска. Данная диаграмма детализирует последовательность действий системы и пользователя при добавлении записи, включая этапы автоматического конт</w:t>
      </w:r>
      <w:r>
        <w:rPr>
          <w:rFonts w:cs="Times New Roman"/>
          <w:lang w:val="ru-RU"/>
        </w:rPr>
        <w:t xml:space="preserve">роля валидности данных.</w:t>
      </w:r>
      <w:r>
        <w:rPr>
          <w:rFonts w:cs="Times New Roman"/>
          <w:highlight w:val="none"/>
          <w:lang w:val="ru-RU"/>
        </w:rPr>
      </w:r>
      <w:r>
        <w:rPr>
          <w:rFonts w:cs="Times New Roman"/>
          <w:highlight w:val="none"/>
          <w:lang w:val="ru-RU"/>
        </w:rPr>
      </w:r>
    </w:p>
    <w:p w14:paraId="6ADA76AB">
      <w:pPr>
        <w:widowControl w:val="false"/>
        <w:pBdr/>
        <w:spacing/>
        <w:ind w:firstLine="0"/>
        <w:rPr>
          <w:rFonts w:cs="Times New Roman"/>
          <w:lang w:val="ru-RU"/>
        </w:rPr>
      </w:pPr>
      <w:r>
        <w:rPr>
          <w:rFonts w:cs="Times New Roman"/>
          <w:highlight w:val="none"/>
          <w:lang w:val="ru-RU" w:bidi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lang w:val="ru-RU"/>
        </w:rPr>
      </w:pPr>
      <w:r>
        <w:rPr>
          <w:lang w:val="ru-RU" w:eastAsia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99048" cy="519058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1188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rcRect l="0" t="2756" r="0" b="36456"/>
                        <a:stretch/>
                      </pic:blipFill>
                      <pic:spPr bwMode="auto">
                        <a:xfrm flipH="0" flipV="0">
                          <a:off x="0" y="0"/>
                          <a:ext cx="6099048" cy="51905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80.24pt;height:408.71pt;mso-wrap-distance-left:0.00pt;mso-wrap-distance-top:0.00pt;mso-wrap-distance-right:0.00pt;mso-wrap-distance-bottom:0.00pt;z-index:1;" stroked="false">
                <v:imagedata r:id="rId18" o:title="" croptop="1806f" cropleft="0f" cropbottom="23892f" cropright="0f"/>
                <o:lock v:ext="edit" rotation="t"/>
              </v:shape>
            </w:pict>
          </mc:Fallback>
        </mc:AlternateContent>
      </w:r>
      <w:r>
        <w:rPr>
          <w:lang w:val="ru-RU" w:eastAsia="ru-RU"/>
        </w:rPr>
      </w:r>
      <w:r/>
      <w:r>
        <w:rPr>
          <w:lang w:val="ru-RU" w:eastAsia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 w:right="0" w:firstLine="0" w:left="0"/>
        <w:jc w:val="center"/>
        <w:rPr>
          <w:rFonts w:cs="Times New Roman"/>
          <w:highlight w:val="none"/>
        </w:rPr>
      </w:pPr>
      <w:r>
        <w:rPr>
          <w:rFonts w:cs="Times New Roman"/>
          <w:lang w:val="ru-RU"/>
        </w:rPr>
        <w:t xml:space="preserve">Рисунок 2.6 – Диаграмма активностей создания и сохранения КРД</w:t>
      </w:r>
      <w:r>
        <w:rPr>
          <w:rFonts w:cs="Times New Roman"/>
          <w:highlight w:val="none"/>
        </w:rPr>
      </w:r>
      <w:r>
        <w:rPr>
          <w:rFonts w:cs="Times New Roman"/>
          <w:highlight w:val="none"/>
        </w:rPr>
      </w:r>
    </w:p>
    <w:p w14:paraId="74863741">
      <w:pPr>
        <w:widowControl w:val="false"/>
        <w:suppressLineNumbers w:val="false"/>
        <w:pBdr/>
        <w:spacing w:after="0" w:before="0" w:line="360" w:lineRule="auto"/>
        <w:ind w:right="0" w:firstLine="709" w:left="0"/>
        <w:jc w:val="both"/>
        <w:rPr/>
      </w:pPr>
      <w:r>
        <w:rPr>
          <w:rFonts w:cs="Times New Roman"/>
          <w:highlight w:val="none"/>
        </w:rPr>
        <w:t xml:space="preserve">Процесс создания КРД включает следующие этапы:</w:t>
      </w:r>
      <w:r/>
    </w:p>
    <w:p w14:paraId="21689A46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Начальное состояние. Процесс начинается с ввода данных в графический интерфейс системы. Пользователь заполняет форму карточки розыска, включая динамическое масштабирование фотографий и первичную проверку форматов.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6FB6146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Проверка обязательных полей. Система выполняет автоматическую верификацию заполнения критичных полей и строгое соответствие форматов регулярным выражениям.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54F60C5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Решение о валидации. Логический Diamond-элемент принимает ветвящееся решение: если валидация не пройдена, операция отклоняется и пользователю выводится структурированное сообщение об ошибке. При успехе процесс продолжается.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84B07D7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Начало транзакции. При успешной проверке система инициирует явную транзакцию базы данных для обеспечения атомарности и изоляции операции от параллельных сессий.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00B04A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Запись данных в БД. Верифицированные данные карточки записываются в таблицу `krd.social_data` с использованием подготовленных SQL-запросов через `QSqlQuery`, что полностью исключает уязвимости инъекций.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4DFA6E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`audit_log`. Параллельно с сохранением сущности формируется запись в журнале аудита с типом действия `CREATE`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 w14:paraId="12B38C1B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Фиксация транзакции. Транзакция завершается командой `COMMIT`, что гарантирует строгое соблюдение свойств ACID, атомарность операции и отсутствие частично сохранённых состояний в базе данных.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577ADF">
      <w:pPr>
        <w:pStyle w:val="1041"/>
        <w:widowControl w:val="false"/>
        <w:numPr>
          <w:ilvl w:val="0"/>
          <w:numId w:val="60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Конечное состояние. Процесс завершается штатным образом, интерфейс очищается от введённых данных, а пользователю выводится информационное сообщение об успешном создании карточки розыска.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3A8A728">
      <w:pPr>
        <w:widowControl w:val="false"/>
        <w:suppressLineNumbers w:val="false"/>
        <w:pBdr/>
        <w:spacing w:after="0" w:before="0" w:line="360" w:lineRule="auto"/>
        <w:ind w:right="0" w:firstLine="709" w:left="0"/>
        <w:jc w:val="both"/>
        <w:rPr>
          <w:rFonts w:cs="Times New Roman"/>
        </w:rPr>
      </w:pPr>
      <w:r>
        <w:rPr>
          <w:rFonts w:cs="Times New Roman"/>
          <w:highlight w:val="none"/>
        </w:rPr>
      </w:r>
      <w:r>
        <w:rPr>
          <w:rFonts w:cs="Times New Roman"/>
          <w:highlight w:val="none"/>
        </w:rPr>
        <w:t xml:space="preserve">Диаграмма последовательности, представленная на рисунке 2.7, детализирует временное взаимодействие слоёв </w:t>
      </w:r>
      <w:r>
        <w:rPr>
          <w:rFonts w:cs="Times New Roman"/>
          <w:highlight w:val="none"/>
          <w:lang w:val="ru-RU"/>
        </w:rPr>
        <w:t xml:space="preserve">программы</w:t>
      </w:r>
      <w:r>
        <w:rPr>
          <w:rFonts w:cs="Times New Roman"/>
          <w:highlight w:val="none"/>
        </w:rPr>
        <w:t xml:space="preserve"> при выполнении операций сохранения записей в базу данных. Диаграмма наглядно демонстрирует последовательный порядок обмена с</w:t>
      </w:r>
      <w:r>
        <w:rPr>
          <w:rFonts w:cs="Times New Roman"/>
          <w:highlight w:val="none"/>
        </w:rPr>
        <w:t xml:space="preserve">ообщениями между компонентами системы во времени, включая этапы валидации данных, формирования SQL-запросов и фиксации транзакций. Особое внимание уделено механизмам корректной обработки исключительных ситуаций: при воз</w:t>
      </w:r>
      <w:r>
        <w:rPr>
          <w:rFonts w:cs="Times New Roman"/>
          <w:highlight w:val="none"/>
        </w:rPr>
        <w:t xml:space="preserve">никновении ошибок на любом этапе выполнения операции инициируется откат транзакции, что гарантирует соблюдение принципа атомарности ACID и предотвращает сохранение частично модифицированных данных. </w:t>
      </w:r>
      <w:r>
        <w:rPr>
          <w:rFonts w:cs="Times New Roman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5847810"/>
                <wp:effectExtent l="0" t="0" r="0" b="0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5919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6152514" cy="5847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4.45pt;height:460.4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2.7 – Диаграмма последовательности сохранения данных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Диаграмма последовательности детализирует временное взаимодействие слоёв MVC при сохранении записи. Данная диаграмма показывает порядок обмена сообщениями между компонентами системы во времени.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Последовательность взаимодействия компонентов: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Пользователь инициирует действие, нажимая кнопку в интерфейсе 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View принимает событие и передаёт данные методу importTask(data) контроллера.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Controller выполняет бизнес-логику валидации данных через метод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validateData(), обращаясь к AuditLogger для проверки данных.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AuditLogger выполняет запрос SELECT... (check) в PostgreSQL для проверки существующих данных и получает ответ return.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 успешной валидации Controller подготавливает SQL-запрос с использованием PREPARE/EXECUTE для защиты от SQL-инъекций и выполняет INSERT... RETURNING id в PostgreSQL.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PostgreSQL выполняет INSERT запрос и возвращает сгенерированный id записи через return new id.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Controller вызывает метод write() у AuditLogger для записи информации о созданной записи в журнал аудита.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AuditLogger выполняет INSERT into audit_log в PostgreSQL и получает подтверждение OK.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Controller выполняет COMMIT для фиксации транзакции.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Controller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возвращает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через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updateStatus(SUCCESS)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View.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View выводит пользователю QMessageBox("Успех") с сообщением об успешном сохранении.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61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 возникновении ошибки на любом этапе вызывается ROLLBACK, интерфейс остаётся в стабильном хстоянии, а пользователю выводится сообщение с кодом исключения СУБД.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Архитектура системы реализует многоуровневую защиту данных в соответствии с требованиями Федерального з</w:t>
      </w:r>
      <w:r>
        <w:rPr>
          <w:rFonts w:cs="Times New Roman"/>
          <w:lang w:val="ru-RU"/>
        </w:rPr>
        <w:t xml:space="preserve">акона № 152-ФЗ «О персональных данных» и приказами ФСТЭК России № 17 и 21</w:t>
      </w:r>
      <w:r>
        <w:rPr>
          <w:rFonts w:cs="Times New Roman"/>
          <w:lang w:val="en-US"/>
        </w:rPr>
        <w:t xml:space="preserve">[</w:t>
      </w:r>
      <w:r>
        <w:rPr>
          <w:rFonts w:cs="Times New Roman"/>
          <w:lang w:val="en-US"/>
        </w:rPr>
        <w:t xml:space="preserve">25]</w:t>
      </w:r>
      <w:r>
        <w:rPr>
          <w:rFonts w:cs="Times New Roman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Аутентификация. Хеширование паролей алгоритмом bcrypt с настраиваемой вычислительной сложностью, контроль активных сессий, защита от brute-force атак</w:t>
      </w:r>
      <w:r>
        <w:rPr>
          <w:rFonts w:cs="Times New Roman"/>
          <w:lang w:val="en-US"/>
        </w:rPr>
        <w:t xml:space="preserve"> [26]</w:t>
      </w:r>
      <w:r>
        <w:rPr>
          <w:rFonts w:cs="Times New Roman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Авторизация. Ролевая модель разграничения доступа с чётким </w:t>
      </w:r>
      <w:r>
        <w:rPr>
          <w:rFonts w:cs="Times New Roman"/>
          <w:lang w:val="ru-RU"/>
        </w:rPr>
        <w:t xml:space="preserve">разделением прав: роль «Дознаватель» имеет доступ к операциям учёта и генерации отчётности, роль «Администратор» обладает расширенными правами управления системой.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Целостность данных. ACID-тран</w:t>
      </w:r>
      <w:r>
        <w:rPr>
          <w:rFonts w:cs="Times New Roman"/>
          <w:lang w:val="ru-RU"/>
        </w:rPr>
        <w:t xml:space="preserve">закции обеспечивают атомарность, согласованность, изоляцию и долговечность операций. Механизм мягкого удаления с флагом is_deleted позволяет восстанавливать ошибочно удалённые записи. Advisory Locks предотвращают конфликты при одновременном редактировании.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Сквозной аудит. Все значимые действия пользователей регистрируются в журнале аудита.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Таким образом, проектирование архитектуры АРМ сотрудника дознания базируется на клиент-серверной модели с логическим разделе</w:t>
      </w:r>
      <w:r>
        <w:rPr>
          <w:rFonts w:cs="Times New Roman"/>
          <w:lang w:val="ru-RU"/>
        </w:rPr>
        <w:t xml:space="preserve">нием на уровни представления, бизнес-логики и данных. Подобный подход обеспечивает строгое разделение ответственности компонентов, что гарантирует высокую модульность, независимое тестирование модулей и упрощённое сопровождение системы в ходе эксплуатации.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lang w:val="ru-RU"/>
        </w:rPr>
      </w:pPr>
      <w:r>
        <w:rPr>
          <w:rFonts w:cs="Times New Roman"/>
          <w:lang w:val="ru-RU"/>
        </w:rPr>
        <w:t xml:space="preserve">Применение комплекса UML-диаграмм позволило формализовать ключевые сценарии работы с карточками розыска: диаграмма вариантов использования чётко разграничила полномочия ролей «Администратор», «Пользователь» и «</w:t>
      </w:r>
      <w:r>
        <w:rPr>
          <w:rFonts w:cs="Times New Roman"/>
          <w:lang w:val="ru-RU"/>
        </w:rPr>
        <w:t xml:space="preserve">Читатель»; диаграмма активностей детализировала алгоритм валидации и атомарного сохранения данных; диаграмма последовательности  наглядно продемонстрировала временное взаимодействие слоёв MVC, включая механизмы защиты от SQL-инъекций и фиксации транзакций.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Внедрение многоуровневой защиты информации, включающей ролевое разграничение прав, ACID-совместимые транзакции, advisory-блокировки и сквозной аудит действий пользователей, обеспечивает полное соответствие </w:t>
      </w:r>
      <w:r>
        <w:rPr>
          <w:rFonts w:cs="Times New Roman"/>
          <w:lang w:val="ru-RU"/>
        </w:rPr>
        <w:t xml:space="preserve">требованиям Федерального закона № 152-ФЗ и приказам ФСТЭК России № 17 и 21</w:t>
      </w:r>
      <w:r>
        <w:rPr>
          <w:rFonts w:cs="Times New Roman"/>
          <w:lang w:val="en-US"/>
        </w:rPr>
        <w:t xml:space="preserve">[27]</w:t>
      </w:r>
      <w:r>
        <w:rPr>
          <w:rFonts w:cs="Times New Roman"/>
          <w:lang w:val="ru-RU"/>
        </w:rPr>
        <w:t xml:space="preserve">. Предложенная архитектура обладает высокой отказоустойчивостью, масштаб</w:t>
      </w:r>
      <w:r>
        <w:rPr>
          <w:rFonts w:cs="Times New Roman"/>
          <w:lang w:val="ru-RU"/>
        </w:rPr>
        <w:t xml:space="preserve">ируемостью и готовностью к развёртыванию в условиях изолированных контуров локальных вычислительных сетей, что делает её оптимальным решением для автоматизации оперативно-розыскной деятельности при соблюдении жёстких стандартов информационной безопасности </w:t>
      </w:r>
      <w:r>
        <w:rPr>
          <w:rFonts w:cs="Times New Roman"/>
          <w:lang w:val="en-US"/>
        </w:rPr>
        <w:t xml:space="preserve">[28]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1" w:name="_Toc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2.5 Проектирование базы данных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31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И</w:t>
      </w:r>
      <w:r>
        <w:rPr>
          <w:lang w:val="ru-RU"/>
        </w:rPr>
        <w:t xml:space="preserve">нформационная модель системы спроектирована в виде высоконадежной реляционной базы данных на платформе PostgreSQL с использованием выделенной логической схемы krd. Структура хранилища включает 26 взаимосвязанных таблиц, которые были строго приведены к трет</w:t>
      </w:r>
      <w:r>
        <w:rPr>
          <w:lang w:val="ru-RU"/>
        </w:rPr>
        <w:t xml:space="preserve">ьей нормальной форме. Процесс нормализации позволил полностью устранить избыточность данных и транзитивные зависимости, гарантируя, что все неключевые атрибуты зависят исключительно от первичного ключа соответствующей сущности. Данное архитектурное ре</w:t>
      </w:r>
      <w:r>
        <w:rPr>
          <w:lang w:val="ru-RU"/>
        </w:rPr>
        <w:t xml:space="preserve">ш</w:t>
      </w:r>
      <w:r>
        <w:rPr>
          <w:lang w:val="ru-RU"/>
        </w:rPr>
        <w:t xml:space="preserve">ение обеспечивает строгую ссылочную целостность, предотвращает аномалии при операциях вставки, обновления и удаления, а также оптимизирует производительность запросов за счет корректного распределения данных. Дополнительно в схему интегрированы специализир</w:t>
      </w:r>
      <w:r>
        <w:rPr>
          <w:lang w:val="ru-RU"/>
        </w:rPr>
        <w:t xml:space="preserve">о</w:t>
      </w:r>
      <w:r>
        <w:rPr>
          <w:lang w:val="ru-RU"/>
        </w:rPr>
        <w:t xml:space="preserve">ванные типы полей: JSONB для гибкой конфигурации маппинга шаблонов, BYTEA для хранения бинарных объектов, а также флаги мягкого удаления и advisory-блокировки для контроля конкурентного доступа. Все критические связи защищены каскадными правилами и оптимиз</w:t>
      </w:r>
      <w:r>
        <w:rPr>
          <w:lang w:val="ru-RU"/>
        </w:rPr>
        <w:t xml:space="preserve">ированы BTREE-индексами, что существенно ускоряет выборки по ФИО, статусам розыска и датам операций. Визуализация итоговой схемы базы данных с указанием всех таблиц, полей и связей представлена на рисунке 2.9.</w:t>
      </w:r>
      <w:r>
        <w:rPr>
          <w:lang w:val="ru-RU"/>
        </w:rPr>
      </w:r>
      <w:r>
        <w:rPr>
          <w:lang w:val="ru-RU"/>
        </w:rPr>
      </w:r>
    </w:p>
    <w:p w14:paraId="01690F5C">
      <w:pPr>
        <w:widowControl w:val="false"/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41423" cy="4649638"/>
                <wp:effectExtent l="0" t="0" r="0" b="0"/>
                <wp:docPr id="9" name="Рисунок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48803" cy="4655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83.58pt;height:366.11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11019" cy="3286760"/>
                <wp:effectExtent l="0" t="0" r="0" b="8890"/>
                <wp:docPr id="10" name="Рисунок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20765" cy="3291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9.06pt;height:258.80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widowControl w:val="false"/>
        <w:pBdr/>
        <w:spacing w:after="240"/>
        <w:ind w:right="0" w:firstLine="0" w:left="0"/>
        <w:jc w:val="center"/>
        <w:rPr>
          <w:lang w:val="ru-RU"/>
        </w:rPr>
      </w:pPr>
      <w:r>
        <w:rPr>
          <w:lang w:val="ru-RU"/>
        </w:rPr>
        <w:t xml:space="preserve">Рисунок 2.9 Схема базы данных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Центральная таблица схемы </w:t>
      </w:r>
      <w:r>
        <w:t xml:space="preserve">krd</w:t>
      </w:r>
      <w:r>
        <w:rPr>
          <w:lang w:val="ru-RU"/>
        </w:rPr>
        <w:t xml:space="preserve">, представляющая карточку розыска военнослужащего. Является точкой привязки для всех связанных сущностей через поле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Хранит статус розыска, флаги мягкого удаления и блокировки для конкурентного доступа. Ее структура показана в таблице 4</w:t>
      </w:r>
      <w: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/>
      </w:pPr>
      <w:r>
        <w:t xml:space="preserve">Таблица </w:t>
      </w:r>
      <w:r>
        <w:rPr>
          <w:lang w:val="ru-RU"/>
        </w:rPr>
        <w:t xml:space="preserve">2</w:t>
      </w:r>
      <w:r>
        <w:rPr>
          <w:lang w:val="en-US"/>
        </w:rPr>
        <w:t xml:space="preserve">.1</w:t>
      </w:r>
      <w:r>
        <w:t xml:space="preserve"> – Структура таблицы krd.krd</w:t>
      </w:r>
      <w:r/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314"/>
        <w:gridCol w:w="2422"/>
        <w:gridCol w:w="2422"/>
        <w:gridCol w:w="2422"/>
      </w:tblGrid>
      <w:tr>
        <w:trPr>
          <w:trHeight w:val="278"/>
        </w:trPr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Поле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Тип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Ограничения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Описание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SERIAL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PK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Уникальный ID карточки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status_id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statuses, SET 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Статус (В розыске, Разыскан)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last_service_place_id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service_places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 последнего места службы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is_deleted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Флаг мягкого удаления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deleted_at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 удаления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deleted_by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 удалил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is_locked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Advisory Lock флаг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locked_by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 заблокировал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locked_at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 блокировки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 Таблица социальные данные 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 xml:space="preserve">BYTEA</w:t>
      </w:r>
      <w:r>
        <w:rPr>
          <w:lang w:val="ru-RU"/>
        </w:rPr>
        <w:t xml:space="preserve"> для хранения фотографий военнослужащего. Связана с </w:t>
      </w:r>
      <w:r>
        <w:t xml:space="preserve">krd</w:t>
      </w:r>
      <w:r>
        <w:rPr>
          <w:lang w:val="ru-RU"/>
        </w:rPr>
        <w:t xml:space="preserve"> через уникальное ограничение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Структура показана в таблице </w:t>
      </w:r>
      <w:r>
        <w:rPr>
          <w:lang w:val="en-US"/>
        </w:rPr>
        <w:t xml:space="preserve">2.2</w:t>
      </w:r>
      <w: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/>
      </w:pPr>
      <w:r>
        <w:rPr>
          <w:lang w:val="ru-RU"/>
        </w:rPr>
        <w:t xml:space="preserve">Таблица </w:t>
      </w:r>
      <w:r>
        <w:rPr>
          <w:lang w:val="en-US"/>
        </w:rPr>
        <w:t xml:space="preserve">2.2</w:t>
      </w:r>
      <w:r>
        <w:rPr>
          <w:lang w:val="ru-RU"/>
        </w:rPr>
        <w:t xml:space="preserve"> – Структура таблицы </w:t>
      </w:r>
      <w:r>
        <w:t xml:space="preserve">krd</w:t>
      </w:r>
      <w:r>
        <w:rPr>
          <w:lang w:val="ru-RU"/>
        </w:rPr>
        <w:t xml:space="preserve">.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/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126"/>
        <w:gridCol w:w="2126"/>
        <w:gridCol w:w="3118"/>
      </w:tblGrid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Поле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Тип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  <w:tc>
          <w:tcPr>
            <w:shd w:val="clear" w:color="auto" w:fill="d9e2f3"/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Описание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SERIAL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Уникальный ID записи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krd_id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FK → krd.id, CASCADE, UNIQUE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Ссылка на КРД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surname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NOT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Фамилия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name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NOT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patronymic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Отчество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birth_date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рождения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birth_place_town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Населённый пункт рождения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birth_place_district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Район рождения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birth_place_region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Субъект РФ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76"/>
        </w:trPr>
        <w:tc>
          <w:tcPr>
            <w:tcBorders/>
            <w:tcW w:w="2268" w:type="dxa"/>
            <w:vMerge w:val="restart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birth_place_country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  <w:vMerge w:val="restart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  <w:vMerge w:val="restart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118" w:type="dxa"/>
            <w:vMerge w:val="restart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Страна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 w:firstLine="0"/>
        <w:rPr/>
      </w:pPr>
      <w:r>
        <w:rPr>
          <w:lang w:val="ru-RU"/>
        </w:rPr>
        <w:t xml:space="preserve">Продолжение таблицы </w:t>
      </w:r>
      <w:r>
        <w:rPr>
          <w:lang w:val="en-US"/>
        </w:rPr>
        <w:t xml:space="preserve">2.2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234"/>
        <w:gridCol w:w="2268"/>
        <w:gridCol w:w="2126"/>
        <w:gridCol w:w="3278"/>
      </w:tblGrid>
      <w:tr>
        <w:trPr/>
        <w:tc>
          <w:tcPr>
            <w:tcBorders/>
            <w:tcW w:w="2234" w:type="dxa"/>
            <w:vMerge w:val="restart"/>
          </w:tcPr>
          <w:p w14:paraId="5C1BBA3E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Поле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  <w:tc>
          <w:tcPr>
            <w:tcBorders/>
            <w:tcW w:w="2268" w:type="dxa"/>
            <w:vMerge w:val="restart"/>
          </w:tcPr>
          <w:p w14:paraId="1BCAB254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Тип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  <w:tc>
          <w:tcPr>
            <w:tcBorders/>
            <w:tcW w:w="2126" w:type="dxa"/>
            <w:vMerge w:val="restart"/>
          </w:tcPr>
          <w:p w14:paraId="5686E1D0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  <w:tc>
          <w:tcPr>
            <w:tcBorders/>
            <w:tcW w:w="3278" w:type="dxa"/>
            <w:vMerge w:val="restart"/>
          </w:tcPr>
          <w:p w14:paraId="4A3D83CF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  <w:sz w:val="24"/>
              </w:rPr>
              <w:t xml:space="preserve">Описание</w:t>
            </w:r>
            <w:r>
              <w:rPr>
                <w:b w:val="0"/>
                <w:bCs w:val="0"/>
                <w:color w:val="auto"/>
              </w:rPr>
            </w:r>
            <w:r>
              <w:rPr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tab_number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VARCHAR(50)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digits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Табельный номер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personal_number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VARCHAR(50)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digits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Личный номер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category_id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FK → categories, SET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Категория в/с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rank_id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FK → ranks, SET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Воинское звание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drafted_by_commissariat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Военкомат призыва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draft_date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призыва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povsk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ПОВСК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selection_date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отбора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education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Образование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criminal_record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Судимость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social_media_account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Аккаунты в соцсетях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bank_card_number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VARCHAR(19)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regex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Номер карты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passport_series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VARCHAR(4)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4 digits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Серия паспорта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passport_number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VARCHAR(6)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6 digits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Номер паспорта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passport_issue_date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выдачи паспорта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passport_issued_by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Кем выдан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military_id_series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VARCHAR(8)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alphanum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Серия ВБ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military_id_number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VARCHAR(10)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CHECK digits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Номер ВБ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military_id_issue_date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выдачи ВБ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military_id_issued_by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VARCHAR(255)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Кем выдан ВБ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appearance_features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Особенности внешности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personal_marks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Приметы (тату, шрамы)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federal_search_info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Фед. розыск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military_contacts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Контакты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relatives_info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TEXT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Родственники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photo_civilian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BYTEA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ff0000"/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</w:rPr>
              <w:t xml:space="preserve">Фото </w:t>
            </w:r>
            <w:r>
              <w:rPr>
                <w:sz w:val="24"/>
                <w:szCs w:val="24"/>
                <w:highlight w:val="none"/>
                <w:lang w:val="ru-RU"/>
              </w:rPr>
              <w:t xml:space="preserve">в гражданской одежде</w:t>
            </w:r>
            <w:r>
              <w:rPr>
                <w:color w:val="ff0000"/>
                <w:sz w:val="24"/>
                <w:szCs w:val="24"/>
                <w:highlight w:val="none"/>
              </w:rPr>
            </w:r>
            <w:r>
              <w:rPr>
                <w:color w:val="ff000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photo_military_headgear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BYTEA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Фото в форме с фуражкой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photo_military_no_headgear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BYTEA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Фото в форме без фуражки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photo_distinctive_marks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BYTEA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Фото примет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3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is_deleted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6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BOOLEAN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DEFAULT FALSE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78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Мягкое удаление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Таблица </w:t>
      </w:r>
      <w:r>
        <w:t xml:space="preserve">krd</w:t>
      </w:r>
      <w:r>
        <w:rPr>
          <w:lang w:val="ru-RU"/>
        </w:rPr>
        <w:t xml:space="preserve">.</w:t>
      </w:r>
      <w:r>
        <w:t xml:space="preserve">addresses</w:t>
      </w:r>
      <w:r>
        <w:rPr>
          <w:lang w:val="ru-RU"/>
        </w:rPr>
        <w:t xml:space="preserve"> хранит список адресов проживания военнослужащего. Каждая запись содержит полную адресную структуру и результаты адресной проверки. Ее структура </w:t>
      </w:r>
      <w:r>
        <w:rPr>
          <w:lang w:val="ru-RU"/>
        </w:rPr>
        <w:t xml:space="preserve">показана в таблице </w:t>
      </w:r>
      <w:r>
        <w:rPr>
          <w:lang w:val="en-US"/>
        </w:rPr>
        <w:t xml:space="preserve">2.3.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>
          <w:bCs/>
        </w:rPr>
      </w:pPr>
      <w:r>
        <w:rPr>
          <w:bCs/>
        </w:rPr>
        <w:t xml:space="preserve">Таблица</w:t>
      </w:r>
      <w:r>
        <w:rPr>
          <w:bCs/>
          <w:lang w:val="ru-RU"/>
        </w:rPr>
        <w:t xml:space="preserve"> </w:t>
      </w:r>
      <w:r>
        <w:rPr>
          <w:bCs/>
          <w:lang w:val="en-US"/>
        </w:rPr>
        <w:t xml:space="preserve">2.3</w:t>
      </w:r>
      <w:r>
        <w:rPr>
          <w:bCs/>
          <w:lang w:val="ru-RU"/>
        </w:rPr>
        <w:t xml:space="preserve"> </w:t>
      </w:r>
      <w:r>
        <w:rPr>
          <w:bCs/>
        </w:rPr>
        <w:t xml:space="preserve">– Структура таблицы krd.addresses</w:t>
      </w:r>
      <w:r>
        <w:rPr>
          <w:bCs/>
        </w:rPr>
      </w:r>
      <w:r>
        <w:rPr>
          <w:bCs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422"/>
        <w:gridCol w:w="2422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PK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region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Субъект РФ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district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Район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town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Населённый пункт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street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Улица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house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Номер дома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building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Корпус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letter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VARCHAR(10)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Литера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apartment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Квартира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room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Комната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check_date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DATE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Дата проверки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check_result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TEXT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Результат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postal_index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VARCHAR(6)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 6 digits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Индекс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lang w:val="ru-RU"/>
        </w:rPr>
        <w:t xml:space="preserve"> Фиксирует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 Ее структура указана в таблице </w:t>
      </w:r>
      <w:r>
        <w:rPr>
          <w:lang w:val="en-US"/>
        </w:rPr>
        <w:t xml:space="preserve">2.4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2.4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185"/>
        <w:gridCol w:w="2422"/>
        <w:gridCol w:w="2422"/>
      </w:tblGrid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Наименование места службы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military_unit_number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Номер в/ч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military_units,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garrisons,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positions,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Должность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commanders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Командиры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postal_*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VARCHAR(50-100)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Почтовый адрес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place_contacts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Контакты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551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85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регистрирует поручения на розыск, поступающие от внешних структур. Фиксирует реквизиты поручения, инициатора, почтовый адрес инициатора и ответы комендатуры. Ее структура показана в таблице </w:t>
      </w:r>
      <w:r>
        <w:rPr>
          <w:lang w:val="en-US"/>
        </w:rPr>
        <w:t xml:space="preserve">2.5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suppressLineNumbers w:val="false"/>
        <w:pBdr/>
        <w:spacing w:after="0" w:before="0"/>
        <w:ind w:firstLine="0"/>
        <w:rPr>
          <w:bCs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2.5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Cs/>
        </w:rPr>
      </w:r>
      <w:r>
        <w:rPr>
          <w:bCs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422"/>
        <w:gridCol w:w="2422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initiator_types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 инициатора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initiator_full_name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Инициатор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military_units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поступления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Входящий номер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postal_*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VARCHAR(50-100)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Почтовый адрес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initiator_contacts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Контакты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информацию о каждом эпизоде самовольного оставления части: дата и место СОЧ, приказ, очевидцы, вероятные причины, описание одежды, сведения об оружии, контакты дежурных, результаты проверок и обстоятельства розыска. Ее структура показана в таблице </w:t>
      </w:r>
      <w:r>
        <w:rPr>
          <w:lang w:val="en-US"/>
        </w:rPr>
        <w:t xml:space="preserve">2.6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suppressLineNumbers w:val="false"/>
        <w:pBdr/>
        <w:spacing w:after="0" w:before="0"/>
        <w:ind w:firstLine="0"/>
        <w:rPr>
          <w:bCs/>
        </w:rPr>
      </w:pPr>
      <w:r>
        <w:rPr>
          <w:bCs/>
          <w:lang w:val="ru-RU"/>
        </w:rPr>
        <w:t xml:space="preserve">Та</w:t>
      </w:r>
      <w:r>
        <w:rPr>
          <w:bCs/>
          <w:lang w:val="ru-RU"/>
        </w:rPr>
        <w:t xml:space="preserve">блица </w:t>
      </w:r>
      <w:r>
        <w:rPr>
          <w:bCs/>
          <w:lang w:val="en-US"/>
        </w:rPr>
        <w:t xml:space="preserve">2.6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Cs/>
        </w:rPr>
      </w:r>
      <w:r>
        <w:rPr>
          <w:bCs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079"/>
        <w:gridCol w:w="2765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soch_location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Место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и номер приказа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witnesses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Очевидцы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reasons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Вероятные причины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weapon_info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Оружие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1EE1D414">
      <w:pPr>
        <w:pBdr/>
        <w:spacing/>
        <w:ind w:firstLine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p>
      <w:pPr>
        <w:suppressLineNumbers w:val="false"/>
        <w:pBdr/>
        <w:spacing/>
        <w:ind w:firstLine="0"/>
        <w:rPr>
          <w:highlight w:val="none"/>
        </w:rPr>
      </w:pPr>
      <w:r>
        <w:rPr>
          <w:lang w:val="ru-RU"/>
        </w:rPr>
        <w:t xml:space="preserve">Продолжение таблицы </w:t>
      </w:r>
      <w:r>
        <w:rPr>
          <w:lang w:val="en-US"/>
        </w:rPr>
        <w:t xml:space="preserve">2.6</w:t>
      </w:r>
      <w:r>
        <w:rPr>
          <w:highlight w:val="none"/>
        </w:rPr>
      </w:r>
      <w:r>
        <w:rPr>
          <w:highlight w:val="none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694"/>
        <w:gridCol w:w="2380"/>
        <w:gridCol w:w="2351"/>
        <w:gridCol w:w="2373"/>
      </w:tblGrid>
      <w:tr>
        <w:trPr/>
        <w:tc>
          <w:tcPr>
            <w:tcBorders/>
            <w:tcW w:w="2694" w:type="dxa"/>
            <w:vMerge w:val="restart"/>
          </w:tcPr>
          <w:p w14:paraId="6645C971"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  <w:vMerge w:val="restart"/>
          </w:tcPr>
          <w:p w14:paraId="31471C06"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  <w:vMerge w:val="restart"/>
          </w:tcPr>
          <w:p w14:paraId="41739ACD"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  <w:vMerge w:val="restart"/>
          </w:tcPr>
          <w:p w14:paraId="1B0EF3AB">
            <w:pPr>
              <w:widowControl w:val="false"/>
              <w:suppressLineNumbers w:val="false"/>
              <w:pBdr/>
              <w:spacing w:after="0" w:before="0" w:line="240" w:lineRule="auto"/>
              <w:ind w:firstLine="29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clothing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Описание одежды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movement_options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Направления движения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other_info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Другая информация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duty_officer_commissariat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 ВК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duty_officer_omvd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 ОМВД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investigation_info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Проверка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prosecution_info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Прокуратура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criminal_case_info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Уголовное дело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розыска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found_by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Кем разыскан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search_circumstances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Обстоятельства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notification_recipient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 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694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80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51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373" w:type="dxa"/>
          </w:tcPr>
          <w:p>
            <w:pPr>
              <w:widowControl w:val="false"/>
              <w:suppressLineNumbers w:val="false"/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lang w:val="ru-RU"/>
        </w:rPr>
        <w:t xml:space="preserve"> </w:t>
      </w:r>
      <w:r>
        <w:rPr>
          <w:lang w:val="en-US"/>
        </w:rPr>
        <w:t xml:space="preserve">c</w:t>
      </w:r>
      <w:r>
        <w:rPr>
          <w:lang w:val="ru-RU"/>
        </w:rPr>
        <w:t xml:space="preserve">одержит тип запроса, текст, подписанта, адресата, статус ответа и бинарные данные сгенерированных документов и полученных ответов. Ее структура показана в таблице </w:t>
      </w:r>
      <w:r>
        <w:rPr>
          <w:lang w:val="en-US"/>
        </w:rPr>
        <w:t xml:space="preserve">2.7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2.7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079"/>
        <w:gridCol w:w="2765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rFonts w:cs="Times New Roman"/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trHeight w:val="0"/>
        </w:trPr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 на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request_types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military_units,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 адресата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Текст 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signed_by_position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Должность подписанта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document_data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 (.docx)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recipient_id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recipients,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 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response_status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VARCHAR(50)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07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765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шаблоны процессуальных документов в бинарном формате. Используется генератором документов для подстановки данных из БД в переменные {{</w:t>
      </w:r>
      <w:r>
        <w:t xml:space="preserve">field</w:t>
      </w:r>
      <w:r>
        <w:rPr>
          <w:lang w:val="ru-RU"/>
        </w:rPr>
        <w:t xml:space="preserve">}}. Ее структура показана в таблице </w:t>
      </w:r>
      <w:r>
        <w:rPr>
          <w:lang w:val="en-US"/>
        </w:rPr>
        <w:t xml:space="preserve">2.8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 w:firstLine="0"/>
        <w:rPr>
          <w:bCs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2.8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Cs/>
        </w:rPr>
      </w:r>
      <w:r>
        <w:rPr>
          <w:bCs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646"/>
        <w:gridCol w:w="2198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шаблона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Название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Файл .docx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deleted_at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TIMESTAMP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Дата удаления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deleted_by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4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198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 удалил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конфигурацию связи переменных шаблона со столбцами БД.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позволяет описывать составные поля. Динамический маппинг исключает необходимость изменения схемы БД при добавлении новых шаблонов. Ее структура показана в таблице </w:t>
      </w:r>
      <w:r>
        <w:rPr>
          <w:lang w:val="en-US"/>
        </w:rPr>
        <w:t xml:space="preserve">2.9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2.9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422"/>
        <w:gridCol w:w="2449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маппинга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document_templates.id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 на шаблон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Переменная {{field}}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Столбец БД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 БД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Конфигурация составных полей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is_composite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4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Признак составного 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/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хранит учётные записи сотрудников системы. Пароли хешируются алгоритмом </w:t>
      </w:r>
      <w:r>
        <w:t xml:space="preserve">bcrypt</w:t>
      </w:r>
      <w:r>
        <w:rPr>
          <w:lang w:val="ru-RU"/>
        </w:rPr>
        <w:t xml:space="preserve">. Поддерживает мягкое удаление и контроль статуса. Ее структура показана в таблице </w:t>
      </w:r>
      <w:r>
        <w:rPr>
          <w:lang w:val="en-US"/>
        </w:rPr>
        <w:t xml:space="preserve">2.10</w:t>
      </w:r>
      <w:r>
        <w:t xml:space="preserve">.</w:t>
      </w:r>
      <w:r/>
    </w:p>
    <w:p>
      <w:pPr>
        <w:widowControl w:val="false"/>
        <w:pBdr/>
        <w:spacing/>
        <w:ind w:firstLine="0"/>
        <w:rPr/>
      </w:pPr>
      <w:r/>
      <w:r/>
    </w:p>
    <w:p w14:paraId="35B5DC43">
      <w:pPr>
        <w:widowControl w:val="false"/>
        <w:pBdr/>
        <w:spacing/>
        <w:ind w:firstLine="0"/>
        <w:rPr/>
      </w:pPr>
      <w:r/>
      <w:r/>
    </w:p>
    <w:p>
      <w:pPr>
        <w:widowControl w:val="false"/>
        <w:pBdr/>
        <w:spacing/>
        <w:ind w:firstLine="0"/>
        <w:rPr/>
      </w:pPr>
      <w:r/>
      <w:r/>
    </w:p>
    <w:p>
      <w:pPr>
        <w:widowControl w:val="false"/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2.10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314"/>
        <w:gridCol w:w="2422"/>
        <w:gridCol w:w="2422"/>
        <w:gridCol w:w="2422"/>
      </w:tblGrid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пользователя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UNIQUE, 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password_hash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bcrypt-хеш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role_id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user_roles.id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Роль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full_name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ФИО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is_active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TRUE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Активен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1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 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/>
        <w:rPr/>
      </w:pPr>
      <w:r>
        <w:rPr>
          <w:lang w:val="ru-RU"/>
        </w:rPr>
        <w:t xml:space="preserve">Таблица krd.audit_log </w:t>
      </w:r>
      <w:r>
        <w:rPr>
          <w:lang w:val="ru-RU"/>
        </w:rPr>
        <w:t xml:space="preserve">предназначена для сквозного журналирования действий пользователей в системе. В неё фиксируются сведения о типе операции, целевой таблице, идентификаторах изменённых записей и исполнителе, а также текстовое описание события. Структура показана в таблице </w:t>
      </w:r>
      <w:r>
        <w:rPr>
          <w:lang w:val="en-US"/>
        </w:rPr>
        <w:t xml:space="preserve">2.11</w:t>
      </w:r>
      <w:r>
        <w:rPr>
          <w:lang w:val="ru-RU"/>
        </w:rPr>
        <w:t xml:space="preserve">.</w:t>
      </w:r>
      <w:r/>
    </w:p>
    <w:p>
      <w:pPr>
        <w:widowControl w:val="false"/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2.11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842"/>
        <w:gridCol w:w="2894"/>
        <w:gridCol w:w="2422"/>
        <w:gridCol w:w="2422"/>
      </w:tblGrid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Поле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записи журнала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NULL, FK → users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 выполнил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action_type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 действия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record_id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записи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Привязка к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>
          <w:trHeight w:val="549"/>
        </w:trPr>
        <w:tc>
          <w:tcPr>
            <w:tcBorders/>
            <w:tcW w:w="184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894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 Они показаны в таблице </w:t>
      </w:r>
      <w:r>
        <w:rPr>
          <w:lang w:val="en-US"/>
        </w:rPr>
        <w:t xml:space="preserve">2.12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2.12</w:t>
      </w:r>
      <w:r>
        <w:rPr>
          <w:bCs/>
          <w:lang w:val="ru-RU"/>
        </w:rPr>
        <w:t xml:space="preserve"> – Справочные таблицы схемы </w:t>
      </w:r>
      <w:r>
        <w:rPr>
          <w:bCs/>
        </w:rPr>
        <w:t xml:space="preserve">krd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2693"/>
        <w:gridCol w:w="2593"/>
        <w:gridCol w:w="2726"/>
      </w:tblGrid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Таблица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Поля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categories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Категории </w:t>
            </w:r>
            <w:r>
              <w:rPr>
                <w:color w:val="auto"/>
                <w:sz w:val="24"/>
                <w:szCs w:val="24"/>
              </w:rPr>
              <w:t xml:space="preserve">военнослужащих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ranks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 звания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statuses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Статусы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0"/>
        <w:rPr/>
      </w:pPr>
      <w:r>
        <w:rPr>
          <w:lang w:val="ru-RU"/>
        </w:rPr>
        <w:t xml:space="preserve">Продолжение таблицы </w:t>
      </w:r>
      <w:r>
        <w:rPr>
          <w:lang w:val="en-US"/>
        </w:rPr>
        <w:t xml:space="preserve">2.12</w:t>
      </w:r>
      <w:r/>
    </w:p>
    <w:tbl>
      <w:tblPr>
        <w:tblInd w:w="108" w:type="dxa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2693"/>
        <w:gridCol w:w="2593"/>
        <w:gridCol w:w="2726"/>
      </w:tblGrid>
      <w:tr>
        <w:trPr/>
        <w:tc>
          <w:tcPr>
            <w:tcBorders/>
            <w:tcW w:w="1559" w:type="dxa"/>
            <w:vMerge w:val="restart"/>
          </w:tcPr>
          <w:p w14:paraId="24AD99F1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Таблица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  <w:vMerge w:val="restart"/>
          </w:tcPr>
          <w:p w14:paraId="13F13A1E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Поля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  <w:vMerge w:val="restart"/>
          </w:tcPr>
          <w:p w14:paraId="42BD27F5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  <w:vMerge w:val="restart"/>
          </w:tcPr>
          <w:p w14:paraId="2D16F3B8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Военные управления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 должности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request_types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 запросов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initiator_types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UNIQUE(name)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 инициаторов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559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recipients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name, contacts, postal_*, request_type_id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59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Адресаты запросов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Все связи реализованы через внешние ключи с 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 и 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. Созданы индексы </w:t>
      </w:r>
      <w:r>
        <w:t xml:space="preserve">BTREE</w:t>
      </w:r>
      <w:r>
        <w:rPr>
          <w:lang w:val="ru-RU"/>
        </w:rPr>
        <w:t xml:space="preserve"> по внешним ключам и полям поиска, а также частичные индексы для оптимизации выборок по наличию фотографий. Реализованы механизмы мягкого удаления, конкурентного доступа и динамического маппинга. Индексы и внешние ключи показаны в таблице </w:t>
      </w:r>
      <w:r>
        <w:rPr>
          <w:lang w:val="en-US"/>
        </w:rPr>
        <w:t xml:space="preserve">2.13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 w:firstLine="0"/>
        <w:rPr>
          <w:bCs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2.13</w:t>
      </w:r>
      <w:r>
        <w:rPr>
          <w:bCs/>
          <w:lang w:val="ru-RU"/>
        </w:rPr>
        <w:t xml:space="preserve"> – Индексы и внешние ключи</w:t>
      </w:r>
      <w:r>
        <w:rPr>
          <w:bCs/>
        </w:rPr>
      </w:r>
      <w:r>
        <w:rPr>
          <w:bCs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61"/>
        <w:gridCol w:w="2012"/>
        <w:gridCol w:w="1343"/>
        <w:gridCol w:w="3163"/>
      </w:tblGrid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Имя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Таблица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Тип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fk_krd_status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krd.status_id → statuses.id (SET NULL)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fk_social_krd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social_data.krd_id → krd.id (CASCADE)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idx_addresses_krd_id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addresses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 адресов по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idx_social_data_surname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 по фамилии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idx_audit_log_created_at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Сортировка по времени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idx_social_data_photos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PARTIAL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>
            <w:pPr>
              <w:widowControl w:val="false"/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Фильтр записей с фото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Спроектирована реляционная база данных PostgreSQL, включающая 26 таблиц, нормализованных до третьей нормальной формы, что исключает избыточность данных и аномалии при обновлении</w:t>
      </w:r>
      <w:r>
        <w:rPr>
          <w:rFonts w:cs="Times New Roman"/>
          <w:szCs w:val="28"/>
          <w:lang w:val="en-US"/>
        </w:rPr>
        <w:t xml:space="preserve"> [29]</w:t>
      </w:r>
      <w:r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widowControl w:val="false"/>
        <w:pBdr/>
        <w:spacing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Обеспечена целостность данных через внешние ключи с каскадным удалением и обновлением. </w:t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Реализованы специфические механизмы обработки данных: хранение бинарных объектов в полях типа BYTEA, использование типа JSONB для гибкого маппинга шаблонов, а также механизмы мягкого </w:t>
      </w:r>
      <w:r>
        <w:rPr>
          <w:rFonts w:cs="Times New Roman"/>
          <w:szCs w:val="28"/>
          <w:lang w:val="ru-RU"/>
        </w:rPr>
        <w:t xml:space="preserve">уд</w:t>
      </w:r>
      <w:r>
        <w:rPr>
          <w:rFonts w:cs="Times New Roman"/>
          <w:szCs w:val="28"/>
          <w:lang w:val="ru-RU"/>
        </w:rPr>
        <w:t xml:space="preserve">аления.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849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Cs w:val="0"/>
          <w:sz w:val="28"/>
        </w:rPr>
      </w:pPr>
      <w:r/>
      <w:bookmarkStart w:id="32" w:name="_Toc11"/>
      <w:r>
        <w:rPr>
          <w:rFonts w:ascii="Times New Roman" w:hAnsi="Times New Roman" w:eastAsia="Times New Roman" w:cs="Times New Roman"/>
          <w:bCs w:val="0"/>
          <w:color w:val="000000" w:themeColor="text1"/>
          <w:sz w:val="28"/>
          <w:szCs w:val="28"/>
          <w:lang w:val="ru-RU"/>
        </w:rPr>
        <w:t xml:space="preserve">2.6 Проектирование пользовательского интерфейса</w:t>
      </w:r>
      <w:r>
        <w:rPr>
          <w:rFonts w:ascii="Times New Roman" w:hAnsi="Times New Roman" w:cs="Times New Roman"/>
          <w:bCs w:val="0"/>
          <w:sz w:val="28"/>
        </w:rPr>
      </w:r>
      <w:bookmarkEnd w:id="32"/>
      <w:r/>
      <w:r>
        <w:rPr>
          <w:rFonts w:ascii="Times New Roman" w:hAnsi="Times New Roman" w:cs="Times New Roman"/>
          <w:bCs w:val="0"/>
          <w:sz w:val="28"/>
        </w:rPr>
      </w:r>
    </w:p>
    <w:p>
      <w:pPr>
        <w:widowControl w:val="false"/>
        <w:pBdr/>
        <w:spacing/>
        <w:ind w:firstLine="708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В рамках</w:t>
      </w:r>
      <w:r>
        <w:rPr>
          <w:rFonts w:cs="Times New Roman"/>
          <w:color w:val="000000" w:themeColor="text1"/>
          <w:szCs w:val="28"/>
          <w:lang w:val="ru-RU"/>
        </w:rPr>
        <w:t xml:space="preserve"> раздела рассматриваются прототипы ключевых окон приложения</w:t>
      </w:r>
      <w:r>
        <w:rPr>
          <w:rFonts w:cs="Times New Roman"/>
          <w:color w:val="000000" w:themeColor="text1"/>
          <w:szCs w:val="28"/>
          <w:lang w:val="en-US"/>
        </w:rPr>
        <w:t xml:space="preserve">.</w:t>
      </w:r>
      <w:r>
        <w:rPr>
          <w:rFonts w:cs="Times New Roman"/>
          <w:color w:val="000000" w:themeColor="text1"/>
          <w:szCs w:val="28"/>
          <w:lang w:val="ru-RU"/>
        </w:rPr>
        <w:t xml:space="preserve"> Прототип главного экрана</w:t>
      </w:r>
      <w:r>
        <w:rPr>
          <w:rFonts w:cs="Times New Roman"/>
          <w:color w:val="000000" w:themeColor="text1"/>
          <w:szCs w:val="28"/>
          <w:lang w:val="en-US"/>
        </w:rPr>
        <w:t xml:space="preserve">,</w:t>
      </w:r>
      <w:r>
        <w:rPr>
          <w:rFonts w:cs="Times New Roman"/>
          <w:color w:val="000000" w:themeColor="text1"/>
          <w:szCs w:val="28"/>
          <w:lang w:val="ru-RU"/>
        </w:rPr>
        <w:t xml:space="preserve"> отображаемый от роли администратора</w:t>
      </w:r>
      <w:r>
        <w:rPr>
          <w:rFonts w:cs="Times New Roman"/>
          <w:color w:val="000000" w:themeColor="text1"/>
          <w:szCs w:val="28"/>
          <w:lang w:val="en-US"/>
        </w:rPr>
        <w:t xml:space="preserve">,</w:t>
      </w:r>
      <w:r>
        <w:rPr>
          <w:rFonts w:cs="Times New Roman"/>
          <w:color w:val="000000" w:themeColor="text1"/>
          <w:szCs w:val="28"/>
          <w:lang w:val="ru-RU"/>
        </w:rPr>
        <w:t xml:space="preserve"> показан на рисунке </w:t>
      </w:r>
      <w:r>
        <w:rPr>
          <w:rFonts w:cs="Times New Roman"/>
          <w:color w:val="000000" w:themeColor="text1"/>
          <w:szCs w:val="28"/>
          <w:lang w:val="ru-RU"/>
        </w:rPr>
        <w:t xml:space="preserve">2.8</w:t>
      </w:r>
      <w:r/>
      <w:r>
        <w:rPr>
          <w:rFonts w:cs="Times New Roman"/>
          <w:color w:val="000000" w:themeColor="text1"/>
          <w:szCs w:val="28"/>
          <w:lang w:val="ru-RU"/>
        </w:rPr>
        <w:t xml:space="preserve">.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lang w:val="ru-RU" w:eastAsia="ru-RU"/>
        </w:rPr>
      </w: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337098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888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6152514" cy="3337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4.45pt;height:262.76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ru-RU" w:eastAsia="ru-RU"/>
        </w:rPr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right="0" w:firstLine="0" w:left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Рисунок 2.8 – Прототип главного окна АРМ сотрудника дознания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Окна выполняет функцию центрального хаб</w:t>
      </w:r>
      <w:r>
        <w:rPr>
          <w:rFonts w:cs="Times New Roman"/>
          <w:color w:val="000000" w:themeColor="text1"/>
          <w:szCs w:val="28"/>
          <w:lang w:val="ru-RU"/>
        </w:rPr>
        <w:t xml:space="preserve">а для работы с карточками розыска. Верхняя панель содержит стандартное меню навигации и панель инструментов с быстрым доступом к ключевым операциям: обновление данных, создание новой КРД, удаление записей и очистка advisory-блокировок при зависании сессий.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Блок «Информация о пользователе» отображает текущий логин, роль и ФИО оператора, что необходимо для журналирования действий и контроля прав доступа. Поисковая строка поддерживает фильтрацию по ФИО, табельному </w:t>
      </w:r>
      <w:r>
        <w:rPr>
          <w:rFonts w:cs="Times New Roman"/>
          <w:color w:val="000000" w:themeColor="text1"/>
          <w:szCs w:val="28"/>
          <w:lang w:val="ru-RU"/>
        </w:rPr>
        <w:t xml:space="preserve">номеру или ID карточки. Табличное представление выводит список записей с колонками: № КРД, ФИО, дата рождения, статус розыска и индикатор занятости блокировкой. Система отображает общее количество записей и поддерживает сортировку по столбцам.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64294" cy="7204248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64375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664294" cy="7204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46.01pt;height:567.2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right="0" w:firstLine="0" w:left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Рисунок 2.9 – Прототип окна редактирования карточки розыска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firstLine="708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Окно редактирования КРД, показанное на рисунке 2.9, реализовано как многостраничная форма с вкладочной навигацией. Активна</w:t>
      </w:r>
      <w:r>
        <w:rPr>
          <w:rFonts w:cs="Times New Roman"/>
          <w:color w:val="000000" w:themeColor="text1"/>
          <w:szCs w:val="28"/>
          <w:lang w:val="ru-RU"/>
        </w:rPr>
        <w:t xml:space="preserve">я вкладка «Социально-демографические данные» содержит прокручиваемую область, разделённую на тематические группы: Основные данные, Место рождения, Призыв, Отбор, Образование и судимость, Паспортные данные, Военный билет, Особенности внешности и фотографии.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Каждый блок сгруппирован через QGroupBox с заголовком. Поля ввода представлены виджетами QLineEdit, QDateEdit с всплывающим календарём, QComboBox для справочных значений: категории, звания, статусы. Блок фотографий содержит </w:t>
      </w:r>
      <w:r>
        <w:rPr>
          <w:rFonts w:cs="Times New Roman"/>
          <w:color w:val="000000" w:themeColor="text1"/>
          <w:szCs w:val="28"/>
          <w:lang w:val="ru-RU"/>
        </w:rPr>
        <w:t xml:space="preserve">четыре области предпросмотра, кнопки загрузки и выгрузки изображений через QFileDialog. При загрузке выполняется автоматическое масштабирование до 180×240 пикселей, валидация формата и размера (до 5 МБ). Данные изображений сохраняются в БД в формате BYTEA.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color w:val="000000" w:themeColor="text1"/>
          <w:szCs w:val="28"/>
          <w:lang w:val="ru-RU" w:bidi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4061258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11278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52514" cy="40612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4.45pt;height:319.7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cs="Times New Roman"/>
          <w:color w:val="000000" w:themeColor="text1"/>
          <w:szCs w:val="28"/>
          <w:lang w:val="ru-RU" w:bidi="ru-RU"/>
        </w:rPr>
      </w:r>
      <w:r>
        <w:rPr>
          <w:rFonts w:cs="Times New Roman"/>
          <w:color w:val="000000" w:themeColor="text1"/>
          <w:szCs w:val="28"/>
          <w:lang w:val="ru-RU" w:bidi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 w:bidi="ru-RU"/>
        </w:rPr>
        <w:tab/>
        <w:t xml:space="preserve">Рисунок 2</w:t>
      </w:r>
      <w:r>
        <w:rPr>
          <w:rFonts w:cs="Times New Roman"/>
          <w:color w:val="000000" w:themeColor="text1"/>
          <w:szCs w:val="28"/>
          <w:lang w:val="ru-RU"/>
        </w:rPr>
        <w:t xml:space="preserve">.10 - Прототип интерфейса генерации документов из шаблонов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firstLine="708"/>
        <w:rPr>
          <w:rFonts w:cs="Times New Roman"/>
          <w:color w:val="000000" w:themeColor="text1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Подсистема документооборота, показанная на рисунке 2.10, позволяет формировать процессу</w:t>
      </w:r>
      <w:r>
        <w:rPr>
          <w:rFonts w:cs="Times New Roman"/>
          <w:color w:val="000000" w:themeColor="text1"/>
          <w:szCs w:val="28"/>
          <w:lang w:val="ru-RU"/>
        </w:rPr>
        <w:t xml:space="preserve">альные запросы и отчёты на основе шаблонов .docx. </w:t>
      </w:r>
      <w:r>
        <w:rPr>
          <w:rFonts w:cs="Times New Roman"/>
          <w:color w:val="000000" w:themeColor="text1"/>
          <w:szCs w:val="28"/>
          <w:lang w:val="ru-RU"/>
        </w:rPr>
      </w:r>
    </w:p>
    <w:p w14:paraId="0B795F0A">
      <w:pPr>
        <w:widowControl w:val="false"/>
        <w:pBdr/>
        <w:spacing/>
        <w:ind w:firstLine="708"/>
        <w:rPr>
          <w:rFonts w:cs="Times New Roman"/>
          <w:color w:val="000000" w:themeColor="text1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Пользователь выбирает контекстные записи адрес проживания, место службы, эпизод СОЧ, входящее поручение, после чего система активирует выбор шаблона. Кнопка «Сопоставления» открывает редактор маппинга полей</w:t>
      </w:r>
      <w:r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ru-RU"/>
        </w:rPr>
        <w:t xml:space="preserve">показанный на рисунке 2</w:t>
      </w:r>
      <w:r>
        <w:rPr>
          <w:rFonts w:cs="Times New Roman"/>
          <w:color w:val="000000" w:themeColor="text1"/>
          <w:szCs w:val="28"/>
        </w:rPr>
        <w:t xml:space="preserve">.11</w:t>
      </w:r>
      <w:r>
        <w:rPr>
          <w:rFonts w:cs="Times New Roman"/>
          <w:color w:val="000000" w:themeColor="text1"/>
          <w:szCs w:val="28"/>
          <w:lang w:val="ru-RU"/>
        </w:rPr>
        <w:t xml:space="preserve">.</w:t>
      </w:r>
      <w:r>
        <w:rPr>
          <w:rFonts w:cs="Times New Roman"/>
          <w:color w:val="000000" w:themeColor="text1"/>
          <w:szCs w:val="28"/>
          <w:lang w:val="ru-RU"/>
        </w:rPr>
      </w:r>
      <w:r/>
    </w:p>
    <w:p>
      <w:pPr>
        <w:widowControl w:val="false"/>
        <w:pBdr/>
        <w:spacing/>
        <w:ind w:firstLine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4106223"/>
                <wp:effectExtent l="0" t="0" r="0" b="0"/>
                <wp:docPr id="14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5144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152514" cy="41062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84.45pt;height:323.3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right="0" w:firstLine="0" w:left="0"/>
        <w:jc w:val="center"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Рисунок 2.11 – Прототип редактора сопоставления полей шаблона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Редактор поддерживает два типа связей: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Простое сопоставление – прямая связь переменной шаблона {{field}} с одним столбцом БД.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Составное поле – конкатенация нескольких полей БД с настраиваемым разделителем например, адрес: регион + район + город + улица + дом.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Конфигурация хранится в табли</w:t>
      </w:r>
      <w:r>
        <w:rPr>
          <w:rFonts w:cs="Times New Roman"/>
          <w:color w:val="000000" w:themeColor="text1"/>
          <w:szCs w:val="28"/>
          <w:lang w:val="ru-RU"/>
        </w:rPr>
        <w:t xml:space="preserve">це krd.field_mappings, что исключает необходимость изменения кода при добавлении новых шаблонов. Генерация выполняется на сервере через python-docx с подстановкой значений, после чего документ сохраняется в krd.outgoing_requests и может быть экспортирован.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Для гибкой настройки выводимой информации реализован редактор шаблонов отчётов (Рисунок 2.14). Интерфейс построен на основе чекбоксов, сгруппированных по логическим секциям. Оператор мож</w:t>
      </w:r>
      <w:r>
        <w:rPr>
          <w:rFonts w:cs="Times New Roman"/>
          <w:color w:val="000000" w:themeColor="text1"/>
          <w:szCs w:val="28"/>
          <w:lang w:val="ru-RU"/>
        </w:rPr>
        <w:t xml:space="preserve">ет отметить секцию целиком («Включить секцию») или выбрать отдельные поля. Кнопки «Выбрать все», «Снять все» и «Рекомендуемый набор» ускоряют конфигурацию. Нижняя панель отображает счётчики выбранных секций и полей, а также кнопки подтверждения или отмены.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26440" cy="4424209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20925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626440" cy="4424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3.03pt;height:348.3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right="0" w:firstLine="0" w:left="0"/>
        <w:jc w:val="center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Рисунок 2.14 – Прототип редактора шаблона отчёта</w:t>
      </w:r>
      <w:r>
        <w:rPr>
          <w:rFonts w:cs="Times New Roman"/>
          <w:color w:val="000000" w:themeColor="text1"/>
          <w:szCs w:val="28"/>
          <w:lang w:val="ru-RU"/>
        </w:rPr>
      </w:r>
      <w:r>
        <w:rPr>
          <w:rFonts w:cs="Times New Roman"/>
          <w:color w:val="000000" w:themeColor="text1"/>
          <w:szCs w:val="28"/>
          <w:lang w:val="ru-RU"/>
        </w:rPr>
      </w:r>
    </w:p>
    <w:p>
      <w:pPr>
        <w:widowControl w:val="false"/>
        <w:pBdr/>
        <w:spacing/>
        <w:ind w:firstLine="708"/>
        <w:rPr>
          <w:rFonts w:cs="Times New Roman"/>
          <w:lang w:val="ru-RU"/>
        </w:rPr>
      </w:pPr>
      <w:r>
        <w:rPr>
          <w:rFonts w:cs="Times New Roman"/>
          <w:szCs w:val="28"/>
          <w:lang w:val="ru-RU"/>
        </w:rPr>
        <w:t xml:space="preserve">Таким образом, проектирование пользовательского интерфейса АРМ </w:t>
      </w:r>
      <w:r>
        <w:rPr>
          <w:rFonts w:cs="Times New Roman"/>
          <w:szCs w:val="28"/>
          <w:lang w:val="ru-RU"/>
        </w:rPr>
        <w:t xml:space="preserve">сотрудника дознания обеспечило создание эргономичной и логически выстроенной среды взаимодействия оператора с системой. Прототип </w:t>
      </w:r>
      <w:r>
        <w:rPr>
          <w:rFonts w:cs="Times New Roman"/>
          <w:szCs w:val="28"/>
          <w:lang w:val="ru-RU"/>
        </w:rPr>
        <w:t xml:space="preserve">главного окна с механизмами динамического поиска и сортировки реализует функцию центрального навигационного хаба, а многостраничная форма редактирования карточки розыска с вкладочной структурой и тематической группировкой полей минимизирует когнитивную наг</w:t>
      </w:r>
      <w:r>
        <w:rPr>
          <w:rFonts w:cs="Times New Roman"/>
          <w:szCs w:val="28"/>
          <w:lang w:val="ru-RU"/>
        </w:rPr>
        <w:t xml:space="preserve">рузку и снижает вероятность ошибок ввода. Интеграция стандартных виджетов PyQt6, поддержка автоматического масштабирования и валидации фотографий, а также сохранение бинарных данных в полях BYTEA обеспечивают надёжную работу с мультимедийными материалами.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rFonts w:cs="Times New Roman"/>
          <w:szCs w:val="28"/>
          <w:lang w:val="ru-RU"/>
        </w:rPr>
        <w:t xml:space="preserve">Подсистема документооборота, основанная на динамическом сопоставлении переменных шаблонов со столбцами базы данных, поддерживает как простые, так и составные связи, что позволяет адаптировать процессуальн</w:t>
      </w:r>
      <w:r>
        <w:rPr>
          <w:rFonts w:cs="Times New Roman"/>
          <w:szCs w:val="28"/>
          <w:lang w:val="ru-RU"/>
        </w:rPr>
        <w:t xml:space="preserve">ые документы под изменяющиеся нормативные требования без модификации программного кода. Визуальный редактор шаблонов отчётов с настройкой конфигурации через чекбоксы гарантирует гибкость формирования аналитической информации. В совокупности запроектированн</w:t>
      </w:r>
      <w:r>
        <w:rPr>
          <w:rFonts w:cs="Times New Roman"/>
          <w:szCs w:val="28"/>
          <w:lang w:val="ru-RU"/>
        </w:rPr>
        <w:t xml:space="preserve">ые интерфейсные решения полностью покрывают функциональные требования технического задания, соответствуют стандартам безопасности и эргономики, и создают готовую архитектурную основу для программной реализации клиентской части АРМ на базе фреймворка PyQt6.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rFonts w:cs="Times New Roman"/>
          <w:b w:val="0"/>
          <w:bCs w:val="0"/>
        </w:rPr>
      </w:pPr>
      <w:r>
        <w:rPr>
          <w:rFonts w:cs="Times New Roman"/>
          <w:b w:val="0"/>
          <w:bCs w:val="0"/>
          <w:szCs w:val="28"/>
          <w:lang w:val="ru-RU"/>
        </w:rPr>
        <w:t xml:space="preserve">Выводы</w:t>
      </w:r>
      <w:r>
        <w:rPr>
          <w:rFonts w:cs="Times New Roman"/>
          <w:b w:val="0"/>
          <w:bCs w:val="0"/>
        </w:rPr>
      </w:r>
      <w:r>
        <w:rPr>
          <w:rFonts w:cs="Times New Roman"/>
          <w:b w:val="0"/>
          <w:bCs w:val="0"/>
        </w:rPr>
      </w:r>
    </w:p>
    <w:p>
      <w:pPr>
        <w:pStyle w:val="1041"/>
        <w:widowControl w:val="false"/>
        <w:numPr>
          <w:ilvl w:val="0"/>
          <w:numId w:val="62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ходе выполнения раздела «Проектирование ПО АРМ» осуществлён комплексный переход от анализа предметной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области к формированию конкретных архитектурных, информационных и проектных решений. На основании сравнительного анализа обоснован выбор итеративно-инкрементной модели жизненного цикла. Спроектированная клиент-серверная архитектура с применением паттерна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Model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View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Controller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гарантирует строгое разделение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ответственности между слоями представления, бизнес-логики и данных, что упрощает сопровождение, отладку и последующее масштабирование комплекса.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62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Информационная модель системы реализована в виде реляционной СУБД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со схемой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krd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приведённой к третьей нормальной форме. Внедрение механизмов ссылочной целостности, каскадных обновлений, оптимизированных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BTREE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-индексов, а также специализированных типов данных обеспечивает высокую производительность, отсутствие аномалий модификации и полное соответствие требованиям защиты персональных данных.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62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Архитектурные решения дополнены многоуровневой системой безопасности, включающей ролевое разграничение доступа, криптографическое хеширование учётных данных,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advisory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-блокировки для предотвращения конфликтов редактирования и атомарные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ACID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-транзакции.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62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Проектирование пользовательского интерфейса выполнено с акцентом на эргономику, минимизацию операторских ошибок и гибкость настройки рабочих процессов. Разработанные прототипы ключ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евых окон полностью закрывают функциональные сценарии предметной области. Интеграция клиентской валидации, контекстного автодополнения и динамической генерации документов на основе шаблонов создаёт интуитивно понятную среду для сотрудников отдела дознания.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widowControl w:val="false"/>
        <w:numPr>
          <w:ilvl w:val="0"/>
          <w:numId w:val="62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Совокупность принятых проектных решений формирует устойчивую, мас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штабируемую и безопасную основу программного комплекса. Спроектированная архитектура, нормализованная база данных и детализированные интерфейсные прототипы подтверждают готовность системы к этапу программной реализации, описанному в следующей главе работы.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1012BBD">
      <w:pPr>
        <w:widowControl w:val="false"/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widowControl w:val="false"/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1FEB89A">
      <w:pPr>
        <w:widowControl w:val="false"/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FB297C">
      <w:pPr>
        <w:widowControl w:val="false"/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widowControl w:val="false"/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8"/>
        <w:keepNext w:val="false"/>
        <w:keepLines w:val="false"/>
        <w:widowControl w:val="false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33" w:name="_Toc12"/>
      <w:r>
        <w:rPr>
          <w:rFonts w:ascii="Times New Roman" w:hAnsi="Times New Roman"/>
          <w:color w:val="000000"/>
          <w:lang w:val="ru-RU"/>
        </w:rPr>
        <w:t xml:space="preserve">3. Программная реализация</w:t>
      </w:r>
      <w:r>
        <w:rPr>
          <w:rFonts w:ascii="Times New Roman" w:hAnsi="Times New Roman"/>
          <w:color w:val="000000"/>
          <w:lang w:val="ru-RU"/>
        </w:rPr>
      </w:r>
      <w:bookmarkEnd w:id="33"/>
      <w:r/>
      <w:r>
        <w:rPr>
          <w:rFonts w:ascii="Times New Roman" w:hAnsi="Times New Roman"/>
          <w:color w:val="000000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сотрудника отдела дознания выполнена на языке программирования </w:t>
      </w:r>
      <w:r>
        <w:t xml:space="preserve"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. Кодовая база структурирована по модульному принципу: каждый компонент системы инкапсулирует определённую функциональ</w:t>
      </w:r>
      <w:r>
        <w:rPr>
          <w:lang w:val="ru-RU"/>
        </w:rPr>
        <w:t xml:space="preserve">ность и взаимодействует с остальными частями через строго типизированные интерфейсы </w:t>
      </w:r>
      <w:r>
        <w:rPr>
          <w:lang w:val="en-US"/>
        </w:rPr>
        <w:t xml:space="preserve">[30]</w:t>
      </w:r>
      <w:r>
        <w:rPr>
          <w:lang w:val="ru-RU"/>
        </w:rPr>
        <w:t xml:space="preserve">. Все классы соответствуют принципам слабой связанности и высокого зацепления, что гарантирует устойчивость системы к изменениям бизнес-требований и нормативных регламентов</w:t>
      </w:r>
      <w:r>
        <w:rPr>
          <w:lang w:val="en-US"/>
        </w:rPr>
        <w:t xml:space="preserve">[31]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4" w:name="_Toc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3.1 Реализация ключевых модулей ПО АРМ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3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Ядро системы сформировано из четырёх независимых подсистем, обеспечивающих полный цикл обработки данных: журналир</w:t>
      </w:r>
      <w:r>
        <w:rPr>
          <w:lang w:val="ru-RU"/>
        </w:rPr>
        <w:t xml:space="preserve">ование аудита, генерацию процессуальных документов, массовый экспорт отчётности и интеллектуальное автодополнение полей. В рамках данного раздела приводятся описания алгоритмов, ключевые фрагменты исходного кода и обоснование выбранных технических решений.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en-US"/>
        </w:rPr>
        <w:t xml:space="preserve">3.1</w:t>
      </w:r>
      <w:r>
        <w:rPr>
          <w:bCs/>
          <w:lang w:val="ru-RU"/>
        </w:rPr>
        <w:t xml:space="preserve"> – Соответствие логических модулей и файлов проекта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37"/>
        <w:gridCol w:w="1700"/>
        <w:gridCol w:w="3349"/>
        <w:gridCol w:w="4251"/>
      </w:tblGrid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№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Логический модуль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Файл реализации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0" w:type="auto"/>
          </w:tcPr>
          <w:p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Назначение и ключевые технологии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1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Модуль аудита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audit_logger.py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Фиксация всех операций пользователей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Интеграция с PyQt6 и QSqlQuery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2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Генератор документов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doc_generation_engine.py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Парсинг шаблонов .</w:t>
            </w:r>
            <w:r>
              <w:rPr>
                <w:color w:val="auto"/>
                <w:sz w:val="24"/>
                <w:szCs w:val="24"/>
              </w:rPr>
              <w:t xml:space="preserve">docx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, подстановка {{</w:t>
            </w:r>
            <w:r>
              <w:rPr>
                <w:color w:val="auto"/>
                <w:sz w:val="24"/>
                <w:szCs w:val="24"/>
              </w:rPr>
              <w:t xml:space="preserve">field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}}, работа с составными полями и </w:t>
            </w: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Использует python-docx, re, tempfile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3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Экспорт в Excel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export_helper.py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Динамический выбор секций отчёта, вставка изображений из БД, автоформатирование. </w:t>
            </w:r>
            <w:r>
              <w:rPr>
                <w:color w:val="auto"/>
                <w:sz w:val="24"/>
                <w:szCs w:val="24"/>
              </w:rPr>
              <w:t xml:space="preserve">Базируется на openpyxl и Pillow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>
      <w:pPr>
        <w:pBdr/>
        <w:spacing/>
        <w:ind w:firstLine="0"/>
        <w:rPr/>
      </w:pPr>
      <w:r>
        <w:rPr>
          <w:lang w:val="ru-RU"/>
        </w:rPr>
        <w:t xml:space="preserve">Продолжение таблицы </w:t>
      </w:r>
      <w:r>
        <w:rPr>
          <w:lang w:val="en-US"/>
        </w:rPr>
        <w:t xml:space="preserve">3.1</w:t>
      </w:r>
      <w:r/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37"/>
        <w:gridCol w:w="2108"/>
        <w:gridCol w:w="2862"/>
        <w:gridCol w:w="4331"/>
      </w:tblGrid>
      <w:tr>
        <w:trPr/>
        <w:tc>
          <w:tcPr>
            <w:tcBorders/>
            <w:tcW w:w="0" w:type="auto"/>
            <w:vMerge w:val="restart"/>
          </w:tcPr>
          <w:p w14:paraId="7BC042E0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№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  <w:vMerge w:val="restart"/>
          </w:tcPr>
          <w:p w14:paraId="2234AE42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Логический модуль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  <w:vMerge w:val="restart"/>
          </w:tcPr>
          <w:p w14:paraId="3DE70EC9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Файл реализации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  <w:vMerge w:val="restart"/>
          </w:tcPr>
          <w:p w14:paraId="14C379CD">
            <w:pPr>
              <w:widowControl w:val="false"/>
              <w:pBdr/>
              <w:spacing w:line="240" w:lineRule="auto"/>
              <w:ind w:firstLine="2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 xml:space="preserve">Назначение и ключевые технологии</w:t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  <w:r>
              <w:rPr>
                <w:b w:val="0"/>
                <w:bCs w:val="0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4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Автодополнение полей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autocomplete_helper.py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Кэширование уникальных значений, асинхронная загрузка, интеграция с </w:t>
            </w:r>
            <w:r>
              <w:rPr>
                <w:color w:val="auto"/>
                <w:sz w:val="24"/>
                <w:szCs w:val="24"/>
              </w:rPr>
              <w:t xml:space="preserve">QCompleter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Оптимизация для 1000+ записей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5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Менеджер маппингов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field_mapping_manager.py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CRUD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 для конфигурации сопоставления переменных шаблонов со столбцами БД. </w:t>
            </w:r>
            <w:r>
              <w:rPr>
                <w:color w:val="auto"/>
                <w:sz w:val="24"/>
                <w:szCs w:val="24"/>
              </w:rPr>
              <w:t xml:space="preserve">Работа с JSONB-структурами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6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Композитные 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composite_field_widget.py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0" w:type="auto"/>
          </w:tcPr>
          <w:p>
            <w:pPr>
              <w:widowControl w:val="false"/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color w:val="auto"/>
                <w:sz w:val="24"/>
                <w:szCs w:val="24"/>
              </w:rPr>
              <w:t xml:space="preserve">PyQt6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050D4A52">
      <w:pPr>
        <w:widowControl w:val="false"/>
        <w:pBdr/>
        <w:spacing/>
        <w:ind/>
        <w:rPr/>
      </w:pPr>
      <w:r>
        <w:rPr>
          <w:lang w:val="ru-RU"/>
        </w:rPr>
      </w:r>
      <w:r>
        <w:rPr>
          <w:lang w:val="ru-RU"/>
        </w:rPr>
        <w:t xml:space="preserve">Модуль AuditLogger реализует механизм подотчётности, фиксируя все значимые действия сотрудников в таблице krd.audit_log. Ключевой особенностью реализации является детальная регистрация параметров каждой операции: типа действия, целевой таблицы, идентификато</w:t>
      </w:r>
      <w:r>
        <w:rPr>
          <w:lang w:val="ru-RU"/>
        </w:rPr>
        <w:t xml:space="preserve">ра изменённой записи и инициатора операции, что обеспечивает полную трассируемость событий и соответствие требованиям информационной безопасности. Архитектура модуля предусматривает неблокирующий режим работы: при возникновении ошибки процесс логирования из</w:t>
      </w:r>
      <w:r>
        <w:rPr>
          <w:lang w:val="ru-RU"/>
        </w:rPr>
        <w:t xml:space="preserve">олируется и не прерывает основной транзакционный поток приложения, гарантируя стабильность бизнес-логики. Полная реализация метода log_action() представлена в листинге 1 (приложение А).</w:t>
      </w:r>
      <w:r>
        <w:rPr>
          <w:lang w:val="ru-RU"/>
        </w:rPr>
      </w:r>
      <w:r/>
    </w:p>
    <w:p w14:paraId="26D766C5">
      <w:pPr>
        <w:widowControl w:val="false"/>
        <w:pBdr/>
        <w:spacing/>
        <w:ind/>
        <w:rPr/>
      </w:pPr>
      <w:r>
        <w:rPr>
          <w:lang w:val="ru-RU"/>
        </w:rPr>
        <w:t xml:space="preserve">П</w:t>
      </w:r>
      <w:r>
        <w:rPr>
          <w:lang w:val="ru-RU"/>
        </w:rPr>
        <w:t xml:space="preserve">одсистема DocGenerationEngine обеспечивает автоматизированное формирование документов .docx из утверждённых шаблонов. Алгоритм использует регулярные выражения для поиска переменных в формате {{field}}, заменяя их на актуальные данные из СУБД. Подсистема </w:t>
      </w:r>
      <w:r>
        <w:rPr>
          <w:lang w:val="ru-RU"/>
        </w:rPr>
        <w:t xml:space="preserve">п</w:t>
      </w:r>
      <w:r>
        <w:rPr>
          <w:lang w:val="ru-RU"/>
        </w:rPr>
        <w:t xml:space="preserve">оддерживает два режима подстановки: простой и составной. При выполнении замены сохраняется исходное форматирование шаблона. Сгенерированные файлы конвертируются в бинарный формат и сохра</w:t>
      </w:r>
      <w:r>
        <w:rPr>
          <w:lang w:val="ru-RU"/>
        </w:rPr>
        <w:t xml:space="preserve">няются в поле document_data типа BYTEA. Код функции подстановки данных приведён в листинге 2 (приложение А).</w:t>
      </w:r>
      <w:r/>
    </w:p>
    <w:p w14:paraId="40E601C6">
      <w:pPr>
        <w:widowControl w:val="false"/>
        <w:pBdr/>
        <w:spacing/>
        <w:ind/>
        <w:rPr/>
      </w:pPr>
      <w:r>
        <w:rPr>
          <w:lang w:val="ru-RU"/>
        </w:rPr>
        <w:t xml:space="preserve">М</w:t>
      </w:r>
      <w:r>
        <w:rPr>
          <w:lang w:val="ru-RU"/>
        </w:rPr>
        <w:t xml:space="preserve">одуль FieldMappingManager отвечает за конфигурацию связей между переменными шаблонов и полями базы данных. Он обеспечивает сохранение, загрузку и валидацию JSONB-конфигураций, поддерживая как прямые сопоставления, так и составные поля с настраиваемыми разд</w:t>
      </w:r>
      <w:r>
        <w:rPr>
          <w:lang w:val="ru-RU"/>
        </w:rPr>
        <w:t xml:space="preserve">елителями. Реализация методов сохранения маппингов представлена в листинге 3 (приложение А).</w:t>
      </w:r>
      <w:r/>
    </w:p>
    <w:p w14:paraId="2E904491">
      <w:pPr>
        <w:widowControl w:val="false"/>
        <w:pBdr/>
        <w:spacing/>
        <w:ind/>
        <w:rPr/>
      </w:pPr>
      <w:r>
        <w:rPr>
          <w:lang w:val="ru-RU"/>
        </w:rPr>
        <w:t xml:space="preserve">К</w:t>
      </w:r>
      <w:r>
        <w:rPr>
          <w:lang w:val="ru-RU"/>
        </w:rPr>
        <w:t xml:space="preserve">омпонент AutocompleteHelper решает задачу минимизации орфографических ошибок и ускорения ввода данных. При инициализации каждого диалогового окна модуль выполняет асинхронный SQL-запрос, результат которого кэшируется в памяти приложения. При фокусе на текс</w:t>
      </w:r>
      <w:r>
        <w:rPr>
          <w:lang w:val="ru-RU"/>
        </w:rPr>
        <w:t xml:space="preserve">товом поле активируется QCompleter с режимом PopupCompletion. Исходный код класса автодополнения приведён в листинге 4 (приложение А).</w:t>
      </w:r>
      <w:r/>
    </w:p>
    <w:p w14:paraId="73C7873B">
      <w:pPr>
        <w:widowControl w:val="false"/>
        <w:pBdr/>
        <w:spacing/>
        <w:ind/>
        <w:rPr/>
      </w:pPr>
      <w:r>
        <w:rPr>
          <w:lang w:val="ru-RU"/>
        </w:rPr>
        <w:t xml:space="preserve">М</w:t>
      </w:r>
      <w:r>
        <w:rPr>
          <w:lang w:val="ru-RU"/>
        </w:rPr>
        <w:t xml:space="preserve">одуль DatabaseConnector инкапсулирует логику установки соединения с PostgreSQL. Он обеспечивает настройку параметров подключения, проверку драйвера QPSQL и безопасное открытие сессии с поддержкой шифрования трафика. Фрагмент реализации подключения представ</w:t>
      </w:r>
      <w:r>
        <w:rPr>
          <w:lang w:val="ru-RU"/>
        </w:rPr>
        <w:t xml:space="preserve">лен в листинге 5 (приложение А).</w:t>
      </w:r>
      <w:r/>
    </w:p>
    <w:p>
      <w:pPr>
        <w:widowControl w:val="false"/>
        <w:pBdr/>
        <w:spacing/>
        <w:ind/>
        <w:rPr>
          <w:highlight w:val="none"/>
          <w:lang w:val="ru-RU"/>
        </w:rPr>
      </w:pPr>
      <w:r>
        <w:rPr>
          <w:lang w:val="ru-RU"/>
        </w:rPr>
      </w:r>
      <w:r>
        <w:rPr>
          <w:lang w:val="ru-RU"/>
        </w:rPr>
        <w:t xml:space="preserve">Т</w:t>
      </w:r>
      <w:r>
        <w:rPr>
          <w:lang w:val="ru-RU"/>
        </w:rPr>
        <w:t xml:space="preserve">аким образом, программная реализация ключевых модулей АРМ обеспечивает высокую отказоустойчивость, масштабируемость и полное соответствие требованиям информационной безопасности. Использование открытых библиотек python-docx, openpyxl, bcrypt в связке с опт</w:t>
      </w:r>
      <w:r>
        <w:rPr>
          <w:lang w:val="ru-RU"/>
        </w:rPr>
        <w:t xml:space="preserve">и</w:t>
      </w:r>
      <w:r>
        <w:rPr>
          <w:lang w:val="ru-RU"/>
        </w:rPr>
        <w:t xml:space="preserve">мизированными запросами PostgreSQL позволило создать производительное десктопное приложение, готовое к развёртыванию в изолированном контуре военного гарнизона, что подтверждается практикой построения современных клиент-серверных систем на базе данного сте</w:t>
      </w:r>
      <w:r>
        <w:rPr>
          <w:lang w:val="ru-RU"/>
        </w:rPr>
        <w:t xml:space="preserve">ка технологий [</w:t>
      </w:r>
      <w:r>
        <w:rPr>
          <w:lang w:val="en-US"/>
        </w:rPr>
        <w:t xml:space="preserve">32</w:t>
      </w:r>
      <w:r>
        <w:rPr>
          <w:lang w:val="ru-RU"/>
        </w:rPr>
        <w:t xml:space="preserve">].</w:t>
      </w:r>
      <w:r>
        <w:rPr>
          <w:lang w:val="ru-RU"/>
        </w:rPr>
      </w:r>
      <w:r>
        <w:rPr>
          <w:lang w:val="ru-RU"/>
        </w:rPr>
      </w:r>
    </w:p>
    <w:p w14:paraId="5BAFC983">
      <w:pPr>
        <w:widowControl w:val="fals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E2B2A80">
      <w:pPr>
        <w:widowControl w:val="false"/>
        <w:pBdr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5" w:name="_Toc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3.2 Реализация пользовательского интерфейса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35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 реализован с использованием фреймворка </w:t>
      </w:r>
      <w:r>
        <w:t xml:space="preserve">PyQt</w:t>
      </w:r>
      <w:r>
        <w:rPr>
          <w:lang w:val="ru-RU"/>
        </w:rPr>
        <w:t xml:space="preserve">6, который предоставляет богатый набор инструментов для создания кроссплатформенных графических приложений. Архитектура интерфейса построена с применением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, чт</w:t>
      </w:r>
      <w:r>
        <w:rPr>
          <w:lang w:val="ru-RU"/>
        </w:rPr>
        <w:t xml:space="preserve">о обеспечивает чёткое разделение данных, их визуального представления и логики обработки пользовательских событий</w:t>
      </w:r>
      <w:r>
        <w:rPr>
          <w:lang w:val="en-US"/>
        </w:rPr>
        <w:t xml:space="preserve"> </w:t>
      </w:r>
      <w:r>
        <w:rPr>
          <w:lang w:val="en-US"/>
        </w:rPr>
        <w:t xml:space="preserve">[33].</w:t>
      </w:r>
      <w:r>
        <w:rPr>
          <w:lang w:val="ru-RU"/>
        </w:rPr>
        <w:t xml:space="preserve"> Такой подход гарантирует высокую степень модульности кода, упрощает процесс отладки и позволяет независимо масштабировать компоненты системы.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916244"/>
                <wp:effectExtent l="0" t="0" r="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50548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rcRect l="0" t="0" r="0" b="17467"/>
                        <a:stretch/>
                      </pic:blipFill>
                      <pic:spPr bwMode="auto">
                        <a:xfrm flipH="0" flipV="0">
                          <a:off x="0" y="0"/>
                          <a:ext cx="6152514" cy="3916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84.45pt;height:308.37pt;mso-wrap-distance-left:0.00pt;mso-wrap-distance-top:0.00pt;mso-wrap-distance-right:0.00pt;mso-wrap-distance-bottom:0.00pt;z-index:1;" stroked="false">
                <v:imagedata r:id="rId27" o:title="" croptop="0f" cropleft="0f" cropbottom="11447f" cropright="0f"/>
                <o:lock v:ext="edit" rotation="t"/>
              </v:shape>
            </w:pict>
          </mc:Fallback>
        </mc:AlternateContent>
      </w:r>
      <w:r/>
    </w:p>
    <w:p>
      <w:pPr>
        <w:widowControl w:val="false"/>
        <w:pBdr/>
        <w:spacing/>
        <w:ind w:right="0" w:firstLine="0" w:left="0"/>
        <w:jc w:val="center"/>
        <w:rPr>
          <w:lang w:val="ru-RU"/>
        </w:rPr>
      </w:pPr>
      <w:r>
        <w:rPr>
          <w:lang w:val="ru-RU"/>
        </w:rPr>
        <w:t xml:space="preserve">Рисунок 3.1 – Главное окно с динамическим поиском и сортировкой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Главное окно, показанное на рисунке 3.1, является стартовой точкой приложения и центральным узлом навигации. Оно содержит таблицу карточек розыска, привязанную к модели </w:t>
      </w:r>
      <w:r>
        <w:t xml:space="preserve">QSqlQueryModel</w:t>
      </w:r>
      <w:r>
        <w:rPr>
          <w:lang w:val="ru-RU"/>
        </w:rPr>
        <w:t xml:space="preserve">, строку поиска, панель инструментов с кнопками быстрого доступа и строку состояния с информацией о текущем пользователе и его роли.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Ключевой особенностью реализации является механизм динамического поиска с функцией </w:t>
      </w:r>
      <w:r>
        <w:t xml:space="preserve">debounce</w:t>
      </w:r>
      <w:r>
        <w:rPr>
          <w:lang w:val="ru-RU"/>
        </w:rPr>
        <w:t xml:space="preserve">. Данный механизм предотвращает выполнение поискового </w:t>
      </w:r>
      <w:r>
        <w:t xml:space="preserve">SQL</w:t>
      </w:r>
      <w:r>
        <w:rPr>
          <w:lang w:val="ru-RU"/>
        </w:rPr>
        <w:t xml:space="preserve">-запроса при каждом нажатии клавиши пользователем. Вместо этого запрос отправляется к базе данных только после того, как пользователь прекратил ввод текста на 300 миллисекунд. Это значительно снижает нагрузку на сервер </w:t>
      </w:r>
      <w:r>
        <w:t xml:space="preserve">PostgreSQL</w:t>
      </w:r>
      <w:r>
        <w:rPr>
          <w:lang w:val="ru-RU"/>
        </w:rPr>
        <w:t xml:space="preserve">, особенно при больших объёмах данных 1000+ записей, и улучшает общую отзывчивость интерфейса. Реализация осуществляется через </w:t>
      </w:r>
      <w:r>
        <w:t xml:space="preserve">QTimer</w:t>
      </w:r>
      <w:r>
        <w:rPr>
          <w:lang w:val="ru-RU"/>
        </w:rPr>
        <w:t xml:space="preserve"> с сигналом </w:t>
      </w:r>
      <w:r>
        <w:t xml:space="preserve">timeout</w:t>
      </w:r>
      <w:r>
        <w:rPr>
          <w:lang w:val="ru-RU"/>
        </w:rPr>
        <w:t xml:space="preserve">(), который сбрасывается при каждом вызове слота </w:t>
      </w:r>
      <w:r>
        <w:t xml:space="preserve">textChanged</w:t>
      </w:r>
      <w:r>
        <w:rPr>
          <w:lang w:val="ru-RU"/>
        </w:rPr>
        <w:t xml:space="preserve">() поля </w:t>
      </w:r>
      <w:r>
        <w:t xml:space="preserve">QLineEdit</w:t>
      </w:r>
      <w:r>
        <w:rPr>
          <w:lang w:val="en-US"/>
        </w:rPr>
        <w:t xml:space="preserve">. </w:t>
      </w:r>
      <w:r>
        <w:rPr>
          <w:lang w:val="ru-RU"/>
        </w:rPr>
        <w:t xml:space="preserve">Исходный код главного окна приведён в листинге 6 (приложение А).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Табличное представление поддерживает сортировку по столбцам фамилия, имя, отчество, номер КРД, статус, текущий пользователь через встроенный механизм </w:t>
      </w:r>
      <w:r>
        <w:t xml:space="preserve">QHeaderView</w:t>
      </w:r>
      <w:r>
        <w:rPr>
          <w:lang w:val="ru-RU"/>
        </w:rPr>
        <w:t xml:space="preserve">. Контекстное меню, вызываемое правой кнопкой мыши, позволяет быстро менять статус карточки без о</w:t>
      </w:r>
      <w:r>
        <w:rPr>
          <w:lang w:val="ru-RU"/>
        </w:rPr>
        <w:t xml:space="preserve">ткрытия детальной формы. Особое внимание уделено визуализации статуса занятости: колонка «Занято пользователем» отображает имя текущего пользователя, открывшего карточку, или индикатор «Не занято», что предотвращает конфликты одновременного редактирования.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Детальная карточка розыска реализована через контейнер </w:t>
      </w:r>
      <w:r>
        <w:t xml:space="preserve">QTabWidget</w:t>
      </w:r>
      <w:r>
        <w:rPr>
          <w:lang w:val="ru-RU"/>
        </w:rPr>
        <w:t xml:space="preserve"> с 7 ло</w:t>
      </w:r>
      <w:r>
        <w:rPr>
          <w:lang w:val="ru-RU"/>
        </w:rPr>
        <w:t xml:space="preserve">гически разделёнными вкладками: «Социально-демографические данные», «Адреса проживания», «Входящие поручения», «Места службы», «Сведения о СОЧ», «Исходящие запросы» и «Генератор документов». Каждая вкладка инкапсулирована в отдельный класс, наследуемый от </w:t>
      </w:r>
      <w:r>
        <w:t xml:space="preserve">QWidget</w:t>
      </w:r>
      <w:r>
        <w:rPr>
          <w:lang w:val="ru-RU"/>
        </w:rPr>
        <w:t xml:space="preserve">, и содержит свою </w:t>
      </w:r>
      <w:r>
        <w:rPr>
          <w:lang w:val="ru-RU"/>
        </w:rPr>
        <w:t xml:space="preserve">логику валидации, загрузки и сохранения данных.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При открытии карточки система пытается захватить блокировку </w:t>
      </w:r>
      <w:r>
        <w:t xml:space="preserve">PostgreSQL</w:t>
      </w:r>
      <w:r>
        <w:rPr>
          <w:lang w:val="ru-RU"/>
        </w:rPr>
        <w:t xml:space="preserve"> </w:t>
      </w:r>
      <w:r>
        <w:t xml:space="preserve">Advisory</w:t>
      </w:r>
      <w:r>
        <w:rPr>
          <w:lang w:val="ru-RU"/>
        </w:rPr>
        <w:t xml:space="preserve"> </w:t>
      </w:r>
      <w:r>
        <w:t xml:space="preserve">Lock</w:t>
      </w:r>
      <w:r>
        <w:rPr>
          <w:lang w:val="ru-RU"/>
        </w:rPr>
        <w:t xml:space="preserve"> через функцию 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). Если блокировка уже занята другой сес</w:t>
      </w:r>
      <w:r>
        <w:rPr>
          <w:lang w:val="ru-RU"/>
        </w:rPr>
        <w:t xml:space="preserve">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 Детальная карточка розыска показана на рисунке 3.2.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161760"/>
                <wp:effectExtent l="0" t="0" r="0" b="0"/>
                <wp:docPr id="17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39800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6152514" cy="31617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84.45pt;height:248.96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>
      <w:pPr>
        <w:widowControl w:val="false"/>
        <w:pBdr/>
        <w:spacing/>
        <w:ind w:right="0" w:firstLine="0" w:left="0"/>
        <w:jc w:val="center"/>
        <w:rPr>
          <w:lang w:val="ru-RU"/>
        </w:rPr>
      </w:pPr>
      <w:r>
        <w:rPr>
          <w:lang w:val="ru-RU"/>
        </w:rPr>
        <w:t xml:space="preserve">Рисунок 3.2 – Окно карточки КРД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Реализован механизм автосохранения с </w:t>
      </w:r>
      <w:r>
        <w:t xml:space="preserve">debounce</w:t>
      </w:r>
      <w:r>
        <w:rPr>
          <w:lang w:val="ru-RU"/>
        </w:rPr>
        <w:t xml:space="preserve">-задержкой 400 мс. При изменении любого поля формы запускается одиночный </w:t>
      </w:r>
      <w:r>
        <w:t xml:space="preserve">QTimer</w:t>
      </w:r>
      <w:r>
        <w:rPr>
          <w:lang w:val="ru-RU"/>
        </w:rPr>
        <w:t xml:space="preserve">, который по истечении 400 миллисекунд вызывает метод </w:t>
      </w:r>
      <w:r>
        <w:t xml:space="preserve">save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()</w:t>
      </w:r>
      <w:r>
        <w:rPr>
          <w:lang w:val="ru-RU"/>
        </w:rPr>
        <w:t xml:space="preserve"> текущей вкладки. Если пользователь продолжает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сохраняются через обработчик </w:t>
      </w:r>
      <w:r>
        <w:t xml:space="preserve">currentChanged</w:t>
      </w:r>
      <w:r>
        <w:rPr>
          <w:lang w:val="ru-RU"/>
        </w:rPr>
        <w:t xml:space="preserve">(), что гарантирует целостность </w:t>
      </w:r>
      <w:r>
        <w:rPr>
          <w:lang w:val="ru-RU"/>
        </w:rPr>
        <w:t xml:space="preserve">информации даже при аварийном закрытии окна.</w:t>
      </w:r>
      <w:r>
        <w:rPr>
          <w:lang w:val="en-US"/>
        </w:rPr>
        <w:t xml:space="preserve"> </w:t>
      </w:r>
      <w:r>
        <w:rPr>
          <w:lang w:val="ru-RU"/>
        </w:rPr>
        <w:t xml:space="preserve">И</w:t>
      </w:r>
      <w:r>
        <w:rPr>
          <w:lang w:val="ru-RU"/>
        </w:rPr>
        <w:t xml:space="preserve">сходный код окна детальной карточки представлен в листинге 7 ((приложение А)).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r>
        <w:t xml:space="preserve">closeEvent</w:t>
      </w:r>
      <w:r>
        <w:rPr>
          <w:lang w:val="ru-RU"/>
        </w:rPr>
        <w:t xml:space="preserve">(). Перед закрытием вызывается проверка флага </w:t>
      </w:r>
      <w:r>
        <w:t xml:space="preserve">has</w:t>
      </w:r>
      <w:r>
        <w:rPr>
          <w:lang w:val="ru-RU"/>
        </w:rPr>
        <w:t xml:space="preserve">_</w:t>
      </w:r>
      <w:r>
        <w:t xml:space="preserve">unsaved</w:t>
      </w:r>
      <w:r>
        <w:rPr>
          <w:lang w:val="ru-RU"/>
        </w:rPr>
        <w:t xml:space="preserve">_</w:t>
      </w:r>
      <w:r>
        <w:t xml:space="preserve">changes</w:t>
      </w:r>
      <w:r>
        <w:rPr>
          <w:lang w:val="ru-RU"/>
        </w:rPr>
        <w:t xml:space="preserve">. Если в форме остались несохранённые изменения, пользователю выводится диалог </w:t>
      </w:r>
      <w:r>
        <w:t xml:space="preserve">QMessageBox</w:t>
      </w:r>
      <w:r>
        <w:rPr>
          <w:lang w:val="ru-RU"/>
        </w:rPr>
        <w:t xml:space="preserve">::</w:t>
      </w:r>
      <w:r>
        <w:t xml:space="preserve"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unlock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), и только после этого окно закрывается. Все ошибки СУБД перехватываются блоком </w:t>
      </w:r>
      <w:r>
        <w:t xml:space="preserve">try</w:t>
      </w:r>
      <w:r>
        <w:rPr>
          <w:lang w:val="ru-RU"/>
        </w:rPr>
        <w:t xml:space="preserve">-</w:t>
      </w:r>
      <w:r>
        <w:t xml:space="preserve">except</w:t>
      </w:r>
      <w:r>
        <w:rPr>
          <w:lang w:val="ru-RU"/>
        </w:rPr>
        <w:t xml:space="preserve">, транзакция автоматически откатывается через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а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critical</w:t>
      </w:r>
      <w:r>
        <w:rPr>
          <w:lang w:val="ru-RU"/>
        </w:rPr>
        <w:t xml:space="preserve"> с детальным текстом ошибки и кодом драйвера.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Все диалоговые окна и вкладки реализуют строгую клиентскую валидацию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r>
        <w:t xml:space="preserve">QRegularExpressionValidator</w:t>
      </w:r>
      <w:r>
        <w:rPr>
          <w:lang w:val="ru-RU"/>
        </w:rPr>
        <w:t xml:space="preserve">, который применяется к полям ввода на этапе инициализации интерфейса.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Примеры реализованных проверок: серия паспорта должна содержать ровно 4 цифры, номер паспорта — 6 цифр, номер банковской карты — от 16 до 19 ци</w:t>
      </w:r>
      <w:r>
        <w:rPr>
          <w:lang w:val="ru-RU"/>
        </w:rPr>
        <w:t xml:space="preserve">фр/пробелов, серия военного билета — до 10 символов букв, цифр и дефиса. Поля даты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Многострочные текстовые поля 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со списком всех обнаруженных проблем, а фокус автоматически перемещается на первое ошибочное поле. Все операции сохранения обёрнуты в транзакции: при ошибке СУБД вызывается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что гарантирует отсутствие частично сохранённых данных и поддерживает </w:t>
      </w:r>
      <w:r>
        <w:rPr>
          <w:lang w:val="ru-RU"/>
        </w:rPr>
        <w:t xml:space="preserve">атомарность операций.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Обработка фотографий военнослужащих реализована через класс </w:t>
      </w:r>
      <w:r>
        <w:t xml:space="preserve">QPixmap</w:t>
      </w:r>
      <w:r>
        <w:rPr>
          <w:lang w:val="ru-RU"/>
        </w:rPr>
        <w:t xml:space="preserve"> и метод </w:t>
      </w:r>
      <w:r>
        <w:t xml:space="preserve">loadFromData</w:t>
      </w:r>
      <w:r>
        <w:rPr>
          <w:lang w:val="ru-RU"/>
        </w:rPr>
        <w:t xml:space="preserve">(), который принимает бинарные данные из поля </w:t>
      </w:r>
      <w:r>
        <w:t xml:space="preserve"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масштабирование до фиксированного размера 180×240 пикселей с сохранением исходных пропорций через флаг </w:t>
      </w:r>
      <w:r>
        <w:t xml:space="preserve">Qt</w:t>
      </w:r>
      <w:r>
        <w:rPr>
          <w:lang w:val="ru-RU"/>
        </w:rPr>
        <w:t xml:space="preserve">.</w:t>
      </w:r>
      <w:r>
        <w:t xml:space="preserve">AspectRatioMode</w:t>
      </w:r>
      <w:r>
        <w:rPr>
          <w:lang w:val="ru-RU"/>
        </w:rPr>
        <w:t xml:space="preserve">.</w:t>
      </w:r>
      <w:r>
        <w:t xml:space="preserve">KeepAspectRatio</w:t>
      </w:r>
      <w:r>
        <w:rPr>
          <w:lang w:val="ru-RU"/>
        </w:rPr>
        <w:t xml:space="preserve">. Это гарантирует единообразное отображение фотографий независимо от их исходного разрешения.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Перед сохранением фотографии в базу данных выполняется строгая проверка размера файла: максимально допустимый объём составляет 5мб. Если размер превышает лимит,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 требованием выбрать файл меньшего объёма. Кроме того, реализована конвертация формата </w:t>
      </w:r>
      <w:r>
        <w:t xml:space="preserve">RGBA</w:t>
      </w:r>
      <w:r>
        <w:rPr>
          <w:lang w:val="ru-RU"/>
        </w:rPr>
        <w:t xml:space="preserve"> в </w:t>
      </w:r>
      <w:r>
        <w:t xml:space="preserve">RGB</w:t>
      </w:r>
      <w:r>
        <w:rPr>
          <w:lang w:val="ru-RU"/>
        </w:rPr>
        <w:t xml:space="preserve"> через библиотеку </w:t>
      </w:r>
      <w:r>
        <w:t xml:space="preserve">Pillow</w:t>
      </w:r>
      <w:r>
        <w:rPr>
          <w:lang w:val="ru-RU"/>
        </w:rPr>
        <w:t xml:space="preserve"> перед кодированием в </w:t>
      </w:r>
      <w:r>
        <w:t xml:space="preserve">QByteArray</w:t>
      </w:r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 xml:space="preserve">Excel</w:t>
      </w:r>
      <w:r>
        <w:rPr>
          <w:lang w:val="ru-RU"/>
        </w:rPr>
        <w:t xml:space="preserve"> и документах </w:t>
      </w:r>
      <w:r>
        <w:t xml:space="preserve">Word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Интерфейс предусматр</w:t>
      </w:r>
      <w:r>
        <w:rPr>
          <w:lang w:val="ru-RU"/>
        </w:rPr>
        <w:t xml:space="preserve">ивает четыре типа фотографий для каждой карточки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стандартные диалоги </w:t>
      </w:r>
      <w:r>
        <w:t xml:space="preserve">QFileDialog</w:t>
      </w:r>
      <w:r>
        <w:rPr>
          <w:lang w:val="ru-RU"/>
        </w:rPr>
        <w:t xml:space="preserve"> с фильтрами форматов *.</w:t>
      </w:r>
      <w:r>
        <w:t xml:space="preserve">png</w:t>
      </w:r>
      <w:r>
        <w:rPr>
          <w:lang w:val="ru-RU"/>
        </w:rPr>
        <w:t xml:space="preserve">, *.</w:t>
      </w:r>
      <w:r>
        <w:t xml:space="preserve">jpg</w:t>
      </w:r>
      <w:r>
        <w:rPr>
          <w:lang w:val="ru-RU"/>
        </w:rPr>
        <w:t xml:space="preserve">, *.</w:t>
      </w:r>
      <w:r>
        <w:t xml:space="preserve">jpeg</w:t>
      </w:r>
      <w:r>
        <w:rPr>
          <w:lang w:val="ru-RU"/>
        </w:rPr>
        <w:t xml:space="preserve">, *.</w:t>
      </w:r>
      <w:r>
        <w:t xml:space="preserve">bmp</w:t>
      </w:r>
      <w:r>
        <w:rPr>
          <w:lang w:val="ru-RU"/>
        </w:rPr>
        <w:t xml:space="preserve">. При выгрузке фотографии из базы на диск автоматически формируется имя файла в формате «КРД-{</w:t>
      </w:r>
      <w:r>
        <w:t xml:space="preserve">id</w:t>
      </w:r>
      <w:r>
        <w:rPr>
          <w:lang w:val="ru-RU"/>
        </w:rPr>
        <w:t xml:space="preserve">}_{</w:t>
      </w:r>
      <w:r>
        <w:t xml:space="preserve">type</w:t>
      </w:r>
      <w:r>
        <w:rPr>
          <w:lang w:val="ru-RU"/>
        </w:rPr>
        <w:t xml:space="preserve">}.</w:t>
      </w:r>
      <w:r>
        <w:t xml:space="preserve">jpg</w:t>
      </w:r>
      <w:r>
        <w:rPr>
          <w:lang w:val="ru-RU"/>
        </w:rPr>
        <w:t xml:space="preserve">», что упрощает архивирование и передачу материалов.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AC17A58">
      <w:pPr>
        <w:widowControl w:val="false"/>
        <w:pBdr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Д</w:t>
      </w:r>
      <w:r>
        <w:rPr>
          <w:highlight w:val="none"/>
          <w:lang w:val="ru-RU" w:bidi="ru-RU"/>
        </w:rPr>
        <w:t xml:space="preserve">ля обеспечения единого визуального стиля и гибкой кастомизации интерфейса реализован модуль ThemeManager. Он позволяет каждому оператору настраивать цветовую схему оформления, размер шрифта и параметры кнопок через механизм Qt Style Sheets (QSS). Конфигура</w:t>
      </w:r>
      <w:r>
        <w:rPr>
          <w:highlight w:val="none"/>
          <w:lang w:val="ru-RU" w:bidi="ru-RU"/>
        </w:rPr>
        <w:t xml:space="preserve">ция темы сохраняется в базе данных и применяется при запуске приложения. Исходный код менеджера тем приведён в листинге 8 (приложение А).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Генератор процессуальных документов</w:t>
      </w:r>
      <w:r>
        <w:rPr>
          <w:lang w:val="ru-RU"/>
        </w:rPr>
        <w:t xml:space="preserve">, </w:t>
      </w:r>
      <w:r>
        <w:rPr>
          <w:lang w:val="ru-RU"/>
        </w:rPr>
        <w:t xml:space="preserve">вкладка «Документы» в окне КРД</w:t>
      </w:r>
      <w:r>
        <w:rPr>
          <w:lang w:val="ru-RU"/>
        </w:rPr>
        <w:t xml:space="preserve">,</w:t>
      </w:r>
      <w:r>
        <w:rPr>
          <w:lang w:val="ru-RU"/>
        </w:rPr>
        <w:t xml:space="preserve"> поддерживает парсинг шаблонов </w:t>
      </w:r>
      <w:r>
        <w:t xml:space="preserve">Word</w:t>
      </w:r>
      <w:r>
        <w:rPr>
          <w:lang w:val="ru-RU"/>
        </w:rPr>
        <w:t xml:space="preserve"> с использованием регулярных выражений для поиска переменных в формате {{</w:t>
      </w:r>
      <w:r>
        <w:t xml:space="preserve">field</w:t>
      </w:r>
      <w:r>
        <w:rPr>
          <w:lang w:val="ru-RU"/>
        </w:rPr>
        <w:t xml:space="preserve">}}. Сопоставление переменных шаблона со столбцами базы данных осуществляется через </w:t>
      </w:r>
      <w:r>
        <w:rPr>
          <w:lang w:val="ru-RU"/>
        </w:rPr>
        <w:t xml:space="preserve">конфигурацию </w:t>
      </w:r>
      <w:r>
        <w:t xml:space="preserve">JSONB</w:t>
      </w:r>
      <w:r>
        <w:rPr>
          <w:lang w:val="ru-RU"/>
        </w:rPr>
        <w:t xml:space="preserve"> в таблице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, что позволяет изменять структуру отчётов без модификации схемы базы данных.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jc w:val="center"/>
        <w:rPr/>
      </w:pPr>
      <w:r>
        <w:rPr>
          <w:lang w:val="ru-RU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1279" cy="2898948"/>
                <wp:effectExtent l="0" t="0" r="0" b="0"/>
                <wp:docPr id="18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073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151278" cy="28989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84.35pt;height:228.2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>
      <w:pPr>
        <w:widowControl w:val="false"/>
        <w:pBdr/>
        <w:spacing/>
        <w:ind w:right="0" w:firstLine="0" w:left="0"/>
        <w:jc w:val="center"/>
        <w:rPr>
          <w:lang w:val="ru-RU"/>
        </w:rPr>
      </w:pPr>
      <w:r>
        <w:rPr>
          <w:lang w:val="ru-RU"/>
        </w:rPr>
        <w:t xml:space="preserve">Рисунок 3.3 – Диалог настройки динамического маппинга шаблонов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Диалог редактирования сопоставлений, показан</w:t>
      </w:r>
      <w:r>
        <w:rPr>
          <w:lang w:val="ru-RU"/>
        </w:rPr>
        <w:t xml:space="preserve">ный на рисунке 3.3, 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простые, один столбец → одна переменная, и составные, объединение н</w:t>
      </w:r>
      <w:r>
        <w:rPr>
          <w:lang w:val="ru-RU"/>
        </w:rPr>
        <w:t xml:space="preserve">ескольких столбцов через разделители.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Красноярск, ул. Ленина, д. 10» из отдельных полей </w:t>
      </w:r>
      <w:r>
        <w:t xml:space="preserve">town</w:t>
      </w:r>
      <w:r>
        <w:rPr>
          <w:lang w:val="ru-RU"/>
        </w:rPr>
        <w:t xml:space="preserve">, </w:t>
      </w:r>
      <w:r>
        <w:t xml:space="preserve">street</w:t>
      </w:r>
      <w:r>
        <w:rPr>
          <w:lang w:val="ru-RU"/>
        </w:rPr>
        <w:t xml:space="preserve"> и </w:t>
      </w:r>
      <w:r>
        <w:t xml:space="preserve">house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Конфигурация маппингов сохраняется в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таблицы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 в формате </w:t>
      </w:r>
      <w:r>
        <w:t xml:space="preserve">JSONB</w:t>
      </w:r>
      <w:r>
        <w:rPr>
          <w:lang w:val="ru-RU"/>
        </w:rPr>
        <w:t xml:space="preserve">-массива объектов: [{"</w:t>
      </w:r>
      <w:r>
        <w:t xml:space="preserve">column</w:t>
      </w:r>
      <w:r>
        <w:rPr>
          <w:lang w:val="ru-RU"/>
        </w:rPr>
        <w:t xml:space="preserve">": "</w:t>
      </w:r>
      <w:r>
        <w:t xml:space="preserve">town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street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house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""}]. При генерации документа движок </w:t>
      </w:r>
      <w:r>
        <w:t xml:space="preserve">DocGenerationEngine</w:t>
      </w:r>
      <w:r>
        <w:rPr>
          <w:lang w:val="ru-RU"/>
        </w:rPr>
        <w:t xml:space="preserve"> парсит эту конфигурацию, загружает значения указанных столбцов из </w:t>
      </w:r>
      <w:r>
        <w:rPr>
          <w:lang w:val="ru-RU"/>
        </w:rPr>
        <w:t xml:space="preserve">соответствующих таблиц и объединяет их через заданные разделители. Подстановка данных выполняется через библиотеку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с сохранением исходного форматирования шаблона, что гарантирует соответствие процессуальных документов утверждённым образцам.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документы сохраняются в поле 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 таблицы 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 в бинарном формате </w:t>
      </w:r>
      <w:r>
        <w:t xml:space="preserve">BYTEA</w:t>
      </w:r>
      <w:r>
        <w:rPr>
          <w:lang w:val="ru-RU"/>
        </w:rPr>
        <w:t xml:space="preserve">. Это обеспечивает атомарность транзакций: документ и метаданные запроса сохраняются в одной операции, что исключает риски потери файлов при сбоях файловой системы. Упрощается процедура резервного копирования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dump</w:t>
      </w:r>
      <w:r>
        <w:rPr>
          <w:lang w:val="ru-RU"/>
        </w:rPr>
        <w:t xml:space="preserve">, так как все данные приложения хранятся централизованно в СУБД.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мгновенный поиск с </w:t>
      </w:r>
      <w:r>
        <w:t xml:space="preserve">debounce</w:t>
      </w:r>
      <w:r>
        <w:rPr>
          <w:lang w:val="ru-RU"/>
        </w:rPr>
        <w:t xml:space="preserve">-фильтрацией, строгая валидация данных, автоматическое сохранение изменений, безопасная работа с фотографиями и гибкая настройка генерации процессуальных документов. Архитектура </w:t>
      </w:r>
      <w:r>
        <w:t xml:space="preserve">MVC</w:t>
      </w:r>
      <w:r>
        <w:rPr>
          <w:lang w:val="ru-RU"/>
        </w:rPr>
        <w:t xml:space="preserve">, транзакционная целостность и механизм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гарантируют надёжность, безопасность и масштабируемость системы при работе в изолированном контуре военного гарнизона.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6" w:name="_Toc15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3.3 Тестирование и отладка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36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Отладка и тестирование разработанного автоматизированного рабочего места осуществлялись итеративно, начиная с ранних стадий реализации модулей авторизации и </w:t>
      </w:r>
      <w:r>
        <w:t xml:space="preserve">CRUD</w:t>
      </w:r>
      <w:r>
        <w:rPr>
          <w:lang w:val="ru-RU"/>
        </w:rPr>
        <w:t xml:space="preserve">-операций. Процесс верификации ПО АРМ включал четыре основных направления: функциональное, интеграционное, тестирование информационной безопасности и нагрузочное тестирование</w:t>
      </w:r>
      <w:r>
        <w:rPr>
          <w:lang w:val="en-US"/>
        </w:rPr>
        <w:t xml:space="preserve"> </w:t>
      </w:r>
      <w:r>
        <w:rPr>
          <w:lang w:val="en-US"/>
        </w:rPr>
        <w:t xml:space="preserve">[34]</w:t>
      </w:r>
      <w:r>
        <w:rPr>
          <w:lang w:val="ru-RU"/>
        </w:rPr>
        <w:t xml:space="preserve">. Для локализации ошибок использовался специализированный отладочный модуль `</w:t>
      </w:r>
      <w:r>
        <w:t xml:space="preserve">debug</w:t>
      </w:r>
      <w:r>
        <w:rPr>
          <w:lang w:val="ru-RU"/>
        </w:rPr>
        <w:t xml:space="preserve">_</w:t>
      </w:r>
      <w:r>
        <w:t xml:space="preserve">app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`, перехватывающий все необработанные исключения через `</w:t>
      </w:r>
      <w:r>
        <w:t xml:space="preserve">sys</w:t>
      </w:r>
      <w:r>
        <w:rPr>
          <w:lang w:val="ru-RU"/>
        </w:rPr>
        <w:t xml:space="preserve">.</w:t>
      </w:r>
      <w:r>
        <w:t xml:space="preserve">excepthook</w:t>
      </w:r>
      <w:r>
        <w:rPr>
          <w:lang w:val="ru-RU"/>
        </w:rPr>
        <w:t xml:space="preserve">` и дублирующий трассировку стека, как в консоль вывода, так и в модальные диалоги интерфейса, что существенно ускорило процесс </w:t>
      </w:r>
      <w:r>
        <w:rPr>
          <w:lang w:val="ru-RU"/>
        </w:rPr>
        <w:t xml:space="preserve">выявления и устранения критических дефектов.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Функциональное тестирование проводилось с целью проверки корректности реализации бизнес-логики приложения и соответствия интерфейса заявленным требованиям</w:t>
      </w:r>
      <w:r>
        <w:rPr>
          <w:lang w:val="en-US"/>
        </w:rPr>
        <w:t xml:space="preserve"> [35]</w:t>
      </w:r>
      <w:r>
        <w:rPr>
          <w:lang w:val="ru-RU"/>
        </w:rPr>
        <w:t xml:space="preserve">. Проверялись механизмы валидации полей с использованием `</w:t>
      </w:r>
      <w:r>
        <w:t xml:space="preserve">QRegularExpressionValidator</w:t>
      </w:r>
      <w:r>
        <w:rPr>
          <w:lang w:val="ru-RU"/>
        </w:rPr>
        <w:t xml:space="preserve">`, работа автодополнения, генерация документов `.</w:t>
      </w:r>
      <w:r>
        <w:t xml:space="preserve">docx</w:t>
      </w:r>
      <w:r>
        <w:rPr>
          <w:lang w:val="ru-RU"/>
        </w:rPr>
        <w:t xml:space="preserve">` через 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 с подстановкой переменных `{{</w:t>
      </w:r>
      <w:r>
        <w:t xml:space="preserve">field</w:t>
      </w:r>
      <w:r>
        <w:rPr>
          <w:lang w:val="ru-RU"/>
        </w:rPr>
        <w:t xml:space="preserve">}}`, массовый экспорт в `.</w:t>
      </w:r>
      <w:r>
        <w:t xml:space="preserve">xlsx</w:t>
      </w:r>
      <w:r>
        <w:rPr>
          <w:lang w:val="ru-RU"/>
        </w:rPr>
        <w:t xml:space="preserve">` средствами `</w:t>
      </w:r>
      <w:r>
        <w:t xml:space="preserve">openpyxl</w:t>
      </w:r>
      <w:r>
        <w:rPr>
          <w:lang w:val="ru-RU"/>
        </w:rPr>
        <w:t xml:space="preserve">`, а также корректность мягкого удаления записей. Особое внимание уделялось обработке исключений СУБД: при возникновении ошибок транзакции автоматически откатываются через `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()`, а пользователю выводится структурированное сообщение `</w:t>
      </w:r>
      <w:r>
        <w:t xml:space="preserve">QMessageBox</w:t>
      </w:r>
      <w:r>
        <w:rPr>
          <w:lang w:val="ru-RU"/>
        </w:rPr>
        <w:t xml:space="preserve">.</w:t>
      </w:r>
      <w:r>
        <w:t xml:space="preserve">critical</w:t>
      </w:r>
      <w:r>
        <w:rPr>
          <w:lang w:val="ru-RU"/>
        </w:rPr>
        <w:t xml:space="preserve">` с кодом ошибки.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Интеграционное тестирование фокусировалось на проверке взаимодействия компонентов системы между собой и с реляционной СУБД </w:t>
      </w:r>
      <w:r>
        <w:t xml:space="preserve">PostgreSQL</w:t>
      </w:r>
      <w:r>
        <w:rPr>
          <w:lang w:val="ru-RU"/>
        </w:rPr>
        <w:t xml:space="preserve">. Проверялась целостность внешних ключей, корректность каскадного удаления связанных записей, сохранность </w:t>
      </w:r>
      <w:r>
        <w:t xml:space="preserve">JSONB</w:t>
      </w:r>
      <w:r>
        <w:rPr>
          <w:lang w:val="ru-RU"/>
        </w:rPr>
        <w:t xml:space="preserve">-конфигураций маппингов шаблонов, а также синхронизация состояния модели `</w:t>
      </w:r>
      <w:r>
        <w:t xml:space="preserve">QSqlQueryModel</w:t>
      </w:r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для конкурентного редактирования карточек розыска.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t xml:space="preserve">Security</w:t>
      </w:r>
      <w:r>
        <w:rPr>
          <w:lang w:val="ru-RU"/>
        </w:rPr>
        <w:t xml:space="preserve">-тестирование включало проверку устойчивости системы к несанкционированному доступу и инъекционным атакам</w:t>
      </w:r>
      <w:r>
        <w:rPr>
          <w:lang w:val="en-US"/>
        </w:rPr>
        <w:t xml:space="preserve"> </w:t>
      </w:r>
      <w:r>
        <w:rPr>
          <w:lang w:val="en-US"/>
        </w:rPr>
        <w:t xml:space="preserve">[36]</w:t>
      </w:r>
      <w:r>
        <w:rPr>
          <w:lang w:val="ru-RU"/>
        </w:rPr>
        <w:t xml:space="preserve">. Подтверждено хеширование паролей алгоритмом `</w:t>
      </w:r>
      <w:r>
        <w:t xml:space="preserve">bcrypt</w:t>
      </w:r>
      <w:r>
        <w:rPr>
          <w:lang w:val="ru-RU"/>
        </w:rPr>
        <w:t xml:space="preserve">` с настраиваемым коэффициентом сложности. Проверена ролевая модель разграничения доступа: роль `</w:t>
      </w:r>
      <w:r>
        <w:t xml:space="preserve">user</w:t>
      </w:r>
      <w:r>
        <w:rPr>
          <w:lang w:val="ru-RU"/>
        </w:rPr>
        <w:t xml:space="preserve">` не имеет доступа к модулям администрирования и корзине удалённых записей, тогда как `</w:t>
      </w:r>
      <w:r>
        <w:t xml:space="preserve"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 xml:space="preserve">SQL</w:t>
      </w:r>
      <w:r>
        <w:rPr>
          <w:lang w:val="ru-RU"/>
        </w:rPr>
        <w:t xml:space="preserve">-инъекций: все запросы к БД выполняются исключительно через подготовленные выражения с привязкой параметров через `</w:t>
      </w:r>
      <w:r>
        <w:t xml:space="preserve">bindValue</w:t>
      </w:r>
      <w:r>
        <w:rPr>
          <w:lang w:val="ru-RU"/>
        </w:rPr>
        <w:t xml:space="preserve">()`, что полностью исключает возможность выполнения произвольного </w:t>
      </w:r>
      <w:r>
        <w:t xml:space="preserve">SQL</w:t>
      </w:r>
      <w:r>
        <w:rPr>
          <w:lang w:val="ru-RU"/>
        </w:rPr>
        <w:t xml:space="preserve">-кода. </w:t>
      </w:r>
      <w:r>
        <w:rPr>
          <w:lang w:val="ru-RU"/>
        </w:rPr>
        <w:t xml:space="preserve">Корректность ведения журнала аудита подтверждена: фиксируются тип действия, </w:t>
      </w:r>
      <w:r>
        <w:t xml:space="preserve">ID</w:t>
      </w:r>
      <w:r>
        <w:rPr>
          <w:lang w:val="ru-RU"/>
        </w:rPr>
        <w:t xml:space="preserve"> пользователя, таблица, </w:t>
      </w:r>
      <w:r>
        <w:t xml:space="preserve">ID</w:t>
      </w:r>
      <w:r>
        <w:rPr>
          <w:lang w:val="ru-RU"/>
        </w:rPr>
        <w:t xml:space="preserve"> записи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/>
      </w:pPr>
      <w:r>
        <w:rPr>
          <w:lang w:val="ru-RU"/>
        </w:rPr>
        <w:t xml:space="preserve">Нагрузочное тестирование проводилось с целью оценк</w:t>
      </w:r>
      <w:r>
        <w:rPr>
          <w:lang w:val="ru-RU"/>
        </w:rPr>
        <w:t xml:space="preserve">и стабильности интерфейса и времени отклика при больших объёмах данных. В базу данных были загружены искусственно сгенерированные наборы из 1000+ записей карточек розыска с полными связями.</w:t>
      </w:r>
      <w:r>
        <w:rPr>
          <w:lang w:val="ru-RU"/>
        </w:rPr>
        <w:t xml:space="preserve"> Среднее время отклика поиска по фамилии или номеру КРД составило менее 200 мс при использовании </w:t>
      </w:r>
      <w:r>
        <w:t xml:space="preserve">BTREE</w:t>
      </w:r>
      <w:r>
        <w:rPr>
          <w:lang w:val="ru-RU"/>
        </w:rPr>
        <w:t xml:space="preserve">-индексов. Массовый экспорт 50 КРД в </w:t>
      </w:r>
      <w:r>
        <w:t xml:space="preserve">Excel</w:t>
      </w:r>
      <w:r>
        <w:rPr>
          <w:lang w:val="ru-RU"/>
        </w:rPr>
        <w:t xml:space="preserve"> с вставкой фотографий выполнялся за 4–6 секунд без деградации производительности. Результаты тестирования показаны в таблице </w:t>
      </w:r>
      <w:r>
        <w:t xml:space="preserve">.</w:t>
      </w:r>
      <w:r/>
    </w:p>
    <w:p>
      <w:pPr>
        <w:widowControl w:val="false"/>
        <w:pBdr/>
        <w:spacing w:after="120"/>
        <w:ind w:firstLine="0"/>
        <w:rPr>
          <w:bCs/>
          <w:lang w:val="ru-RU"/>
        </w:rPr>
      </w:pPr>
      <w:r>
        <w:rPr>
          <w:bCs/>
        </w:rPr>
        <w:t xml:space="preserve">Таблица </w:t>
      </w:r>
      <w:r>
        <w:rPr>
          <w:bCs/>
          <w:lang w:val="ru-RU"/>
        </w:rPr>
        <w:t xml:space="preserve">18</w:t>
      </w:r>
      <w:r>
        <w:rPr>
          <w:bCs/>
        </w:rPr>
        <w:t xml:space="preserve"> – Результаты комплексного тестирования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"/>
        <w:gridCol w:w="1886"/>
        <w:gridCol w:w="1884"/>
        <w:gridCol w:w="2551"/>
        <w:gridCol w:w="1417"/>
        <w:gridCol w:w="1502"/>
      </w:tblGrid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 теста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4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Входные данные / Условия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51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Ожидаемый результат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417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Фактический результат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50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1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Авторизация с валидными учётными данными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884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admin / admin123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Успешный вход, загрузка главного окна, запись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LOGIN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41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Успешный вход,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записан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2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Авторизация с неверным паролем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4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admin / wrong_pass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Блокировка входа, QMessageBox.warning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41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Окно предупреждения отображено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3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КРД с незаполненными обязательными полями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884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ФИО пусты, дата не указана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Блокировка сохранения, фокус на первом пустом поле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41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Фокус перемещён, сохранение заблокировано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4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Генерация документа из шаблона с 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{{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field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}}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884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Выбран шаблон, КРД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заполнена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51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docx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замена переменных, сохранение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41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Файл сгенерирован, переменные подставлены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 w:after="120"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 w:after="120"/>
        <w:ind w:firstLine="0"/>
        <w:rPr>
          <w:lang w:val="ru-RU"/>
        </w:rPr>
      </w:pPr>
      <w:r>
        <w:rPr>
          <w:bCs/>
          <w:lang w:val="ru-RU"/>
        </w:rPr>
        <w:t xml:space="preserve">Продолжение т</w:t>
      </w:r>
      <w:r>
        <w:rPr>
          <w:bCs/>
        </w:rPr>
        <w:t xml:space="preserve">аблиц</w:t>
      </w:r>
      <w:r>
        <w:rPr>
          <w:bCs/>
          <w:lang w:val="ru-RU"/>
        </w:rPr>
        <w:t xml:space="preserve">ы</w:t>
      </w:r>
      <w:r>
        <w:rPr>
          <w:bCs/>
        </w:rPr>
        <w:t xml:space="preserve"> </w:t>
      </w:r>
      <w:r>
        <w:rPr>
          <w:bCs/>
          <w:lang w:val="ru-RU"/>
        </w:rPr>
        <w:t xml:space="preserve">18</w:t>
      </w:r>
      <w:r>
        <w:rPr>
          <w:lang w:val="ru-RU"/>
        </w:rPr>
      </w:r>
      <w:r>
        <w:rPr>
          <w:lang w:val="ru-RU"/>
        </w:rPr>
      </w:r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"/>
        <w:gridCol w:w="1886"/>
        <w:gridCol w:w="1762"/>
        <w:gridCol w:w="2565"/>
        <w:gridCol w:w="1526"/>
        <w:gridCol w:w="1502"/>
      </w:tblGrid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5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Мягкое удаление и восстановление записи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Удаление КРД → переход в корзину → восстановление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is_deleted=TRUE, запись скрыта → is_deleted=FALSE, запись видна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52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Статусы изменяются корректно, данные не потеряны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6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Поиск по 1000+ записям 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debounce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Ввод «Иванов» в строку поиска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Запрос выполняется после 300 мс простоя, время &lt;200 мс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2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Задержка 300 мс, отклик ~120–150 мс,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UI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не блокируется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7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Проверка хеширования паролей в БД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пользователя с паролем '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Test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123!'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В таблице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users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поле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password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hash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содержит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-строку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2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Поле содержит корректный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-хеш, открытый текст отсутствует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8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Массовый экспорт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Excel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с фотографиями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Выбор 50 КРД, нажатие «Экспорт»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xlsx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фото масштабируются, ширина столбцов автоподстраивается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26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Файл сохранён, фото вставлены, форматирование корректно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 xml:space="preserve">BYTEA</w:t>
      </w:r>
      <w:r>
        <w:rPr>
          <w:lang w:val="ru-RU"/>
        </w:rPr>
        <w:t xml:space="preserve"> , рассинхронизация состояния `</w:t>
      </w:r>
      <w:r>
        <w:t xml:space="preserve">QSqlQueryModel</w:t>
      </w:r>
      <w:r>
        <w:rPr>
          <w:lang w:val="ru-RU"/>
        </w:rPr>
        <w:t xml:space="preserve">` при каскадном удалении, а также ошибки кодировки при экспорте кириллических имён в </w:t>
      </w:r>
      <w:r>
        <w:t xml:space="preserve">Excel</w:t>
      </w:r>
      <w:r>
        <w:rPr>
          <w:lang w:val="ru-RU"/>
        </w:rPr>
        <w:t xml:space="preserve">. После проведения полного цикла верификации ПО АРМ признан стабильным, безопасным и готовым к опытной эксплуатации в изолированном контуре военной комендатуры.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 w:bidi="ru-RU"/>
        </w:rPr>
        <w:t xml:space="preserve">В ходе проведения комплекса функциональных, интеграционных, нагрузочных и security-тестирований подтверждена полная работоспособность </w:t>
      </w:r>
      <w:r>
        <w:rPr>
          <w:lang w:val="ru-RU" w:bidi="ru-RU"/>
        </w:rPr>
        <w:t xml:space="preserve">разработанного автоматизированного рабочего места. Все выявленные на этапах отладки критические дефекты, включая утечки памяти, рассинхронизацию моделе</w:t>
      </w:r>
      <w:r>
        <w:rPr>
          <w:lang w:val="ru-RU" w:bidi="ru-RU"/>
        </w:rPr>
        <w:t xml:space="preserve">й данных и ошибки кодировки, были успешно локализованы и устранены. Метрики производительности соответствуют заявленным техническим требованиям. Реализованные механизмы информационной безопасности, транзакционной целостности и сквозного аудита гарантируют </w:t>
      </w:r>
      <w:r>
        <w:rPr>
          <w:lang w:val="ru-RU" w:bidi="ru-RU"/>
        </w:rPr>
        <w:t xml:space="preserve">защиту персональных данных и надёжность хранения информации. По результатам верификации ПО АРМ признан устойчивым к сбоям, полностью соответствующим техническому заданию и готовым к опытной эксплуатации в изолированном информационном контуре подразделения.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b w:val="0"/>
          <w:bCs w:val="0"/>
        </w:rPr>
      </w:pPr>
      <w:r>
        <w:rPr>
          <w:b w:val="0"/>
          <w:bCs w:val="0"/>
          <w:lang w:val="ru-RU"/>
        </w:rPr>
        <w:t xml:space="preserve">Выводы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1"/>
        <w:widowControl w:val="false"/>
        <w:numPr>
          <w:ilvl w:val="0"/>
          <w:numId w:val="2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Осуществлена полная программная реализация автоматизированного рабочего места сотрудника отдела дознания в строгом соответствии 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утверждённым техническим заданием и архитектурными решениями. Все функциональные модули, включая авторизацию, учёт карточек розыска, динамическую генерацию документов и систему сквозного аудита, успешно интегрированы в единую кодовую базу на языке Python.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2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Разработан интуитивно понятный графический интерфейс на базе фреймворка PyQt6,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обеспечивающий высокую эргономику работы оператора. Внедрены механизмы клиентской валидации, контекстного автодополнения полей, автосохранения данных с debounce-задержкой и защиты от конфликтов одновременного редактирования через Advisory Locks PostgreSQL.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2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Проведён полный цикл верификации ПО АРМ, включавший функциональное, интеграцион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ное, нагрузочное и security-тестирование. Устранены все выявленные дефекты, подтверждена стабильность работы при объёмах данных свыше 1000 записей, время отклика интерфейса не превышает 200 мс, а транзакционная целостность гарантирована даже при аварийных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разрывах соединения.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widowControl w:val="false"/>
        <w:pBdr/>
        <w:spacing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Style w:val="848"/>
        <w:keepNext w:val="false"/>
        <w:keepLines w:val="false"/>
        <w:widowControl w:val="false"/>
        <w:suppressLineNumbers w:val="false"/>
        <w:pBdr/>
        <w:spacing w:after="198" w:before="0" w:line="240" w:lineRule="auto"/>
        <w:ind/>
        <w:rPr>
          <w:rFonts w:ascii="Times New Roman" w:hAnsi="Times New Roman"/>
          <w:color w:val="000000"/>
          <w:lang w:val="ru-RU"/>
        </w:rPr>
      </w:pPr>
      <w:r/>
      <w:bookmarkStart w:id="37" w:name="_Toc16"/>
      <w:r>
        <w:rPr>
          <w:rFonts w:ascii="Times New Roman" w:hAnsi="Times New Roman"/>
          <w:color w:val="000000"/>
          <w:lang w:val="ru-RU"/>
        </w:rPr>
        <w:t xml:space="preserve">4. </w:t>
      </w:r>
      <w:r>
        <w:rPr>
          <w:rFonts w:ascii="Times New Roman" w:hAnsi="Times New Roman"/>
          <w:color w:val="000000"/>
          <w:lang w:val="ru-RU"/>
        </w:rPr>
        <w:t xml:space="preserve">Анализ качества и перспективы дальнейшего развития разработанного автоматизированного рабочего места</w:t>
      </w:r>
      <w:r>
        <w:rPr>
          <w:rFonts w:ascii="Times New Roman" w:hAnsi="Times New Roman"/>
          <w:color w:val="000000"/>
          <w:lang w:val="ru-RU"/>
        </w:rPr>
      </w:r>
      <w:bookmarkEnd w:id="37"/>
      <w:r/>
      <w:r>
        <w:rPr>
          <w:rFonts w:ascii="Times New Roman" w:hAnsi="Times New Roman"/>
          <w:color w:val="000000"/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8" w:name="_Toc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4.1 Анализ качества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38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Комплексны</w:t>
      </w:r>
      <w:r>
        <w:rPr>
          <w:lang w:val="ru-RU"/>
        </w:rPr>
        <w:t xml:space="preserve">й анализ качества разработанного автоматизированного рабочего места сотрудника отдела дознания осуществлялся на основе критериев соответствия нормативным требованиям, надёжности, информационной безопасности и эргономичности пользовательского интерфейса</w:t>
      </w:r>
      <w:r>
        <w:rPr>
          <w:lang w:val="en-US"/>
        </w:rPr>
        <w:t xml:space="preserve"> </w:t>
      </w:r>
      <w:r>
        <w:rPr>
          <w:lang w:val="en-US"/>
        </w:rPr>
        <w:t xml:space="preserve">[37]</w:t>
      </w:r>
      <w:r>
        <w:rPr>
          <w:lang w:val="ru-RU"/>
        </w:rPr>
        <w:t xml:space="preserve">. Оц</w:t>
      </w:r>
      <w:r>
        <w:rPr>
          <w:lang w:val="ru-RU"/>
        </w:rPr>
        <w:t xml:space="preserve">енка проводилась с учётом специфики эксплуатации ПО АРМ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человеческого фактора на результаты работы</w:t>
      </w:r>
      <w:r>
        <w:rPr>
          <w:lang w:val="en-US"/>
        </w:rPr>
        <w:t xml:space="preserve"> </w:t>
      </w:r>
      <w:r>
        <w:rPr>
          <w:lang w:val="en-US"/>
        </w:rPr>
        <w:t xml:space="preserve">[38]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Разработанный ПО АРМ полностью соответствует техническому заданию и требованиям, сформулированным на этапе проектирования.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Проверка соответствия функциональным требованиям подтвердила реализацию полного цикла </w:t>
      </w:r>
      <w:r>
        <w:t xml:space="preserve">CRUD</w:t>
      </w:r>
      <w:r>
        <w:rPr>
          <w:lang w:val="ru-RU"/>
        </w:rPr>
        <w:t xml:space="preserve">-операций по всем сущностям базы данных . Механизм динамического маппинга шаблонов через конфигурацию </w:t>
      </w:r>
      <w:r>
        <w:t xml:space="preserve">JSONB</w:t>
      </w:r>
      <w:r>
        <w:rPr>
          <w:lang w:val="ru-RU"/>
        </w:rPr>
        <w:t xml:space="preserve"> обеспечивает гибкость генерации документов без изменения схемы БД.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Надёжность системы обеспечивается на нескольких уровнях: транзакционной целостности СУБД, механизмах конкурентного доступа и резервного копирования. Все критические операции создания и обновления записей обёрнуты в транзакции `</w:t>
      </w:r>
      <w:r>
        <w:t xml:space="preserve">BEGIN</w:t>
      </w:r>
      <w:r>
        <w:rPr>
          <w:lang w:val="ru-RU"/>
        </w:rPr>
        <w:t xml:space="preserve"> </w:t>
      </w:r>
      <w:r>
        <w:t xml:space="preserve">TRANSACTION</w:t>
      </w:r>
      <w:r>
        <w:rPr>
          <w:lang w:val="ru-RU"/>
        </w:rPr>
        <w:t xml:space="preserve">` и завершаются `</w:t>
      </w:r>
      <w:r>
        <w:t xml:space="preserve">COMMIT</w:t>
      </w:r>
      <w:r>
        <w:rPr>
          <w:lang w:val="ru-RU"/>
        </w:rPr>
        <w:t xml:space="preserve">` только при успешном выполнении всех шагов. При возникновении исключений СУБД</w:t>
      </w:r>
      <w:r>
        <w:rPr>
          <w:lang w:val="ru-RU"/>
        </w:rPr>
        <w:t xml:space="preserve">,</w:t>
      </w:r>
      <w:r>
        <w:rPr>
          <w:lang w:val="ru-RU"/>
        </w:rPr>
        <w:t xml:space="preserve"> например, нарушение уникальности, потеря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соединения</w:t>
      </w:r>
      <w:r>
        <w:rPr>
          <w:highlight w:val="none"/>
          <w:lang w:val="en-US"/>
        </w:rPr>
        <w:t xml:space="preserve">,</w:t>
      </w:r>
      <w:r>
        <w:rPr>
          <w:lang w:val="ru-RU"/>
        </w:rPr>
        <w:t xml:space="preserve"> автоматически выполняется откат `</w:t>
      </w:r>
      <w:r>
        <w:t xml:space="preserve">ROLLBACK</w:t>
      </w:r>
      <w:r>
        <w:rPr>
          <w:lang w:val="ru-RU"/>
        </w:rPr>
        <w:t xml:space="preserve">`, что гарантирует отсутствие частичных изменений и сохранение консистентного состояния базы данных.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предотвращения конфликтов при одновременном редактировании </w:t>
      </w:r>
      <w:r>
        <w:rPr>
          <w:lang w:val="ru-RU"/>
        </w:rPr>
        <w:t xml:space="preserve">одной карточки розыска несколькими пользователями реализован механизм блокировок на уровне приложения с использованием функций </w:t>
      </w:r>
      <w:r>
        <w:t xml:space="preserve">PostgreSQL</w:t>
      </w:r>
      <w:r>
        <w:rPr>
          <w:lang w:val="ru-RU"/>
        </w:rPr>
        <w:t xml:space="preserve"> `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`. При открытии окна редактирования сессия пытается захватить блокировку по </w:t>
      </w:r>
      <w:r>
        <w:t xml:space="preserve">ID</w:t>
      </w:r>
      <w:r>
        <w:rPr>
          <w:lang w:val="ru-RU"/>
        </w:rPr>
        <w:t xml:space="preserve"> записи; при неудаче пользователю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Восстановление данных после ошибочных действий обеспечивается механизмом мягкого удаления. Вместо физического удаления  записи поле `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` устанавливается в `</w:t>
      </w:r>
      <w:r>
        <w:t xml:space="preserve">TRUE</w:t>
      </w:r>
      <w:r>
        <w:rPr>
          <w:lang w:val="ru-RU"/>
        </w:rPr>
        <w:t xml:space="preserve">`, а метаданные удаления сохраняются в полях `</w:t>
      </w:r>
      <w:r>
        <w:t xml:space="preserve">deleted</w:t>
      </w:r>
      <w:r>
        <w:rPr>
          <w:lang w:val="ru-RU"/>
        </w:rPr>
        <w:t xml:space="preserve">_</w:t>
      </w:r>
      <w:r>
        <w:t xml:space="preserve">at</w:t>
      </w:r>
      <w:r>
        <w:rPr>
          <w:lang w:val="ru-RU"/>
        </w:rPr>
        <w:t xml:space="preserve">` и `</w:t>
      </w:r>
      <w:r>
        <w:t xml:space="preserve">deleted</w:t>
      </w:r>
      <w:r>
        <w:rPr>
          <w:lang w:val="ru-RU"/>
        </w:rPr>
        <w:t xml:space="preserve">_</w:t>
      </w:r>
      <w:r>
        <w:t xml:space="preserve">by</w:t>
      </w:r>
      <w:r>
        <w:rPr>
          <w:lang w:val="ru-RU"/>
        </w:rPr>
        <w:t xml:space="preserve">`. Это позволяет администратору восстановить любую запись из специального раздела «Корзина» без нарушения ссылочной целостности внешних ключей</w:t>
      </w:r>
      <w:r>
        <w:rPr>
          <w:lang w:val="en-US"/>
        </w:rPr>
        <w:t xml:space="preserve"> </w:t>
      </w:r>
      <w:r>
        <w:rPr>
          <w:lang w:val="en-US"/>
        </w:rPr>
        <w:t xml:space="preserve">[39]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С</w:t>
      </w:r>
      <w:r>
        <w:rPr>
          <w:lang w:val="ru-RU"/>
        </w:rPr>
        <w:t xml:space="preserve">истема информационной безопасности АРМ построена по многоуровневому принципу, охватывающему аутентификацию, авторизацию, защиту данных при хранении и передачу информации, что полностью соответствует обновлённым требованиям регулятора к защите информации в </w:t>
      </w:r>
      <w:r>
        <w:rPr>
          <w:lang w:val="ru-RU"/>
        </w:rPr>
        <w:t xml:space="preserve">государственных информационных системах [</w:t>
      </w:r>
      <w:r>
        <w:rPr>
          <w:lang w:val="en-US"/>
        </w:rPr>
        <w:t xml:space="preserve">40</w:t>
      </w:r>
      <w:r>
        <w:rPr>
          <w:lang w:val="ru-RU"/>
        </w:rPr>
        <w:t xml:space="preserve">].</w:t>
      </w:r>
      <w:r>
        <w:rPr>
          <w:lang w:val="en-US"/>
        </w:rPr>
        <w:t xml:space="preserve"> </w:t>
      </w:r>
      <w:r>
        <w:rPr>
          <w:lang w:val="ru-RU"/>
        </w:rPr>
        <w:t xml:space="preserve">Аутентификация пользователей реализована с использованием алгоритма хеширования `</w:t>
      </w:r>
      <w:r>
        <w:t xml:space="preserve">bcrypt</w:t>
      </w:r>
      <w:r>
        <w:rPr>
          <w:lang w:val="ru-RU"/>
        </w:rPr>
        <w:t xml:space="preserve">` с адаптивным коэффициентом сложности , что делает неэффективными атаки методом полного перебора  и использование радужных таблиц. Пароли никогда не хранятся в открытом виде и не передаются по сети.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Разграничение прав доступа реализовано на уровне ролей: пользователи с ролью `</w:t>
      </w:r>
      <w:r>
        <w:t xml:space="preserve">admin</w:t>
      </w:r>
      <w:r>
        <w:rPr>
          <w:lang w:val="ru-RU"/>
        </w:rPr>
        <w:t xml:space="preserve">` имеют доступ к административным модулям, тогда как роль `</w:t>
      </w:r>
      <w:r>
        <w:t xml:space="preserve">user</w:t>
      </w:r>
      <w:r>
        <w:rPr>
          <w:lang w:val="ru-RU"/>
        </w:rPr>
        <w:t xml:space="preserve">` ограничена функционалом обработки карточек розыска и генерации отчётов. Все попытки несанкционированного доступа фиксируются в журнале безопасности.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Полный аудит действий пользователей является ключевым элементом подотчётности системы. Каждая операция </w:t>
      </w:r>
      <w:r>
        <w:t xml:space="preserve">CREATE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, </w:t>
      </w:r>
      <w:r>
        <w:t xml:space="preserve">LOGIN</w:t>
      </w:r>
      <w:r>
        <w:rPr>
          <w:lang w:val="ru-RU"/>
        </w:rPr>
        <w:t xml:space="preserve">, </w:t>
      </w:r>
      <w:r>
        <w:t xml:space="preserve">EXPORT</w:t>
      </w:r>
      <w:r>
        <w:rPr>
          <w:lang w:val="ru-RU"/>
        </w:rPr>
        <w:t xml:space="preserve"> логируется с привязкой к `</w:t>
      </w:r>
      <w:r>
        <w:t xml:space="preserve">user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`, временной метке и </w:t>
      </w:r>
      <w:r>
        <w:t xml:space="preserve">ID</w:t>
      </w:r>
      <w:r>
        <w:rPr>
          <w:lang w:val="ru-RU"/>
        </w:rPr>
        <w:t xml:space="preserve"> </w:t>
      </w:r>
      <w:r>
        <w:rPr>
          <w:lang w:val="ru-RU"/>
        </w:rPr>
        <w:t xml:space="preserve">конкретной КРД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П</w:t>
      </w:r>
      <w:r>
        <w:rPr>
          <w:lang w:val="ru-RU"/>
        </w:rPr>
        <w:t xml:space="preserve">ользовательский интерфейс спроектирован с учётом когнитивной нагрузки оператора и требований к скорости выполнения рутинных операций, что полностью соответствует критериям пригодности к эксплуатации и эффективности взаимодействия, установленным в междунаро</w:t>
      </w:r>
      <w:r>
        <w:rPr>
          <w:lang w:val="ru-RU"/>
        </w:rPr>
        <w:t xml:space="preserve">дных стандартах оценки качества ПО [</w:t>
      </w:r>
      <w:r>
        <w:rPr>
          <w:lang w:val="en-US"/>
        </w:rPr>
        <w:t xml:space="preserve">41</w:t>
      </w:r>
      <w:r>
        <w:rPr>
          <w:lang w:val="ru-RU"/>
        </w:rPr>
        <w:t xml:space="preserve">].</w:t>
      </w:r>
      <w:r>
        <w:rPr>
          <w:lang w:val="ru-RU"/>
        </w:rPr>
        <w:t xml:space="preserve"> Применение паттерна </w:t>
      </w:r>
      <w:r>
        <w:t xml:space="preserve">MVC</w:t>
      </w:r>
      <w:r>
        <w:rPr>
          <w:lang w:val="ru-RU"/>
        </w:rPr>
        <w:t xml:space="preserve">  позволило отделить логику отображения данных от бизнес-логики, что обеспечило высокую отзывчивость интерфейса. Табличные представления поддерживают динамическую сортировку по столбцам и мгновенный поиск с механизмом </w:t>
      </w:r>
      <w:r>
        <w:t xml:space="preserve">debounce</w:t>
      </w:r>
      <w:r>
        <w:rPr>
          <w:lang w:val="ru-RU"/>
        </w:rPr>
        <w:t xml:space="preserve"> , что снижает нагрузку на СУБД при быстром вводе текста.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минимизации ошибок ввода реализовано интеллектуальное автодополнение полей, кэширующее уникальные значения из базы данны</w:t>
      </w:r>
      <w:r>
        <w:rPr>
          <w:lang w:val="ru-RU"/>
        </w:rPr>
        <w:t xml:space="preserve">х например, наименования улиц, должностей, воинских частей. Валидация данных осуществляется как на клиенте , так и на уровне СУБД . При работе с изображениями предусмотрен предпросмотр фотографий в карточке КРД с автоматическим масштабированием до 180×240 </w:t>
      </w:r>
      <w:r>
        <w:t xml:space="preserve">px</w:t>
      </w:r>
      <w:r>
        <w:rPr>
          <w:lang w:val="ru-RU"/>
        </w:rPr>
        <w:t xml:space="preserve"> и строгой проверкой размера файла. Закрытие окна с несохранёнными изменениями </w:t>
      </w:r>
      <w:r>
        <w:rPr>
          <w:lang w:val="ru-RU"/>
        </w:rPr>
        <w:t xml:space="preserve">вызывает диалог подтверждения, предотвращая потерю данных. Требования соответсвия программы техническим требования показаны в таблице 19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suppressLineNumbers w:val="false"/>
        <w:pBdr/>
        <w:spacing w:after="0" w:before="0" w:line="360" w:lineRule="auto"/>
        <w:ind w:firstLine="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en-US"/>
        </w:rPr>
        <w:t xml:space="preserve">4.1</w:t>
      </w:r>
      <w:r>
        <w:rPr>
          <w:lang w:val="ru-RU"/>
        </w:rPr>
        <w:t xml:space="preserve"> – Соответс</w:t>
      </w:r>
      <w:r>
        <w:rPr>
          <w:lang w:val="ru-RU"/>
        </w:rPr>
        <w:t xml:space="preserve">твие ПП функциональным и техническим требованиям</w:t>
      </w:r>
      <w:r>
        <w:rPr>
          <w:lang w:val="ru-RU"/>
        </w:rPr>
      </w:r>
      <w:r>
        <w:rPr>
          <w:lang w:val="ru-RU"/>
        </w:rPr>
      </w:r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600"/>
        <w:gridCol w:w="1723"/>
        <w:gridCol w:w="1787"/>
        <w:gridCol w:w="3719"/>
        <w:gridCol w:w="1752"/>
      </w:tblGrid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№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Категория требования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87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Требование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719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Реализация в ПП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752" w:type="dxa"/>
          </w:tcPr>
          <w:p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8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с ролевой моделью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719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 `authorization.py`, хеширование `bcrypt`, проверка роли в `main_window.py`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8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CRUD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-операции по КРД и связям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3719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Классы `</w:t>
            </w:r>
            <w:r>
              <w:rPr>
                <w:color w:val="000000" w:themeColor="text1"/>
                <w:sz w:val="24"/>
                <w:szCs w:val="24"/>
              </w:rPr>
              <w:t xml:space="preserve">QSqlTableModel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транзакции, мягкое удаление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87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Генерация документов .docx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719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 `doc_generation_engine.py`, парсинг `{{field}}`, сохранение в BYTEA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 w:firstLine="0"/>
        <w:rPr/>
      </w:pPr>
      <w:r>
        <w:rPr>
          <w:lang w:val="ru-RU"/>
        </w:rPr>
        <w:t xml:space="preserve">Продолжение таблицы </w:t>
      </w:r>
      <w:r>
        <w:rPr>
          <w:lang w:val="en-US"/>
        </w:rPr>
        <w:t xml:space="preserve">4.1</w:t>
      </w:r>
      <w:r/>
    </w:p>
    <w:tbl>
      <w:tblPr>
        <w:tblStyle w:val="1026"/>
        <w:tblInd w:w="10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600"/>
        <w:gridCol w:w="1723"/>
        <w:gridCol w:w="2212"/>
        <w:gridCol w:w="3543"/>
        <w:gridCol w:w="1502"/>
      </w:tblGrid>
      <w:tr>
        <w:trPr/>
        <w:tc>
          <w:tcPr>
            <w:tcBorders/>
            <w:tcW w:w="600" w:type="dxa"/>
            <w:vMerge w:val="restart"/>
          </w:tcPr>
          <w:p w14:paraId="23DD566D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№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  <w:vMerge w:val="restart"/>
          </w:tcPr>
          <w:p w14:paraId="45FB09BF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Категория требования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  <w:vMerge w:val="restart"/>
          </w:tcPr>
          <w:p w14:paraId="2BBB3596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Требование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  <w:vMerge w:val="restart"/>
          </w:tcPr>
          <w:p w14:paraId="0FC57BDC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Реализация в ПП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502" w:type="dxa"/>
            <w:vMerge w:val="restart"/>
          </w:tcPr>
          <w:p w14:paraId="2D8AB7DE">
            <w:pPr>
              <w:widowControl w:val="false"/>
              <w:pBdr/>
              <w:spacing w:line="240" w:lineRule="auto"/>
              <w:ind w:firstLine="0"/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Массовый экспорт в .xlsx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 `</w:t>
            </w:r>
            <w:r>
              <w:rPr>
                <w:color w:val="000000" w:themeColor="text1"/>
                <w:sz w:val="24"/>
                <w:szCs w:val="24"/>
              </w:rPr>
              <w:t xml:space="preserve">KrdExcelExporter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 (</w:t>
            </w:r>
            <w:r>
              <w:rPr>
                <w:color w:val="000000" w:themeColor="text1"/>
                <w:sz w:val="24"/>
                <w:szCs w:val="24"/>
              </w:rPr>
              <w:t xml:space="preserve">openpyxl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), вставка фото, автоформатирование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Полный аудит действий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Таблица `audit_log`, запись JSONB (old/new), привязка к user_id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6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Целостность транзакций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Использование `db.transaction()`, `commit()`, `rollback()` при ошибках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448"/>
        </w:trPr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7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30AD9928"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 w14:paraId="11390C01"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 от конфликтов (Lock)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 w14:paraId="18F6B406"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Функции PostgreSQL `pg_try_advisory_lock`, авто-сброс при закрытии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 w14:paraId="502766A3"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 паролей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Алгоритм `</w:t>
            </w:r>
            <w:r>
              <w:rPr>
                <w:color w:val="000000" w:themeColor="text1"/>
                <w:sz w:val="24"/>
                <w:szCs w:val="24"/>
              </w:rPr>
              <w:t xml:space="preserve">bcrypt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отсутствие хранения в открытом виде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9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Восстановление данных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Soft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Delete</w:t>
            </w:r>
            <w:r>
              <w:rPr>
                <w:color w:val="000000" w:themeColor="text1"/>
                <w:sz w:val="24"/>
                <w:szCs w:val="24"/>
              </w:rPr>
              <w:t xml:space="preserve">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</w:rPr>
              <w:t xml:space="preserve">`),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админ</w:t>
            </w:r>
            <w:r>
              <w:rPr>
                <w:color w:val="000000" w:themeColor="text1"/>
                <w:sz w:val="24"/>
                <w:szCs w:val="24"/>
              </w:rPr>
              <w:t xml:space="preserve">-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панель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восстановления из корзины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UX/Эргономика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Валидация и автодополнение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`QRegularExpressionValidator`, `AutocompleteHelper` с кэшем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UX/Эргономика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Производительность поиска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Индексы </w:t>
            </w:r>
            <w:r>
              <w:rPr>
                <w:color w:val="000000" w:themeColor="text1"/>
                <w:sz w:val="24"/>
                <w:szCs w:val="24"/>
              </w:rPr>
              <w:t xml:space="preserve">BTREE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debounce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300мс, ленивая загрузка моделей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Технические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1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Кроссплатформенность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543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Python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3.10+, </w:t>
            </w:r>
            <w:r>
              <w:rPr>
                <w:color w:val="000000" w:themeColor="text1"/>
                <w:sz w:val="24"/>
                <w:szCs w:val="24"/>
              </w:rPr>
              <w:t xml:space="preserve">PyQt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6, совместимость с </w:t>
            </w:r>
            <w:r>
              <w:rPr>
                <w:color w:val="000000" w:themeColor="text1"/>
                <w:sz w:val="24"/>
                <w:szCs w:val="24"/>
              </w:rPr>
              <w:t xml:space="preserve">Astra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Linux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/ РЕД ОС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502" w:type="dxa"/>
          </w:tcPr>
          <w:p>
            <w:pPr>
              <w:widowControl w:val="false"/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widowControl w:val="false"/>
        <w:pBdr/>
        <w:spacing/>
        <w:ind w:firstLine="708"/>
        <w:rPr>
          <w:lang w:val="ru-RU"/>
        </w:rPr>
      </w:pPr>
      <w:r>
        <w:rPr>
          <w:lang w:val="ru-RU"/>
        </w:rPr>
        <w:t xml:space="preserve">Таким образом, </w:t>
      </w:r>
      <w:r>
        <w:rPr>
          <w:lang w:val="ru-RU"/>
        </w:rPr>
        <w:t xml:space="preserve">проведённый анализ качества подтверждает, что разработанный ПО АРМ соответствует всем заявленным функциональным, техническим и нормативным требованиям. Реализованные механизмы транзакционной целостности, мягкого удаления, ролевого доступа и сквозного аудит</w:t>
      </w:r>
      <w:r>
        <w:rPr>
          <w:lang w:val="ru-RU"/>
        </w:rPr>
        <w:t xml:space="preserve">а обеспечивают высокую надёжность и безопасность системы. </w:t>
        <w:tab/>
        <w:t xml:space="preserve">Эргономичный интерфейс с функциями автодополнения и валидации минимизирует вероятность ошибок оператора</w:t>
      </w:r>
      <w:r>
        <w:rPr>
          <w:lang w:val="en-US"/>
        </w:rPr>
        <w:t xml:space="preserve">.</w:t>
      </w:r>
      <w:r>
        <w:rPr>
          <w:lang w:val="ru-RU"/>
        </w:rPr>
        <w:t xml:space="preserve"> Архитектура приложения </w:t>
      </w:r>
      <w:r>
        <w:rPr>
          <w:lang w:val="ru-RU"/>
        </w:rPr>
        <w:t xml:space="preserve">допускает дальнейшее масштабирование и интеграцию с ведомственными системами без изменения ядра системы</w:t>
      </w:r>
      <w:r>
        <w:rPr>
          <w:lang w:val="en-US"/>
        </w:rPr>
        <w:t xml:space="preserve"> </w:t>
      </w:r>
      <w:r>
        <w:rPr>
          <w:lang w:val="en-US"/>
        </w:rPr>
        <w:t xml:space="preserve">[42]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keepNext w:val="false"/>
        <w:keepLines w:val="false"/>
        <w:widowControl w:val="false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9" w:name="_Toc1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4.2 Перспективы развития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bookmarkEnd w:id="39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Несмотря на то, что разра</w:t>
      </w:r>
      <w:r>
        <w:rPr>
          <w:lang w:val="ru-RU"/>
        </w:rPr>
        <w:t xml:space="preserve">ботанное автоматизированное рабочее место полностью закрывает текущие потребности сотрудника отдела дознания в части учёта карточек розыска, автоматизации документооборота и обеспечения информационной безопасности, проект обладает значительным потенциалом </w:t>
      </w:r>
      <w:r>
        <w:rPr>
          <w:lang w:val="ru-RU"/>
        </w:rPr>
        <w:t xml:space="preserve">для масштабирования и адаптации к изменяющимся условиям эксплуатации. На основе анализа архитектурных ограничений настольного приложения и векторов развития цифровых платформ военного ведомства сформулированы следующие ключевые направления эволюции ПО АРМ.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b/>
          <w:lang w:val="ru-RU"/>
        </w:rPr>
        <w:t xml:space="preserve">Миграция на трёхуровневую веб-архитектуру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Текущая реализация АРМ базируется на м</w:t>
      </w:r>
      <w:r>
        <w:rPr>
          <w:lang w:val="ru-RU"/>
        </w:rPr>
        <w:t xml:space="preserve">одели «толстого клиента», что ограничивает количество одновременных сессий и усложняет процедуру обновления программного кода на рабочих станциях. Перспективным направлением является миграция клиентской части на веб-технологии с использованием фреймворков </w:t>
      </w:r>
      <w:r>
        <w:t xml:space="preserve">React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Vue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, обеспечивающих интуитивный интерфейс и высокую отзывчивость. Серверная часть должна быть переведена на асинхронный фреймворк </w:t>
      </w:r>
      <w:r>
        <w:t xml:space="preserve">FastAPI</w:t>
      </w:r>
      <w:r>
        <w:rPr>
          <w:lang w:val="ru-RU"/>
        </w:rPr>
        <w:t xml:space="preserve">, что позволит обрабатывать тысячи параллельных </w:t>
      </w:r>
      <w:r>
        <w:t xml:space="preserve">HTTP</w:t>
      </w:r>
      <w:r>
        <w:rPr>
          <w:lang w:val="ru-RU"/>
        </w:rPr>
        <w:t xml:space="preserve">-запросов, реализовать </w:t>
      </w:r>
      <w:r>
        <w:t xml:space="preserve"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 xml:space="preserve">API</w:t>
      </w:r>
      <w:r>
        <w:rPr>
          <w:lang w:val="ru-RU"/>
        </w:rPr>
        <w:t xml:space="preserve">-шлюз для балансировки нагрузки и маршрутизации трафика.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Внедрение механизма авторизации через </w:t>
      </w:r>
      <w:r>
        <w:t xml:space="preserve">JWT</w:t>
      </w:r>
      <w:r>
        <w:rPr>
          <w:lang w:val="ru-RU"/>
        </w:rPr>
        <w:t xml:space="preserve"> обеспечит безопасный доступ из любой точки изо</w:t>
      </w:r>
      <w:r>
        <w:rPr>
          <w:lang w:val="ru-RU"/>
        </w:rPr>
        <w:t xml:space="preserve">лированной локальной сети без необходимости установки дополнительного ПО. Разделение клиентской и серверной логики позволит обновлять ядро системы без простоев в работе дознавателей, а использование контейнеризации упростит развёртывание и масштабирование </w:t>
      </w:r>
      <w:r>
        <w:rPr>
          <w:lang w:val="ru-RU"/>
        </w:rPr>
        <w:t xml:space="preserve">при расширении штата комендатуры. 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b/>
          <w:lang w:val="ru-RU"/>
        </w:rPr>
        <w:t xml:space="preserve">Интеграция с ведомственными информационными системами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 xml:space="preserve">API</w:t>
      </w:r>
      <w:r>
        <w:rPr>
          <w:lang w:val="ru-RU"/>
        </w:rPr>
        <w:t xml:space="preserve">-коннекторов для обмена данными с внешними ведомственными системами в рамках единого цифрового контура Министерства обороны РФ. Инт</w:t>
      </w:r>
      <w:r>
        <w:rPr>
          <w:lang w:val="ru-RU"/>
        </w:rPr>
        <w:t xml:space="preserve">еграция с Единой расчётной ведомостью  позволит автоматически подтягивать актуальные данные о денежном довольствии и статусе военнослужащего. Взаимодействие с ГИС ЕРД обеспечит верификацию учётных записей и сквозную маршрутизацию процессуальных материалов.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Разработка шлюзов безопасности для запросов в ЗАГС, ГИБДД</w:t>
      </w:r>
      <w:r>
        <w:rPr>
          <w:lang w:val="ru-RU"/>
        </w:rPr>
        <w:t xml:space="preserve"> и ФССП позволит автоматизировать процесс получения справок о регистрации транспортных средств, наличии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 xml:space="preserve">SOAP</w:t>
      </w:r>
      <w:r>
        <w:rPr>
          <w:lang w:val="ru-RU"/>
        </w:rPr>
        <w:t xml:space="preserve">/</w:t>
      </w:r>
      <w:r>
        <w:t xml:space="preserve">REST</w:t>
      </w:r>
      <w:r>
        <w:rPr>
          <w:lang w:val="ru-RU"/>
        </w:rPr>
        <w:t xml:space="preserve"> с обязательным использованием электронной подписи и шифрованием передаваемых данных по ГОСТ-алгоритмам.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b/>
          <w:lang w:val="ru-RU"/>
        </w:rPr>
        <w:t xml:space="preserve">Модуль оптического распознавания символов (</w:t>
      </w:r>
      <w:r>
        <w:rPr>
          <w:b/>
        </w:rPr>
        <w:t xml:space="preserve">OCR</w:t>
      </w:r>
      <w:r>
        <w:rPr>
          <w:b/>
          <w:lang w:val="ru-RU"/>
        </w:rPr>
        <w:t xml:space="preserve">)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Значительная часть входящей документации поступает в бумажном виде. Внедрение </w:t>
      </w:r>
      <w:r>
        <w:t xml:space="preserve">OCR</w:t>
      </w:r>
      <w:r>
        <w:rPr>
          <w:lang w:val="ru-RU"/>
        </w:rPr>
        <w:t xml:space="preserve">-модуля на базе библиотек </w:t>
      </w:r>
      <w:r>
        <w:t xml:space="preserve">Tesseract</w:t>
      </w:r>
      <w:r>
        <w:rPr>
          <w:lang w:val="ru-RU"/>
        </w:rPr>
        <w:t xml:space="preserve"> </w:t>
      </w:r>
      <w:r>
        <w:t xml:space="preserve">OCR</w:t>
      </w:r>
      <w:r>
        <w:rPr>
          <w:lang w:val="ru-RU"/>
        </w:rPr>
        <w:t xml:space="preserve"> или </w:t>
      </w:r>
      <w:r>
        <w:t xml:space="preserve">EasyOCR</w:t>
      </w:r>
      <w:r>
        <w:rPr>
          <w:lang w:val="ru-RU"/>
        </w:rPr>
        <w:t xml:space="preserve"> позволит автоматически распознавать текст с загружаемых изображений и </w:t>
      </w:r>
      <w:r>
        <w:t xml:space="preserve">PDF</w:t>
      </w:r>
      <w:r>
        <w:rPr>
          <w:lang w:val="ru-RU"/>
        </w:rPr>
        <w:t xml:space="preserve">-документов. Алгоритм машинного обучения, предв</w:t>
      </w:r>
      <w:r>
        <w:rPr>
          <w:lang w:val="ru-RU"/>
        </w:rPr>
        <w:t xml:space="preserve">арительно обученный на выборке типовых бланков военной комендатуры, сможет идентифицировать ключевые поля и автоматически заполнять форму создания новой карточки розыска, снижая трудозатраты оператора на 60–80 % и минимизируя влияние человеческого фактора.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b/>
          <w:lang w:val="ru-RU"/>
        </w:rPr>
        <w:t xml:space="preserve">Аналитические дашборды и отчётность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Для руководителей отделов дознания планируется разработка аналитического модуля с визуализацией ключевых показателей эффективности. </w:t>
      </w:r>
      <w:r>
        <w:rPr>
          <w:lang w:val="ru-RU"/>
        </w:rPr>
        <w:t xml:space="preserve">Дашборды будут отображать динамику количества активных розысков, распределение по статусам, среднее время реагирования на входящие поручения и загрузку сотрудников. Реализация графических отчётов через библиотеки </w:t>
      </w:r>
      <w:r>
        <w:t xml:space="preserve">Chart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D</w:t>
      </w:r>
      <w:r>
        <w:rPr>
          <w:lang w:val="ru-RU"/>
        </w:rPr>
        <w:t xml:space="preserve">3.</w:t>
      </w:r>
      <w:r>
        <w:t xml:space="preserve">js</w:t>
      </w:r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 планирования ресурсов подразделения.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b/>
          <w:lang w:val="ru-RU"/>
        </w:rPr>
        <w:t xml:space="preserve">Мобильный клиент для полевой работы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 xml:space="preserve">Flutter</w:t>
      </w:r>
      <w:r>
        <w:rPr>
          <w:lang w:val="ru-RU"/>
        </w:rPr>
        <w:t xml:space="preserve"> откроет новые возможности для оперативных сотрудников, работающих вне стационарного офиса. Приложение позволит осуществлять адресную проверку с использованием </w:t>
      </w:r>
      <w:r>
        <w:t xml:space="preserve">GPS</w:t>
      </w:r>
      <w:r>
        <w:rPr>
          <w:lang w:val="ru-RU"/>
        </w:rPr>
        <w:t xml:space="preserve">/ГЛОНАСС-геолокации, фиксировать эпизоды самовольного оставления части непосредственно на месте происшествия, загружать фотографии и аудиозаписи в за</w:t>
      </w:r>
      <w:r>
        <w:rPr>
          <w:lang w:val="ru-RU"/>
        </w:rPr>
        <w:t xml:space="preserve">щищённый контур. Ключевой особенностью станет режим офлайн-доступа: данные будут кэшироваться на устройстве в зашифрованной локальной базе данных и автоматически синхронизироваться с центральным сервером при появлении доступа к изолированной сети гарнизона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>
          <w:lang w:val="ru-RU" w:bidi="ru-RU"/>
        </w:rPr>
      </w:pPr>
      <w:r>
        <w:rPr>
          <w:lang w:val="ru-RU" w:bidi="ru-RU"/>
        </w:rPr>
        <w:t xml:space="preserve">Сформулированны направления развития ПО АРМ. Переход от локальной архитектуры к веб-ориентированным решениям на базе асинхронных фреймворков, внедрен</w:t>
      </w:r>
      <w:r>
        <w:rPr>
          <w:lang w:val="ru-RU" w:bidi="ru-RU"/>
        </w:rPr>
        <w:t xml:space="preserve">ие защищённых API-коннекторов для обмена данными с внешними информационными системами и разработка модулей автоматического распознавания обеспечат значительное расширение функциональных возможностей комплекса. Создание аналитических дашбордов и мобильного </w:t>
      </w:r>
      <w:r>
        <w:rPr>
          <w:lang w:val="ru-RU" w:bidi="ru-RU"/>
        </w:rPr>
        <w:t xml:space="preserve">клиента для полевой работы позволит оптимизировать процесс принятия управленческих решений и повысить оперативность сотрудников комендатур в условиях ограниченного доступа к стационарным рабочим местам. Таким образом, разработанное АРМ обладает устойчивой </w:t>
      </w:r>
      <w:r>
        <w:rPr>
          <w:lang w:val="ru-RU" w:bidi="ru-RU"/>
        </w:rPr>
        <w:t xml:space="preserve">архитектурой, готовой к масштабированию, что гарантирует его долгосрочную эффективность и соответствие современным стандартам информационных технологий в сфере обороны и безопасности.</w:t>
      </w:r>
      <w:r>
        <w:rPr>
          <w:lang w:val="ru-RU" w:bidi="ru-RU"/>
        </w:rPr>
      </w:r>
      <w:r>
        <w:rPr>
          <w:lang w:val="ru-RU" w:bidi="ru-RU"/>
        </w:rPr>
      </w:r>
    </w:p>
    <w:p>
      <w:pPr>
        <w:widowControl w:val="false"/>
        <w:pBdr/>
        <w:spacing/>
        <w:ind/>
        <w:rPr>
          <w:b w:val="0"/>
          <w:bCs w:val="0"/>
        </w:rPr>
      </w:pPr>
      <w:r>
        <w:rPr>
          <w:b w:val="0"/>
          <w:bCs w:val="0"/>
          <w:lang w:val="ru-RU" w:bidi="ru-RU"/>
        </w:rPr>
        <w:t xml:space="preserve">Выводы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1"/>
        <w:widowControl w:val="false"/>
        <w:numPr>
          <w:ilvl w:val="0"/>
          <w:numId w:val="21"/>
        </w:numPr>
        <w:pBdr/>
        <w:spacing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ПО АРМ полностью соответствует техническому заданию, функциональным требованиям и нормативным стандартам информационной безопасности. Реализованные механизмы транзакционной целостности, конкурен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тного доступа через Advisory Locks, мягкого удаления и сквозного аудита с фиксацией diff-значений в формате JSONB гарантируют высокую надёжность, отказоустойчивость и полную подотчётность процессуальных действий в изолированном контуре военной комендатуры.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21"/>
        </w:numPr>
        <w:pBdr/>
        <w:spacing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Сформулирована дорожная карта эволюции программного комплекса, включающая миграцию на веб-архитектуру, разработку защищённых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 API-шлюзов для интеграции с ведомственными информационными системами, внедрение модуля OCR для автоматического распознавания бумажных документов, создание аналитических дашбордов для руководства и кроссплатформенного мобильного клиента для полевой работы.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1041"/>
        <w:widowControl w:val="false"/>
        <w:numPr>
          <w:ilvl w:val="0"/>
          <w:numId w:val="21"/>
        </w:numPr>
        <w:pBdr/>
        <w:spacing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Разработанное АРМ обладает модульной и масштабируемой архитектурой, что позволяет поэтапно внедрять новые функциональные модули без переработки ядра системы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. Совокупность проведённых испытаний, подтверждённое соответствие всем категориям требований и чёткая стратегия развития подтверждают практическую значимость ПО АРМ и его готовность к долгосрочной промышленной эксплуатации в подразделениях военной юстиции.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D94D948">
      <w:pPr>
        <w:widowControl w:val="false"/>
        <w:pBdr/>
        <w:spacing/>
        <w:ind/>
        <w:rPr>
          <w:rFonts w:cs="Times New Roman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 w14:paraId="32B4F778">
      <w:pPr>
        <w:widowControl w:val="false"/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6E479F3">
      <w:pPr>
        <w:widowControl w:val="false"/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27C2E307">
      <w:pPr>
        <w:widowControl w:val="false"/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>
      <w:pPr>
        <w:widowControl w:val="false"/>
        <w:pBdr/>
        <w:spacing/>
        <w:ind/>
        <w:rPr>
          <w:rFonts w:cs="Times New Roman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>
      <w:pPr>
        <w:pBdr/>
        <w:spacing w:after="160" w:line="259" w:lineRule="auto"/>
        <w:ind w:firstLine="0"/>
        <w:jc w:val="left"/>
        <w:rPr>
          <w:rFonts w:eastAsiaTheme="majorEastAsia" w:cstheme="majorBidi"/>
          <w:b/>
          <w:bCs/>
          <w:szCs w:val="28"/>
          <w:lang w:val="ru-RU"/>
        </w:rPr>
      </w:pPr>
      <w:r>
        <w:rPr>
          <w:rFonts w:eastAsiaTheme="majorEastAsia" w:cstheme="majorBidi"/>
          <w:b/>
          <w:bCs/>
          <w:szCs w:val="28"/>
          <w:lang w:val="ru-RU"/>
        </w:rPr>
      </w:r>
      <w:r>
        <w:rPr>
          <w:rFonts w:eastAsiaTheme="majorEastAsia" w:cstheme="majorBidi"/>
          <w:b/>
          <w:bCs/>
          <w:szCs w:val="28"/>
          <w:lang w:val="ru-RU"/>
        </w:rPr>
      </w:r>
      <w:r>
        <w:rPr>
          <w:rFonts w:eastAsiaTheme="majorEastAsia" w:cstheme="majorBidi"/>
          <w:b/>
          <w:bCs/>
          <w:szCs w:val="28"/>
          <w:lang w:val="ru-RU"/>
        </w:rPr>
      </w:r>
    </w:p>
    <w:p>
      <w:pPr>
        <w:pStyle w:val="848"/>
        <w:keepNext w:val="false"/>
        <w:keepLines w:val="false"/>
        <w:widowControl w:val="false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40" w:name="_Toc19"/>
      <w:r>
        <w:rPr>
          <w:rFonts w:ascii="Times New Roman" w:hAnsi="Times New Roman"/>
          <w:color w:val="000000"/>
          <w:lang w:val="ru-RU"/>
        </w:rPr>
        <w:t xml:space="preserve">ЗАКЛЮЧЕНИЕ</w:t>
      </w:r>
      <w:r>
        <w:rPr>
          <w:rFonts w:ascii="Times New Roman" w:hAnsi="Times New Roman"/>
          <w:color w:val="000000"/>
          <w:lang w:val="ru-RU"/>
        </w:rPr>
      </w:r>
      <w:bookmarkEnd w:id="40"/>
      <w:r/>
      <w:r>
        <w:rPr>
          <w:rFonts w:ascii="Times New Roman" w:hAnsi="Times New Roman"/>
          <w:color w:val="000000"/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 рамках выполнения выпускной квалификационной работы проведено комплексное исследование и осуществлена полная р</w:t>
      </w:r>
      <w:r>
        <w:rPr>
          <w:lang w:val="ru-RU"/>
        </w:rPr>
        <w:t xml:space="preserve">азработка автоматизированного рабочего места сотрудника отдела дознания военной комендатуры, предназначенного для оптимизации и цифровизации процессуальной деятельности по учёту, сопровождению и розыску военнослужащих, самовольно оставивших воинскую часть.</w:t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lang w:val="ru-RU"/>
        </w:rPr>
      </w:pPr>
      <w:r>
        <w:rPr>
          <w:lang w:val="ru-RU"/>
        </w:rPr>
        <w:t xml:space="preserve">В ходе исследования решены следующие задачи:</w:t>
      </w:r>
      <w:r>
        <w:rPr>
          <w:lang w:val="ru-RU"/>
        </w:rPr>
      </w:r>
      <w:r>
        <w:rPr>
          <w:lang w:val="ru-RU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Выполнен анализ нормативно-правовой базы и 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рганизационных процессов. На основе изучения УПК РФ, ведомственных приказов МО РФ и внутренних регламентов исследована текущая модель документооборота отдела дознания. Выявлены системные недостатки: критическое дублирование записей, отсутствие механизмов 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ерсионирования, риски безвозвратной утраты информации и уязвимость перед несанкционированным доступом. Обоснована объективная необходимость создания специализированного программного комплекса, адаптированного под требования изолированного военного контура.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Сформулированы и систематизированы комплексные требования к проектируемой системе. Определён перечень функциональных требований, охватывающих полный жизненный цикл ведения карточек розыска, включая генерацию процессуальных документов и формирование 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налитической отчётности. Установлены строгие технические требования к отказоустойчивости, кроссплатформенной совместимости и производительности, а также детализированы требования информационной безопасности в соответствии с 152-ФЗ и приказами ФСТЭК России.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Спроектирована масштабируемая архитектура системы и информационная модель данных. Разработана надёжная клиент-серверная архитектура с чётким разделением слоёв представления, бизнес-логики и доступа к данным на базе паттерна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Model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View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Controller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 Создана реляционная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база данных на платформе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со схемой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krd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включающая 26 взаимосвязанных таблиц, приведённых к третьей нормальной форме. Внедрены механизмы ссылочной целостности, каскадных обновлений, мягкого удаления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deleted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 и конкурентного доступа через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Advisory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Locks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предотвращения конфликтов редактирования.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Обоснован и верифицирован выбор технологического стека разработки. В качестве основных инструментов выбраны: язык программирования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3.10+, кроссплатформенный фреймворк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PyQt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6, СУБД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16. Интеграция библиотек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docx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openpyxl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обеспечила автоматизацию документооборота, а применение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bcrypt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гарантировало криптографическую защиту учётных данных.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Реализована модульная архитектура приложения. Осуществлена программная реализация клиентской и серверной логики, объединённых через строго типизированные интерфейсы. Разработан эргономичный графический интерфейс, включающий главное окно с интеллект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уальным динамическим поиском, детализированную форму карточки на 7 логических вкладок, механизмы клиентской валидации, автосохранения с задержкой и блокировки редактируемых записей. Реализован сквозной аудит действий пользователя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Проведён полный цикл верификации и комплексное тестирование ПО АРМ. Функциональное и интеграционное тестирование подтвердило корректность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CRUD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-операций и согласованность связанных таблиц.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Security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-тестирование доказало эффективность защиты от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-инъекций и корректность ролевой модели доступа. Нагрузочное тестирование продемонстрировало стабильность интерфейса при выборках свыше 1000 записей со средним временем отклика поиска менее 200 мс.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Определены стратегические перспективы дальнейшего развития системы. Запланирована миграция на веб-ориентированную архитектуру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FastAPI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+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React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/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Vue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), разработка защищённых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API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-коннекторов для интеграции с ведомственными системами, внедрение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OCR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-модуля для оцифровки бумажных носителей, а также создание кроссплатформенного мобильного клиента на базе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Flutter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 поддержкой офлайн-режима.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041"/>
        <w:numPr>
          <w:ilvl w:val="0"/>
          <w:numId w:val="63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Практическая значимость работы заключается в существенной оптимизации трудовых процессов: разработанное АРМ позволяет снизить временные затраты на регистрацию и обработку материалов розыска, полностью исключить ошибки, связанные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 человеческим фактором, и обеспечить абсолютную прозрачность процессуальных действий посредством сквозного журналирования. Программный комплекс готов к развёртыванию в изолированном контуре гарнизона и соответствует требованиям политики импортозамещения.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eastAsiaTheme="majorEastAsia" w:cstheme="majorBidi"/>
          <w:b/>
          <w:bCs/>
          <w:szCs w:val="28"/>
          <w:lang w:val="ru-RU"/>
        </w:rPr>
      </w:pPr>
      <w:r>
        <w:rPr>
          <w:lang w:val="ru-RU"/>
        </w:rPr>
        <w:t xml:space="preserve">Все поставле</w:t>
      </w:r>
      <w:r>
        <w:rPr>
          <w:lang w:val="ru-RU"/>
        </w:rPr>
        <w:t xml:space="preserve">нные задачи были успешно выполнены в полном объёме, цель выпускной квалификационной работы достигнута. Результаты исследования подтвердили высокую эффективность предложенных архитектурных, алгоритмических и программных решений, а также готовность системы к</w:t>
      </w:r>
      <w:r>
        <w:rPr>
          <w:lang w:val="ru-RU"/>
        </w:rPr>
        <w:t xml:space="preserve"> опытной эксплуатации в подразделениях военной юстиции.</w:t>
      </w:r>
      <w:r>
        <w:rPr>
          <w:lang w:val="ru-RU"/>
        </w:rPr>
        <w:br w:type="page" w:clear="all"/>
      </w:r>
      <w:r>
        <w:rPr>
          <w:rFonts w:eastAsiaTheme="majorEastAsia" w:cstheme="majorBidi"/>
          <w:b/>
          <w:bCs/>
          <w:szCs w:val="28"/>
          <w:lang w:val="ru-RU"/>
        </w:rPr>
      </w:r>
      <w:r>
        <w:rPr>
          <w:rFonts w:eastAsiaTheme="majorEastAsia" w:cstheme="majorBidi"/>
          <w:b/>
          <w:bCs/>
          <w:szCs w:val="28"/>
          <w:lang w:val="ru-RU"/>
        </w:rPr>
      </w:r>
    </w:p>
    <w:p>
      <w:pPr>
        <w:pStyle w:val="848"/>
        <w:keepNext w:val="false"/>
        <w:keepLines w:val="false"/>
        <w:widowControl w:val="false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41" w:name="_Toc20"/>
      <w:r>
        <w:rPr>
          <w:rFonts w:ascii="Times New Roman" w:hAnsi="Times New Roman"/>
          <w:color w:val="000000"/>
          <w:lang w:val="ru-RU"/>
        </w:rPr>
        <w:t xml:space="preserve">СПИСОК ИСПОЛЬЗОВАННЫХ ИСТОЧНИКОВ</w:t>
      </w:r>
      <w:r>
        <w:rPr>
          <w:rFonts w:ascii="Times New Roman" w:hAnsi="Times New Roman"/>
          <w:color w:val="000000"/>
          <w:lang w:val="ru-RU"/>
        </w:rPr>
      </w:r>
      <w:bookmarkEnd w:id="41"/>
      <w:r/>
      <w:r>
        <w:rPr>
          <w:rFonts w:ascii="Times New Roman" w:hAnsi="Times New Roman"/>
          <w:color w:val="000000"/>
          <w:lang w:val="ru-RU"/>
        </w:rPr>
      </w:r>
    </w:p>
    <w:p w14:paraId="2C4B2406">
      <w:pPr>
        <w:pBdr/>
        <w:spacing/>
        <w:ind/>
        <w:rPr/>
      </w:pPr>
      <w:r>
        <w:t xml:space="preserve">1</w:t>
      </w:r>
      <w:r>
        <w:t xml:space="preserve"> О военной полиции и органах военной юстиции в Вооружённых Силах Российской Федерации : Федеральный закон от 27.05.2024 № 336-ФЗ (послед. ред.) // Официальный интернет-портал правовой информации. – Текст : электронный. – URL: http://publication.pravo.gov.r</w:t>
      </w:r>
      <w:r>
        <w:t xml:space="preserve">u/document/0001202405270002 (дата обращения: 10.05.2025).</w:t>
      </w:r>
      <w:r/>
    </w:p>
    <w:p w14:paraId="1F78A263">
      <w:pPr>
        <w:pBdr/>
        <w:spacing/>
        <w:ind/>
        <w:rPr/>
      </w:pPr>
      <w:r>
        <w:t xml:space="preserve">2</w:t>
      </w:r>
      <w:r>
        <w:t xml:space="preserve"> О персональных данных : Федеральный закон от 27.07.2006 № 152-ФЗ (ред. от 29.12.2023) // Официальный интернет-портал правовой информации. – Текст : электронный. – URL: http://publication.pravo.gov.ru/document/0001202312290014 (дата обращения: 10.05.2025).</w:t>
      </w:r>
      <w:r/>
    </w:p>
    <w:p w14:paraId="17D32849">
      <w:pPr>
        <w:pBdr/>
        <w:spacing/>
        <w:ind/>
        <w:rPr/>
      </w:pPr>
      <w:r>
        <w:t xml:space="preserve">3</w:t>
      </w:r>
      <w:r>
        <w:t xml:space="preserve"> Уголовно-процессуальный кодекс Российской Федерации : Федеральный закон от 18.12.2001 № 174-ФЗ (ред. от 05.04.2024) // Официальный интернет-портал правовой информации. – Текст : электронный. – URL: http://publication.pravo.gov.ru/document/0001202404050007</w:t>
      </w:r>
      <w:r>
        <w:t xml:space="preserve"> (дата обращения: 10.05.2025).</w:t>
      </w:r>
      <w:r/>
    </w:p>
    <w:p w14:paraId="5072EEB1">
      <w:pPr>
        <w:pBdr/>
        <w:spacing/>
        <w:ind/>
        <w:rPr/>
      </w:pPr>
      <w:r>
        <w:t xml:space="preserve">4</w:t>
      </w:r>
      <w:r>
        <w:t xml:space="preserve"> Об утверждении Требований о защите информации, не составляющей государственную тайну, содержащейся в государственных информационных системах : приказ ФСТЭК России от 11.02.2013 № 17 // ФСТЭК России. – Текст : электронный. – Режим доступа: для авториз. пол</w:t>
      </w:r>
      <w:r>
        <w:t xml:space="preserve">ьзователей. – URL: https://fstec.ru/dokumenty/vse-dokumenty/spetsialnye-normativnye-dokumenty/trebovaniya-utverzhdeny-prikazom-fstek-rossii-ot-11-fevralya-2013-g-n-17 (дата обращения: 10.05.2025).</w:t>
      </w:r>
      <w:r/>
    </w:p>
    <w:p w14:paraId="1DE220B4">
      <w:pPr>
        <w:pBdr/>
        <w:spacing/>
        <w:ind/>
        <w:rPr/>
      </w:pPr>
      <w:r>
        <w:t xml:space="preserve">5</w:t>
      </w:r>
      <w:r>
        <w:t xml:space="preserve">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: приказ ФСТЭК России от 18.02.2013 № 21 // ФСТЭК России. – Текст : электр</w:t>
      </w:r>
      <w:r>
        <w:t xml:space="preserve">онный. – Режим доступа: для авториз. пользователей. – URL: https://fstec.ru/dokumenty/vse-dokumenty/spetsialnye-normativnye-dokumenty/trebovaniya-utverzhdeny-prikazom-fstek-rossii-ot-18-fevralya-2013-g-n-21 (дата обращения: 10.05.2025).</w:t>
      </w:r>
      <w:r/>
    </w:p>
    <w:p w14:paraId="4573FB11">
      <w:pPr>
        <w:pBdr/>
        <w:spacing/>
        <w:ind/>
        <w:rPr/>
      </w:pPr>
      <w:r>
        <w:t xml:space="preserve">6 Схемы алгоритмов, программ, данных и систем. Условные обозначения и правила выполнения : ГОСТ 19.701-90 : межгос. стандарт : введен в действие 01.01.1992. – Москва : Изд-во стандартов, 1991. – 26 с. – Текст : непосредственный.</w:t>
      </w:r>
      <w:r/>
    </w:p>
    <w:p w14:paraId="36CBE9DC">
      <w:pPr>
        <w:pBdr/>
        <w:spacing/>
        <w:ind/>
        <w:rPr/>
      </w:pPr>
      <w:r>
        <w:t xml:space="preserve">7 Техническое задание на создание автоматизированной системы : ГОСТ 34.602-89 : межгос. стандарт : утвержден и введен в действие 01.01.1991. – Москва : Изд-во стандартов, 1989. – 12 с. – Текст : непосредственный.</w:t>
      </w:r>
      <w:r/>
    </w:p>
    <w:p w14:paraId="1372DCC1">
      <w:pPr>
        <w:pBdr/>
        <w:spacing/>
        <w:ind/>
        <w:rPr/>
      </w:pPr>
      <w:r>
        <w:t xml:space="preserve">8 Windows App SDK : Documentation for Windows 10/11 development // Microsoft Learn. – Текст : электронный. – URL: https://learn.microsoft.com/windows/apps/windows-app-sdk/ (дата обращения: 14.05.2025).</w:t>
      </w:r>
      <w:r/>
    </w:p>
    <w:p w14:paraId="5C5CECF3">
      <w:pPr>
        <w:pBdr/>
        <w:spacing/>
        <w:ind/>
        <w:rPr/>
      </w:pPr>
      <w:r>
        <w:t xml:space="preserve">9 Linux Standard Base Specification 5.0 // The Linux Foundation. – Текст : электронный. – URL: https://refspecs.linuxfoundation.org/lsb.shtml (дата обращения: 14.05.2025).</w:t>
      </w:r>
      <w:r/>
    </w:p>
    <w:p w14:paraId="64901257">
      <w:pPr>
        <w:pBdr/>
        <w:spacing/>
        <w:ind/>
        <w:rPr/>
      </w:pPr>
      <w:r>
        <w:t xml:space="preserve">1</w:t>
      </w:r>
      <w:r>
        <w:t xml:space="preserve">0 Информационная безопасность. Системы менеджмента информационной безопасности. Требования : ГОСТ Р ИСО/МЭК 27001-2022 : нац. стандарт Российской Федерации : утвержден и введен в действие 01.06.2023. – Москва : Стандартинформ, 2022. – 44 с. – Текст : непос</w:t>
      </w:r>
      <w:r>
        <w:t xml:space="preserve">редственный.</w:t>
      </w:r>
      <w:r/>
    </w:p>
    <w:p w14:paraId="61C958B2">
      <w:pPr>
        <w:pBdr/>
        <w:spacing/>
        <w:ind/>
        <w:rPr/>
      </w:pPr>
      <w:r>
        <w:t xml:space="preserve">11 Соммервилл, И. Инженерия программного обеспечения / И. Соммервилл. – 10-е изд. – Санкт-Петербург : Питер, 2019. – 712 с. – ISBN 978-5-4461-0922-7. – Текст : непосредственный.</w:t>
      </w:r>
      <w:r/>
    </w:p>
    <w:p w14:paraId="50F0C0AB">
      <w:pPr>
        <w:pBdr/>
        <w:spacing/>
        <w:ind/>
        <w:rPr/>
      </w:pPr>
      <w:r>
        <w:t xml:space="preserve">12 Прессман, Р. Разработка программного обеспечения: руководство для начинающих / Р. Прессман, Б. Максим. – 9-е изд. – Москва : Вильямс, 2021. – 912 с. – ISBN 978-5-8459-2234-5. – Текст : непосредственный.</w:t>
      </w:r>
      <w:r/>
    </w:p>
    <w:p w14:paraId="0E52C67E">
      <w:pPr>
        <w:pBdr/>
        <w:spacing/>
        <w:ind/>
        <w:rPr/>
      </w:pPr>
      <w:r>
        <w:t xml:space="preserve">13 Фаулер, М. Архитектура корпоративных программных приложений / М. Фаулер. – Москва : Вильямс, 2020. – 544 с. – ISBN 978-5-8459-2012-8. – Текст : непосредственный.</w:t>
      </w:r>
      <w:r/>
    </w:p>
    <w:p w14:paraId="14A01E94">
      <w:pPr>
        <w:pBdr/>
        <w:spacing/>
        <w:ind/>
        <w:rPr/>
      </w:pPr>
      <w:r>
        <w:t xml:space="preserve">14 Столлингс, У. Криптография и защита сетей: принципы и практика / У. Столлингс. – 8-е изд. – Санкт-Петербург : Питер, 2021. – 704 с. – ISBN 978-5-4461-1234-9. – Текст : непосредственный.</w:t>
      </w:r>
      <w:r/>
    </w:p>
    <w:p w14:paraId="10D4CA14">
      <w:pPr>
        <w:pBdr/>
        <w:spacing/>
        <w:ind/>
        <w:rPr/>
      </w:pPr>
      <w:r>
        <w:t xml:space="preserve">15 Таненбаум, Э. Распределённые системы. Принципы и парадигмы / Э. Таненбаум, М. ван Стеен. – 3-е изд. – Санкт-Петербург : Питер, 2022. – 896 с. – ISBN 978-5-4461-1456-7. – Текст : непосредственный.</w:t>
      </w:r>
      <w:r/>
    </w:p>
    <w:p w14:paraId="701040E8">
      <w:pPr>
        <w:pBdr/>
        <w:spacing/>
        <w:ind/>
        <w:rPr/>
      </w:pPr>
      <w:r>
        <w:t xml:space="preserve">16 Чен, Р. PostgreSQL: Полное руководство / Р. Чен. – 3-е изд. – Санкт-Петербург : БХВ-Петербург, 2021. – 928 с. – ISBN 978-5-9775-3789-2. – Текст : непосредственный.</w:t>
      </w:r>
      <w:r/>
    </w:p>
    <w:p w14:paraId="1ABFDBF4">
      <w:pPr>
        <w:pBdr/>
        <w:spacing/>
        <w:ind/>
        <w:rPr/>
      </w:pPr>
      <w:r>
        <w:t xml:space="preserve">17 Карпов, Б. Алгоритмы и структуры данных на Python / Б. Карпов. – Москва : ДМК Пресс, 2022. – 432 с. – ISBN 978-5-97060-891-1. – Текст : непосредственный.</w:t>
      </w:r>
      <w:r/>
    </w:p>
    <w:p w14:paraId="5BDE3162">
      <w:pPr>
        <w:pBdr/>
        <w:spacing/>
        <w:ind/>
        <w:rPr/>
      </w:pPr>
      <w:r>
        <w:t xml:space="preserve">18 Маккинни, У. Python для анализа данных / У. Маккинни. – 2-е изд. – Санкт-Петербург : Питер, 2021. – 608 с. – ISBN 978-5-4461-1023-5. – Текст : непосредственный.</w:t>
      </w:r>
      <w:r/>
    </w:p>
    <w:p w14:paraId="7774766C">
      <w:pPr>
        <w:pBdr/>
        <w:spacing/>
        <w:ind/>
        <w:rPr/>
      </w:pPr>
      <w:r>
        <w:t xml:space="preserve">19 Холуб, Э. Практическое применение проектирования ПО. Паттерны, рефакторинг и SOLID / Э. Холуб. – Москва : ДМК Пресс, 2020. – 368 с. – ISBN 978-5-97060-765-4. – Текст : непосредственный.</w:t>
      </w:r>
      <w:r/>
    </w:p>
    <w:p w14:paraId="170F2577">
      <w:pPr>
        <w:pBdr/>
        <w:spacing/>
        <w:ind/>
        <w:rPr/>
      </w:pPr>
      <w:r>
        <w:t xml:space="preserve">20 Пичлер, Т. Информационная безопасность: архитектура и стандарты / Т. Пичлер. – Москва : Горячая линия – Телеком, 2021. – 416 с. – ISBN 978-5-9912-1023-1. – Текст : непосредственный.</w:t>
      </w:r>
      <w:r/>
    </w:p>
    <w:p w14:paraId="62508F04">
      <w:pPr>
        <w:pBdr/>
        <w:spacing/>
        <w:ind/>
        <w:rPr/>
      </w:pPr>
      <w:r>
        <w:t xml:space="preserve">2</w:t>
      </w:r>
      <w:r>
        <w:t xml:space="preserve">1 Иванов, С. В. Автоматизация документооборота в силовых структурах: проблемы и решения / С. В. Иванов, А. И. Петров // Вестник МГТУ им. Н.Э. Баумана. Серия: Естественные науки. – 2022. – № 4. – С. 112–125. – DOI: 10.18698/1812-3368-2022-4-112-125. – Текст</w:t>
      </w:r>
      <w:r>
        <w:t xml:space="preserve"> : электронный.</w:t>
      </w:r>
      <w:r/>
    </w:p>
    <w:p w14:paraId="740FE002">
      <w:pPr>
        <w:pBdr/>
        <w:spacing/>
        <w:ind/>
        <w:rPr/>
      </w:pPr>
      <w:r>
        <w:t xml:space="preserve">2</w:t>
      </w:r>
      <w:r>
        <w:t xml:space="preserve">2 Смирнов, К. Л. Моделирование процессов обработки конфиденциальной информации в изолированных контурах / К. Л. Смирнов, Д. А. Новиков // Программные продукты и системы. – 2023. – Т. 36, № 1. – С. 45–58. – Текст : электронный. – Режим доступа: по подписке.</w:t>
      </w:r>
      <w:r>
        <w:t xml:space="preserve"> – Дата обращения: 12.05.2025.</w:t>
      </w:r>
      <w:r/>
    </w:p>
    <w:p w14:paraId="704F89CC">
      <w:pPr>
        <w:pBdr/>
        <w:spacing/>
        <w:ind/>
        <w:rPr/>
      </w:pPr>
      <w:r>
        <w:t xml:space="preserve">2</w:t>
      </w:r>
      <w:r>
        <w:t xml:space="preserve">3 Волков, А. Ю. Применение паттерна MVC в разработке настольных приложений на PyQt6 / А. Ю. Волков // Информационные технологии и вычислительные системы. – 2024. – № 2. – С. 78–89. – Текст : электронный. – Режим доступа: по подписке. – Дата обращения: 12.0</w:t>
      </w:r>
      <w:r>
        <w:t xml:space="preserve">5.2025.</w:t>
      </w:r>
      <w:r/>
    </w:p>
    <w:p w14:paraId="3A76BB7C">
      <w:pPr>
        <w:pBdr/>
        <w:spacing/>
        <w:ind/>
        <w:rPr/>
      </w:pPr>
      <w:r>
        <w:t xml:space="preserve">2</w:t>
      </w:r>
      <w:r>
        <w:t xml:space="preserve">4 Кузнецов, М. С. Механизмы мягкого удаления и аудита изменений в реляционных СУБД / М. С. Кузнецов, В. П. Лебедев // Современные проблемы науки и образования. – 2023. – № 5. – Текст : электронный. – Режим доступа: по подписке. – Дата обращения: 12.05.2025</w:t>
      </w:r>
      <w:r>
        <w:t xml:space="preserve">.</w:t>
      </w:r>
      <w:r/>
    </w:p>
    <w:p w14:paraId="48D69D05">
      <w:pPr>
        <w:pBdr/>
        <w:spacing/>
        <w:ind/>
        <w:rPr/>
      </w:pPr>
      <w:r>
        <w:t xml:space="preserve">25 Федоров, Н. Г. Интеграция Python и PostgreSQL: оптимизация запросов и работа с JSONB / Н. Г. Федоров // Программист. – 2024. – № 3. – С. 14–21. – Текст : электронный. – Режим доступа: по подписке. – Дата обращения: 12.05.2025.</w:t>
      </w:r>
      <w:r/>
    </w:p>
    <w:p w14:paraId="4E9FD878">
      <w:pPr>
        <w:pBdr/>
        <w:spacing/>
        <w:ind/>
        <w:rPr/>
      </w:pPr>
      <w:r>
        <w:t xml:space="preserve">26 Python 3.12 Documentation // Python Software Foundation. – Текст : электронный. – URL: https://docs.python.org/3/ (дата обращения: 14.05.2025).</w:t>
      </w:r>
      <w:r/>
    </w:p>
    <w:p w14:paraId="063EEA00">
      <w:pPr>
        <w:pBdr/>
        <w:spacing/>
        <w:ind/>
        <w:rPr/>
      </w:pPr>
      <w:r>
        <w:t xml:space="preserve">27 PyQt6 Reference Guide // Riverbank Computing Limited. – Текст : электронный. – URL: https://www.riverbankcomputing.com/static/Docs/PyQt6/ (дата обращения: 14.05.2025).</w:t>
      </w:r>
      <w:r/>
    </w:p>
    <w:p w14:paraId="4A36A205">
      <w:pPr>
        <w:pBdr/>
        <w:spacing/>
        <w:ind/>
        <w:rPr/>
      </w:pPr>
      <w:r>
        <w:t xml:space="preserve">28 PostgreSQL 16 Documentation // The PostgreSQL Global Development Group. – Текст : электронный. – URL: https://www.postgresql.org/docs/16/ (дата обращения: 14.05.2025).</w:t>
      </w:r>
      <w:r/>
    </w:p>
    <w:p w14:paraId="3DDDA6E3">
      <w:pPr>
        <w:pBdr/>
        <w:spacing/>
        <w:ind/>
        <w:rPr/>
      </w:pPr>
      <w:r>
        <w:t xml:space="preserve">29 python-docx: Create, read and write .docx files // python-docx Developers. – Текст : электронный. – URL: https://python-docx.readthedocs.io/en/latest/ (дата обращения: 14.05.2025).</w:t>
      </w:r>
      <w:r/>
    </w:p>
    <w:p w14:paraId="7043780F">
      <w:pPr>
        <w:pBdr/>
        <w:spacing/>
        <w:ind/>
        <w:rPr/>
      </w:pPr>
      <w:r>
        <w:t xml:space="preserve">30 Read and Write Excel 2010 xlsx/xlsm/xltx/xltm Files // openpyxl Developers. – Текст : электронный. – URL: https://openpyxl.readthedocs.io/en/stable/ (дата обращения: 14.05.2025).</w:t>
      </w:r>
      <w:r/>
    </w:p>
    <w:p w14:paraId="51AF1F38">
      <w:pPr>
        <w:pBdr/>
        <w:spacing/>
        <w:ind/>
        <w:rPr/>
      </w:pPr>
      <w:r>
        <w:t xml:space="preserve">31 bcrypt: A password hashing library for Python // bcrypt Developers. – Текст : электронный. – URL: https://pypi.org/project/bcrypt/ (дата обращения: 14.05.2025).</w:t>
      </w:r>
      <w:r/>
    </w:p>
    <w:p w14:paraId="0ED0495E">
      <w:pPr>
        <w:pBdr/>
        <w:spacing/>
        <w:ind/>
        <w:rPr/>
      </w:pPr>
      <w:r>
        <w:t xml:space="preserve">32 Pillow: The friendly PIL fork // Pillow Developers. – Текст : электронный. – URL: https://pillow.readthedocs.io/en/stable/ (дата обращения: 14.05.2025).</w:t>
      </w:r>
      <w:r/>
    </w:p>
    <w:p w14:paraId="338D17D9">
      <w:pPr>
        <w:pBdr/>
        <w:spacing/>
        <w:ind/>
        <w:rPr/>
      </w:pPr>
      <w:r>
        <w:t xml:space="preserve">33 PyCharm IDE Documentation // JetBrains. – Текст : электронный. – URL: https://www.jetbrains.com/help/pycharm/ (дата обращения: 14.05.2025).</w:t>
      </w:r>
      <w:r/>
    </w:p>
    <w:p w14:paraId="3DA63301">
      <w:pPr>
        <w:pBdr/>
        <w:spacing/>
        <w:ind/>
        <w:rPr/>
      </w:pPr>
      <w:r>
        <w:t xml:space="preserve">34 Visual Studio Code User Guide // Microsoft. – Текст : электронный. – URL: https://code.visualstudio.com/docs (дата обращения: 14.05.2025).</w:t>
      </w:r>
      <w:r/>
    </w:p>
    <w:p w14:paraId="01E6C01F">
      <w:pPr>
        <w:pBdr/>
        <w:spacing/>
        <w:ind/>
        <w:rPr/>
      </w:pPr>
      <w:r>
        <w:t xml:space="preserve">35 Git Reference Documentation // Git SCM. – Текст : электронный. – URL: https://git-scm.com/doc (дата обращения: 14.05.2025).</w:t>
      </w:r>
      <w:r/>
    </w:p>
    <w:p w14:paraId="1675AA54">
      <w:pPr>
        <w:pBdr/>
        <w:spacing/>
        <w:ind/>
        <w:rPr/>
      </w:pPr>
      <w:r>
        <w:t xml:space="preserve">36 OWASP Top 10:2021 Web Application Security Risks // OWASP Foundation. – Текст : электронный. – URL: https://owasp.org/www-project-top-ten/ (дата обращения: 14.05.2025).</w:t>
      </w:r>
      <w:r/>
    </w:p>
    <w:p w14:paraId="55095985">
      <w:pPr>
        <w:pBdr/>
        <w:spacing/>
        <w:ind/>
        <w:rPr/>
      </w:pPr>
      <w:r>
        <w:t xml:space="preserve">37 NIST Special Publication 800-115: Technical Guide to Information Security Testing and Assessment // NIST. – Текст : электронный. – URL: https://csrc.nist.gov/publications/detail/sp/800-115/final (дата обращения: 14.05.2025).</w:t>
      </w:r>
      <w:r/>
    </w:p>
    <w:p w14:paraId="08C7D897">
      <w:pPr>
        <w:pBdr/>
        <w:spacing/>
        <w:ind/>
        <w:rPr/>
      </w:pPr>
      <w:r>
        <w:t xml:space="preserve">38 ArchiMate® Specification v3.2 // The Open Group. – Текст : электронный. – URL: https://www.opengroup.org/archimate-forum/archimate-specifications (дата обращения: 14.05.2025).</w:t>
      </w:r>
      <w:r/>
    </w:p>
    <w:p w14:paraId="384153CB">
      <w:pPr>
        <w:pBdr/>
        <w:spacing/>
        <w:ind/>
        <w:rPr/>
      </w:pPr>
      <w:r>
        <w:t xml:space="preserve">3</w:t>
      </w:r>
      <w:r>
        <w:t xml:space="preserve">9 ISO/IEC 25010:2023 Systems and software engineering — Systems and software Quality Requirements and Evaluation (SQuaRE) — System and software quality models // ISO/IEC. – Текст : электронный. – URL: https://www.iso.org/standard/35733.html (дата обращения</w:t>
      </w:r>
      <w:r>
        <w:t xml:space="preserve">: 14.05.2025).</w:t>
      </w:r>
      <w:r/>
    </w:p>
    <w:p w14:paraId="5E250BDD">
      <w:pPr>
        <w:pBdr/>
        <w:spacing/>
        <w:ind/>
        <w:rPr/>
      </w:pPr>
      <w:r>
        <w:t xml:space="preserve">40 Astra Linux Special Edition Documentation // Linux Foundation. – Текст : электронный. – URL: https://wiki.astralinux.ru/ (дата обращения: 14.05.2025).</w:t>
      </w:r>
      <w:r/>
    </w:p>
    <w:p w14:paraId="56E62261">
      <w:pPr>
        <w:pBdr/>
        <w:spacing/>
        <w:ind/>
        <w:rPr/>
      </w:pPr>
      <w:r>
        <w:t xml:space="preserve">41 Ланге, Д. В. Разработка клиент-серверных приложений на Python и PostgreSQL : учебное пособие / Д. В. Ланге, А. С. Петров. – Москва : ДМК Пресс, 2024. – 384 с. – ISBN 978-5-97060-945-3. – Текст : непосредственный.</w:t>
      </w:r>
      <w:r/>
    </w:p>
    <w:p w14:paraId="49101EC4">
      <w:pPr>
        <w:pBdr/>
        <w:spacing/>
        <w:ind/>
        <w:rPr>
          <w14:ligatures w14:val="none"/>
        </w:rPr>
      </w:pPr>
      <w:r>
        <w:t xml:space="preserve">4</w:t>
      </w:r>
      <w:r>
        <w:t xml:space="preserve">2 Требования о защите информации, содержащейся в государственных информационных системах : утв. приказом ФСТЭК России от 11.04.2025 № 117 // ФСТЭК России. – Москва, 2025. – Текст : электронный. – Режим доступа: для авториз. пользователей. – URL: https://fs</w:t>
      </w:r>
      <w:r>
        <w:t xml:space="preserve">tec.ru/dokumenty/vse-dokumenty/spetsialnye-normativnye-dokumenty/trebovaniya-utverzhdeny-prikazom-fstek-rossii-ot-11-aprelya-2025-g-n-117 (дата обращения: 29.05.2026).</w:t>
      </w:r>
      <w:r>
        <w:rPr>
          <w14:ligatures w14:val="none"/>
        </w:rPr>
      </w:r>
    </w:p>
    <w:p w14:paraId="007D777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47B27F1D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DB03494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2D9DE7C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518B04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3D3B562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6503E9B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A847FD4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10FF677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DDA1DC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631B3A2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A5DA9C6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3788E25D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40D98E1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6E8393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2EA71BD">
      <w:pPr>
        <w:pBdr/>
        <w:spacing/>
        <w:ind/>
        <w:rPr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14:ligatures w14:val="none"/>
        </w:rPr>
      </w:r>
    </w:p>
    <w:p>
      <w:pPr>
        <w:pStyle w:val="848"/>
        <w:pBdr/>
        <w:spacing w:before="0"/>
        <w:ind w:right="0" w:firstLine="0" w:left="0"/>
        <w:jc w:val="center"/>
        <w:rPr>
          <w:rFonts w:ascii="Times New Roman" w:hAnsi="Times New Roman" w:cs="Times New Roman"/>
          <w:color w:val="auto"/>
          <w:highlight w:val="none"/>
          <w:lang w:val="ru-RU"/>
        </w:rPr>
      </w:pPr>
      <w:r/>
      <w:bookmarkStart w:id="42" w:name="_Toc21"/>
      <w:r/>
      <w:bookmarkStart w:id="21" w:name="_GoBack"/>
      <w:r>
        <w:rPr>
          <w:rFonts w:ascii="Times New Roman" w:hAnsi="Times New Roman" w:cs="Times New Roman"/>
          <w:bCs w:val="0"/>
          <w:color w:val="auto"/>
          <w:lang w:val="ru-RU"/>
        </w:rPr>
        <w:t xml:space="preserve">ПРИЛОЖЕНИЕ А</w:t>
      </w:r>
      <w:r>
        <w:rPr>
          <w:rFonts w:ascii="Times New Roman" w:hAnsi="Times New Roman" w:cs="Times New Roman"/>
          <w:bCs w:val="0"/>
          <w:color w:val="auto"/>
          <w:lang w:val="ru-RU"/>
        </w:rPr>
      </w:r>
      <w:bookmarkEnd w:id="42"/>
      <w:r/>
      <w:r>
        <w:rPr>
          <w:rFonts w:ascii="Times New Roman" w:hAnsi="Times New Roman" w:cs="Times New Roman"/>
          <w:color w:val="auto"/>
          <w:highlight w:val="none"/>
          <w:lang w:val="ru-RU"/>
        </w:rPr>
      </w:r>
    </w:p>
    <w:p>
      <w:pPr>
        <w:pStyle w:val="848"/>
        <w:pBdr/>
        <w:spacing w:before="0"/>
        <w:ind w:right="0" w:firstLine="0" w:left="0"/>
        <w:jc w:val="center"/>
        <w:rPr>
          <w:rFonts w:ascii="Times New Roman" w:hAnsi="Times New Roman" w:cs="Times New Roman"/>
          <w:bCs w:val="0"/>
          <w:color w:val="auto"/>
          <w:lang w:val="ru-RU"/>
        </w:rPr>
      </w:pPr>
      <w:r/>
      <w:bookmarkStart w:id="43" w:name="_Toc22"/>
      <w:r>
        <w:rPr>
          <w:rFonts w:ascii="Times New Roman" w:hAnsi="Times New Roman" w:cs="Times New Roman"/>
          <w:bCs w:val="0"/>
          <w:color w:val="auto"/>
          <w:lang w:val="ru-RU"/>
        </w:rPr>
        <w:t xml:space="preserve">Фрагменты к</w:t>
      </w:r>
      <w:r>
        <w:rPr>
          <w:rFonts w:ascii="Times New Roman" w:hAnsi="Times New Roman" w:cs="Times New Roman"/>
          <w:bCs w:val="0"/>
          <w:color w:val="auto"/>
          <w:lang w:val="ru-RU"/>
        </w:rPr>
        <w:t xml:space="preserve">од</w:t>
      </w:r>
      <w:r>
        <w:rPr>
          <w:rFonts w:ascii="Times New Roman" w:hAnsi="Times New Roman" w:cs="Times New Roman"/>
          <w:bCs w:val="0"/>
          <w:color w:val="auto"/>
          <w:lang w:val="ru-RU"/>
        </w:rPr>
        <w:t xml:space="preserve">а</w:t>
      </w:r>
      <w:r>
        <w:rPr>
          <w:rFonts w:ascii="Times New Roman" w:hAnsi="Times New Roman" w:cs="Times New Roman"/>
          <w:bCs w:val="0"/>
          <w:color w:val="auto"/>
          <w:lang w:val="ru-RU"/>
        </w:rPr>
        <w:t xml:space="preserve"> программы</w:t>
      </w:r>
      <w:bookmarkEnd w:id="21"/>
      <w:r>
        <w:rPr>
          <w:rFonts w:ascii="Times New Roman" w:hAnsi="Times New Roman" w:cs="Times New Roman"/>
          <w:bCs w:val="0"/>
          <w:color w:val="auto"/>
          <w:lang w:val="ru-RU"/>
        </w:rPr>
      </w:r>
      <w:bookmarkEnd w:id="43"/>
      <w:r/>
      <w:r>
        <w:rPr>
          <w:rFonts w:ascii="Times New Roman" w:hAnsi="Times New Roman" w:cs="Times New Roman"/>
          <w:bCs w:val="0"/>
          <w:color w:val="auto"/>
          <w:lang w:val="ru-RU"/>
        </w:rPr>
      </w:r>
    </w:p>
    <w:p w14:paraId="6D12B077">
      <w:pPr>
        <w:pBdr/>
        <w:spacing/>
        <w:ind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</w:rPr>
        <w:t xml:space="preserve">Листинг 1 – Реализация метода AuditLogger.log_action()</w:t>
      </w:r>
      <w:r>
        <w:rPr>
          <w:rFonts w:ascii="Times New Roman" w:hAnsi="Times New Roman" w:cs="Times New Roman"/>
          <w:bCs w:val="0"/>
          <w:i w:val="0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</w:rPr>
      </w:r>
    </w:p>
    <w:p w14:paraId="5228CE51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class AuditLogger: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48A1D2F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"""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BB358BA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Модуль сквозного аудита действий пользователей.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635513D8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Фиксирует факт операции, исполнителя и контекст без сохранения diff-значений.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649AE5D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"""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03190CA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def __init__(self, db_connection, user_info):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779283E3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self.db = db_connection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50F4E84E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self.user_info = user_info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1C101976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 w:bidi="undefined"/>
        </w:rPr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2363E6DF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def log_action(self, action_type, table_name, record_id=None, krd_id=None, description=None):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30F60A1F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try: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22A77E62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 = QSqlQuery(self.db)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44EF4AC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# Строгое соответствие структуре из Таблицы 2.11 диплома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1BDDF4E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query.prepare("""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705F705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    INSERT INTO krd.audit_log 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C588895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    (user_id, username, action_type, table_name, record_id, krd_id, description)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6EC0F1CB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    VALUES (:uid, :uname, :atype, :tname, :rid, :kid, :desc)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79B7DC36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""")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BD79C39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query.bindValue(":uid", self.user_info.get('id'))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3A8C2391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query.bindValue(":uname", self.user_info.get('username'))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673096E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query.bindValue(":atype", action_type)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2FE94926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query.bindValue(":tname", table_name)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581785E3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query.bindValue(":rid", record_id)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EAD7DDB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query.bindValue(":kid", krd_id)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5F23AC33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query.bindValue(":desc", description)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53E42A9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 w:bidi="undefined"/>
        </w:rPr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42171BB0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if not query.exec():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1F3C7D30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    print(f"⚠️ Ошибка логирования: {query.lastError().text()}")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11DC1C99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    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AC92108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except Exception as e:</w:t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01408E6C">
      <w:pPr>
        <w:pBdr/>
        <w:spacing/>
        <w:ind/>
        <w:rPr>
          <w:rFonts w:ascii="Courier New" w:hAnsi="Courier New" w:eastAsia="Courier New" w:cs="Courier New"/>
          <w:sz w:val="24"/>
          <w:szCs w:val="24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lang w:val="undefined"/>
        </w:rPr>
        <w:t xml:space="preserve">            print(f"❌ Критическая ошибка в логгере: {e}")</w:t>
      </w:r>
      <w:r>
        <w:rPr>
          <w:rFonts w:ascii="Courier New" w:hAnsi="Courier New" w:eastAsia="Courier New" w:cs="Courier New"/>
          <w:sz w:val="24"/>
          <w:szCs w:val="24"/>
          <w:lang w:val="undefined" w:bidi="undefined"/>
        </w:rPr>
      </w:r>
      <w:r>
        <w:rPr>
          <w:rFonts w:ascii="Courier New" w:hAnsi="Courier New" w:eastAsia="Courier New" w:cs="Courier New"/>
          <w:sz w:val="24"/>
          <w:szCs w:val="24"/>
          <w:lang w:val="undefined"/>
        </w:rPr>
      </w:r>
    </w:p>
    <w:p w14:paraId="63DFE6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2 – Функция подстановки данных в шаблон .docx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459352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DocGenerationEngine: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0AD4564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_replace_in_paragraph(self, paragraph, context):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D80615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original_text = paragraph.text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CBDFD63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if not original_text: return 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2A04A8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new_text = original_text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53939D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replacements = 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7A0BCA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for var_name, value in context.items():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A74CD71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placeholder = f"{{{{{var_name}}}}}"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EB5108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placeholder in new_text: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BC8027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count = new_text.count(placeholder)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A6FC97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replacements += count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A0D4F5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new_text = new_text.replace(placeholder, str(value))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419F1C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if replacements &gt; 0 and paragraph.runs: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0653FF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first_run = paragraph.runs[0]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1FB9CEB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saved_style = {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37F5E9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'bold': first_run.bold, 'italic': first_run.italic,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BBE8C7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'underline': first_run.underline,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D454A0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'font_name': first_run.font.name,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979207F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'font_size': first_run.font.size.pt if first_run.font.size else None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F91D9F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}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1A846E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first_run.text = new_text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39C121B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first_run.bold = saved_style['bold']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550A06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first_run.italic = saved_style['italic']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7C9C92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saved_style['font_size']: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FE448DA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first_run.font.size = Pt(saved_style['font_size'])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7619A7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for run in paragraph.runs[1:]: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773013F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r_elem = run._element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E7CFF7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if r_elem.getparent() is not None: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74F383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r_elem.getparent().remove(r_elem)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9CAE401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replacements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7456982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3 – Сохранение маппингов в БД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163E0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FieldMappingManager: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943873A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save_field_mappings(self, template_id, mappings):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11CC66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86D760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not self.parent.db.transaction():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3EDFF1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raise Exception("Не удалось начать транзакцию")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37A3DD1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del_query = QSqlQuery(self.parent.db)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D2B263B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del_query.prepare("DELETE FROM krd.field_mappings WHERE template_id = ?")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F0B6DE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del_query.addBindValue(template_id)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B7E3D5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not del_query.exec():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20B96A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raise Exception(f"Ошибка удаления старых сопоставлений: {del_query.lastError().text()}")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C4B541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for mapping in mappings: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C0231A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if mapping['is_composite'] and mapping['db_columns_json']: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B50104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db_columns = json.loads(mapping['db_columns_json'])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D9281B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self._save_composite_mapping(template_id, mapping, db_columns)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0EB248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else: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BBE3CA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    self._save_simple_mapping(template_id, mapping)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D8D25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not self.parent.db.commit():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0B365D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raise Exception("Ошибка коммита")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18FBC29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True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F5A8D7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Exception as 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D0BE1A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self.parent.db.rollback()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8F3935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raise Exception(f"Ошибка сохранения сопоставлений: {str(e)}")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972AB11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4 – Реализация AutocompleteHelper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F4B8F3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AutocompleteHelper: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05520AA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db_connection):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0E2E4FF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self.db = db_connection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A012E3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self._cache = {}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68815D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self._field_refs = []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376155F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B65095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setup_autocomplete(self, widget, table_name, column_name, max_items=15):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6F69FB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cache_key = f"{table_name}_{column_name}"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5C7725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if cache_key not in self._cache: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05F08C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self._cache[cache_key] = self._load_unique_values(table_name, column_name)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2B86A0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values = self._cache[cache_key]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9828FF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self._field_refs.append({'widget': widget, 'values': values})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0446B5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model = QStringListModel(values, widget)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C6C74AB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completer = QCompleter(model, widget)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28B8C1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completer.setFilterMode(Qt.MatchFlag.MatchContains)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885160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completer.setMaxVisibleItems(max_items)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106C2D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widget.setCompleter(completer)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C710A8B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return widget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AFB6A6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D20EA02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5 – Подключение к базе данны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49FD8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DatabaseConnector: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FA666C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connect(self):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37F4D4F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6CA1854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self.db = QSqlDatabase.addDatabase("QPSQL")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74F070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self.db.setHostName(self.host)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1C3AF8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self.db.setPort(int(self.port))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058610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self.db.setDatabaseName(self.dbname)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17A8EA1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self.db.setUserName(self.user)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3C9F8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self.db.setPassword(self.password)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920BC7A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self.ssl_mode: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211231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self.db.setConnectOptions(f"sslmode={self.ssl_mode}")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88C778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not self.db.open():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37B2373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return False, f"Ошибка подключения: {self.db.lastError().text()}"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DFF5F6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query = QSqlQuery(self.db)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B23CF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not query.exec("SELECT 1"):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282689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return False, "База данных не отвечает на запросы."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0979A4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True, "Подключено"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3ADE7C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Exception as 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A92E03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False, f"Критическая ошибка: {str(e)}"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3EF3D6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6 – Главное окно MainWindow (фрагмент инициализации)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A2EA70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MainWindow(QMainWindow):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B17419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__init__(self, user_info, db_connection):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256D2E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super().__init__()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9A7C56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self.user_info = user_info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D65933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self.db = db_connection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4B758E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self.search_timer = QTimer()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8E0A22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self.search_timer.setSingleShot(True)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484C0B1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self.search_timer.timeout.connect(self._perform_search)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63422D4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self.init_ui()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70EC86B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self.load_krd_data()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E8538DF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D819C4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init_ui(self):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2BF4FC3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self.create_menu_bar()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02A901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self.create_toolbar()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3237BA3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self.create_status_bar()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C23491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central_widget = QWidget()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F4EF2A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self.setCentralWidget(central_widget)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986B0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main_layout = QVBoxLayout(central_widget)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DAF18C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main_layout.addWidget(self.create_user_info_section())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862462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main_layout.addWidget(self.create_separator())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7A79D84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main_layout.addWidget(self.create_krd_data_section())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BE95C0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7 – Окно детальной карточки KrdDetailsWindow (фрагмент блокировки)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34AAFA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KrdDetailsWindow(QDialog):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D8480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try_acquire_lock(self):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8BC8C36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if is_reader(self.user_info):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97F78C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True, ""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73AFC2D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try: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A8F2E89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query = QSqlQuery(self.db)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DB1A3C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query.prepare("SELECT pg_try_advisory_lock(:krd_id)")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100820C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query.bindValue(":krd_id", int(self.krd_id))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0315E99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if query.exec() and query.next() and query.value(0):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E08657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    return True, ""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72A7E1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False, f"Запись №{self.krd_id} сейчас открыта в другой сессии."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A838087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except Exception as e: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5BB651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return False, f"Исключение при блокировке: {str(e)}"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D6B27CE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Листинг 8 – Менеджер тем ThemeManager (применение QSS)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2DE240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class ThemeManager: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15D7458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def apply_colors(self, bg_hex, text_hex, field_bg_hex=None, font_size=12):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25C0C0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qss = f"""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15BAA84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QWidget {{ background-color: {bg_hex}; color: {text_hex}; font-size: {font_size}px; }}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4363DE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QLineEdit, QTextEdit, QComboBox {{ background-color: {field_bg_hex}; color: {text_hex}; border-radius: 4px; padding: 6px; }}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1CEB6A9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QPushButton[role="save"] {{ background-color: #2ecc71; color: white; }}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48D592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QPushButton[role="danger"] {{ background-color: #e74c3c; color: white; }}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C961513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AFFA6E5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app = QApplication.instance()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17714EE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if app: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AD66642"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       app.setStyleSheet(qss)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C3AC248">
      <w:pPr>
        <w:pBdr/>
        <w:spacing/>
        <w:ind/>
        <w:rPr/>
      </w:pPr>
      <w:r/>
      <w:r/>
    </w:p>
    <w:p w14:paraId="68F0674C">
      <w:pPr>
        <w:pBdr/>
        <w:spacing/>
        <w:ind/>
        <w:rPr/>
      </w:pPr>
      <w:r/>
      <w:r/>
    </w:p>
    <w:p w14:paraId="3FDFA197">
      <w:pPr>
        <w:pBdr/>
        <w:spacing/>
        <w:ind/>
        <w:rPr>
          <w:lang w:val="ru-RU"/>
        </w:rPr>
      </w:pPr>
      <w:r>
        <w:rPr>
          <w:rFonts w:ascii="Times New Roman" w:hAnsi="Times New Roman" w:cs="Times New Roman"/>
          <w:bCs w:val="0"/>
          <w:color w:val="auto"/>
          <w:lang w:val="ru-RU" w:bidi="ru-RU"/>
        </w:rPr>
      </w:r>
      <w:r>
        <w:rPr>
          <w:lang w:val="ru-RU"/>
        </w:rPr>
      </w:r>
      <w:r>
        <w:rPr>
          <w:lang w:val="ru-RU"/>
        </w:rPr>
      </w:r>
    </w:p>
    <w:sectPr>
      <w:footerReference w:type="default" r:id="rId10"/>
      <w:footnotePr/>
      <w:endnotePr/>
      <w:type w:val="nextPage"/>
      <w:pgSz w:h="15840" w:orient="portrait" w:w="12240"/>
      <w:pgMar w:top="1134" w:right="850" w:bottom="1134" w:left="1701" w:header="720" w:footer="720" w:gutter="0"/>
      <w:pgNumType w:start="3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4"/>
      <w:pBdr/>
      <w:spacing/>
      <w:ind/>
      <w:jc w:val="center"/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fldChar w:fldCharType="begin"/>
    </w:r>
    <w:r>
      <w:rPr>
        <w:rFonts w:ascii="Times New Roman" w:hAnsi="Times New Roman" w:cs="Times New Roman"/>
        <w:sz w:val="24"/>
      </w:rPr>
      <w:instrText xml:space="preserve">PAGE \* MERGEFORMAT</w:instrText>
    </w:r>
    <w:r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sz w:val="24"/>
      </w:rPr>
      <w:t xml:space="preserve">81</w:t>
    </w:r>
    <w:r>
      <w:rPr>
        <w:rFonts w:ascii="Times New Roman" w:hAnsi="Times New Roman" w:cs="Times New Roman"/>
        <w:sz w:val="24"/>
      </w:rPr>
      <w:fldChar w:fldCharType="end"/>
    </w:r>
    <w:r>
      <w:rPr>
        <w:rFonts w:ascii="Times New Roman" w:hAnsi="Times New Roman" w:cs="Times New Roman"/>
        <w:sz w:val="24"/>
      </w:rPr>
    </w:r>
    <w:r>
      <w:rPr>
        <w:rFonts w:ascii="Times New Roman" w:hAnsi="Times New Roman" w:cs="Times New Roman"/>
        <w:sz w:val="24"/>
      </w:rPr>
    </w:r>
  </w:p>
  <w:p>
    <w:pPr>
      <w:pStyle w:val="103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5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5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5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5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5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5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0E4E09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C500E60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11556C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2">
    <w:nsid w:val="12062B4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3">
    <w:nsid w:val="15785783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6CF2F9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A151DC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B7CCE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293CA64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18">
    <w:nsid w:val="2C091D2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9">
    <w:nsid w:val="32CE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5D0C46F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35E60059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2">
    <w:nsid w:val="3A19A39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3A4E4F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3BAD0DAB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5">
    <w:nsid w:val="3E6BDA5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26">
    <w:nsid w:val="3E709B6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3F8D3B14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8">
    <w:nsid w:val="420617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448FDEB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45D821D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ascii="Times New Roman" w:hAnsi="Times New Roman" w:eastAsia="Times New Roman" w:cs="Times New Roman"/>
        <w:sz w:val="28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4C65F94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50947AD7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50B03CC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34">
    <w:nsid w:val="56D1C37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5E0CB5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67D80606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7">
    <w:nsid w:val="6F8EB43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72537DFF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742B6CE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7782492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>
        <w:rFonts w:hint="default"/>
      </w:rPr>
      <w:start w:val="1"/>
      <w:suff w:val="tab"/>
    </w:lvl>
  </w:abstractNum>
  <w:abstractNum w:abstractNumId="41">
    <w:nsid w:val="7D665999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7DF23A77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455EF84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4">
    <w:nsid w:val="4266815E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4F0DAA50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77D0DA26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0176588E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rFonts w:ascii="Times New Roman" w:hAnsi="Times New Roman" w:eastAsia="Times New Roman" w:cs="Times New Roman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8">
    <w:nsid w:val="6962897D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9">
    <w:nsid w:val="10BFF900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0">
    <w:nsid w:val="53150056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515FEA2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5978C9FE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0FD21C1D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2A1EAD1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055A8838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18E13F77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4B725403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37CA7C41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nsid w:val="2D83B077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0">
    <w:nsid w:val="4132BD55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1169A39B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74819E96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33FE5F16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03059582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03059582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32"/>
  </w:num>
  <w:num w:numId="11">
    <w:abstractNumId w:val="36"/>
  </w:num>
  <w:num w:numId="12">
    <w:abstractNumId w:val="10"/>
  </w:num>
  <w:num w:numId="13">
    <w:abstractNumId w:val="12"/>
  </w:num>
  <w:num w:numId="14">
    <w:abstractNumId w:val="21"/>
  </w:num>
  <w:num w:numId="15">
    <w:abstractNumId w:val="24"/>
  </w:num>
  <w:num w:numId="16">
    <w:abstractNumId w:val="17"/>
  </w:num>
  <w:num w:numId="17">
    <w:abstractNumId w:val="20"/>
  </w:num>
  <w:num w:numId="18">
    <w:abstractNumId w:val="30"/>
  </w:num>
  <w:num w:numId="19">
    <w:abstractNumId w:val="42"/>
  </w:num>
  <w:num w:numId="20">
    <w:abstractNumId w:val="13"/>
  </w:num>
  <w:num w:numId="21">
    <w:abstractNumId w:val="26"/>
  </w:num>
  <w:num w:numId="22">
    <w:abstractNumId w:val="15"/>
  </w:num>
  <w:num w:numId="23">
    <w:abstractNumId w:val="14"/>
  </w:num>
  <w:num w:numId="24">
    <w:abstractNumId w:val="9"/>
  </w:num>
  <w:num w:numId="25">
    <w:abstractNumId w:val="38"/>
  </w:num>
  <w:num w:numId="26">
    <w:abstractNumId w:val="18"/>
  </w:num>
  <w:num w:numId="27">
    <w:abstractNumId w:val="33"/>
  </w:num>
  <w:num w:numId="28">
    <w:abstractNumId w:val="27"/>
  </w:num>
  <w:num w:numId="29">
    <w:abstractNumId w:val="25"/>
  </w:num>
  <w:num w:numId="30">
    <w:abstractNumId w:val="41"/>
  </w:num>
  <w:num w:numId="31">
    <w:abstractNumId w:val="35"/>
  </w:num>
  <w:num w:numId="32">
    <w:abstractNumId w:val="16"/>
  </w:num>
  <w:num w:numId="33">
    <w:abstractNumId w:val="23"/>
  </w:num>
  <w:num w:numId="34">
    <w:abstractNumId w:val="40"/>
  </w:num>
  <w:num w:numId="35">
    <w:abstractNumId w:val="11"/>
  </w:num>
  <w:num w:numId="36">
    <w:abstractNumId w:val="37"/>
  </w:num>
  <w:num w:numId="37">
    <w:abstractNumId w:val="39"/>
  </w:num>
  <w:num w:numId="38">
    <w:abstractNumId w:val="22"/>
  </w:num>
  <w:num w:numId="39">
    <w:abstractNumId w:val="31"/>
  </w:num>
  <w:num w:numId="40">
    <w:abstractNumId w:val="34"/>
  </w:num>
  <w:num w:numId="41">
    <w:abstractNumId w:val="28"/>
  </w:num>
  <w:num w:numId="42">
    <w:abstractNumId w:val="29"/>
  </w:num>
  <w:num w:numId="43">
    <w:abstractNumId w:val="19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4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/>
      <w:color w:val="000000"/>
      <w:sz w:val="28"/>
      <w:lang w:val="en-US"/>
    </w:rPr>
  </w:style>
  <w:style w:type="paragraph" w:styleId="848">
    <w:name w:val="Heading 1"/>
    <w:basedOn w:val="847"/>
    <w:next w:val="847"/>
    <w:link w:val="1022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2f5496" w:themeColor="accent1" w:themeShade="BF"/>
      <w:szCs w:val="28"/>
    </w:rPr>
  </w:style>
  <w:style w:type="paragraph" w:styleId="849">
    <w:name w:val="Heading 2"/>
    <w:basedOn w:val="847"/>
    <w:next w:val="847"/>
    <w:link w:val="1023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</w:rPr>
  </w:style>
  <w:style w:type="paragraph" w:styleId="850">
    <w:name w:val="Heading 3"/>
    <w:basedOn w:val="847"/>
    <w:next w:val="847"/>
    <w:link w:val="1024"/>
    <w:uiPriority w:val="9"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4472c4" w:themeColor="accent1"/>
      <w:sz w:val="22"/>
    </w:rPr>
  </w:style>
  <w:style w:type="paragraph" w:styleId="851">
    <w:name w:val="Heading 4"/>
    <w:basedOn w:val="847"/>
    <w:next w:val="847"/>
    <w:link w:val="1025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3"/>
    </w:pPr>
    <w:rPr>
      <w:rFonts w:asciiTheme="majorHAnsi" w:hAnsiTheme="majorHAnsi" w:eastAsiaTheme="majorEastAsia" w:cstheme="majorBidi"/>
      <w:b/>
      <w:bCs/>
      <w:i/>
      <w:iCs/>
      <w:color w:val="4472c4" w:themeColor="accent1"/>
      <w:sz w:val="22"/>
    </w:rPr>
  </w:style>
  <w:style w:type="paragraph" w:styleId="852">
    <w:name w:val="Heading 5"/>
    <w:basedOn w:val="847"/>
    <w:next w:val="847"/>
    <w:link w:val="1027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1f3763" w:themeColor="accent1" w:themeShade="7F"/>
      <w:sz w:val="22"/>
    </w:rPr>
  </w:style>
  <w:style w:type="paragraph" w:styleId="853">
    <w:name w:val="Heading 6"/>
    <w:basedOn w:val="847"/>
    <w:next w:val="847"/>
    <w:link w:val="1028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5"/>
    </w:pPr>
    <w:rPr>
      <w:rFonts w:asciiTheme="majorHAnsi" w:hAnsiTheme="majorHAnsi" w:eastAsiaTheme="majorEastAsia" w:cstheme="majorBidi"/>
      <w:i/>
      <w:iCs/>
      <w:color w:val="1f3763" w:themeColor="accent1" w:themeShade="7F"/>
      <w:sz w:val="22"/>
    </w:rPr>
  </w:style>
  <w:style w:type="paragraph" w:styleId="854">
    <w:name w:val="Heading 7"/>
    <w:basedOn w:val="847"/>
    <w:next w:val="847"/>
    <w:link w:val="1029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:sz w:val="22"/>
    </w:rPr>
  </w:style>
  <w:style w:type="paragraph" w:styleId="855">
    <w:name w:val="Heading 8"/>
    <w:basedOn w:val="847"/>
    <w:next w:val="847"/>
    <w:link w:val="1030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7"/>
    </w:pPr>
    <w:rPr>
      <w:rFonts w:asciiTheme="majorHAnsi" w:hAnsiTheme="majorHAnsi" w:eastAsiaTheme="majorEastAsia" w:cstheme="majorBidi"/>
      <w:color w:val="4472c4" w:themeColor="accent1"/>
      <w:sz w:val="20"/>
      <w:szCs w:val="20"/>
    </w:rPr>
  </w:style>
  <w:style w:type="paragraph" w:styleId="856">
    <w:name w:val="Heading 9"/>
    <w:basedOn w:val="847"/>
    <w:next w:val="847"/>
    <w:link w:val="1031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57" w:default="1">
    <w:name w:val="Default Paragraph Font"/>
    <w:uiPriority w:val="1"/>
    <w:semiHidden/>
    <w:unhideWhenUsed/>
    <w:pPr>
      <w:pBdr/>
      <w:spacing/>
      <w:ind/>
    </w:pPr>
  </w:style>
  <w:style w:type="table" w:styleId="85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9" w:default="1">
    <w:name w:val="No List"/>
    <w:uiPriority w:val="99"/>
    <w:semiHidden/>
    <w:unhideWhenUsed/>
    <w:pPr>
      <w:pBdr/>
      <w:spacing/>
      <w:ind/>
    </w:pPr>
  </w:style>
  <w:style w:type="character" w:styleId="860" w:customStyle="1">
    <w:name w:val="Footnote Text Char"/>
    <w:basedOn w:val="857"/>
    <w:uiPriority w:val="99"/>
    <w:semiHidden/>
    <w:pPr>
      <w:pBdr/>
      <w:spacing/>
      <w:ind/>
    </w:pPr>
    <w:rPr>
      <w:sz w:val="20"/>
      <w:szCs w:val="20"/>
    </w:rPr>
  </w:style>
  <w:style w:type="character" w:styleId="861" w:customStyle="1">
    <w:name w:val="Endnote Text Char"/>
    <w:basedOn w:val="857"/>
    <w:uiPriority w:val="99"/>
    <w:semiHidden/>
    <w:pPr>
      <w:pBdr/>
      <w:spacing/>
      <w:ind/>
    </w:pPr>
    <w:rPr>
      <w:sz w:val="20"/>
      <w:szCs w:val="20"/>
    </w:rPr>
  </w:style>
  <w:style w:type="table" w:styleId="862" w:customStyle="1">
    <w:name w:val="Table Grid Light"/>
    <w:basedOn w:val="85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Plain Table 1"/>
    <w:basedOn w:val="85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Plain Table 2"/>
    <w:basedOn w:val="85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Plain Table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Plain Table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Plain Table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1 Light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1 Light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1 Light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1 Light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1 Light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1 Light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1 Light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2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2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2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2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2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2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3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3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3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3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3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3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4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4 - Accent 1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4 - Accent 2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4 - Accent 3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4 - Accent 4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4 - Accent 5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4 - Accent 6"/>
    <w:basedOn w:val="85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5 Dark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5 Dark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5 Dark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5 Dark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5 Dark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5 Dark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5 Dark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6 Colorful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6 Colorful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6 Colorful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6 Colorful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6 Colorful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7 Colorful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7 Colorful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7 Colorful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7 Colorful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1 Light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1 Light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1 Light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2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4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5 Dark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5 Dark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6 Colorful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6 Colorful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6 Colorful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7 Colorful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7 Colorful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7 Colorful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7 Colorful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ned - Accent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ned - Accent 1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ned - Accent 2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ned - Accent 3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ned - Accent 4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ned - Accent 5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ned - Accent 6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&amp; Lined - Accent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&amp; Lined - Accent 1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&amp; Lined - Accent 2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&amp; Lined - Accent 3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&amp; Lined - Accent 4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&amp; Lined - Accent 5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&amp; Lined - Accent 6"/>
    <w:basedOn w:val="85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Bordered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Bordered - Accent 1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Bordered - Accent 2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Bordered - Accent 3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Bordered - Accent 4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Bordered - Accent 5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Bordered - Accent 6"/>
    <w:basedOn w:val="85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7" w:customStyle="1">
    <w:name w:val="Heading 1 Char"/>
    <w:basedOn w:val="85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88" w:customStyle="1">
    <w:name w:val="Heading 2 Char"/>
    <w:basedOn w:val="85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89" w:customStyle="1">
    <w:name w:val="Heading 3 Char"/>
    <w:basedOn w:val="85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90" w:customStyle="1">
    <w:name w:val="Heading 4 Char"/>
    <w:basedOn w:val="857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91" w:customStyle="1">
    <w:name w:val="Heading 5 Char"/>
    <w:basedOn w:val="85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92" w:customStyle="1">
    <w:name w:val="Heading 6 Char"/>
    <w:basedOn w:val="8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3" w:customStyle="1">
    <w:name w:val="Heading 7 Char"/>
    <w:basedOn w:val="8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4" w:customStyle="1">
    <w:name w:val="Heading 8 Char"/>
    <w:basedOn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5" w:customStyle="1">
    <w:name w:val="Heading 9 Char"/>
    <w:basedOn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6" w:customStyle="1">
    <w:name w:val="Title Char"/>
    <w:basedOn w:val="85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97" w:customStyle="1">
    <w:name w:val="Subtitle Char"/>
    <w:basedOn w:val="85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8" w:customStyle="1">
    <w:name w:val="Quote Char"/>
    <w:basedOn w:val="85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9" w:customStyle="1">
    <w:name w:val="Intense Quote Char"/>
    <w:basedOn w:val="85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000" w:customStyle="1">
    <w:name w:val="Header Char"/>
    <w:basedOn w:val="857"/>
    <w:uiPriority w:val="99"/>
    <w:pPr>
      <w:pBdr/>
      <w:spacing/>
      <w:ind/>
    </w:pPr>
  </w:style>
  <w:style w:type="character" w:styleId="1001" w:customStyle="1">
    <w:name w:val="Footer Char"/>
    <w:basedOn w:val="857"/>
    <w:uiPriority w:val="99"/>
    <w:pPr>
      <w:pBdr/>
      <w:spacing/>
      <w:ind/>
    </w:pPr>
  </w:style>
  <w:style w:type="paragraph" w:styleId="1002">
    <w:name w:val="Caption"/>
    <w:basedOn w:val="847"/>
    <w:next w:val="847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1003">
    <w:name w:val="footnote text"/>
    <w:basedOn w:val="847"/>
    <w:link w:val="100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4" w:customStyle="1">
    <w:name w:val="Текст сноски Знак"/>
    <w:basedOn w:val="857"/>
    <w:link w:val="1003"/>
    <w:uiPriority w:val="99"/>
    <w:semiHidden/>
    <w:pPr>
      <w:pBdr/>
      <w:spacing/>
      <w:ind/>
    </w:pPr>
    <w:rPr>
      <w:sz w:val="20"/>
      <w:szCs w:val="20"/>
    </w:rPr>
  </w:style>
  <w:style w:type="character" w:styleId="1005">
    <w:name w:val="foot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paragraph" w:styleId="1006">
    <w:name w:val="endnote text"/>
    <w:basedOn w:val="847"/>
    <w:link w:val="100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7" w:customStyle="1">
    <w:name w:val="Текст концевой сноски Знак"/>
    <w:basedOn w:val="85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end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character" w:styleId="1009">
    <w:name w:val="Hyperlink"/>
    <w:basedOn w:val="8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10">
    <w:name w:val="FollowedHyperlink"/>
    <w:basedOn w:val="8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1">
    <w:name w:val="toc 1"/>
    <w:basedOn w:val="847"/>
    <w:next w:val="847"/>
    <w:uiPriority w:val="39"/>
    <w:unhideWhenUsed/>
    <w:pPr>
      <w:pBdr/>
      <w:spacing w:after="100"/>
      <w:ind/>
    </w:pPr>
  </w:style>
  <w:style w:type="paragraph" w:styleId="1012">
    <w:name w:val="toc 2"/>
    <w:basedOn w:val="847"/>
    <w:next w:val="847"/>
    <w:uiPriority w:val="39"/>
    <w:unhideWhenUsed/>
    <w:pPr>
      <w:pBdr/>
      <w:spacing w:after="100"/>
      <w:ind w:left="220"/>
    </w:pPr>
  </w:style>
  <w:style w:type="paragraph" w:styleId="1013">
    <w:name w:val="toc 3"/>
    <w:basedOn w:val="847"/>
    <w:next w:val="847"/>
    <w:uiPriority w:val="39"/>
    <w:unhideWhenUsed/>
    <w:pPr>
      <w:pBdr/>
      <w:spacing w:after="100"/>
      <w:ind w:left="440"/>
    </w:pPr>
  </w:style>
  <w:style w:type="paragraph" w:styleId="1014">
    <w:name w:val="toc 4"/>
    <w:basedOn w:val="847"/>
    <w:next w:val="847"/>
    <w:uiPriority w:val="39"/>
    <w:unhideWhenUsed/>
    <w:pPr>
      <w:pBdr/>
      <w:spacing w:after="100"/>
      <w:ind w:left="660"/>
    </w:pPr>
  </w:style>
  <w:style w:type="paragraph" w:styleId="1015">
    <w:name w:val="toc 5"/>
    <w:basedOn w:val="847"/>
    <w:next w:val="847"/>
    <w:uiPriority w:val="39"/>
    <w:unhideWhenUsed/>
    <w:pPr>
      <w:pBdr/>
      <w:spacing w:after="100"/>
      <w:ind w:left="880"/>
    </w:pPr>
  </w:style>
  <w:style w:type="paragraph" w:styleId="1016">
    <w:name w:val="toc 6"/>
    <w:basedOn w:val="847"/>
    <w:next w:val="847"/>
    <w:uiPriority w:val="39"/>
    <w:unhideWhenUsed/>
    <w:pPr>
      <w:pBdr/>
      <w:spacing w:after="100"/>
      <w:ind w:left="1100"/>
    </w:pPr>
  </w:style>
  <w:style w:type="paragraph" w:styleId="1017">
    <w:name w:val="toc 7"/>
    <w:basedOn w:val="847"/>
    <w:next w:val="847"/>
    <w:uiPriority w:val="39"/>
    <w:unhideWhenUsed/>
    <w:pPr>
      <w:pBdr/>
      <w:spacing w:after="100"/>
      <w:ind w:left="1320"/>
    </w:pPr>
  </w:style>
  <w:style w:type="paragraph" w:styleId="1018">
    <w:name w:val="toc 8"/>
    <w:basedOn w:val="847"/>
    <w:next w:val="847"/>
    <w:uiPriority w:val="39"/>
    <w:unhideWhenUsed/>
    <w:pPr>
      <w:pBdr/>
      <w:spacing w:after="100"/>
      <w:ind w:left="1540"/>
    </w:pPr>
  </w:style>
  <w:style w:type="paragraph" w:styleId="1019">
    <w:name w:val="toc 9"/>
    <w:basedOn w:val="847"/>
    <w:next w:val="847"/>
    <w:uiPriority w:val="39"/>
    <w:unhideWhenUsed/>
    <w:pPr>
      <w:pBdr/>
      <w:spacing w:after="100"/>
      <w:ind w:left="1760"/>
    </w:pPr>
  </w:style>
  <w:style w:type="character" w:styleId="1020">
    <w:name w:val="Placeholder Text"/>
    <w:basedOn w:val="857"/>
    <w:uiPriority w:val="99"/>
    <w:semiHidden/>
    <w:pPr>
      <w:pBdr/>
      <w:spacing/>
      <w:ind/>
    </w:pPr>
    <w:rPr>
      <w:color w:val="666666"/>
    </w:rPr>
  </w:style>
  <w:style w:type="paragraph" w:styleId="1021">
    <w:name w:val="table of figures"/>
    <w:basedOn w:val="847"/>
    <w:next w:val="847"/>
    <w:uiPriority w:val="99"/>
    <w:unhideWhenUsed/>
    <w:pPr>
      <w:pBdr/>
      <w:spacing/>
      <w:ind/>
    </w:pPr>
  </w:style>
  <w:style w:type="character" w:styleId="1022" w:customStyle="1">
    <w:name w:val="Заголовок 1 Знак"/>
    <w:basedOn w:val="857"/>
    <w:link w:val="84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2f5496" w:themeColor="accent1" w:themeShade="BF"/>
      <w:sz w:val="28"/>
      <w:szCs w:val="28"/>
      <w:lang w:val="en-US"/>
    </w:rPr>
  </w:style>
  <w:style w:type="character" w:styleId="1023" w:customStyle="1">
    <w:name w:val="Заголовок 2 Знак"/>
    <w:basedOn w:val="857"/>
    <w:link w:val="84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:lang w:val="en-US"/>
    </w:rPr>
  </w:style>
  <w:style w:type="character" w:styleId="1024" w:customStyle="1">
    <w:name w:val="Заголовок 3 Знак"/>
    <w:basedOn w:val="857"/>
    <w:link w:val="85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lang w:val="en-US"/>
    </w:rPr>
  </w:style>
  <w:style w:type="character" w:styleId="1025" w:customStyle="1">
    <w:name w:val="Заголовок 4 Знак"/>
    <w:basedOn w:val="857"/>
    <w:link w:val="85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472c4" w:themeColor="accent1"/>
      <w:lang w:val="en-US"/>
    </w:rPr>
  </w:style>
  <w:style w:type="table" w:styleId="1026">
    <w:name w:val="Table Grid"/>
    <w:basedOn w:val="858"/>
    <w:uiPriority w:val="59"/>
    <w:pPr>
      <w:pBdr/>
      <w:spacing w:after="0" w:line="240" w:lineRule="auto"/>
      <w:ind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7" w:customStyle="1">
    <w:name w:val="Заголовок 5 Знак"/>
    <w:basedOn w:val="857"/>
    <w:link w:val="85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lang w:val="en-US"/>
    </w:rPr>
  </w:style>
  <w:style w:type="character" w:styleId="1028" w:customStyle="1">
    <w:name w:val="Заголовок 6 Знак"/>
    <w:basedOn w:val="857"/>
    <w:link w:val="85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lang w:val="en-US"/>
    </w:rPr>
  </w:style>
  <w:style w:type="character" w:styleId="1029" w:customStyle="1">
    <w:name w:val="Заголовок 7 Знак"/>
    <w:basedOn w:val="857"/>
    <w:link w:val="85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US"/>
    </w:rPr>
  </w:style>
  <w:style w:type="character" w:styleId="1030" w:customStyle="1">
    <w:name w:val="Заголовок 8 Знак"/>
    <w:basedOn w:val="857"/>
    <w:link w:val="85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472c4" w:themeColor="accent1"/>
      <w:sz w:val="20"/>
      <w:szCs w:val="20"/>
      <w:lang w:val="en-US"/>
    </w:rPr>
  </w:style>
  <w:style w:type="character" w:styleId="1031" w:customStyle="1">
    <w:name w:val="Заголовок 9 Знак"/>
    <w:basedOn w:val="857"/>
    <w:link w:val="85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US"/>
    </w:rPr>
  </w:style>
  <w:style w:type="paragraph" w:styleId="1032">
    <w:name w:val="Header"/>
    <w:basedOn w:val="847"/>
    <w:link w:val="103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1033" w:customStyle="1">
    <w:name w:val="Верхний колонтитул Знак"/>
    <w:basedOn w:val="857"/>
    <w:link w:val="1032"/>
    <w:uiPriority w:val="99"/>
    <w:pPr>
      <w:pBdr/>
      <w:spacing/>
      <w:ind/>
    </w:pPr>
    <w:rPr>
      <w:rFonts w:eastAsiaTheme="minorEastAsia"/>
      <w:lang w:val="en-US"/>
    </w:rPr>
  </w:style>
  <w:style w:type="paragraph" w:styleId="1034">
    <w:name w:val="Footer"/>
    <w:basedOn w:val="847"/>
    <w:link w:val="1035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1035" w:customStyle="1">
    <w:name w:val="Нижний колонтитул Знак"/>
    <w:basedOn w:val="857"/>
    <w:link w:val="1034"/>
    <w:uiPriority w:val="99"/>
    <w:pPr>
      <w:pBdr/>
      <w:spacing/>
      <w:ind/>
    </w:pPr>
    <w:rPr>
      <w:rFonts w:eastAsiaTheme="minorEastAsia"/>
      <w:lang w:val="en-US"/>
    </w:rPr>
  </w:style>
  <w:style w:type="paragraph" w:styleId="1036">
    <w:name w:val="No Spacing"/>
    <w:uiPriority w:val="1"/>
    <w:qFormat/>
    <w:pPr>
      <w:pBdr/>
      <w:spacing w:after="0" w:line="240" w:lineRule="auto"/>
      <w:ind/>
    </w:pPr>
    <w:rPr>
      <w:rFonts w:eastAsiaTheme="minorEastAsia"/>
      <w:lang w:val="en-US"/>
    </w:rPr>
  </w:style>
  <w:style w:type="paragraph" w:styleId="1037">
    <w:name w:val="Title"/>
    <w:basedOn w:val="847"/>
    <w:next w:val="847"/>
    <w:link w:val="1038"/>
    <w:uiPriority w:val="10"/>
    <w:qFormat/>
    <w:pPr>
      <w:pBdr>
        <w:bottom w:val="single" w:color="4472c4" w:themeColor="accent1" w:sz="8" w:space="4"/>
      </w:pBdr>
      <w:spacing w:after="300" w:line="240" w:lineRule="auto"/>
      <w:ind w:firstLine="0"/>
      <w:contextualSpacing w:val="true"/>
      <w:jc w:val="left"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character" w:styleId="1038" w:customStyle="1">
    <w:name w:val="Название Знак"/>
    <w:basedOn w:val="857"/>
    <w:link w:val="1037"/>
    <w:uiPriority w:val="10"/>
    <w:pPr>
      <w:pBdr/>
      <w:spacing/>
      <w:ind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  <w:lang w:val="en-US"/>
    </w:rPr>
  </w:style>
  <w:style w:type="paragraph" w:styleId="1039">
    <w:name w:val="Subtitle"/>
    <w:basedOn w:val="847"/>
    <w:next w:val="847"/>
    <w:link w:val="1040"/>
    <w:uiPriority w:val="11"/>
    <w:qFormat/>
    <w:pPr>
      <w:numPr>
        <w:ilvl w:val="1"/>
      </w:numPr>
      <w:pBdr/>
      <w:spacing w:after="200" w:line="276" w:lineRule="auto"/>
      <w:ind w:firstLine="709"/>
      <w:jc w:val="left"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1040" w:customStyle="1">
    <w:name w:val="Подзаголовок Знак"/>
    <w:basedOn w:val="857"/>
    <w:link w:val="1039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1041">
    <w:name w:val="List Paragraph"/>
    <w:basedOn w:val="847"/>
    <w:uiPriority w:val="34"/>
    <w:qFormat/>
    <w:pPr>
      <w:pBdr/>
      <w:spacing w:after="20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42">
    <w:name w:val="Body Text"/>
    <w:basedOn w:val="847"/>
    <w:link w:val="1043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1043" w:customStyle="1">
    <w:name w:val="Основной текст Знак"/>
    <w:basedOn w:val="857"/>
    <w:link w:val="1042"/>
    <w:uiPriority w:val="99"/>
    <w:pPr>
      <w:pBdr/>
      <w:spacing/>
      <w:ind/>
    </w:pPr>
    <w:rPr>
      <w:rFonts w:eastAsiaTheme="minorEastAsia"/>
      <w:lang w:val="en-US"/>
    </w:rPr>
  </w:style>
  <w:style w:type="paragraph" w:styleId="1044">
    <w:name w:val="Body Text 2"/>
    <w:basedOn w:val="847"/>
    <w:link w:val="1045"/>
    <w:uiPriority w:val="99"/>
    <w:unhideWhenUsed/>
    <w:pPr>
      <w:pBdr/>
      <w:spacing w:after="120" w:line="48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1045" w:customStyle="1">
    <w:name w:val="Основной текст 2 Знак"/>
    <w:basedOn w:val="857"/>
    <w:link w:val="1044"/>
    <w:uiPriority w:val="99"/>
    <w:pPr>
      <w:pBdr/>
      <w:spacing/>
      <w:ind/>
    </w:pPr>
    <w:rPr>
      <w:rFonts w:eastAsiaTheme="minorEastAsia"/>
      <w:lang w:val="en-US"/>
    </w:rPr>
  </w:style>
  <w:style w:type="paragraph" w:styleId="1046">
    <w:name w:val="Body Text 3"/>
    <w:basedOn w:val="847"/>
    <w:link w:val="1047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16"/>
      <w:szCs w:val="16"/>
    </w:rPr>
  </w:style>
  <w:style w:type="character" w:styleId="1047" w:customStyle="1">
    <w:name w:val="Основной текст 3 Знак"/>
    <w:basedOn w:val="857"/>
    <w:link w:val="1046"/>
    <w:uiPriority w:val="99"/>
    <w:pPr>
      <w:pBdr/>
      <w:spacing/>
      <w:ind/>
    </w:pPr>
    <w:rPr>
      <w:rFonts w:eastAsiaTheme="minorEastAsia"/>
      <w:sz w:val="16"/>
      <w:szCs w:val="16"/>
      <w:lang w:val="en-US"/>
    </w:rPr>
  </w:style>
  <w:style w:type="paragraph" w:styleId="1048">
    <w:name w:val="List"/>
    <w:basedOn w:val="847"/>
    <w:uiPriority w:val="99"/>
    <w:unhideWhenUsed/>
    <w:pPr>
      <w:pBdr/>
      <w:spacing w:after="200" w:line="276" w:lineRule="auto"/>
      <w:ind w:hanging="36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49">
    <w:name w:val="List 2"/>
    <w:basedOn w:val="847"/>
    <w:uiPriority w:val="99"/>
    <w:unhideWhenUsed/>
    <w:pPr>
      <w:pBdr/>
      <w:spacing w:after="200" w:line="276" w:lineRule="auto"/>
      <w:ind w:hanging="36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0">
    <w:name w:val="List 3"/>
    <w:basedOn w:val="847"/>
    <w:uiPriority w:val="99"/>
    <w:unhideWhenUsed/>
    <w:pPr>
      <w:pBdr/>
      <w:spacing w:after="200" w:line="276" w:lineRule="auto"/>
      <w:ind w:hanging="36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1">
    <w:name w:val="List Bullet"/>
    <w:basedOn w:val="847"/>
    <w:uiPriority w:val="99"/>
    <w:unhideWhenUsed/>
    <w:pPr>
      <w:numPr>
        <w:numId w:val="1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2">
    <w:name w:val="List Bullet 2"/>
    <w:basedOn w:val="847"/>
    <w:uiPriority w:val="99"/>
    <w:unhideWhenUsed/>
    <w:pPr>
      <w:numPr>
        <w:numId w:val="2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3">
    <w:name w:val="List Bullet 3"/>
    <w:basedOn w:val="847"/>
    <w:uiPriority w:val="99"/>
    <w:unhideWhenUsed/>
    <w:pPr>
      <w:numPr>
        <w:numId w:val="3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4">
    <w:name w:val="List Number"/>
    <w:basedOn w:val="847"/>
    <w:uiPriority w:val="99"/>
    <w:unhideWhenUsed/>
    <w:pPr>
      <w:numPr>
        <w:numId w:val="5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5">
    <w:name w:val="List Number 2"/>
    <w:basedOn w:val="847"/>
    <w:uiPriority w:val="99"/>
    <w:unhideWhenUsed/>
    <w:pPr>
      <w:numPr>
        <w:numId w:val="6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6">
    <w:name w:val="List Number 3"/>
    <w:basedOn w:val="847"/>
    <w:uiPriority w:val="99"/>
    <w:unhideWhenUsed/>
    <w:pPr>
      <w:numPr>
        <w:numId w:val="7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7">
    <w:name w:val="List Continue"/>
    <w:basedOn w:val="847"/>
    <w:uiPriority w:val="99"/>
    <w:unhideWhenUsed/>
    <w:pPr>
      <w:pBdr/>
      <w:spacing w:after="120" w:line="276" w:lineRule="auto"/>
      <w:ind w:firstLine="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8">
    <w:name w:val="List Continue 2"/>
    <w:basedOn w:val="847"/>
    <w:uiPriority w:val="99"/>
    <w:unhideWhenUsed/>
    <w:pPr>
      <w:pBdr/>
      <w:spacing w:after="12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59">
    <w:name w:val="List Continue 3"/>
    <w:basedOn w:val="847"/>
    <w:uiPriority w:val="99"/>
    <w:unhideWhenUsed/>
    <w:pPr>
      <w:pBdr/>
      <w:spacing w:after="120" w:line="276" w:lineRule="auto"/>
      <w:ind w:firstLine="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1060">
    <w:name w:val="macro"/>
    <w:link w:val="1061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/>
      <w:sz w:val="20"/>
      <w:szCs w:val="20"/>
      <w:lang w:val="en-US"/>
    </w:rPr>
  </w:style>
  <w:style w:type="character" w:styleId="1061" w:customStyle="1">
    <w:name w:val="Текст макроса Знак"/>
    <w:basedOn w:val="857"/>
    <w:link w:val="1060"/>
    <w:uiPriority w:val="99"/>
    <w:pPr>
      <w:pBdr/>
      <w:spacing/>
      <w:ind/>
    </w:pPr>
    <w:rPr>
      <w:rFonts w:ascii="Courier" w:hAnsi="Courier" w:eastAsiaTheme="minorEastAsia"/>
      <w:sz w:val="20"/>
      <w:szCs w:val="20"/>
      <w:lang w:val="en-US"/>
    </w:rPr>
  </w:style>
  <w:style w:type="paragraph" w:styleId="1062">
    <w:name w:val="Quote"/>
    <w:basedOn w:val="847"/>
    <w:next w:val="847"/>
    <w:link w:val="1063"/>
    <w:uiPriority w:val="29"/>
    <w:qFormat/>
    <w:pPr>
      <w:pBdr/>
      <w:spacing w:after="200" w:line="276" w:lineRule="auto"/>
      <w:ind w:firstLine="0"/>
      <w:jc w:val="left"/>
    </w:pPr>
    <w:rPr>
      <w:rFonts w:asciiTheme="minorHAnsi" w:hAnsiTheme="minorHAnsi" w:eastAsiaTheme="minorEastAsia"/>
      <w:i/>
      <w:iCs/>
      <w:color w:val="000000" w:themeColor="text1"/>
      <w:sz w:val="22"/>
    </w:rPr>
  </w:style>
  <w:style w:type="character" w:styleId="1063" w:customStyle="1">
    <w:name w:val="Цитата 2 Знак"/>
    <w:basedOn w:val="857"/>
    <w:link w:val="1062"/>
    <w:uiPriority w:val="29"/>
    <w:pPr>
      <w:pBdr/>
      <w:spacing/>
      <w:ind/>
    </w:pPr>
    <w:rPr>
      <w:rFonts w:eastAsiaTheme="minorEastAsia"/>
      <w:i/>
      <w:iCs/>
      <w:color w:val="000000" w:themeColor="text1"/>
      <w:lang w:val="en-US"/>
    </w:rPr>
  </w:style>
  <w:style w:type="character" w:styleId="1064">
    <w:name w:val="Strong"/>
    <w:basedOn w:val="857"/>
    <w:uiPriority w:val="22"/>
    <w:qFormat/>
    <w:pPr>
      <w:pBdr/>
      <w:spacing/>
      <w:ind/>
    </w:pPr>
    <w:rPr>
      <w:b/>
      <w:bCs/>
    </w:rPr>
  </w:style>
  <w:style w:type="character" w:styleId="1065">
    <w:name w:val="Emphasis"/>
    <w:basedOn w:val="857"/>
    <w:uiPriority w:val="20"/>
    <w:qFormat/>
    <w:pPr>
      <w:pBdr/>
      <w:spacing/>
      <w:ind/>
    </w:pPr>
    <w:rPr>
      <w:i/>
      <w:iCs/>
    </w:rPr>
  </w:style>
  <w:style w:type="paragraph" w:styleId="1066">
    <w:name w:val="Intense Quote"/>
    <w:basedOn w:val="847"/>
    <w:next w:val="847"/>
    <w:link w:val="1067"/>
    <w:uiPriority w:val="30"/>
    <w:qFormat/>
    <w:pPr>
      <w:pBdr>
        <w:bottom w:val="single" w:color="4472c4" w:themeColor="accent1" w:sz="4" w:space="4"/>
      </w:pBdr>
      <w:spacing w:after="280" w:before="200" w:line="276" w:lineRule="auto"/>
      <w:ind w:right="936" w:firstLine="0" w:left="936"/>
      <w:jc w:val="left"/>
    </w:pPr>
    <w:rPr>
      <w:rFonts w:asciiTheme="minorHAnsi" w:hAnsiTheme="minorHAnsi" w:eastAsiaTheme="minorEastAsia"/>
      <w:b/>
      <w:bCs/>
      <w:i/>
      <w:iCs/>
      <w:color w:val="4472c4" w:themeColor="accent1"/>
      <w:sz w:val="22"/>
    </w:rPr>
  </w:style>
  <w:style w:type="character" w:styleId="1067" w:customStyle="1">
    <w:name w:val="Выделенная цитата Знак"/>
    <w:basedOn w:val="857"/>
    <w:link w:val="1066"/>
    <w:uiPriority w:val="30"/>
    <w:pPr>
      <w:pBdr/>
      <w:spacing/>
      <w:ind/>
    </w:pPr>
    <w:rPr>
      <w:rFonts w:eastAsiaTheme="minorEastAsia"/>
      <w:b/>
      <w:bCs/>
      <w:i/>
      <w:iCs/>
      <w:color w:val="4472c4" w:themeColor="accent1"/>
      <w:lang w:val="en-US"/>
    </w:rPr>
  </w:style>
  <w:style w:type="character" w:styleId="1068">
    <w:name w:val="Subtle Emphasis"/>
    <w:basedOn w:val="85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1069">
    <w:name w:val="Intense Emphasis"/>
    <w:basedOn w:val="857"/>
    <w:uiPriority w:val="21"/>
    <w:qFormat/>
    <w:pPr>
      <w:pBdr/>
      <w:spacing/>
      <w:ind/>
    </w:pPr>
    <w:rPr>
      <w:b/>
      <w:bCs/>
      <w:i/>
      <w:iCs/>
      <w:color w:val="4472c4" w:themeColor="accent1"/>
    </w:rPr>
  </w:style>
  <w:style w:type="character" w:styleId="1070">
    <w:name w:val="Subtle Reference"/>
    <w:basedOn w:val="857"/>
    <w:uiPriority w:val="31"/>
    <w:qFormat/>
    <w:pPr>
      <w:pBdr/>
      <w:spacing/>
      <w:ind/>
    </w:pPr>
    <w:rPr>
      <w:smallCaps/>
      <w:color w:val="ed7d31" w:themeColor="accent2"/>
      <w:u w:val="single"/>
    </w:rPr>
  </w:style>
  <w:style w:type="character" w:styleId="1071">
    <w:name w:val="Intense Reference"/>
    <w:basedOn w:val="857"/>
    <w:uiPriority w:val="32"/>
    <w:qFormat/>
    <w:pPr>
      <w:pBdr/>
      <w:spacing/>
      <w:ind/>
    </w:pPr>
    <w:rPr>
      <w:b/>
      <w:bCs/>
      <w:smallCaps/>
      <w:color w:val="ed7d31" w:themeColor="accent2"/>
      <w:spacing w:val="5"/>
      <w:u w:val="single"/>
    </w:rPr>
  </w:style>
  <w:style w:type="character" w:styleId="1072">
    <w:name w:val="Book Title"/>
    <w:basedOn w:val="85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1073">
    <w:name w:val="TOC Heading"/>
    <w:basedOn w:val="848"/>
    <w:next w:val="847"/>
    <w:uiPriority w:val="39"/>
    <w:semiHidden/>
    <w:unhideWhenUsed/>
    <w:qFormat/>
    <w:pPr>
      <w:pBdr/>
      <w:spacing w:line="276" w:lineRule="auto"/>
      <w:ind w:firstLine="0"/>
      <w:jc w:val="left"/>
      <w:outlineLvl w:val="9"/>
    </w:pPr>
  </w:style>
  <w:style w:type="paragraph" w:styleId="1074">
    <w:name w:val="Balloon Text"/>
    <w:basedOn w:val="847"/>
    <w:link w:val="1075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075" w:customStyle="1">
    <w:name w:val="Текст выноски Знак"/>
    <w:basedOn w:val="857"/>
    <w:link w:val="1074"/>
    <w:uiPriority w:val="99"/>
    <w:semiHidden/>
    <w:pPr>
      <w:pBdr/>
      <w:spacing/>
      <w:ind/>
    </w:pPr>
    <w:rPr>
      <w:rFonts w:ascii="Tahoma" w:hAnsi="Tahoma" w:eastAsia="Times New Roman" w:cs="Tahoma"/>
      <w:color w:val="000000"/>
      <w:sz w:val="16"/>
      <w:szCs w:val="16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jpg"/><Relationship Id="rId14" Type="http://schemas.openxmlformats.org/officeDocument/2006/relationships/image" Target="media/image3.png"/><Relationship Id="rId15" Type="http://schemas.openxmlformats.org/officeDocument/2006/relationships/image" Target="media/image4.jpg"/><Relationship Id="rId16" Type="http://schemas.openxmlformats.org/officeDocument/2006/relationships/image" Target="media/image5.pn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pn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20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579" w:default="1">
    <w:name w:val="Normal"/>
    <w:qFormat/>
    <w:pPr>
      <w:pBdr/>
      <w:spacing/>
      <w:ind/>
    </w:pPr>
  </w:style>
  <w:style w:type="paragraph" w:styleId="1580">
    <w:name w:val="Heading 1"/>
    <w:basedOn w:val="1579"/>
    <w:next w:val="1579"/>
    <w:link w:val="160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1581">
    <w:name w:val="Heading 2"/>
    <w:basedOn w:val="1579"/>
    <w:next w:val="1579"/>
    <w:link w:val="161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1582">
    <w:name w:val="Heading 3"/>
    <w:basedOn w:val="1579"/>
    <w:next w:val="1579"/>
    <w:link w:val="161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1583">
    <w:name w:val="Heading 4"/>
    <w:basedOn w:val="1579"/>
    <w:next w:val="1579"/>
    <w:link w:val="161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1584">
    <w:name w:val="Heading 5"/>
    <w:basedOn w:val="1579"/>
    <w:next w:val="1579"/>
    <w:link w:val="161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1585">
    <w:name w:val="Heading 6"/>
    <w:basedOn w:val="1579"/>
    <w:next w:val="1579"/>
    <w:link w:val="1614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6">
    <w:name w:val="Heading 7"/>
    <w:basedOn w:val="1579"/>
    <w:next w:val="1579"/>
    <w:link w:val="1615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7">
    <w:name w:val="Heading 8"/>
    <w:basedOn w:val="1579"/>
    <w:next w:val="1579"/>
    <w:link w:val="1616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8">
    <w:name w:val="Heading 9"/>
    <w:basedOn w:val="1579"/>
    <w:next w:val="1579"/>
    <w:link w:val="1617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9" w:default="1">
    <w:name w:val="Default Paragraph Font"/>
    <w:uiPriority w:val="1"/>
    <w:semiHidden/>
    <w:unhideWhenUsed/>
    <w:pPr>
      <w:pBdr/>
      <w:spacing/>
      <w:ind/>
    </w:pPr>
  </w:style>
  <w:style w:type="table" w:styleId="15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91" w:default="1">
    <w:name w:val="No List"/>
    <w:uiPriority w:val="99"/>
    <w:semiHidden/>
    <w:unhideWhenUsed/>
    <w:pPr>
      <w:pBdr/>
      <w:spacing/>
      <w:ind/>
    </w:pPr>
  </w:style>
  <w:style w:type="character" w:styleId="1592" w:customStyle="1">
    <w:name w:val="Heading 1 Char"/>
    <w:basedOn w:val="158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593" w:customStyle="1">
    <w:name w:val="Heading 2 Char"/>
    <w:basedOn w:val="158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594" w:customStyle="1">
    <w:name w:val="Heading 3 Char"/>
    <w:basedOn w:val="158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595" w:customStyle="1">
    <w:name w:val="Heading 4 Char"/>
    <w:basedOn w:val="1589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596" w:customStyle="1">
    <w:name w:val="Heading 5 Char"/>
    <w:basedOn w:val="158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97" w:customStyle="1">
    <w:name w:val="Heading 6 Char"/>
    <w:basedOn w:val="15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8" w:customStyle="1">
    <w:name w:val="Heading 7 Char"/>
    <w:basedOn w:val="15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9" w:customStyle="1">
    <w:name w:val="Heading 8 Char"/>
    <w:basedOn w:val="15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0" w:customStyle="1">
    <w:name w:val="Heading 9 Char"/>
    <w:basedOn w:val="15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1" w:customStyle="1">
    <w:name w:val="Title Char"/>
    <w:basedOn w:val="15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02" w:customStyle="1">
    <w:name w:val="Subtitle Char"/>
    <w:basedOn w:val="158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3" w:customStyle="1">
    <w:name w:val="Quote Char"/>
    <w:basedOn w:val="15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04" w:customStyle="1">
    <w:name w:val="Intense Quote Char"/>
    <w:basedOn w:val="1589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605" w:customStyle="1">
    <w:name w:val="Header Char"/>
    <w:basedOn w:val="1589"/>
    <w:uiPriority w:val="99"/>
    <w:pPr>
      <w:pBdr/>
      <w:spacing/>
      <w:ind/>
    </w:pPr>
  </w:style>
  <w:style w:type="character" w:styleId="1606" w:customStyle="1">
    <w:name w:val="Footer Char"/>
    <w:basedOn w:val="1589"/>
    <w:uiPriority w:val="99"/>
    <w:pPr>
      <w:pBdr/>
      <w:spacing/>
      <w:ind/>
    </w:pPr>
  </w:style>
  <w:style w:type="character" w:styleId="1607" w:customStyle="1">
    <w:name w:val="Footnote Text Char"/>
    <w:basedOn w:val="1589"/>
    <w:uiPriority w:val="99"/>
    <w:semiHidden/>
    <w:pPr>
      <w:pBdr/>
      <w:spacing/>
      <w:ind/>
    </w:pPr>
    <w:rPr>
      <w:sz w:val="20"/>
      <w:szCs w:val="20"/>
    </w:rPr>
  </w:style>
  <w:style w:type="character" w:styleId="1608" w:customStyle="1">
    <w:name w:val="Endnote Text Char"/>
    <w:basedOn w:val="1589"/>
    <w:uiPriority w:val="99"/>
    <w:semiHidden/>
    <w:pPr>
      <w:pBdr/>
      <w:spacing/>
      <w:ind/>
    </w:pPr>
    <w:rPr>
      <w:sz w:val="20"/>
      <w:szCs w:val="20"/>
    </w:rPr>
  </w:style>
  <w:style w:type="character" w:styleId="1609" w:customStyle="1">
    <w:name w:val="Заголовок 1 Знак"/>
    <w:basedOn w:val="1589"/>
    <w:link w:val="158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610" w:customStyle="1">
    <w:name w:val="Заголовок 2 Знак"/>
    <w:basedOn w:val="1589"/>
    <w:link w:val="158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611" w:customStyle="1">
    <w:name w:val="Заголовок 3 Знак"/>
    <w:basedOn w:val="1589"/>
    <w:link w:val="158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612" w:customStyle="1">
    <w:name w:val="Заголовок 4 Знак"/>
    <w:basedOn w:val="1589"/>
    <w:link w:val="1583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613" w:customStyle="1">
    <w:name w:val="Заголовок 5 Знак"/>
    <w:basedOn w:val="1589"/>
    <w:link w:val="158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614" w:customStyle="1">
    <w:name w:val="Заголовок 6 Знак"/>
    <w:basedOn w:val="1589"/>
    <w:link w:val="15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15" w:customStyle="1">
    <w:name w:val="Заголовок 7 Знак"/>
    <w:basedOn w:val="1589"/>
    <w:link w:val="15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16" w:customStyle="1">
    <w:name w:val="Заголовок 8 Знак"/>
    <w:basedOn w:val="1589"/>
    <w:link w:val="15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17" w:customStyle="1">
    <w:name w:val="Заголовок 9 Знак"/>
    <w:basedOn w:val="1589"/>
    <w:link w:val="15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table" w:styleId="1618">
    <w:name w:val="Table Grid"/>
    <w:basedOn w:val="159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 w:customStyle="1">
    <w:name w:val="Table Grid Light"/>
    <w:basedOn w:val="1590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 w:customStyle="1">
    <w:name w:val="Plain Table 1"/>
    <w:basedOn w:val="1590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 w:customStyle="1">
    <w:name w:val="Plain Table 2"/>
    <w:basedOn w:val="1590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 w:customStyle="1">
    <w:name w:val="Plain Table 3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 w:customStyle="1">
    <w:name w:val="Plain Table 4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 w:customStyle="1">
    <w:name w:val="Plain Table 5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 w:customStyle="1">
    <w:name w:val="Grid Table 1 Light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 w:customStyle="1">
    <w:name w:val="Grid Table 1 Light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 w:customStyle="1">
    <w:name w:val="Grid Table 1 Light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 w:customStyle="1">
    <w:name w:val="Grid Table 1 Light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 w:customStyle="1">
    <w:name w:val="Grid Table 1 Light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 w:customStyle="1">
    <w:name w:val="Grid Table 1 Light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 w:customStyle="1">
    <w:name w:val="Grid Table 1 Light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 w:customStyle="1">
    <w:name w:val="Grid Table 2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 w:customStyle="1">
    <w:name w:val="Grid Table 2 - Accent 1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 w:customStyle="1">
    <w:name w:val="Grid Table 2 - Accent 2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 w:customStyle="1">
    <w:name w:val="Grid Table 2 - Accent 3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 w:customStyle="1">
    <w:name w:val="Grid Table 2 - Accent 4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 w:customStyle="1">
    <w:name w:val="Grid Table 2 - Accent 5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 w:customStyle="1">
    <w:name w:val="Grid Table 2 - Accent 6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 w:customStyle="1">
    <w:name w:val="Grid Table 3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 w:customStyle="1">
    <w:name w:val="Grid Table 3 - Accent 1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 w:customStyle="1">
    <w:name w:val="Grid Table 3 - Accent 2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 w:customStyle="1">
    <w:name w:val="Grid Table 3 - Accent 3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 w:customStyle="1">
    <w:name w:val="Grid Table 3 - Accent 4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 w:customStyle="1">
    <w:name w:val="Grid Table 3 - Accent 5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Grid Table 3 - Accent 6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Grid Table 4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Grid Table 4 - Accent 1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Grid Table 4 - Accent 2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Grid Table 4 - Accent 3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Grid Table 4 - Accent 4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 w:customStyle="1">
    <w:name w:val="Grid Table 4 - Accent 5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Grid Table 4 - Accent 6"/>
    <w:basedOn w:val="1590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Grid Table 5 Dark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Grid Table 5 Dark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Grid Table 5 Dark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Grid Table 5 Dark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Grid Table 5 Dark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 w:customStyle="1">
    <w:name w:val="Grid Table 5 Dark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Grid Table 5 Dark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Grid Table 6 Colorful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Grid Table 6 Colorful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 w:customStyle="1">
    <w:name w:val="Grid Table 6 Colorful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Grid Table 6 Colorful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Grid Table 6 Colorful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 w:customStyle="1">
    <w:name w:val="Grid Table 6 Colorful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Grid Table 6 Colorful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7 Colorful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7 Colorful - Accent 1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Grid Table 7 Colorful - Accent 2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7 Colorful - Accent 3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 w:customStyle="1">
    <w:name w:val="Grid Table 7 Colorful - Accent 4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 w:customStyle="1">
    <w:name w:val="Grid Table 7 Colorful - Accent 5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 w:customStyle="1">
    <w:name w:val="Grid Table 7 Colorful - Accent 6"/>
    <w:basedOn w:val="1590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List Table 1 Light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List Table 1 Light - Accent 1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 w:customStyle="1">
    <w:name w:val="List Table 1 Light - Accent 2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List Table 1 Light - Accent 3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 w:customStyle="1">
    <w:name w:val="List Table 1 Light - Accent 4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 w:customStyle="1">
    <w:name w:val="List Table 1 Light - Accent 5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 w:customStyle="1">
    <w:name w:val="List Table 1 Light - Accent 6"/>
    <w:basedOn w:val="1590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List Table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List Table 2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 w:customStyle="1">
    <w:name w:val="List Table 2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List Table 2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 w:customStyle="1">
    <w:name w:val="List Table 2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 w:customStyle="1">
    <w:name w:val="List Table 2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 w:customStyle="1">
    <w:name w:val="List Table 2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List Table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List Table 3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 w:customStyle="1">
    <w:name w:val="List Table 3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List Table 3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 w:customStyle="1">
    <w:name w:val="List Table 3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 w:customStyle="1">
    <w:name w:val="List Table 3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 w:customStyle="1">
    <w:name w:val="List Table 3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List Table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List Table 4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 w:customStyle="1">
    <w:name w:val="List Table 4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List Table 4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 w:customStyle="1">
    <w:name w:val="List Table 4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 w:customStyle="1">
    <w:name w:val="List Table 4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 w:customStyle="1">
    <w:name w:val="List Table 4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List Table 5 Dark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List Table 5 Dark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 w:customStyle="1">
    <w:name w:val="List Table 5 Dark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List Table 5 Dark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 w:customStyle="1">
    <w:name w:val="List Table 5 Dark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 w:customStyle="1">
    <w:name w:val="List Table 5 Dark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 w:customStyle="1">
    <w:name w:val="List Table 5 Dark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List Table 6 Colorful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List Table 6 Colorful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 w:customStyle="1">
    <w:name w:val="List Table 6 Colorful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List Table 6 Colorful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 w:customStyle="1">
    <w:name w:val="List Table 6 Colorful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 w:customStyle="1">
    <w:name w:val="List Table 6 Colorful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 w:customStyle="1">
    <w:name w:val="List Table 6 Colorful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7 Colorful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7 Colorful - Accent 1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 w:customStyle="1">
    <w:name w:val="List Table 7 Colorful - Accent 2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7 Colorful - Accent 3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 w:customStyle="1">
    <w:name w:val="List Table 7 Colorful - Accent 4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 w:customStyle="1">
    <w:name w:val="List Table 7 Colorful - Accent 5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 w:customStyle="1">
    <w:name w:val="List Table 7 Colorful - Accent 6"/>
    <w:basedOn w:val="1590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ned - Accent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ned - Accent 1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 w:customStyle="1">
    <w:name w:val="Lined - Accent 2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ned - Accent 3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 w:customStyle="1">
    <w:name w:val="Lined - Accent 4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 w:customStyle="1">
    <w:name w:val="Lined - Accent 5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 w:customStyle="1">
    <w:name w:val="Lined - Accent 6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Bordered &amp; Lined - Accent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Bordered &amp; Lined - Accent 1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 w:customStyle="1">
    <w:name w:val="Bordered &amp; Lined - Accent 2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Bordered &amp; Lined - Accent 3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 w:customStyle="1">
    <w:name w:val="Bordered &amp; Lined - Accent 4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 w:customStyle="1">
    <w:name w:val="Bordered &amp; Lined - Accent 5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 w:customStyle="1">
    <w:name w:val="Bordered &amp; Lined - Accent 6"/>
    <w:basedOn w:val="1590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Bordered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Bordered - Accent 1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 w:customStyle="1">
    <w:name w:val="Bordered - Accent 2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Bordered - Accent 3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Bordered - Accent 4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Bordered - Accent 5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Bordered - Accent 6"/>
    <w:basedOn w:val="1590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44">
    <w:name w:val="Title"/>
    <w:basedOn w:val="1579"/>
    <w:next w:val="1579"/>
    <w:link w:val="1745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45" w:customStyle="1">
    <w:name w:val="Название Знак"/>
    <w:basedOn w:val="1589"/>
    <w:link w:val="17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46">
    <w:name w:val="Subtitle"/>
    <w:basedOn w:val="1579"/>
    <w:next w:val="1579"/>
    <w:link w:val="17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47" w:customStyle="1">
    <w:name w:val="Подзаголовок Знак"/>
    <w:basedOn w:val="1589"/>
    <w:link w:val="1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48">
    <w:name w:val="Quote"/>
    <w:basedOn w:val="1579"/>
    <w:next w:val="1579"/>
    <w:link w:val="17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49" w:customStyle="1">
    <w:name w:val="Цитата 2 Знак"/>
    <w:basedOn w:val="1589"/>
    <w:link w:val="17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50">
    <w:name w:val="List Paragraph"/>
    <w:basedOn w:val="1579"/>
    <w:uiPriority w:val="34"/>
    <w:qFormat/>
    <w:pPr>
      <w:pBdr/>
      <w:spacing/>
      <w:ind w:left="720"/>
      <w:contextualSpacing w:val="true"/>
    </w:pPr>
  </w:style>
  <w:style w:type="character" w:styleId="1751">
    <w:name w:val="Intense Emphasis"/>
    <w:basedOn w:val="1589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752">
    <w:name w:val="Intense Quote"/>
    <w:basedOn w:val="1579"/>
    <w:next w:val="1579"/>
    <w:link w:val="1753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753" w:customStyle="1">
    <w:name w:val="Выделенная цитата Знак"/>
    <w:basedOn w:val="1589"/>
    <w:link w:val="175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754">
    <w:name w:val="Intense Reference"/>
    <w:basedOn w:val="1589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755">
    <w:name w:val="No Spacing"/>
    <w:basedOn w:val="1579"/>
    <w:uiPriority w:val="1"/>
    <w:qFormat/>
    <w:pPr>
      <w:pBdr/>
      <w:spacing/>
      <w:ind/>
    </w:pPr>
  </w:style>
  <w:style w:type="character" w:styleId="1756">
    <w:name w:val="Subtle Emphasis"/>
    <w:basedOn w:val="15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57">
    <w:name w:val="Emphasis"/>
    <w:basedOn w:val="1589"/>
    <w:uiPriority w:val="20"/>
    <w:qFormat/>
    <w:pPr>
      <w:pBdr/>
      <w:spacing/>
      <w:ind/>
    </w:pPr>
    <w:rPr>
      <w:i/>
      <w:iCs/>
    </w:rPr>
  </w:style>
  <w:style w:type="character" w:styleId="1758">
    <w:name w:val="Strong"/>
    <w:basedOn w:val="1589"/>
    <w:uiPriority w:val="22"/>
    <w:qFormat/>
    <w:pPr>
      <w:pBdr/>
      <w:spacing/>
      <w:ind/>
    </w:pPr>
    <w:rPr>
      <w:b/>
      <w:bCs/>
    </w:rPr>
  </w:style>
  <w:style w:type="character" w:styleId="1759">
    <w:name w:val="Subtle Reference"/>
    <w:basedOn w:val="15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0">
    <w:name w:val="Book Title"/>
    <w:basedOn w:val="15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1">
    <w:name w:val="Header"/>
    <w:basedOn w:val="1579"/>
    <w:link w:val="176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762" w:customStyle="1">
    <w:name w:val="Верхний колонтитул Знак"/>
    <w:basedOn w:val="1589"/>
    <w:link w:val="1761"/>
    <w:uiPriority w:val="99"/>
    <w:pPr>
      <w:pBdr/>
      <w:spacing/>
      <w:ind/>
    </w:pPr>
  </w:style>
  <w:style w:type="paragraph" w:styleId="1763">
    <w:name w:val="Footer"/>
    <w:basedOn w:val="1579"/>
    <w:link w:val="176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764" w:customStyle="1">
    <w:name w:val="Нижний колонтитул Знак"/>
    <w:basedOn w:val="1589"/>
    <w:link w:val="1763"/>
    <w:uiPriority w:val="99"/>
    <w:pPr>
      <w:pBdr/>
      <w:spacing/>
      <w:ind/>
    </w:pPr>
  </w:style>
  <w:style w:type="paragraph" w:styleId="1765">
    <w:name w:val="Caption"/>
    <w:basedOn w:val="1579"/>
    <w:next w:val="1579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1766">
    <w:name w:val="footnote text"/>
    <w:basedOn w:val="1579"/>
    <w:link w:val="1767"/>
    <w:uiPriority w:val="99"/>
    <w:semiHidden/>
    <w:unhideWhenUsed/>
    <w:pPr>
      <w:pBdr/>
      <w:spacing/>
      <w:ind/>
    </w:pPr>
  </w:style>
  <w:style w:type="character" w:styleId="1767" w:customStyle="1">
    <w:name w:val="Текст сноски Знак"/>
    <w:basedOn w:val="1589"/>
    <w:link w:val="1766"/>
    <w:uiPriority w:val="99"/>
    <w:semiHidden/>
    <w:pPr>
      <w:pBdr/>
      <w:spacing/>
      <w:ind/>
    </w:pPr>
    <w:rPr>
      <w:sz w:val="20"/>
      <w:szCs w:val="20"/>
    </w:rPr>
  </w:style>
  <w:style w:type="character" w:styleId="1768">
    <w:name w:val="footnote reference"/>
    <w:basedOn w:val="1589"/>
    <w:uiPriority w:val="99"/>
    <w:semiHidden/>
    <w:unhideWhenUsed/>
    <w:pPr>
      <w:pBdr/>
      <w:spacing/>
      <w:ind/>
    </w:pPr>
    <w:rPr>
      <w:vertAlign w:val="superscript"/>
    </w:rPr>
  </w:style>
  <w:style w:type="paragraph" w:styleId="1769">
    <w:name w:val="endnote text"/>
    <w:basedOn w:val="1579"/>
    <w:link w:val="1770"/>
    <w:uiPriority w:val="99"/>
    <w:semiHidden/>
    <w:unhideWhenUsed/>
    <w:pPr>
      <w:pBdr/>
      <w:spacing/>
      <w:ind/>
    </w:pPr>
  </w:style>
  <w:style w:type="character" w:styleId="1770" w:customStyle="1">
    <w:name w:val="Текст концевой сноски Знак"/>
    <w:basedOn w:val="1589"/>
    <w:link w:val="1769"/>
    <w:uiPriority w:val="99"/>
    <w:semiHidden/>
    <w:pPr>
      <w:pBdr/>
      <w:spacing/>
      <w:ind/>
    </w:pPr>
    <w:rPr>
      <w:sz w:val="20"/>
      <w:szCs w:val="20"/>
    </w:rPr>
  </w:style>
  <w:style w:type="character" w:styleId="1771">
    <w:name w:val="endnote reference"/>
    <w:basedOn w:val="1589"/>
    <w:uiPriority w:val="99"/>
    <w:semiHidden/>
    <w:unhideWhenUsed/>
    <w:pPr>
      <w:pBdr/>
      <w:spacing/>
      <w:ind/>
    </w:pPr>
    <w:rPr>
      <w:vertAlign w:val="superscript"/>
    </w:rPr>
  </w:style>
  <w:style w:type="character" w:styleId="1772">
    <w:name w:val="Hyperlink"/>
    <w:basedOn w:val="1589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773">
    <w:name w:val="FollowedHyperlink"/>
    <w:basedOn w:val="1589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774">
    <w:name w:val="toc 1"/>
    <w:basedOn w:val="1579"/>
    <w:next w:val="1579"/>
    <w:uiPriority w:val="39"/>
    <w:unhideWhenUsed/>
    <w:pPr>
      <w:pBdr/>
      <w:spacing w:after="100"/>
      <w:ind/>
    </w:pPr>
  </w:style>
  <w:style w:type="paragraph" w:styleId="1775">
    <w:name w:val="toc 2"/>
    <w:basedOn w:val="1579"/>
    <w:next w:val="1579"/>
    <w:uiPriority w:val="39"/>
    <w:unhideWhenUsed/>
    <w:pPr>
      <w:pBdr/>
      <w:spacing w:after="100"/>
      <w:ind w:left="220"/>
    </w:pPr>
  </w:style>
  <w:style w:type="paragraph" w:styleId="1776">
    <w:name w:val="toc 3"/>
    <w:basedOn w:val="1579"/>
    <w:next w:val="1579"/>
    <w:uiPriority w:val="39"/>
    <w:unhideWhenUsed/>
    <w:pPr>
      <w:pBdr/>
      <w:spacing w:after="100"/>
      <w:ind w:left="440"/>
    </w:pPr>
  </w:style>
  <w:style w:type="paragraph" w:styleId="1777">
    <w:name w:val="toc 4"/>
    <w:basedOn w:val="1579"/>
    <w:next w:val="1579"/>
    <w:uiPriority w:val="39"/>
    <w:unhideWhenUsed/>
    <w:pPr>
      <w:pBdr/>
      <w:spacing w:after="100"/>
      <w:ind w:left="660"/>
    </w:pPr>
  </w:style>
  <w:style w:type="paragraph" w:styleId="1778">
    <w:name w:val="toc 5"/>
    <w:basedOn w:val="1579"/>
    <w:next w:val="1579"/>
    <w:uiPriority w:val="39"/>
    <w:unhideWhenUsed/>
    <w:pPr>
      <w:pBdr/>
      <w:spacing w:after="100"/>
      <w:ind w:left="880"/>
    </w:pPr>
  </w:style>
  <w:style w:type="paragraph" w:styleId="1779">
    <w:name w:val="toc 6"/>
    <w:basedOn w:val="1579"/>
    <w:next w:val="1579"/>
    <w:uiPriority w:val="39"/>
    <w:unhideWhenUsed/>
    <w:pPr>
      <w:pBdr/>
      <w:spacing w:after="100"/>
      <w:ind w:left="1100"/>
    </w:pPr>
  </w:style>
  <w:style w:type="paragraph" w:styleId="1780">
    <w:name w:val="toc 7"/>
    <w:basedOn w:val="1579"/>
    <w:next w:val="1579"/>
    <w:uiPriority w:val="39"/>
    <w:unhideWhenUsed/>
    <w:pPr>
      <w:pBdr/>
      <w:spacing w:after="100"/>
      <w:ind w:left="1320"/>
    </w:pPr>
  </w:style>
  <w:style w:type="paragraph" w:styleId="1781">
    <w:name w:val="toc 8"/>
    <w:basedOn w:val="1579"/>
    <w:next w:val="1579"/>
    <w:uiPriority w:val="39"/>
    <w:unhideWhenUsed/>
    <w:pPr>
      <w:pBdr/>
      <w:spacing w:after="100"/>
      <w:ind w:left="1540"/>
    </w:pPr>
  </w:style>
  <w:style w:type="paragraph" w:styleId="1782">
    <w:name w:val="toc 9"/>
    <w:basedOn w:val="1579"/>
    <w:next w:val="1579"/>
    <w:uiPriority w:val="39"/>
    <w:unhideWhenUsed/>
    <w:pPr>
      <w:pBdr/>
      <w:spacing w:after="100"/>
      <w:ind w:left="1760"/>
    </w:pPr>
  </w:style>
  <w:style w:type="character" w:styleId="1783">
    <w:name w:val="Placeholder Text"/>
    <w:basedOn w:val="1589"/>
    <w:uiPriority w:val="99"/>
    <w:semiHidden/>
    <w:pPr>
      <w:pBdr/>
      <w:spacing/>
      <w:ind/>
    </w:pPr>
    <w:rPr>
      <w:color w:val="666666"/>
    </w:rPr>
  </w:style>
  <w:style w:type="paragraph" w:styleId="1784">
    <w:name w:val="TOC Heading"/>
    <w:uiPriority w:val="39"/>
    <w:unhideWhenUsed/>
    <w:pPr>
      <w:pBdr/>
      <w:spacing/>
      <w:ind/>
    </w:pPr>
  </w:style>
  <w:style w:type="paragraph" w:styleId="1785">
    <w:name w:val="table of figures"/>
    <w:basedOn w:val="1579"/>
    <w:next w:val="1579"/>
    <w:uiPriority w:val="99"/>
    <w:unhideWhenUsed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93EEFA5-986B-4522-964B-AE72F04A911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revision>33</cp:revision>
  <dcterms:created xsi:type="dcterms:W3CDTF">2026-04-13T07:24:00Z</dcterms:created>
  <dcterms:modified xsi:type="dcterms:W3CDTF">2026-06-02T05:49:21Z</dcterms:modified>
</cp:coreProperties>
</file>