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41E68" w14:textId="1DC3FB0A" w:rsidR="3F5B43C8" w:rsidRDefault="3F5B43C8" w:rsidP="4A753F79">
      <w:pPr>
        <w:spacing w:line="240" w:lineRule="auto"/>
        <w:jc w:val="center"/>
        <w:rPr>
          <w:rFonts w:ascii="Times New Roman" w:eastAsia="Times New Roman" w:hAnsi="Times New Roman" w:cs="Times New Roman"/>
          <w:b/>
          <w:bCs/>
          <w:sz w:val="52"/>
          <w:szCs w:val="52"/>
        </w:rPr>
      </w:pPr>
      <w:r w:rsidRPr="4A753F79">
        <w:rPr>
          <w:rFonts w:ascii="Times New Roman" w:eastAsia="Times New Roman" w:hAnsi="Times New Roman" w:cs="Times New Roman"/>
          <w:b/>
          <w:bCs/>
          <w:sz w:val="52"/>
          <w:szCs w:val="52"/>
        </w:rPr>
        <w:t>Shree Ramswaroop Memorial University</w:t>
      </w:r>
    </w:p>
    <w:p w14:paraId="1EB562AB" w14:textId="2E479C03" w:rsidR="4A753F79" w:rsidRDefault="4A753F79" w:rsidP="4A753F79">
      <w:pPr>
        <w:spacing w:line="240" w:lineRule="auto"/>
        <w:jc w:val="center"/>
        <w:rPr>
          <w:rFonts w:ascii="Times New Roman" w:eastAsia="Times New Roman" w:hAnsi="Times New Roman" w:cs="Times New Roman"/>
        </w:rPr>
      </w:pPr>
    </w:p>
    <w:p w14:paraId="25324329" w14:textId="46984D47" w:rsidR="4A753F79" w:rsidRDefault="4A753F79" w:rsidP="007A735F">
      <w:pPr>
        <w:spacing w:line="240" w:lineRule="auto"/>
        <w:rPr>
          <w:rFonts w:ascii="Times New Roman" w:eastAsia="Times New Roman" w:hAnsi="Times New Roman" w:cs="Times New Roman"/>
        </w:rPr>
      </w:pPr>
    </w:p>
    <w:p w14:paraId="33C3D7C3" w14:textId="1F7DEC96" w:rsidR="4244F928" w:rsidRDefault="4244F928" w:rsidP="4A753F79">
      <w:pPr>
        <w:spacing w:line="240" w:lineRule="auto"/>
        <w:jc w:val="center"/>
        <w:rPr>
          <w:rFonts w:ascii="Times New Roman" w:eastAsia="Times New Roman" w:hAnsi="Times New Roman" w:cs="Times New Roman"/>
        </w:rPr>
      </w:pPr>
      <w:r w:rsidRPr="4A753F79">
        <w:rPr>
          <w:rFonts w:ascii="Times New Roman" w:eastAsia="Times New Roman" w:hAnsi="Times New Roman" w:cs="Times New Roman"/>
        </w:rPr>
        <w:t>A Project Report on</w:t>
      </w:r>
    </w:p>
    <w:p w14:paraId="5FE098A4" w14:textId="77777777" w:rsidR="00374B03" w:rsidRPr="006D230A" w:rsidRDefault="4244F928" w:rsidP="4A753F79">
      <w:pPr>
        <w:spacing w:line="240" w:lineRule="auto"/>
        <w:jc w:val="center"/>
        <w:rPr>
          <w:rFonts w:ascii="Times New Roman" w:eastAsia="Times New Roman" w:hAnsi="Times New Roman" w:cs="Times New Roman"/>
          <w:b/>
          <w:bCs/>
          <w:sz w:val="52"/>
          <w:szCs w:val="52"/>
        </w:rPr>
      </w:pPr>
      <w:r w:rsidRPr="006D230A">
        <w:rPr>
          <w:rFonts w:ascii="Times New Roman" w:eastAsia="Times New Roman" w:hAnsi="Times New Roman" w:cs="Times New Roman"/>
          <w:b/>
          <w:bCs/>
          <w:sz w:val="52"/>
          <w:szCs w:val="52"/>
        </w:rPr>
        <w:t>‘The Silver Screen Symphony</w:t>
      </w:r>
      <w:r w:rsidR="00374B03" w:rsidRPr="006D230A">
        <w:rPr>
          <w:rFonts w:ascii="Times New Roman" w:eastAsia="Times New Roman" w:hAnsi="Times New Roman" w:cs="Times New Roman"/>
          <w:b/>
          <w:bCs/>
          <w:sz w:val="52"/>
          <w:szCs w:val="52"/>
        </w:rPr>
        <w:t xml:space="preserve"> :</w:t>
      </w:r>
    </w:p>
    <w:p w14:paraId="5D8A5FA2" w14:textId="70890B10" w:rsidR="4A753F79" w:rsidRPr="006D230A" w:rsidRDefault="00374B03" w:rsidP="006D230A">
      <w:pPr>
        <w:spacing w:line="240" w:lineRule="auto"/>
        <w:jc w:val="center"/>
        <w:rPr>
          <w:rFonts w:ascii="Times New Roman" w:eastAsia="Times New Roman" w:hAnsi="Times New Roman" w:cs="Times New Roman"/>
          <w:b/>
          <w:bCs/>
          <w:sz w:val="52"/>
          <w:szCs w:val="52"/>
        </w:rPr>
      </w:pPr>
      <w:r w:rsidRPr="006D230A">
        <w:rPr>
          <w:rFonts w:ascii="Times New Roman" w:eastAsia="Times New Roman" w:hAnsi="Times New Roman" w:cs="Times New Roman"/>
          <w:b/>
          <w:bCs/>
          <w:sz w:val="52"/>
          <w:szCs w:val="52"/>
        </w:rPr>
        <w:t>Data Driven Insights for Modern Streaming Market</w:t>
      </w:r>
      <w:r w:rsidR="4244F928" w:rsidRPr="006D230A">
        <w:rPr>
          <w:rFonts w:ascii="Times New Roman" w:eastAsia="Times New Roman" w:hAnsi="Times New Roman" w:cs="Times New Roman"/>
          <w:b/>
          <w:bCs/>
          <w:sz w:val="52"/>
          <w:szCs w:val="52"/>
        </w:rPr>
        <w:t>’</w:t>
      </w:r>
    </w:p>
    <w:p w14:paraId="05761003" w14:textId="5824F855" w:rsidR="4A753F79" w:rsidRDefault="4A753F79" w:rsidP="4A753F79">
      <w:pPr>
        <w:spacing w:line="240" w:lineRule="auto"/>
        <w:jc w:val="center"/>
        <w:rPr>
          <w:rFonts w:ascii="Times New Roman" w:eastAsia="Times New Roman" w:hAnsi="Times New Roman" w:cs="Times New Roman"/>
        </w:rPr>
      </w:pPr>
    </w:p>
    <w:p w14:paraId="73416D29" w14:textId="77777777" w:rsidR="007A735F" w:rsidRDefault="007A735F" w:rsidP="4A753F79">
      <w:pPr>
        <w:spacing w:line="240" w:lineRule="auto"/>
        <w:jc w:val="center"/>
        <w:rPr>
          <w:rFonts w:ascii="Times New Roman" w:eastAsia="Times New Roman" w:hAnsi="Times New Roman" w:cs="Times New Roman"/>
        </w:rPr>
      </w:pPr>
    </w:p>
    <w:p w14:paraId="63B180FD" w14:textId="77777777" w:rsidR="007A735F" w:rsidRDefault="007A735F" w:rsidP="4A753F79">
      <w:pPr>
        <w:spacing w:line="240" w:lineRule="auto"/>
        <w:jc w:val="center"/>
        <w:rPr>
          <w:rFonts w:ascii="Times New Roman" w:eastAsia="Times New Roman" w:hAnsi="Times New Roman" w:cs="Times New Roman"/>
        </w:rPr>
      </w:pPr>
    </w:p>
    <w:p w14:paraId="5F264464" w14:textId="1E00D899" w:rsidR="4A753F79" w:rsidRPr="007A735F" w:rsidRDefault="0025298B" w:rsidP="007A735F">
      <w:pPr>
        <w:spacing w:after="0" w:line="240" w:lineRule="auto"/>
        <w:jc w:val="center"/>
        <w:rPr>
          <w:rFonts w:ascii="Times New Roman" w:eastAsia="Times New Roman" w:hAnsi="Times New Roman" w:cs="Times New Roman"/>
          <w:b/>
          <w:bCs/>
          <w:sz w:val="36"/>
          <w:szCs w:val="36"/>
        </w:rPr>
      </w:pPr>
      <w:r w:rsidRPr="007A735F">
        <w:rPr>
          <w:rFonts w:ascii="Times New Roman" w:eastAsia="Times New Roman" w:hAnsi="Times New Roman" w:cs="Times New Roman"/>
          <w:b/>
          <w:bCs/>
          <w:sz w:val="36"/>
          <w:szCs w:val="36"/>
        </w:rPr>
        <w:t xml:space="preserve">Showcase </w:t>
      </w:r>
      <w:r>
        <w:rPr>
          <w:rFonts w:ascii="Times New Roman" w:eastAsia="Times New Roman" w:hAnsi="Times New Roman" w:cs="Times New Roman"/>
          <w:b/>
          <w:bCs/>
          <w:sz w:val="36"/>
          <w:szCs w:val="36"/>
        </w:rPr>
        <w:t xml:space="preserve">Link </w:t>
      </w:r>
      <w:r w:rsidR="00687D58" w:rsidRPr="007A735F">
        <w:rPr>
          <w:rFonts w:ascii="Times New Roman" w:eastAsia="Times New Roman" w:hAnsi="Times New Roman" w:cs="Times New Roman"/>
          <w:b/>
          <w:bCs/>
          <w:sz w:val="36"/>
          <w:szCs w:val="36"/>
        </w:rPr>
        <w:t>:</w:t>
      </w:r>
    </w:p>
    <w:p w14:paraId="11769A7A" w14:textId="5711D2BB" w:rsidR="00687D58" w:rsidRPr="00687D58" w:rsidRDefault="00687D58" w:rsidP="007A735F">
      <w:pPr>
        <w:spacing w:after="0" w:line="240" w:lineRule="auto"/>
        <w:jc w:val="center"/>
        <w:rPr>
          <w:rFonts w:ascii="Times New Roman" w:eastAsia="Times New Roman" w:hAnsi="Times New Roman" w:cs="Times New Roman"/>
          <w:sz w:val="52"/>
          <w:szCs w:val="52"/>
        </w:rPr>
      </w:pPr>
      <w:r w:rsidRPr="00687D58">
        <w:rPr>
          <w:rFonts w:ascii="Times New Roman" w:eastAsia="Times New Roman" w:hAnsi="Times New Roman" w:cs="Times New Roman"/>
          <w:sz w:val="52"/>
          <w:szCs w:val="52"/>
        </w:rPr>
        <w:t>https://thesilverscreensymphony.netlify.app</w:t>
      </w:r>
    </w:p>
    <w:p w14:paraId="3635C8EA" w14:textId="4AE47E7B" w:rsidR="4A753F79" w:rsidRDefault="4A753F79" w:rsidP="4A753F79">
      <w:pPr>
        <w:spacing w:line="240" w:lineRule="auto"/>
        <w:jc w:val="center"/>
        <w:rPr>
          <w:rFonts w:ascii="Times New Roman" w:eastAsia="Times New Roman" w:hAnsi="Times New Roman" w:cs="Times New Roman"/>
        </w:rPr>
      </w:pPr>
    </w:p>
    <w:p w14:paraId="5880C1E0" w14:textId="77777777" w:rsidR="007A735F" w:rsidRDefault="007A735F" w:rsidP="4A753F79">
      <w:pPr>
        <w:spacing w:line="240" w:lineRule="auto"/>
        <w:jc w:val="center"/>
        <w:rPr>
          <w:rFonts w:ascii="Times New Roman" w:eastAsia="Times New Roman" w:hAnsi="Times New Roman" w:cs="Times New Roman"/>
        </w:rPr>
      </w:pPr>
    </w:p>
    <w:p w14:paraId="0C66A345" w14:textId="32AFED6D" w:rsidR="4A753F79" w:rsidRDefault="4A753F79" w:rsidP="4A753F79">
      <w:pPr>
        <w:spacing w:line="240" w:lineRule="auto"/>
        <w:jc w:val="center"/>
        <w:rPr>
          <w:rFonts w:ascii="Times New Roman" w:eastAsia="Times New Roman" w:hAnsi="Times New Roman" w:cs="Times New Roman"/>
        </w:rPr>
      </w:pPr>
    </w:p>
    <w:p w14:paraId="55A7C5C3" w14:textId="38961D72" w:rsidR="4A753F79" w:rsidRDefault="4A753F79" w:rsidP="4A753F79">
      <w:pPr>
        <w:spacing w:line="240" w:lineRule="auto"/>
        <w:jc w:val="center"/>
        <w:rPr>
          <w:rFonts w:ascii="Times New Roman" w:eastAsia="Times New Roman" w:hAnsi="Times New Roman" w:cs="Times New Roman"/>
        </w:rPr>
      </w:pPr>
    </w:p>
    <w:p w14:paraId="30AEA08A" w14:textId="2D2363BE" w:rsidR="4A753F79" w:rsidRDefault="4A753F79" w:rsidP="007A735F">
      <w:pPr>
        <w:spacing w:line="240" w:lineRule="auto"/>
        <w:rPr>
          <w:rFonts w:ascii="Times New Roman" w:eastAsia="Times New Roman" w:hAnsi="Times New Roman" w:cs="Times New Roman"/>
        </w:rPr>
      </w:pPr>
    </w:p>
    <w:p w14:paraId="5AF94F8B" w14:textId="15C220A7" w:rsidR="4A753F79" w:rsidRDefault="4A753F79" w:rsidP="4A753F79">
      <w:pPr>
        <w:spacing w:line="240" w:lineRule="auto"/>
        <w:jc w:val="center"/>
        <w:rPr>
          <w:rFonts w:ascii="Times New Roman" w:eastAsia="Times New Roman" w:hAnsi="Times New Roman" w:cs="Times New Roman"/>
        </w:rPr>
      </w:pPr>
    </w:p>
    <w:p w14:paraId="75A663B6" w14:textId="73EEE2D9" w:rsidR="4A753F79" w:rsidRDefault="4A753F79" w:rsidP="4A753F79">
      <w:pPr>
        <w:spacing w:line="240" w:lineRule="auto"/>
        <w:jc w:val="center"/>
        <w:rPr>
          <w:rFonts w:ascii="Times New Roman" w:eastAsia="Times New Roman" w:hAnsi="Times New Roman" w:cs="Times New Roman"/>
        </w:rPr>
      </w:pPr>
    </w:p>
    <w:p w14:paraId="6D3338DF" w14:textId="7595DB88" w:rsidR="2CDEA9EE" w:rsidRDefault="2CDEA9EE" w:rsidP="4A753F79">
      <w:pPr>
        <w:spacing w:after="0" w:line="240" w:lineRule="auto"/>
        <w:jc w:val="center"/>
        <w:rPr>
          <w:rFonts w:ascii="Times New Roman" w:eastAsia="Times New Roman" w:hAnsi="Times New Roman" w:cs="Times New Roman"/>
        </w:rPr>
      </w:pPr>
      <w:r w:rsidRPr="4A753F79">
        <w:rPr>
          <w:rFonts w:ascii="Times New Roman" w:eastAsia="Times New Roman" w:hAnsi="Times New Roman" w:cs="Times New Roman"/>
        </w:rPr>
        <w:t xml:space="preserve">By </w:t>
      </w:r>
      <w:r w:rsidRPr="4A753F79">
        <w:rPr>
          <w:rFonts w:ascii="Times New Roman" w:eastAsia="Times New Roman" w:hAnsi="Times New Roman" w:cs="Times New Roman"/>
          <w:b/>
          <w:bCs/>
        </w:rPr>
        <w:t>Inzmam un Nabi Khan</w:t>
      </w:r>
      <w:r w:rsidRPr="4A753F79">
        <w:rPr>
          <w:rFonts w:ascii="Times New Roman" w:eastAsia="Times New Roman" w:hAnsi="Times New Roman" w:cs="Times New Roman"/>
        </w:rPr>
        <w:t xml:space="preserve"> (202410101150099)</w:t>
      </w:r>
      <w:r w:rsidR="6D69C6D0" w:rsidRPr="4A753F79">
        <w:rPr>
          <w:rFonts w:ascii="Times New Roman" w:eastAsia="Times New Roman" w:hAnsi="Times New Roman" w:cs="Times New Roman"/>
        </w:rPr>
        <w:t xml:space="preserve"> &amp; </w:t>
      </w:r>
      <w:r w:rsidRPr="4A753F79">
        <w:rPr>
          <w:rFonts w:ascii="Times New Roman" w:eastAsia="Times New Roman" w:hAnsi="Times New Roman" w:cs="Times New Roman"/>
          <w:b/>
          <w:bCs/>
        </w:rPr>
        <w:t>Alok Shrivastaw</w:t>
      </w:r>
      <w:r w:rsidRPr="4A753F79">
        <w:rPr>
          <w:rFonts w:ascii="Times New Roman" w:eastAsia="Times New Roman" w:hAnsi="Times New Roman" w:cs="Times New Roman"/>
        </w:rPr>
        <w:t xml:space="preserve"> (202410101150096)</w:t>
      </w:r>
    </w:p>
    <w:p w14:paraId="4F53380D" w14:textId="78BDF82A" w:rsidR="2CDEA9EE" w:rsidRDefault="2CDEA9EE" w:rsidP="4A753F79">
      <w:pPr>
        <w:spacing w:after="0" w:line="240" w:lineRule="auto"/>
        <w:jc w:val="center"/>
        <w:rPr>
          <w:rFonts w:ascii="Times New Roman" w:eastAsia="Times New Roman" w:hAnsi="Times New Roman" w:cs="Times New Roman"/>
        </w:rPr>
      </w:pPr>
      <w:r w:rsidRPr="4A753F79">
        <w:rPr>
          <w:rFonts w:ascii="Times New Roman" w:eastAsia="Times New Roman" w:hAnsi="Times New Roman" w:cs="Times New Roman"/>
        </w:rPr>
        <w:t>Course\Branch : Btech CS(DS + AI)</w:t>
      </w:r>
    </w:p>
    <w:p w14:paraId="64A17218" w14:textId="15C18E1A" w:rsidR="2CDEA9EE" w:rsidRDefault="2CDEA9EE" w:rsidP="4A753F79">
      <w:pPr>
        <w:spacing w:after="0" w:line="240" w:lineRule="auto"/>
        <w:jc w:val="center"/>
        <w:rPr>
          <w:rFonts w:ascii="Times New Roman" w:eastAsia="Times New Roman" w:hAnsi="Times New Roman" w:cs="Times New Roman"/>
        </w:rPr>
      </w:pPr>
      <w:r w:rsidRPr="4A753F79">
        <w:rPr>
          <w:rFonts w:ascii="Times New Roman" w:eastAsia="Times New Roman" w:hAnsi="Times New Roman" w:cs="Times New Roman"/>
        </w:rPr>
        <w:t>Group : 34</w:t>
      </w:r>
    </w:p>
    <w:p w14:paraId="78E7A140" w14:textId="1CE5C821" w:rsidR="2CDEA9EE" w:rsidRDefault="2CDEA9EE" w:rsidP="4A753F79">
      <w:pPr>
        <w:spacing w:after="0" w:line="240" w:lineRule="auto"/>
        <w:jc w:val="center"/>
        <w:rPr>
          <w:rFonts w:ascii="Times New Roman" w:eastAsia="Times New Roman" w:hAnsi="Times New Roman" w:cs="Times New Roman"/>
        </w:rPr>
      </w:pPr>
      <w:r w:rsidRPr="4A753F79">
        <w:rPr>
          <w:rFonts w:ascii="Times New Roman" w:eastAsia="Times New Roman" w:hAnsi="Times New Roman" w:cs="Times New Roman"/>
        </w:rPr>
        <w:t>Year\Sem : 2</w:t>
      </w:r>
      <w:r w:rsidRPr="4A753F79">
        <w:rPr>
          <w:rFonts w:ascii="Times New Roman" w:eastAsia="Times New Roman" w:hAnsi="Times New Roman" w:cs="Times New Roman"/>
          <w:vertAlign w:val="superscript"/>
        </w:rPr>
        <w:t>nd</w:t>
      </w:r>
      <w:r w:rsidRPr="4A753F79">
        <w:rPr>
          <w:rFonts w:ascii="Times New Roman" w:eastAsia="Times New Roman" w:hAnsi="Times New Roman" w:cs="Times New Roman"/>
        </w:rPr>
        <w:t xml:space="preserve"> Year, 3</w:t>
      </w:r>
      <w:r w:rsidRPr="4A753F79">
        <w:rPr>
          <w:rFonts w:ascii="Times New Roman" w:eastAsia="Times New Roman" w:hAnsi="Times New Roman" w:cs="Times New Roman"/>
          <w:vertAlign w:val="superscript"/>
        </w:rPr>
        <w:t>rd</w:t>
      </w:r>
      <w:r w:rsidRPr="4A753F79">
        <w:rPr>
          <w:rFonts w:ascii="Times New Roman" w:eastAsia="Times New Roman" w:hAnsi="Times New Roman" w:cs="Times New Roman"/>
        </w:rPr>
        <w:t xml:space="preserve"> </w:t>
      </w:r>
      <w:r w:rsidR="1CB2A96B" w:rsidRPr="4A753F79">
        <w:rPr>
          <w:rFonts w:ascii="Times New Roman" w:eastAsia="Times New Roman" w:hAnsi="Times New Roman" w:cs="Times New Roman"/>
        </w:rPr>
        <w:t>S</w:t>
      </w:r>
      <w:r w:rsidRPr="4A753F79">
        <w:rPr>
          <w:rFonts w:ascii="Times New Roman" w:eastAsia="Times New Roman" w:hAnsi="Times New Roman" w:cs="Times New Roman"/>
        </w:rPr>
        <w:t>em</w:t>
      </w:r>
    </w:p>
    <w:p w14:paraId="05D0F535" w14:textId="31196D91" w:rsidR="4A753F79" w:rsidRDefault="4A753F79" w:rsidP="4A753F79">
      <w:pPr>
        <w:spacing w:after="0" w:line="240" w:lineRule="auto"/>
        <w:jc w:val="center"/>
        <w:rPr>
          <w:rFonts w:ascii="Times New Roman" w:eastAsia="Times New Roman" w:hAnsi="Times New Roman" w:cs="Times New Roman"/>
        </w:rPr>
      </w:pPr>
    </w:p>
    <w:p w14:paraId="1F5E3230" w14:textId="12D3F046" w:rsidR="2CDEA9EE" w:rsidRDefault="2CDEA9EE" w:rsidP="4A753F79">
      <w:pPr>
        <w:spacing w:after="0" w:line="240" w:lineRule="auto"/>
        <w:jc w:val="center"/>
        <w:rPr>
          <w:rFonts w:ascii="Times New Roman" w:eastAsia="Times New Roman" w:hAnsi="Times New Roman" w:cs="Times New Roman"/>
        </w:rPr>
      </w:pPr>
      <w:r w:rsidRPr="4A753F79">
        <w:rPr>
          <w:rFonts w:ascii="Times New Roman" w:eastAsia="Times New Roman" w:hAnsi="Times New Roman" w:cs="Times New Roman"/>
        </w:rPr>
        <w:t>Subject : Data Analytics &amp; Reporting</w:t>
      </w:r>
    </w:p>
    <w:p w14:paraId="1A98F7A3" w14:textId="0FEDD831" w:rsidR="2CDEA9EE" w:rsidRDefault="2CDEA9EE" w:rsidP="4A753F79">
      <w:pPr>
        <w:spacing w:after="0" w:line="240" w:lineRule="auto"/>
        <w:jc w:val="center"/>
        <w:rPr>
          <w:rFonts w:ascii="Times New Roman" w:eastAsia="Times New Roman" w:hAnsi="Times New Roman" w:cs="Times New Roman"/>
        </w:rPr>
      </w:pPr>
      <w:r w:rsidRPr="4A753F79">
        <w:rPr>
          <w:rFonts w:ascii="Times New Roman" w:eastAsia="Times New Roman" w:hAnsi="Times New Roman" w:cs="Times New Roman"/>
        </w:rPr>
        <w:t>Subject Code : UCS3804</w:t>
      </w:r>
    </w:p>
    <w:p w14:paraId="3123268F" w14:textId="38DB873D" w:rsidR="2CDEA9EE" w:rsidRDefault="2CDEA9EE" w:rsidP="4A753F79">
      <w:pPr>
        <w:spacing w:after="0" w:line="240" w:lineRule="auto"/>
        <w:jc w:val="center"/>
        <w:rPr>
          <w:rFonts w:ascii="Times New Roman" w:eastAsia="Times New Roman" w:hAnsi="Times New Roman" w:cs="Times New Roman"/>
        </w:rPr>
      </w:pPr>
      <w:r w:rsidRPr="4A753F79">
        <w:rPr>
          <w:rFonts w:ascii="Times New Roman" w:eastAsia="Times New Roman" w:hAnsi="Times New Roman" w:cs="Times New Roman"/>
        </w:rPr>
        <w:t>Faculty Incharge : Ms. Deepika Tiwari</w:t>
      </w:r>
    </w:p>
    <w:p w14:paraId="67D5B665" w14:textId="5EE295E7" w:rsidR="4A753F79" w:rsidRDefault="4A753F79" w:rsidP="4A753F79">
      <w:pPr>
        <w:spacing w:after="0" w:line="240" w:lineRule="auto"/>
        <w:jc w:val="center"/>
        <w:rPr>
          <w:rFonts w:ascii="Times New Roman" w:eastAsia="Times New Roman" w:hAnsi="Times New Roman" w:cs="Times New Roman"/>
        </w:rPr>
      </w:pPr>
    </w:p>
    <w:p w14:paraId="04164554" w14:textId="745018CB" w:rsidR="4A753F79" w:rsidRDefault="4A753F79" w:rsidP="4A753F79">
      <w:pPr>
        <w:spacing w:after="0" w:line="240" w:lineRule="auto"/>
        <w:jc w:val="center"/>
        <w:rPr>
          <w:rFonts w:ascii="Times New Roman" w:eastAsia="Times New Roman" w:hAnsi="Times New Roman" w:cs="Times New Roman"/>
        </w:rPr>
      </w:pPr>
    </w:p>
    <w:p w14:paraId="0CAA23CA" w14:textId="534C4E4C" w:rsidR="68CA43F1" w:rsidRDefault="68CA43F1" w:rsidP="4A753F79">
      <w:pPr>
        <w:spacing w:after="0" w:line="240" w:lineRule="auto"/>
        <w:jc w:val="center"/>
        <w:rPr>
          <w:rFonts w:ascii="Times New Roman" w:eastAsia="Times New Roman" w:hAnsi="Times New Roman" w:cs="Times New Roman"/>
          <w:sz w:val="96"/>
          <w:szCs w:val="96"/>
        </w:rPr>
      </w:pPr>
      <w:r w:rsidRPr="4A753F79">
        <w:rPr>
          <w:rFonts w:ascii="Times New Roman" w:eastAsia="Times New Roman" w:hAnsi="Times New Roman" w:cs="Times New Roman"/>
          <w:sz w:val="96"/>
          <w:szCs w:val="96"/>
        </w:rPr>
        <w:lastRenderedPageBreak/>
        <w:t>Acknowledgement</w:t>
      </w:r>
    </w:p>
    <w:p w14:paraId="2D6B544A" w14:textId="42566756" w:rsidR="4A753F79" w:rsidRDefault="4A753F79" w:rsidP="4A753F79">
      <w:pPr>
        <w:spacing w:after="0" w:line="240" w:lineRule="auto"/>
        <w:jc w:val="center"/>
        <w:rPr>
          <w:rFonts w:ascii="Times New Roman" w:eastAsia="Times New Roman" w:hAnsi="Times New Roman" w:cs="Times New Roman"/>
        </w:rPr>
      </w:pPr>
    </w:p>
    <w:p w14:paraId="26D4BB69" w14:textId="30540477" w:rsidR="4A753F79" w:rsidRDefault="4A753F79" w:rsidP="4A753F79">
      <w:pPr>
        <w:spacing w:after="0" w:line="240" w:lineRule="auto"/>
        <w:jc w:val="center"/>
        <w:rPr>
          <w:rFonts w:ascii="Times New Roman" w:eastAsia="Times New Roman" w:hAnsi="Times New Roman" w:cs="Times New Roman"/>
        </w:rPr>
      </w:pPr>
    </w:p>
    <w:p w14:paraId="0985AF57" w14:textId="2960D2DB" w:rsidR="4A753F79" w:rsidRDefault="4A753F79" w:rsidP="4A753F79">
      <w:pPr>
        <w:spacing w:after="0" w:line="240" w:lineRule="auto"/>
        <w:jc w:val="center"/>
        <w:rPr>
          <w:rFonts w:ascii="Times New Roman" w:eastAsia="Times New Roman" w:hAnsi="Times New Roman" w:cs="Times New Roman"/>
        </w:rPr>
      </w:pPr>
    </w:p>
    <w:p w14:paraId="6472D56D" w14:textId="2A9D200B" w:rsidR="4A753F79" w:rsidRDefault="4A753F79" w:rsidP="4A753F79">
      <w:pPr>
        <w:spacing w:after="0" w:line="240" w:lineRule="auto"/>
        <w:jc w:val="center"/>
        <w:rPr>
          <w:rFonts w:ascii="Times New Roman" w:eastAsia="Times New Roman" w:hAnsi="Times New Roman" w:cs="Times New Roman"/>
        </w:rPr>
      </w:pPr>
    </w:p>
    <w:p w14:paraId="4D7BE6DB" w14:textId="26D6E766" w:rsidR="4A753F79" w:rsidRDefault="4A753F79" w:rsidP="4A753F79">
      <w:pPr>
        <w:spacing w:after="0" w:line="240" w:lineRule="auto"/>
        <w:jc w:val="center"/>
        <w:rPr>
          <w:rFonts w:ascii="Times New Roman" w:eastAsia="Times New Roman" w:hAnsi="Times New Roman" w:cs="Times New Roman"/>
        </w:rPr>
      </w:pPr>
    </w:p>
    <w:p w14:paraId="040E4AEA" w14:textId="47EB7E77" w:rsidR="4A753F79" w:rsidRDefault="4A753F79" w:rsidP="4A753F79">
      <w:pPr>
        <w:spacing w:after="0" w:line="240" w:lineRule="auto"/>
        <w:jc w:val="center"/>
        <w:rPr>
          <w:rFonts w:ascii="Times New Roman" w:eastAsia="Times New Roman" w:hAnsi="Times New Roman" w:cs="Times New Roman"/>
        </w:rPr>
      </w:pPr>
    </w:p>
    <w:p w14:paraId="365E0961" w14:textId="3423E5AE" w:rsidR="4A753F79" w:rsidRDefault="4A753F79" w:rsidP="4A753F79">
      <w:pPr>
        <w:spacing w:after="0" w:line="240" w:lineRule="auto"/>
        <w:jc w:val="center"/>
        <w:rPr>
          <w:rFonts w:ascii="Times New Roman" w:eastAsia="Times New Roman" w:hAnsi="Times New Roman" w:cs="Times New Roman"/>
        </w:rPr>
      </w:pPr>
    </w:p>
    <w:p w14:paraId="0B97272A" w14:textId="3A5D7801" w:rsidR="4A753F79" w:rsidRDefault="4A753F79" w:rsidP="4A753F79">
      <w:pPr>
        <w:spacing w:after="0" w:line="240" w:lineRule="auto"/>
        <w:jc w:val="center"/>
        <w:rPr>
          <w:rFonts w:ascii="Times New Roman" w:eastAsia="Times New Roman" w:hAnsi="Times New Roman" w:cs="Times New Roman"/>
        </w:rPr>
      </w:pPr>
    </w:p>
    <w:p w14:paraId="7DE67B69" w14:textId="511028D3" w:rsidR="05216820" w:rsidRDefault="05216820" w:rsidP="4A753F79">
      <w:pPr>
        <w:spacing w:before="240" w:after="240"/>
      </w:pPr>
      <w:r w:rsidRPr="4A753F79">
        <w:rPr>
          <w:rFonts w:ascii="Times New Roman" w:eastAsia="Times New Roman" w:hAnsi="Times New Roman" w:cs="Times New Roman"/>
        </w:rPr>
        <w:t>I would like to express my sincere gratitude to all those who contributed to the successful completion of this data analysis project.</w:t>
      </w:r>
    </w:p>
    <w:p w14:paraId="51ED9F88" w14:textId="41718844" w:rsidR="05216820" w:rsidRDefault="05216820" w:rsidP="4A753F79">
      <w:pPr>
        <w:spacing w:before="240" w:after="240"/>
      </w:pPr>
      <w:r w:rsidRPr="4A753F79">
        <w:rPr>
          <w:rFonts w:ascii="Times New Roman" w:eastAsia="Times New Roman" w:hAnsi="Times New Roman" w:cs="Times New Roman"/>
        </w:rPr>
        <w:t xml:space="preserve">First and foremost, I extend my appreciation to </w:t>
      </w:r>
      <w:r w:rsidRPr="4A753F79">
        <w:rPr>
          <w:rFonts w:ascii="Times New Roman" w:eastAsia="Times New Roman" w:hAnsi="Times New Roman" w:cs="Times New Roman"/>
          <w:b/>
          <w:bCs/>
        </w:rPr>
        <w:t>Ms. Deepika Tiwari</w:t>
      </w:r>
      <w:r w:rsidRPr="4A753F79">
        <w:rPr>
          <w:rFonts w:ascii="Times New Roman" w:eastAsia="Times New Roman" w:hAnsi="Times New Roman" w:cs="Times New Roman"/>
        </w:rPr>
        <w:t xml:space="preserve"> for their invaluable guidance, support, and constructive feedback throughout the project lifecycle.</w:t>
      </w:r>
    </w:p>
    <w:p w14:paraId="36ADBA3C" w14:textId="6863E34D" w:rsidR="05216820" w:rsidRDefault="05216820" w:rsidP="4A753F79">
      <w:pPr>
        <w:spacing w:before="240" w:after="240"/>
      </w:pPr>
      <w:r w:rsidRPr="4A753F79">
        <w:rPr>
          <w:rFonts w:ascii="Times New Roman" w:eastAsia="Times New Roman" w:hAnsi="Times New Roman" w:cs="Times New Roman"/>
        </w:rPr>
        <w:t xml:space="preserve">I also acknowledge the critical role of the </w:t>
      </w:r>
      <w:r w:rsidRPr="4A753F79">
        <w:rPr>
          <w:rFonts w:ascii="Times New Roman" w:eastAsia="Times New Roman" w:hAnsi="Times New Roman" w:cs="Times New Roman"/>
          <w:b/>
          <w:bCs/>
        </w:rPr>
        <w:t>software tools</w:t>
      </w:r>
      <w:r w:rsidRPr="4A753F79">
        <w:rPr>
          <w:rFonts w:ascii="Times New Roman" w:eastAsia="Times New Roman" w:hAnsi="Times New Roman" w:cs="Times New Roman"/>
        </w:rPr>
        <w:t xml:space="preserve"> utilized, which made this complex analysis possible:</w:t>
      </w:r>
    </w:p>
    <w:p w14:paraId="19FF7E3E" w14:textId="01BEB205" w:rsidR="05216820" w:rsidRDefault="05216820" w:rsidP="4A753F79">
      <w:pPr>
        <w:pStyle w:val="ListParagraph"/>
        <w:numPr>
          <w:ilvl w:val="0"/>
          <w:numId w:val="8"/>
        </w:numPr>
        <w:spacing w:before="240" w:after="240"/>
        <w:rPr>
          <w:rFonts w:ascii="Times New Roman" w:eastAsia="Times New Roman" w:hAnsi="Times New Roman" w:cs="Times New Roman"/>
        </w:rPr>
      </w:pPr>
      <w:r w:rsidRPr="4A753F79">
        <w:rPr>
          <w:rFonts w:ascii="Times New Roman" w:eastAsia="Times New Roman" w:hAnsi="Times New Roman" w:cs="Times New Roman"/>
          <w:b/>
          <w:bCs/>
        </w:rPr>
        <w:t>Microsoft Excel</w:t>
      </w:r>
      <w:r w:rsidRPr="4A753F79">
        <w:rPr>
          <w:rFonts w:ascii="Times New Roman" w:eastAsia="Times New Roman" w:hAnsi="Times New Roman" w:cs="Times New Roman"/>
        </w:rPr>
        <w:t>, for its robust features enabling initial data structuring, quality control (via Conditional Formatting and Data Validation), and exploratory graphical summaries.</w:t>
      </w:r>
    </w:p>
    <w:p w14:paraId="43E38428" w14:textId="2E3A5C7A" w:rsidR="05216820" w:rsidRDefault="05216820" w:rsidP="4A753F79">
      <w:pPr>
        <w:pStyle w:val="ListParagraph"/>
        <w:numPr>
          <w:ilvl w:val="0"/>
          <w:numId w:val="8"/>
        </w:numPr>
        <w:spacing w:before="240" w:after="240"/>
        <w:rPr>
          <w:rFonts w:ascii="Times New Roman" w:eastAsia="Times New Roman" w:hAnsi="Times New Roman" w:cs="Times New Roman"/>
        </w:rPr>
      </w:pPr>
      <w:r w:rsidRPr="4A753F79">
        <w:rPr>
          <w:rFonts w:ascii="Times New Roman" w:eastAsia="Times New Roman" w:hAnsi="Times New Roman" w:cs="Times New Roman"/>
        </w:rPr>
        <w:t xml:space="preserve">The </w:t>
      </w:r>
      <w:r w:rsidRPr="4A753F79">
        <w:rPr>
          <w:rFonts w:ascii="Times New Roman" w:eastAsia="Times New Roman" w:hAnsi="Times New Roman" w:cs="Times New Roman"/>
          <w:b/>
          <w:bCs/>
        </w:rPr>
        <w:t>Python</w:t>
      </w:r>
      <w:r w:rsidRPr="4A753F79">
        <w:rPr>
          <w:rFonts w:ascii="Times New Roman" w:eastAsia="Times New Roman" w:hAnsi="Times New Roman" w:cs="Times New Roman"/>
        </w:rPr>
        <w:t xml:space="preserve"> programming language, along with its powerful ecosystem of open-source libraries, specifically </w:t>
      </w:r>
      <w:r w:rsidRPr="4A753F79">
        <w:rPr>
          <w:rFonts w:ascii="Times New Roman" w:eastAsia="Times New Roman" w:hAnsi="Times New Roman" w:cs="Times New Roman"/>
          <w:b/>
          <w:bCs/>
        </w:rPr>
        <w:t>Pandas</w:t>
      </w:r>
      <w:r w:rsidRPr="4A753F79">
        <w:rPr>
          <w:rFonts w:ascii="Times New Roman" w:eastAsia="Times New Roman" w:hAnsi="Times New Roman" w:cs="Times New Roman"/>
        </w:rPr>
        <w:t xml:space="preserve"> for efficient data manipulation and cleaning, and </w:t>
      </w:r>
      <w:r w:rsidRPr="4A753F79">
        <w:rPr>
          <w:rFonts w:ascii="Times New Roman" w:eastAsia="Times New Roman" w:hAnsi="Times New Roman" w:cs="Times New Roman"/>
          <w:b/>
          <w:bCs/>
        </w:rPr>
        <w:t>Matplotlib</w:t>
      </w:r>
      <w:r w:rsidRPr="4A753F79">
        <w:rPr>
          <w:rFonts w:ascii="Times New Roman" w:eastAsia="Times New Roman" w:hAnsi="Times New Roman" w:cs="Times New Roman"/>
        </w:rPr>
        <w:t xml:space="preserve"> for generating insightful visualizations.</w:t>
      </w:r>
    </w:p>
    <w:p w14:paraId="74C5CA51" w14:textId="11866480" w:rsidR="05216820" w:rsidRDefault="05216820" w:rsidP="4A753F79">
      <w:pPr>
        <w:spacing w:before="240" w:after="240"/>
      </w:pPr>
      <w:r w:rsidRPr="4A753F79">
        <w:rPr>
          <w:rFonts w:ascii="Times New Roman" w:eastAsia="Times New Roman" w:hAnsi="Times New Roman" w:cs="Times New Roman"/>
        </w:rPr>
        <w:t xml:space="preserve">Finally, I am grateful to </w:t>
      </w:r>
      <w:r w:rsidR="48E27749" w:rsidRPr="4A753F79">
        <w:rPr>
          <w:rFonts w:ascii="Times New Roman" w:eastAsia="Times New Roman" w:hAnsi="Times New Roman" w:cs="Times New Roman"/>
          <w:b/>
          <w:bCs/>
        </w:rPr>
        <w:t>Management of IBM and Institution of Shree Ramswarooop Memorial University</w:t>
      </w:r>
      <w:r w:rsidRPr="4A753F79">
        <w:rPr>
          <w:rFonts w:ascii="Times New Roman" w:eastAsia="Times New Roman" w:hAnsi="Times New Roman" w:cs="Times New Roman"/>
          <w:b/>
          <w:bCs/>
        </w:rPr>
        <w:t xml:space="preserve"> </w:t>
      </w:r>
      <w:r w:rsidRPr="4A753F79">
        <w:rPr>
          <w:rFonts w:ascii="Times New Roman" w:eastAsia="Times New Roman" w:hAnsi="Times New Roman" w:cs="Times New Roman"/>
        </w:rPr>
        <w:t>for providing the foundational knowledge and computational resources necessary to conduct this research.</w:t>
      </w:r>
    </w:p>
    <w:p w14:paraId="51AADD02" w14:textId="3D750D55" w:rsidR="4A753F79" w:rsidRDefault="4A753F79" w:rsidP="4A753F79">
      <w:pPr>
        <w:spacing w:after="0" w:line="240" w:lineRule="auto"/>
        <w:jc w:val="center"/>
        <w:rPr>
          <w:rFonts w:ascii="Times New Roman" w:eastAsia="Times New Roman" w:hAnsi="Times New Roman" w:cs="Times New Roman"/>
        </w:rPr>
      </w:pPr>
    </w:p>
    <w:p w14:paraId="397AAA39" w14:textId="2287A7AE" w:rsidR="4A753F79" w:rsidRDefault="4A753F79" w:rsidP="4A753F79">
      <w:pPr>
        <w:spacing w:after="0" w:line="240" w:lineRule="auto"/>
        <w:jc w:val="center"/>
        <w:rPr>
          <w:rFonts w:ascii="Times New Roman" w:eastAsia="Times New Roman" w:hAnsi="Times New Roman" w:cs="Times New Roman"/>
        </w:rPr>
      </w:pPr>
    </w:p>
    <w:p w14:paraId="4CB182CB" w14:textId="241E63B3" w:rsidR="4A753F79" w:rsidRDefault="4A753F79" w:rsidP="4A753F79">
      <w:pPr>
        <w:spacing w:after="0" w:line="240" w:lineRule="auto"/>
        <w:jc w:val="center"/>
        <w:rPr>
          <w:rFonts w:ascii="Times New Roman" w:eastAsia="Times New Roman" w:hAnsi="Times New Roman" w:cs="Times New Roman"/>
        </w:rPr>
      </w:pPr>
    </w:p>
    <w:p w14:paraId="73DA3B72" w14:textId="68963B31" w:rsidR="4A753F79" w:rsidRDefault="4A753F79" w:rsidP="4A753F79">
      <w:pPr>
        <w:spacing w:after="0" w:line="240" w:lineRule="auto"/>
        <w:jc w:val="center"/>
        <w:rPr>
          <w:rFonts w:ascii="Times New Roman" w:eastAsia="Times New Roman" w:hAnsi="Times New Roman" w:cs="Times New Roman"/>
        </w:rPr>
      </w:pPr>
    </w:p>
    <w:p w14:paraId="556F29AA" w14:textId="13E13C44" w:rsidR="4A753F79" w:rsidRDefault="4A753F79" w:rsidP="4A753F79">
      <w:pPr>
        <w:spacing w:after="0" w:line="240" w:lineRule="auto"/>
        <w:jc w:val="center"/>
        <w:rPr>
          <w:rFonts w:ascii="Times New Roman" w:eastAsia="Times New Roman" w:hAnsi="Times New Roman" w:cs="Times New Roman"/>
        </w:rPr>
      </w:pPr>
    </w:p>
    <w:p w14:paraId="0CA33300" w14:textId="7155C208" w:rsidR="4A753F79" w:rsidRDefault="4A753F79" w:rsidP="4A753F79">
      <w:pPr>
        <w:spacing w:after="0" w:line="240" w:lineRule="auto"/>
        <w:jc w:val="center"/>
        <w:rPr>
          <w:rFonts w:ascii="Times New Roman" w:eastAsia="Times New Roman" w:hAnsi="Times New Roman" w:cs="Times New Roman"/>
        </w:rPr>
      </w:pPr>
    </w:p>
    <w:p w14:paraId="5B687CC7" w14:textId="1DDFAE54" w:rsidR="4A753F79" w:rsidRDefault="4A753F79" w:rsidP="4A753F79">
      <w:pPr>
        <w:spacing w:after="0" w:line="240" w:lineRule="auto"/>
        <w:jc w:val="center"/>
        <w:rPr>
          <w:rFonts w:ascii="Times New Roman" w:eastAsia="Times New Roman" w:hAnsi="Times New Roman" w:cs="Times New Roman"/>
        </w:rPr>
      </w:pPr>
    </w:p>
    <w:p w14:paraId="18B7CA40" w14:textId="33A6DC6E" w:rsidR="4A753F79" w:rsidRDefault="4A753F79" w:rsidP="4A753F79">
      <w:pPr>
        <w:spacing w:after="0" w:line="240" w:lineRule="auto"/>
        <w:jc w:val="center"/>
        <w:rPr>
          <w:rFonts w:ascii="Times New Roman" w:eastAsia="Times New Roman" w:hAnsi="Times New Roman" w:cs="Times New Roman"/>
        </w:rPr>
      </w:pPr>
    </w:p>
    <w:p w14:paraId="04686B30" w14:textId="029908DB" w:rsidR="4A753F79" w:rsidRDefault="4A753F79" w:rsidP="4A753F79">
      <w:pPr>
        <w:spacing w:after="0" w:line="240" w:lineRule="auto"/>
        <w:jc w:val="center"/>
        <w:rPr>
          <w:rFonts w:ascii="Times New Roman" w:eastAsia="Times New Roman" w:hAnsi="Times New Roman" w:cs="Times New Roman"/>
        </w:rPr>
      </w:pPr>
    </w:p>
    <w:p w14:paraId="56FA49FA" w14:textId="22FC5AE0" w:rsidR="4A753F79" w:rsidRDefault="4A753F79" w:rsidP="4A753F79">
      <w:pPr>
        <w:spacing w:after="0" w:line="240" w:lineRule="auto"/>
        <w:jc w:val="center"/>
        <w:rPr>
          <w:rFonts w:ascii="Times New Roman" w:eastAsia="Times New Roman" w:hAnsi="Times New Roman" w:cs="Times New Roman"/>
        </w:rPr>
      </w:pPr>
    </w:p>
    <w:p w14:paraId="42194F58" w14:textId="685B5871" w:rsidR="42E1B30F" w:rsidRDefault="42E1B30F" w:rsidP="4A753F79">
      <w:pPr>
        <w:spacing w:after="0" w:line="240" w:lineRule="auto"/>
        <w:jc w:val="center"/>
        <w:rPr>
          <w:rFonts w:ascii="Times New Roman" w:eastAsia="Times New Roman" w:hAnsi="Times New Roman" w:cs="Times New Roman"/>
          <w:sz w:val="96"/>
          <w:szCs w:val="96"/>
        </w:rPr>
      </w:pPr>
      <w:r w:rsidRPr="4A753F79">
        <w:rPr>
          <w:rFonts w:ascii="Times New Roman" w:eastAsia="Times New Roman" w:hAnsi="Times New Roman" w:cs="Times New Roman"/>
          <w:sz w:val="96"/>
          <w:szCs w:val="96"/>
        </w:rPr>
        <w:lastRenderedPageBreak/>
        <w:t>Abstract</w:t>
      </w:r>
    </w:p>
    <w:p w14:paraId="295BEC01" w14:textId="6170EBCD" w:rsidR="4A753F79" w:rsidRDefault="4A753F79" w:rsidP="4A753F79">
      <w:pPr>
        <w:spacing w:after="0" w:line="240" w:lineRule="auto"/>
        <w:jc w:val="center"/>
        <w:rPr>
          <w:rFonts w:ascii="Times New Roman" w:eastAsia="Times New Roman" w:hAnsi="Times New Roman" w:cs="Times New Roman"/>
        </w:rPr>
      </w:pPr>
    </w:p>
    <w:p w14:paraId="4D01791C" w14:textId="2C03BFB6" w:rsidR="4A753F79" w:rsidRDefault="4A753F79" w:rsidP="4A753F79">
      <w:pPr>
        <w:spacing w:after="0" w:line="240" w:lineRule="auto"/>
        <w:jc w:val="center"/>
        <w:rPr>
          <w:rFonts w:ascii="Times New Roman" w:eastAsia="Times New Roman" w:hAnsi="Times New Roman" w:cs="Times New Roman"/>
        </w:rPr>
      </w:pPr>
    </w:p>
    <w:p w14:paraId="7DF0FA2E" w14:textId="6B70A074" w:rsidR="42E1B30F" w:rsidRDefault="42E1B30F" w:rsidP="4A753F79">
      <w:pPr>
        <w:spacing w:before="240" w:after="240"/>
        <w:jc w:val="center"/>
      </w:pPr>
      <w:r w:rsidRPr="4A753F79">
        <w:rPr>
          <w:rFonts w:ascii="Times New Roman" w:eastAsia="Times New Roman" w:hAnsi="Times New Roman" w:cs="Times New Roman"/>
        </w:rPr>
        <w:t xml:space="preserve">This project outlines a </w:t>
      </w:r>
      <w:r w:rsidRPr="4A753F79">
        <w:rPr>
          <w:rFonts w:ascii="Times New Roman" w:eastAsia="Times New Roman" w:hAnsi="Times New Roman" w:cs="Times New Roman"/>
          <w:b/>
          <w:bCs/>
        </w:rPr>
        <w:t>comprehensive data analysis workflow</w:t>
      </w:r>
      <w:r w:rsidRPr="4A753F79">
        <w:rPr>
          <w:rFonts w:ascii="Times New Roman" w:eastAsia="Times New Roman" w:hAnsi="Times New Roman" w:cs="Times New Roman"/>
        </w:rPr>
        <w:t xml:space="preserve"> achieved through the synergistic application of Microsoft Excel and Python's data science capabilities. </w:t>
      </w:r>
    </w:p>
    <w:p w14:paraId="32DC1F59" w14:textId="2CE91FF3" w:rsidR="42E1B30F" w:rsidRDefault="42E1B30F" w:rsidP="4A753F79">
      <w:pPr>
        <w:spacing w:before="240" w:after="240"/>
        <w:jc w:val="center"/>
      </w:pPr>
      <w:r w:rsidRPr="4A753F79">
        <w:rPr>
          <w:rFonts w:ascii="Times New Roman" w:eastAsia="Times New Roman" w:hAnsi="Times New Roman" w:cs="Times New Roman"/>
        </w:rPr>
        <w:t>The primary objective was to transform raw, unstructured data into actionable intelligence via a rigorous pipeline involving data cleaning, aggregation, and visualization.</w:t>
      </w:r>
    </w:p>
    <w:p w14:paraId="711AF5AA" w14:textId="4499D695" w:rsidR="42E1B30F" w:rsidRDefault="42E1B30F" w:rsidP="4A753F79">
      <w:pPr>
        <w:spacing w:before="240" w:after="240"/>
        <w:jc w:val="center"/>
      </w:pPr>
      <w:r w:rsidRPr="4A753F79">
        <w:rPr>
          <w:rFonts w:ascii="Times New Roman" w:eastAsia="Times New Roman" w:hAnsi="Times New Roman" w:cs="Times New Roman"/>
        </w:rPr>
        <w:t xml:space="preserve">The initial phase leveraged </w:t>
      </w:r>
      <w:r w:rsidRPr="4A753F79">
        <w:rPr>
          <w:rFonts w:ascii="Times New Roman" w:eastAsia="Times New Roman" w:hAnsi="Times New Roman" w:cs="Times New Roman"/>
          <w:b/>
          <w:bCs/>
        </w:rPr>
        <w:t>Excel</w:t>
      </w:r>
      <w:r w:rsidRPr="4A753F79">
        <w:rPr>
          <w:rFonts w:ascii="Times New Roman" w:eastAsia="Times New Roman" w:hAnsi="Times New Roman" w:cs="Times New Roman"/>
        </w:rPr>
        <w:t xml:space="preserve"> for interactive data management and quality control, utilizing </w:t>
      </w:r>
      <w:r w:rsidRPr="4A753F79">
        <w:rPr>
          <w:rFonts w:ascii="Times New Roman" w:eastAsia="Times New Roman" w:hAnsi="Times New Roman" w:cs="Times New Roman"/>
          <w:b/>
          <w:bCs/>
        </w:rPr>
        <w:t>Conditional Formatting</w:t>
      </w:r>
      <w:r w:rsidRPr="4A753F79">
        <w:rPr>
          <w:rFonts w:ascii="Times New Roman" w:eastAsia="Times New Roman" w:hAnsi="Times New Roman" w:cs="Times New Roman"/>
        </w:rPr>
        <w:t xml:space="preserve"> for rapid trend and anomaly identification, and </w:t>
      </w:r>
      <w:r w:rsidRPr="4A753F79">
        <w:rPr>
          <w:rFonts w:ascii="Times New Roman" w:eastAsia="Times New Roman" w:hAnsi="Times New Roman" w:cs="Times New Roman"/>
          <w:b/>
          <w:bCs/>
        </w:rPr>
        <w:t>Data Validation</w:t>
      </w:r>
      <w:r w:rsidRPr="4A753F79">
        <w:rPr>
          <w:rFonts w:ascii="Times New Roman" w:eastAsia="Times New Roman" w:hAnsi="Times New Roman" w:cs="Times New Roman"/>
        </w:rPr>
        <w:t xml:space="preserve"> to enforce data consistency.</w:t>
      </w:r>
    </w:p>
    <w:p w14:paraId="1758EB02" w14:textId="4552C3B2" w:rsidR="42E1B30F" w:rsidRDefault="42E1B30F" w:rsidP="4A753F79">
      <w:pPr>
        <w:spacing w:before="240" w:after="240"/>
        <w:jc w:val="center"/>
      </w:pPr>
      <w:r w:rsidRPr="4A753F79">
        <w:rPr>
          <w:rFonts w:ascii="Times New Roman" w:eastAsia="Times New Roman" w:hAnsi="Times New Roman" w:cs="Times New Roman"/>
        </w:rPr>
        <w:t xml:space="preserve"> Key descriptive statistics were generated via a </w:t>
      </w:r>
      <w:r w:rsidRPr="4A753F79">
        <w:rPr>
          <w:rFonts w:ascii="Times New Roman" w:eastAsia="Times New Roman" w:hAnsi="Times New Roman" w:cs="Times New Roman"/>
          <w:b/>
          <w:bCs/>
        </w:rPr>
        <w:t>Pivot Table</w:t>
      </w:r>
      <w:r w:rsidRPr="4A753F79">
        <w:rPr>
          <w:rFonts w:ascii="Times New Roman" w:eastAsia="Times New Roman" w:hAnsi="Times New Roman" w:cs="Times New Roman"/>
        </w:rPr>
        <w:t xml:space="preserve">, followed by basic </w:t>
      </w:r>
      <w:r w:rsidRPr="4A753F79">
        <w:rPr>
          <w:rFonts w:ascii="Times New Roman" w:eastAsia="Times New Roman" w:hAnsi="Times New Roman" w:cs="Times New Roman"/>
          <w:b/>
          <w:bCs/>
        </w:rPr>
        <w:t>graphing</w:t>
      </w:r>
      <w:r w:rsidRPr="4A753F79">
        <w:rPr>
          <w:rFonts w:ascii="Times New Roman" w:eastAsia="Times New Roman" w:hAnsi="Times New Roman" w:cs="Times New Roman"/>
        </w:rPr>
        <w:t xml:space="preserve"> to visualize high-level metrics. The subsequent phase utilized </w:t>
      </w:r>
      <w:r w:rsidRPr="4A753F79">
        <w:rPr>
          <w:rFonts w:ascii="Times New Roman" w:eastAsia="Times New Roman" w:hAnsi="Times New Roman" w:cs="Times New Roman"/>
          <w:b/>
          <w:bCs/>
        </w:rPr>
        <w:t>Python</w:t>
      </w:r>
      <w:r w:rsidRPr="4A753F79">
        <w:rPr>
          <w:rFonts w:ascii="Times New Roman" w:eastAsia="Times New Roman" w:hAnsi="Times New Roman" w:cs="Times New Roman"/>
        </w:rPr>
        <w:t xml:space="preserve"> (specifically Pandas and Matplotlib) for more advanced Exploratory Data Analysis (EDA). This included programmatically </w:t>
      </w:r>
      <w:r w:rsidRPr="4A753F79">
        <w:rPr>
          <w:rFonts w:ascii="Times New Roman" w:eastAsia="Times New Roman" w:hAnsi="Times New Roman" w:cs="Times New Roman"/>
          <w:b/>
          <w:bCs/>
        </w:rPr>
        <w:t>loading and cleaning the dataset</w:t>
      </w:r>
      <w:r w:rsidRPr="4A753F79">
        <w:rPr>
          <w:rFonts w:ascii="Times New Roman" w:eastAsia="Times New Roman" w:hAnsi="Times New Roman" w:cs="Times New Roman"/>
        </w:rPr>
        <w:t xml:space="preserve">—handling missing values to ensure data integrity—and performing complex </w:t>
      </w:r>
      <w:r w:rsidRPr="4A753F79">
        <w:rPr>
          <w:rFonts w:ascii="Times New Roman" w:eastAsia="Times New Roman" w:hAnsi="Times New Roman" w:cs="Times New Roman"/>
          <w:b/>
          <w:bCs/>
        </w:rPr>
        <w:t>grouping and aggregation</w:t>
      </w:r>
      <w:r w:rsidRPr="4A753F79">
        <w:rPr>
          <w:rFonts w:ascii="Times New Roman" w:eastAsia="Times New Roman" w:hAnsi="Times New Roman" w:cs="Times New Roman"/>
        </w:rPr>
        <w:t xml:space="preserve"> to derive statistical summaries. The analysis culminated in the generation of a </w:t>
      </w:r>
      <w:r w:rsidRPr="4A753F79">
        <w:rPr>
          <w:rFonts w:ascii="Times New Roman" w:eastAsia="Times New Roman" w:hAnsi="Times New Roman" w:cs="Times New Roman"/>
          <w:b/>
          <w:bCs/>
        </w:rPr>
        <w:t>scatter graph</w:t>
      </w:r>
      <w:r w:rsidRPr="4A753F79">
        <w:rPr>
          <w:rFonts w:ascii="Times New Roman" w:eastAsia="Times New Roman" w:hAnsi="Times New Roman" w:cs="Times New Roman"/>
        </w:rPr>
        <w:t xml:space="preserve">, which provided deep visual insight into the relationship between critical variables. </w:t>
      </w:r>
    </w:p>
    <w:p w14:paraId="66D6B85F" w14:textId="57D7D118" w:rsidR="4A753F79" w:rsidRDefault="4A753F79" w:rsidP="4A753F79">
      <w:pPr>
        <w:spacing w:before="240" w:after="240"/>
        <w:jc w:val="center"/>
        <w:rPr>
          <w:rFonts w:ascii="Times New Roman" w:eastAsia="Times New Roman" w:hAnsi="Times New Roman" w:cs="Times New Roman"/>
        </w:rPr>
      </w:pPr>
    </w:p>
    <w:p w14:paraId="21A87203" w14:textId="0AE43632" w:rsidR="42E1B30F" w:rsidRDefault="42E1B30F" w:rsidP="4A753F79">
      <w:pPr>
        <w:spacing w:before="240" w:after="240"/>
        <w:jc w:val="center"/>
      </w:pPr>
      <w:r w:rsidRPr="4A753F79">
        <w:rPr>
          <w:rFonts w:ascii="Times New Roman" w:eastAsia="Times New Roman" w:hAnsi="Times New Roman" w:cs="Times New Roman"/>
        </w:rPr>
        <w:t>This hybrid approach ensures both rapid reporting capabilities and the statistical rigor necessary for profound data discovery.</w:t>
      </w:r>
    </w:p>
    <w:p w14:paraId="0733E4C5" w14:textId="08D2FC56" w:rsidR="4A753F79" w:rsidRDefault="4A753F79" w:rsidP="4A753F79">
      <w:pPr>
        <w:spacing w:after="0" w:line="240" w:lineRule="auto"/>
        <w:jc w:val="center"/>
        <w:rPr>
          <w:rFonts w:ascii="Times New Roman" w:eastAsia="Times New Roman" w:hAnsi="Times New Roman" w:cs="Times New Roman"/>
        </w:rPr>
      </w:pPr>
    </w:p>
    <w:p w14:paraId="2598199D" w14:textId="63959C08" w:rsidR="4A753F79" w:rsidRDefault="4A753F79" w:rsidP="4A753F79"/>
    <w:p w14:paraId="033F93B4" w14:textId="344220FC" w:rsidR="4A753F79" w:rsidRDefault="4A753F79" w:rsidP="4A753F79"/>
    <w:p w14:paraId="4BD33E6C" w14:textId="5082C24B" w:rsidR="4A753F79" w:rsidRDefault="4A753F79" w:rsidP="4A753F79"/>
    <w:p w14:paraId="7AE80A95" w14:textId="14757953" w:rsidR="4A753F79" w:rsidRDefault="4A753F79" w:rsidP="4A753F79"/>
    <w:p w14:paraId="292D8F18" w14:textId="552C2DC6" w:rsidR="4A753F79" w:rsidRDefault="4A753F79" w:rsidP="4A753F79"/>
    <w:p w14:paraId="0ED398BB" w14:textId="4A01F815" w:rsidR="4A753F79" w:rsidRDefault="4A753F79" w:rsidP="4A753F79"/>
    <w:p w14:paraId="3823A45B" w14:textId="4A8EB847" w:rsidR="30E12974" w:rsidRDefault="30E12974" w:rsidP="4A753F79">
      <w:pPr>
        <w:pStyle w:val="Heading2"/>
        <w:spacing w:before="299" w:after="299"/>
        <w:jc w:val="center"/>
        <w:rPr>
          <w:rFonts w:ascii="Times New Roman" w:eastAsia="Times New Roman" w:hAnsi="Times New Roman" w:cs="Times New Roman"/>
          <w:b/>
          <w:bCs/>
          <w:sz w:val="48"/>
          <w:szCs w:val="48"/>
        </w:rPr>
      </w:pPr>
      <w:r w:rsidRPr="4A753F79">
        <w:rPr>
          <w:rFonts w:ascii="Times New Roman" w:eastAsia="Times New Roman" w:hAnsi="Times New Roman" w:cs="Times New Roman"/>
          <w:b/>
          <w:bCs/>
          <w:sz w:val="48"/>
          <w:szCs w:val="48"/>
        </w:rPr>
        <w:lastRenderedPageBreak/>
        <w:t>Introduction</w:t>
      </w:r>
    </w:p>
    <w:p w14:paraId="5EB2245B" w14:textId="719095ED" w:rsidR="30E12974" w:rsidRDefault="30E12974" w:rsidP="4A753F79">
      <w:pPr>
        <w:spacing w:before="240" w:after="240"/>
        <w:jc w:val="center"/>
      </w:pPr>
      <w:r w:rsidRPr="4A753F79">
        <w:rPr>
          <w:rFonts w:ascii="Times New Roman" w:eastAsia="Times New Roman" w:hAnsi="Times New Roman" w:cs="Times New Roman"/>
        </w:rPr>
        <w:t>In modern data analysis, the challenge is transforming large volumes of raw data into reliable, actionable insights. Data quality is the foundation for accurate decision-making, necessitating robust initial processing, cleaning, and validation.</w:t>
      </w:r>
    </w:p>
    <w:p w14:paraId="085DB05C" w14:textId="35C09660" w:rsidR="30E12974" w:rsidRDefault="30E12974" w:rsidP="4A753F79">
      <w:pPr>
        <w:spacing w:before="240" w:after="240"/>
        <w:jc w:val="center"/>
      </w:pPr>
      <w:r w:rsidRPr="4A753F79">
        <w:rPr>
          <w:rFonts w:ascii="Times New Roman" w:eastAsia="Times New Roman" w:hAnsi="Times New Roman" w:cs="Times New Roman"/>
        </w:rPr>
        <w:t xml:space="preserve">This project documents a </w:t>
      </w:r>
      <w:r w:rsidRPr="4A753F79">
        <w:rPr>
          <w:rFonts w:ascii="Times New Roman" w:eastAsia="Times New Roman" w:hAnsi="Times New Roman" w:cs="Times New Roman"/>
          <w:b/>
          <w:bCs/>
        </w:rPr>
        <w:t>hybrid data analysis workflow</w:t>
      </w:r>
      <w:r w:rsidRPr="4A753F79">
        <w:rPr>
          <w:rFonts w:ascii="Times New Roman" w:eastAsia="Times New Roman" w:hAnsi="Times New Roman" w:cs="Times New Roman"/>
        </w:rPr>
        <w:t xml:space="preserve"> that strategically combines </w:t>
      </w:r>
      <w:r w:rsidRPr="4A753F79">
        <w:rPr>
          <w:rFonts w:ascii="Times New Roman" w:eastAsia="Times New Roman" w:hAnsi="Times New Roman" w:cs="Times New Roman"/>
          <w:b/>
          <w:bCs/>
        </w:rPr>
        <w:t>Microsoft Excel</w:t>
      </w:r>
      <w:r w:rsidRPr="4A753F79">
        <w:rPr>
          <w:rFonts w:ascii="Times New Roman" w:eastAsia="Times New Roman" w:hAnsi="Times New Roman" w:cs="Times New Roman"/>
        </w:rPr>
        <w:t xml:space="preserve"> and the </w:t>
      </w:r>
      <w:r w:rsidRPr="4A753F79">
        <w:rPr>
          <w:rFonts w:ascii="Times New Roman" w:eastAsia="Times New Roman" w:hAnsi="Times New Roman" w:cs="Times New Roman"/>
          <w:b/>
          <w:bCs/>
        </w:rPr>
        <w:t>Python</w:t>
      </w:r>
      <w:r w:rsidRPr="4A753F79">
        <w:rPr>
          <w:rFonts w:ascii="Times New Roman" w:eastAsia="Times New Roman" w:hAnsi="Times New Roman" w:cs="Times New Roman"/>
        </w:rPr>
        <w:t xml:space="preserve"> data science ecosystem. This dual approach leverages the strengths of each platform:</w:t>
      </w:r>
    </w:p>
    <w:p w14:paraId="0BE551A4" w14:textId="4AC037CB" w:rsidR="30E12974" w:rsidRDefault="30E12974" w:rsidP="007A735F">
      <w:pPr>
        <w:pStyle w:val="ListParagraph"/>
        <w:numPr>
          <w:ilvl w:val="0"/>
          <w:numId w:val="7"/>
        </w:numPr>
        <w:spacing w:before="240" w:after="240"/>
        <w:rPr>
          <w:rFonts w:ascii="Times New Roman" w:eastAsia="Times New Roman" w:hAnsi="Times New Roman" w:cs="Times New Roman"/>
        </w:rPr>
      </w:pPr>
      <w:r w:rsidRPr="4A753F79">
        <w:rPr>
          <w:rFonts w:ascii="Times New Roman" w:eastAsia="Times New Roman" w:hAnsi="Times New Roman" w:cs="Times New Roman"/>
          <w:b/>
          <w:bCs/>
        </w:rPr>
        <w:t>Excel:</w:t>
      </w:r>
      <w:r w:rsidRPr="4A753F79">
        <w:rPr>
          <w:rFonts w:ascii="Times New Roman" w:eastAsia="Times New Roman" w:hAnsi="Times New Roman" w:cs="Times New Roman"/>
        </w:rPr>
        <w:t xml:space="preserve"> Used for immediate data inspection, crucial quality control (via Conditional Formatting and Data Validation), and rapid preliminary summary statistics.</w:t>
      </w:r>
    </w:p>
    <w:p w14:paraId="1F43D622" w14:textId="77777777" w:rsidR="007A735F" w:rsidRDefault="007A735F" w:rsidP="007A735F">
      <w:pPr>
        <w:pStyle w:val="ListParagraph"/>
        <w:spacing w:before="240" w:after="240"/>
        <w:rPr>
          <w:rFonts w:ascii="Times New Roman" w:eastAsia="Times New Roman" w:hAnsi="Times New Roman" w:cs="Times New Roman"/>
        </w:rPr>
      </w:pPr>
    </w:p>
    <w:p w14:paraId="4444853F" w14:textId="4957379C" w:rsidR="30E12974" w:rsidRDefault="30E12974" w:rsidP="007A735F">
      <w:pPr>
        <w:pStyle w:val="ListParagraph"/>
        <w:numPr>
          <w:ilvl w:val="0"/>
          <w:numId w:val="7"/>
        </w:numPr>
        <w:spacing w:before="240" w:after="240"/>
        <w:rPr>
          <w:rFonts w:ascii="Times New Roman" w:eastAsia="Times New Roman" w:hAnsi="Times New Roman" w:cs="Times New Roman"/>
        </w:rPr>
      </w:pPr>
      <w:r w:rsidRPr="4A753F79">
        <w:rPr>
          <w:rFonts w:ascii="Times New Roman" w:eastAsia="Times New Roman" w:hAnsi="Times New Roman" w:cs="Times New Roman"/>
          <w:b/>
          <w:bCs/>
        </w:rPr>
        <w:t>Python:</w:t>
      </w:r>
      <w:r w:rsidRPr="4A753F79">
        <w:rPr>
          <w:rFonts w:ascii="Times New Roman" w:eastAsia="Times New Roman" w:hAnsi="Times New Roman" w:cs="Times New Roman"/>
        </w:rPr>
        <w:t xml:space="preserve"> Utilized for scalability, rigorous cleaning (using </w:t>
      </w:r>
      <w:r w:rsidRPr="4A753F79">
        <w:rPr>
          <w:rFonts w:ascii="Times New Roman" w:eastAsia="Times New Roman" w:hAnsi="Times New Roman" w:cs="Times New Roman"/>
          <w:b/>
          <w:bCs/>
        </w:rPr>
        <w:t>Pandas</w:t>
      </w:r>
      <w:r w:rsidRPr="4A753F79">
        <w:rPr>
          <w:rFonts w:ascii="Times New Roman" w:eastAsia="Times New Roman" w:hAnsi="Times New Roman" w:cs="Times New Roman"/>
        </w:rPr>
        <w:t>), complex aggregation, and professional statistical visualization (</w:t>
      </w:r>
      <w:r w:rsidRPr="4A753F79">
        <w:rPr>
          <w:rFonts w:ascii="Times New Roman" w:eastAsia="Times New Roman" w:hAnsi="Times New Roman" w:cs="Times New Roman"/>
          <w:b/>
          <w:bCs/>
        </w:rPr>
        <w:t>Matplotlib</w:t>
      </w:r>
      <w:r w:rsidRPr="4A753F79">
        <w:rPr>
          <w:rFonts w:ascii="Times New Roman" w:eastAsia="Times New Roman" w:hAnsi="Times New Roman" w:cs="Times New Roman"/>
        </w:rPr>
        <w:t>).</w:t>
      </w:r>
    </w:p>
    <w:p w14:paraId="5F4265C6" w14:textId="77777777" w:rsidR="006303BE" w:rsidRPr="006303BE" w:rsidRDefault="006303BE" w:rsidP="006303BE">
      <w:pPr>
        <w:pStyle w:val="ListParagraph"/>
        <w:rPr>
          <w:rFonts w:ascii="Times New Roman" w:eastAsia="Times New Roman" w:hAnsi="Times New Roman" w:cs="Times New Roman"/>
        </w:rPr>
      </w:pPr>
    </w:p>
    <w:p w14:paraId="1DE7C377" w14:textId="610DBA83" w:rsidR="006303BE" w:rsidRDefault="006303BE" w:rsidP="007A735F">
      <w:pPr>
        <w:pStyle w:val="ListParagraph"/>
        <w:numPr>
          <w:ilvl w:val="0"/>
          <w:numId w:val="7"/>
        </w:numPr>
        <w:spacing w:before="240" w:after="240"/>
        <w:rPr>
          <w:rFonts w:ascii="Times New Roman" w:eastAsia="Times New Roman" w:hAnsi="Times New Roman" w:cs="Times New Roman"/>
        </w:rPr>
      </w:pPr>
      <w:r>
        <w:rPr>
          <w:rFonts w:ascii="Times New Roman" w:eastAsia="Times New Roman" w:hAnsi="Times New Roman" w:cs="Times New Roman"/>
          <w:b/>
          <w:bCs/>
        </w:rPr>
        <w:t xml:space="preserve">Power Bi: </w:t>
      </w:r>
      <w:r w:rsidR="00B77CA6">
        <w:rPr>
          <w:rFonts w:ascii="Times New Roman" w:eastAsia="Times New Roman" w:hAnsi="Times New Roman" w:cs="Times New Roman"/>
        </w:rPr>
        <w:t>Business</w:t>
      </w:r>
      <w:r>
        <w:rPr>
          <w:rFonts w:ascii="Times New Roman" w:eastAsia="Times New Roman" w:hAnsi="Times New Roman" w:cs="Times New Roman"/>
        </w:rPr>
        <w:t xml:space="preserve"> </w:t>
      </w:r>
      <w:r w:rsidR="00B77CA6">
        <w:rPr>
          <w:rFonts w:ascii="Times New Roman" w:eastAsia="Times New Roman" w:hAnsi="Times New Roman" w:cs="Times New Roman"/>
        </w:rPr>
        <w:t>Intelligence and Interactive Report.</w:t>
      </w:r>
    </w:p>
    <w:p w14:paraId="06CE0C68" w14:textId="2C8B5530" w:rsidR="30E12974" w:rsidRDefault="30E12974" w:rsidP="4A753F79">
      <w:pPr>
        <w:spacing w:before="240" w:after="240"/>
        <w:jc w:val="center"/>
      </w:pPr>
      <w:r w:rsidRPr="4A753F79">
        <w:rPr>
          <w:rFonts w:ascii="Times New Roman" w:eastAsia="Times New Roman" w:hAnsi="Times New Roman" w:cs="Times New Roman"/>
        </w:rPr>
        <w:t>The core objective is to demonstrate a practical, end-to-end methodology that maximizes both the speed of initial discovery and the statistical rigor of the final analysis. This report details the full pipeline, starting with data validation in Excel and culminating in Exploratory Data Analysis (EDA) and the generation of a sophisticated scatter graph in Python to reveal underlying data relationships.</w:t>
      </w:r>
    </w:p>
    <w:p w14:paraId="4CD57F15" w14:textId="63DF0079" w:rsidR="4A753F79" w:rsidRDefault="4A753F79" w:rsidP="4A753F79">
      <w:pPr>
        <w:spacing w:before="240" w:after="240"/>
        <w:jc w:val="center"/>
        <w:rPr>
          <w:rFonts w:ascii="Times New Roman" w:eastAsia="Times New Roman" w:hAnsi="Times New Roman" w:cs="Times New Roman"/>
        </w:rPr>
      </w:pPr>
    </w:p>
    <w:p w14:paraId="2B3EF90D" w14:textId="71C72F74" w:rsidR="4A753F79" w:rsidRDefault="4A753F79" w:rsidP="4A753F79">
      <w:pPr>
        <w:spacing w:before="240" w:after="240"/>
        <w:jc w:val="center"/>
        <w:rPr>
          <w:rFonts w:ascii="Times New Roman" w:eastAsia="Times New Roman" w:hAnsi="Times New Roman" w:cs="Times New Roman"/>
        </w:rPr>
      </w:pPr>
    </w:p>
    <w:p w14:paraId="085CEA0D" w14:textId="77777777" w:rsidR="00957707" w:rsidRDefault="00957707" w:rsidP="4A753F79">
      <w:pPr>
        <w:spacing w:before="240" w:after="240"/>
        <w:jc w:val="center"/>
        <w:rPr>
          <w:rFonts w:ascii="Times New Roman" w:eastAsia="Times New Roman" w:hAnsi="Times New Roman" w:cs="Times New Roman"/>
        </w:rPr>
      </w:pPr>
    </w:p>
    <w:p w14:paraId="5AE60807" w14:textId="77777777" w:rsidR="00957707" w:rsidRDefault="00957707" w:rsidP="4A753F79">
      <w:pPr>
        <w:spacing w:before="240" w:after="240"/>
        <w:jc w:val="center"/>
        <w:rPr>
          <w:rFonts w:ascii="Times New Roman" w:eastAsia="Times New Roman" w:hAnsi="Times New Roman" w:cs="Times New Roman"/>
        </w:rPr>
      </w:pPr>
    </w:p>
    <w:p w14:paraId="2AB64CEE" w14:textId="77777777" w:rsidR="00957707" w:rsidRDefault="00957707" w:rsidP="4A753F79">
      <w:pPr>
        <w:spacing w:before="240" w:after="240"/>
        <w:jc w:val="center"/>
        <w:rPr>
          <w:rFonts w:ascii="Times New Roman" w:eastAsia="Times New Roman" w:hAnsi="Times New Roman" w:cs="Times New Roman"/>
        </w:rPr>
      </w:pPr>
    </w:p>
    <w:p w14:paraId="7F12E3BB" w14:textId="77777777" w:rsidR="00957707" w:rsidRDefault="00957707" w:rsidP="4A753F79">
      <w:pPr>
        <w:spacing w:before="240" w:after="240"/>
        <w:jc w:val="center"/>
        <w:rPr>
          <w:rFonts w:ascii="Times New Roman" w:eastAsia="Times New Roman" w:hAnsi="Times New Roman" w:cs="Times New Roman"/>
        </w:rPr>
      </w:pPr>
    </w:p>
    <w:p w14:paraId="25F1E653" w14:textId="77777777" w:rsidR="00957707" w:rsidRDefault="00957707" w:rsidP="4A753F79">
      <w:pPr>
        <w:spacing w:before="240" w:after="240"/>
        <w:jc w:val="center"/>
        <w:rPr>
          <w:rFonts w:ascii="Times New Roman" w:eastAsia="Times New Roman" w:hAnsi="Times New Roman" w:cs="Times New Roman"/>
        </w:rPr>
      </w:pPr>
    </w:p>
    <w:p w14:paraId="1048018C" w14:textId="77777777" w:rsidR="00AA118F" w:rsidRDefault="00AA118F" w:rsidP="4A753F79">
      <w:pPr>
        <w:pStyle w:val="Heading2"/>
        <w:spacing w:before="299" w:after="299"/>
        <w:jc w:val="center"/>
        <w:rPr>
          <w:rFonts w:ascii="Times New Roman" w:eastAsia="Times New Roman" w:hAnsi="Times New Roman" w:cs="Times New Roman"/>
          <w:b/>
          <w:bCs/>
          <w:sz w:val="36"/>
          <w:szCs w:val="36"/>
        </w:rPr>
      </w:pPr>
    </w:p>
    <w:p w14:paraId="2558E076" w14:textId="77777777" w:rsidR="00AA118F" w:rsidRDefault="00AA118F">
      <w:pPr>
        <w:rPr>
          <w:rFonts w:ascii="Times New Roman" w:eastAsia="Times New Roman" w:hAnsi="Times New Roman" w:cs="Times New Roman"/>
          <w:b/>
          <w:bCs/>
          <w:color w:val="0F4761" w:themeColor="accent1" w:themeShade="BF"/>
          <w:sz w:val="36"/>
          <w:szCs w:val="36"/>
        </w:rPr>
      </w:pPr>
      <w:r>
        <w:rPr>
          <w:rFonts w:ascii="Times New Roman" w:eastAsia="Times New Roman" w:hAnsi="Times New Roman" w:cs="Times New Roman"/>
          <w:b/>
          <w:bCs/>
          <w:sz w:val="36"/>
          <w:szCs w:val="36"/>
        </w:rPr>
        <w:br w:type="page"/>
      </w:r>
    </w:p>
    <w:p w14:paraId="3C610A7E" w14:textId="77777777" w:rsidR="0066746A" w:rsidRPr="0066746A" w:rsidRDefault="0066746A" w:rsidP="0066746A">
      <w:pPr>
        <w:pStyle w:val="Heading2"/>
        <w:spacing w:before="299" w:after="299"/>
        <w:jc w:val="center"/>
        <w:rPr>
          <w:rFonts w:ascii="Times New Roman" w:eastAsia="Times New Roman" w:hAnsi="Times New Roman" w:cs="Times New Roman"/>
          <w:b/>
          <w:bCs/>
          <w:sz w:val="72"/>
          <w:szCs w:val="72"/>
          <w:lang w:val="en-IN"/>
        </w:rPr>
      </w:pPr>
      <w:r w:rsidRPr="0066746A">
        <w:rPr>
          <w:rFonts w:ascii="Times New Roman" w:eastAsia="Times New Roman" w:hAnsi="Times New Roman" w:cs="Times New Roman"/>
          <w:b/>
          <w:bCs/>
          <w:sz w:val="72"/>
          <w:szCs w:val="72"/>
          <w:lang w:val="en-IN"/>
        </w:rPr>
        <w:lastRenderedPageBreak/>
        <w:t>Methodology (Excel)</w:t>
      </w:r>
    </w:p>
    <w:p w14:paraId="0A267D35" w14:textId="77777777" w:rsidR="0066746A" w:rsidRPr="0066746A" w:rsidRDefault="0066746A" w:rsidP="0066746A">
      <w:pPr>
        <w:pStyle w:val="Heading2"/>
        <w:spacing w:before="299" w:after="299"/>
        <w:jc w:val="center"/>
        <w:rPr>
          <w:rFonts w:ascii="Times New Roman" w:eastAsia="Times New Roman" w:hAnsi="Times New Roman" w:cs="Times New Roman"/>
          <w:color w:val="auto"/>
          <w:sz w:val="24"/>
          <w:szCs w:val="24"/>
          <w:lang w:val="en-IN"/>
        </w:rPr>
      </w:pPr>
      <w:r w:rsidRPr="0066746A">
        <w:rPr>
          <w:rFonts w:ascii="Times New Roman" w:eastAsia="Times New Roman" w:hAnsi="Times New Roman" w:cs="Times New Roman"/>
          <w:color w:val="auto"/>
          <w:sz w:val="24"/>
          <w:szCs w:val="24"/>
          <w:lang w:val="en-IN"/>
        </w:rPr>
        <w:t>The analytical methodology was structured around a multi-stage process utilizing Microsoft Excel for data preparation, aggregation, and initial visualization.</w:t>
      </w:r>
    </w:p>
    <w:p w14:paraId="019E074A" w14:textId="77777777" w:rsidR="0066746A" w:rsidRPr="0066746A" w:rsidRDefault="0066746A" w:rsidP="001A1CB0">
      <w:pPr>
        <w:pStyle w:val="Heading2"/>
        <w:spacing w:before="299" w:after="299"/>
        <w:rPr>
          <w:rFonts w:ascii="Times New Roman" w:eastAsia="Times New Roman" w:hAnsi="Times New Roman" w:cs="Times New Roman"/>
          <w:b/>
          <w:bCs/>
          <w:color w:val="auto"/>
          <w:sz w:val="24"/>
          <w:szCs w:val="24"/>
          <w:lang w:val="en-IN"/>
        </w:rPr>
      </w:pPr>
      <w:r w:rsidRPr="0066746A">
        <w:rPr>
          <w:rFonts w:ascii="Times New Roman" w:eastAsia="Times New Roman" w:hAnsi="Times New Roman" w:cs="Times New Roman"/>
          <w:b/>
          <w:bCs/>
          <w:color w:val="auto"/>
          <w:sz w:val="24"/>
          <w:szCs w:val="24"/>
          <w:lang w:val="en-IN"/>
        </w:rPr>
        <w:t>Data Acquisition and Preprocessing</w:t>
      </w:r>
    </w:p>
    <w:p w14:paraId="268A5BBB" w14:textId="77777777" w:rsidR="0066746A" w:rsidRPr="0066746A" w:rsidRDefault="0066746A" w:rsidP="001A1CB0">
      <w:pPr>
        <w:pStyle w:val="Heading2"/>
        <w:spacing w:before="299" w:after="299"/>
        <w:rPr>
          <w:rFonts w:ascii="Times New Roman" w:eastAsia="Times New Roman" w:hAnsi="Times New Roman" w:cs="Times New Roman"/>
          <w:color w:val="auto"/>
          <w:sz w:val="24"/>
          <w:szCs w:val="24"/>
          <w:lang w:val="en-IN"/>
        </w:rPr>
      </w:pPr>
      <w:r w:rsidRPr="0066746A">
        <w:rPr>
          <w:rFonts w:ascii="Times New Roman" w:eastAsia="Times New Roman" w:hAnsi="Times New Roman" w:cs="Times New Roman"/>
          <w:color w:val="auto"/>
          <w:sz w:val="24"/>
          <w:szCs w:val="24"/>
          <w:lang w:val="en-IN"/>
        </w:rPr>
        <w:t>The primary dataset was acquired from the public IMDb repository. To ensure data integrity and readiness for analysis, several key preprocessing steps were executed:</w:t>
      </w:r>
    </w:p>
    <w:p w14:paraId="24EDD11B" w14:textId="77777777" w:rsidR="0066746A" w:rsidRPr="0066746A" w:rsidRDefault="0066746A" w:rsidP="001A1CB0">
      <w:pPr>
        <w:pStyle w:val="Heading2"/>
        <w:numPr>
          <w:ilvl w:val="0"/>
          <w:numId w:val="9"/>
        </w:numPr>
        <w:spacing w:before="299" w:after="299"/>
        <w:rPr>
          <w:rFonts w:ascii="Times New Roman" w:eastAsia="Times New Roman" w:hAnsi="Times New Roman" w:cs="Times New Roman"/>
          <w:color w:val="auto"/>
          <w:sz w:val="24"/>
          <w:szCs w:val="24"/>
          <w:lang w:val="en-IN"/>
        </w:rPr>
      </w:pPr>
      <w:r w:rsidRPr="0066746A">
        <w:rPr>
          <w:rFonts w:ascii="Times New Roman" w:eastAsia="Times New Roman" w:hAnsi="Times New Roman" w:cs="Times New Roman"/>
          <w:b/>
          <w:bCs/>
          <w:color w:val="auto"/>
          <w:sz w:val="24"/>
          <w:szCs w:val="24"/>
          <w:lang w:val="en-IN"/>
        </w:rPr>
        <w:t>Missing Value Identification:</w:t>
      </w:r>
      <w:r w:rsidRPr="0066746A">
        <w:rPr>
          <w:rFonts w:ascii="Times New Roman" w:eastAsia="Times New Roman" w:hAnsi="Times New Roman" w:cs="Times New Roman"/>
          <w:color w:val="auto"/>
          <w:sz w:val="24"/>
          <w:szCs w:val="24"/>
          <w:lang w:val="en-IN"/>
        </w:rPr>
        <w:t xml:space="preserve"> Conditional formatting rules were applied across the dataset to systematically highlight and isolate all missing or null entries within the numerical fields.</w:t>
      </w:r>
    </w:p>
    <w:p w14:paraId="527BB251" w14:textId="77777777" w:rsidR="0066746A" w:rsidRPr="0066746A" w:rsidRDefault="0066746A" w:rsidP="001A1CB0">
      <w:pPr>
        <w:pStyle w:val="Heading2"/>
        <w:numPr>
          <w:ilvl w:val="0"/>
          <w:numId w:val="9"/>
        </w:numPr>
        <w:spacing w:before="299" w:after="299"/>
        <w:rPr>
          <w:rFonts w:ascii="Times New Roman" w:eastAsia="Times New Roman" w:hAnsi="Times New Roman" w:cs="Times New Roman"/>
          <w:color w:val="auto"/>
          <w:sz w:val="24"/>
          <w:szCs w:val="24"/>
          <w:lang w:val="en-IN"/>
        </w:rPr>
      </w:pPr>
      <w:r w:rsidRPr="0066746A">
        <w:rPr>
          <w:rFonts w:ascii="Times New Roman" w:eastAsia="Times New Roman" w:hAnsi="Times New Roman" w:cs="Times New Roman"/>
          <w:b/>
          <w:bCs/>
          <w:color w:val="auto"/>
          <w:sz w:val="24"/>
          <w:szCs w:val="24"/>
          <w:lang w:val="en-IN"/>
        </w:rPr>
        <w:t>Missing Value Imputation:</w:t>
      </w:r>
      <w:r w:rsidRPr="0066746A">
        <w:rPr>
          <w:rFonts w:ascii="Times New Roman" w:eastAsia="Times New Roman" w:hAnsi="Times New Roman" w:cs="Times New Roman"/>
          <w:color w:val="auto"/>
          <w:sz w:val="24"/>
          <w:szCs w:val="24"/>
          <w:lang w:val="en-IN"/>
        </w:rPr>
        <w:t xml:space="preserve"> Numerical missing values were addressed using the technique of mean imputation. Null entries were replaced with the calculated average value of their respective columns. This approach was selected to maintain the overall sample size while minimizing bias in subsequent aggregations.</w:t>
      </w:r>
    </w:p>
    <w:p w14:paraId="6E74A3C7" w14:textId="77777777" w:rsidR="0066746A" w:rsidRPr="0066746A" w:rsidRDefault="0066746A" w:rsidP="001A1CB0">
      <w:pPr>
        <w:pStyle w:val="Heading2"/>
        <w:spacing w:before="299" w:after="299"/>
        <w:rPr>
          <w:rFonts w:ascii="Times New Roman" w:eastAsia="Times New Roman" w:hAnsi="Times New Roman" w:cs="Times New Roman"/>
          <w:b/>
          <w:bCs/>
          <w:color w:val="auto"/>
          <w:sz w:val="24"/>
          <w:szCs w:val="24"/>
          <w:lang w:val="en-IN"/>
        </w:rPr>
      </w:pPr>
      <w:r w:rsidRPr="0066746A">
        <w:rPr>
          <w:rFonts w:ascii="Times New Roman" w:eastAsia="Times New Roman" w:hAnsi="Times New Roman" w:cs="Times New Roman"/>
          <w:b/>
          <w:bCs/>
          <w:color w:val="auto"/>
          <w:sz w:val="24"/>
          <w:szCs w:val="24"/>
          <w:lang w:val="en-IN"/>
        </w:rPr>
        <w:t>Data Analysis and Reporting</w:t>
      </w:r>
    </w:p>
    <w:p w14:paraId="0BBC036E" w14:textId="77777777" w:rsidR="0066746A" w:rsidRPr="0066746A" w:rsidRDefault="0066746A" w:rsidP="001A1CB0">
      <w:pPr>
        <w:pStyle w:val="Heading2"/>
        <w:spacing w:before="299" w:after="299"/>
        <w:rPr>
          <w:rFonts w:ascii="Times New Roman" w:eastAsia="Times New Roman" w:hAnsi="Times New Roman" w:cs="Times New Roman"/>
          <w:color w:val="auto"/>
          <w:sz w:val="24"/>
          <w:szCs w:val="24"/>
          <w:lang w:val="en-IN"/>
        </w:rPr>
      </w:pPr>
      <w:r w:rsidRPr="0066746A">
        <w:rPr>
          <w:rFonts w:ascii="Times New Roman" w:eastAsia="Times New Roman" w:hAnsi="Times New Roman" w:cs="Times New Roman"/>
          <w:color w:val="auto"/>
          <w:sz w:val="24"/>
          <w:szCs w:val="24"/>
          <w:lang w:val="en-IN"/>
        </w:rPr>
        <w:t>Following preprocessing, the focused analysis of movie release trends was executed:</w:t>
      </w:r>
    </w:p>
    <w:p w14:paraId="46DC496F" w14:textId="77777777" w:rsidR="0066746A" w:rsidRPr="0066746A" w:rsidRDefault="0066746A" w:rsidP="001A1CB0">
      <w:pPr>
        <w:pStyle w:val="Heading2"/>
        <w:numPr>
          <w:ilvl w:val="0"/>
          <w:numId w:val="10"/>
        </w:numPr>
        <w:spacing w:before="299" w:after="299"/>
        <w:rPr>
          <w:rFonts w:ascii="Times New Roman" w:eastAsia="Times New Roman" w:hAnsi="Times New Roman" w:cs="Times New Roman"/>
          <w:color w:val="auto"/>
          <w:sz w:val="24"/>
          <w:szCs w:val="24"/>
          <w:lang w:val="en-IN"/>
        </w:rPr>
      </w:pPr>
      <w:r w:rsidRPr="0066746A">
        <w:rPr>
          <w:rFonts w:ascii="Times New Roman" w:eastAsia="Times New Roman" w:hAnsi="Times New Roman" w:cs="Times New Roman"/>
          <w:b/>
          <w:bCs/>
          <w:color w:val="auto"/>
          <w:sz w:val="24"/>
          <w:szCs w:val="24"/>
          <w:lang w:val="en-IN"/>
        </w:rPr>
        <w:t>Data Aggregation:</w:t>
      </w:r>
      <w:r w:rsidRPr="0066746A">
        <w:rPr>
          <w:rFonts w:ascii="Times New Roman" w:eastAsia="Times New Roman" w:hAnsi="Times New Roman" w:cs="Times New Roman"/>
          <w:color w:val="auto"/>
          <w:sz w:val="24"/>
          <w:szCs w:val="24"/>
          <w:lang w:val="en-IN"/>
        </w:rPr>
        <w:t xml:space="preserve"> A Pivot Table was constructed to summarize the data, specifically aggregating the total count of movie releases categorized by year. This allowed for the transformation of raw transactional data into annual summary statistics.</w:t>
      </w:r>
    </w:p>
    <w:p w14:paraId="0BFA0331" w14:textId="77777777" w:rsidR="0066746A" w:rsidRPr="0066746A" w:rsidRDefault="0066746A" w:rsidP="001A1CB0">
      <w:pPr>
        <w:pStyle w:val="Heading2"/>
        <w:numPr>
          <w:ilvl w:val="0"/>
          <w:numId w:val="10"/>
        </w:numPr>
        <w:spacing w:before="299" w:after="299"/>
        <w:rPr>
          <w:rFonts w:ascii="Times New Roman" w:eastAsia="Times New Roman" w:hAnsi="Times New Roman" w:cs="Times New Roman"/>
          <w:color w:val="auto"/>
          <w:sz w:val="24"/>
          <w:szCs w:val="24"/>
          <w:lang w:val="en-IN"/>
        </w:rPr>
      </w:pPr>
      <w:r w:rsidRPr="0066746A">
        <w:rPr>
          <w:rFonts w:ascii="Times New Roman" w:eastAsia="Times New Roman" w:hAnsi="Times New Roman" w:cs="Times New Roman"/>
          <w:b/>
          <w:bCs/>
          <w:color w:val="auto"/>
          <w:sz w:val="24"/>
          <w:szCs w:val="24"/>
          <w:lang w:val="en-IN"/>
        </w:rPr>
        <w:t>Data Visualization:</w:t>
      </w:r>
      <w:r w:rsidRPr="0066746A">
        <w:rPr>
          <w:rFonts w:ascii="Times New Roman" w:eastAsia="Times New Roman" w:hAnsi="Times New Roman" w:cs="Times New Roman"/>
          <w:color w:val="auto"/>
          <w:sz w:val="24"/>
          <w:szCs w:val="24"/>
          <w:lang w:val="en-IN"/>
        </w:rPr>
        <w:t xml:space="preserve"> The resulting time-series data from the Pivot Table was visualized using a Line Chart. This chart serves to graphically represent the historical trend of movie production, facilitating clear observation of release volumes and any significant year-over-year fluctuations.</w:t>
      </w:r>
    </w:p>
    <w:p w14:paraId="0A30409D" w14:textId="77777777" w:rsidR="00AA118F" w:rsidRPr="00DB0413" w:rsidRDefault="00AA118F" w:rsidP="4A753F79">
      <w:pPr>
        <w:pStyle w:val="Heading2"/>
        <w:spacing w:before="299" w:after="299"/>
        <w:jc w:val="center"/>
        <w:rPr>
          <w:rFonts w:ascii="Times New Roman" w:eastAsia="Times New Roman" w:hAnsi="Times New Roman" w:cs="Times New Roman"/>
          <w:b/>
          <w:bCs/>
          <w:sz w:val="36"/>
          <w:szCs w:val="36"/>
          <w:lang w:val="en-IN"/>
        </w:rPr>
      </w:pPr>
    </w:p>
    <w:p w14:paraId="3A1E41B3" w14:textId="77777777" w:rsidR="00AA118F" w:rsidRDefault="00AA118F">
      <w:pPr>
        <w:rPr>
          <w:rFonts w:ascii="Times New Roman" w:eastAsia="Times New Roman" w:hAnsi="Times New Roman" w:cs="Times New Roman"/>
          <w:b/>
          <w:bCs/>
          <w:color w:val="0F4761" w:themeColor="accent1" w:themeShade="BF"/>
          <w:sz w:val="36"/>
          <w:szCs w:val="36"/>
        </w:rPr>
      </w:pPr>
      <w:r>
        <w:rPr>
          <w:rFonts w:ascii="Times New Roman" w:eastAsia="Times New Roman" w:hAnsi="Times New Roman" w:cs="Times New Roman"/>
          <w:b/>
          <w:bCs/>
          <w:sz w:val="36"/>
          <w:szCs w:val="36"/>
        </w:rPr>
        <w:br w:type="page"/>
      </w:r>
    </w:p>
    <w:p w14:paraId="26B10C24" w14:textId="7C70E638" w:rsidR="6AAC315F" w:rsidRDefault="003618B5" w:rsidP="4A753F79">
      <w:pPr>
        <w:pStyle w:val="Heading3"/>
        <w:spacing w:before="0" w:after="281"/>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 xml:space="preserve">Insights #1 : </w:t>
      </w:r>
      <w:r w:rsidR="6AAC315F" w:rsidRPr="4A753F79">
        <w:rPr>
          <w:rFonts w:ascii="Times New Roman" w:eastAsia="Times New Roman" w:hAnsi="Times New Roman" w:cs="Times New Roman"/>
          <w:b/>
          <w:bCs/>
          <w:sz w:val="48"/>
          <w:szCs w:val="48"/>
        </w:rPr>
        <w:t>Temporal Trends in Production Volume (Excel Graph &amp; Pivot)</w:t>
      </w:r>
    </w:p>
    <w:p w14:paraId="258E3196" w14:textId="7C8C4A53" w:rsidR="6AAC315F" w:rsidRDefault="6AAC315F" w:rsidP="4A753F79">
      <w:pPr>
        <w:spacing w:after="240"/>
        <w:jc w:val="center"/>
      </w:pPr>
      <w:r w:rsidRPr="4A753F79">
        <w:rPr>
          <w:rFonts w:ascii="Times New Roman" w:eastAsia="Times New Roman" w:hAnsi="Times New Roman" w:cs="Times New Roman"/>
        </w:rPr>
        <w:t xml:space="preserve">The line graph, "Released Year vs Count of Released Movies/Shows," derived from the Excel Pivot Table, clearly illustrates the </w:t>
      </w:r>
      <w:r w:rsidRPr="4A753F79">
        <w:rPr>
          <w:rFonts w:ascii="Times New Roman" w:eastAsia="Times New Roman" w:hAnsi="Times New Roman" w:cs="Times New Roman"/>
          <w:b/>
          <w:bCs/>
        </w:rPr>
        <w:t>evolution of production volume</w:t>
      </w:r>
      <w:r w:rsidRPr="4A753F79">
        <w:rPr>
          <w:rFonts w:ascii="Times New Roman" w:eastAsia="Times New Roman" w:hAnsi="Times New Roman" w:cs="Times New Roman"/>
        </w:rPr>
        <w:t xml:space="preserve"> over nearly a century, from 1920 to 2020.</w:t>
      </w:r>
    </w:p>
    <w:p w14:paraId="40ED6D2A" w14:textId="40747499" w:rsidR="2ED2300C" w:rsidRDefault="2ED2300C" w:rsidP="4A753F79">
      <w:pPr>
        <w:spacing w:after="240"/>
        <w:jc w:val="center"/>
        <w:rPr>
          <w:rFonts w:ascii="Times New Roman" w:eastAsia="Times New Roman" w:hAnsi="Times New Roman" w:cs="Times New Roman"/>
        </w:rPr>
      </w:pPr>
      <w:r>
        <w:rPr>
          <w:noProof/>
        </w:rPr>
        <w:drawing>
          <wp:inline distT="0" distB="0" distL="0" distR="0" wp14:anchorId="4FFFED70" wp14:editId="124D79A7">
            <wp:extent cx="4941870" cy="2819400"/>
            <wp:effectExtent l="0" t="0" r="0" b="0"/>
            <wp:docPr id="1906965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5639" name=""/>
                    <pic:cNvPicPr/>
                  </pic:nvPicPr>
                  <pic:blipFill>
                    <a:blip r:embed="rId5">
                      <a:extLst>
                        <a:ext uri="{28A0092B-C50C-407E-A947-70E740481C1C}">
                          <a14:useLocalDpi xmlns:a14="http://schemas.microsoft.com/office/drawing/2010/main"/>
                        </a:ext>
                      </a:extLst>
                    </a:blip>
                    <a:stretch>
                      <a:fillRect/>
                    </a:stretch>
                  </pic:blipFill>
                  <pic:spPr>
                    <a:xfrm>
                      <a:off x="0" y="0"/>
                      <a:ext cx="4941870" cy="2819400"/>
                    </a:xfrm>
                    <a:prstGeom prst="rect">
                      <a:avLst/>
                    </a:prstGeom>
                  </pic:spPr>
                </pic:pic>
              </a:graphicData>
            </a:graphic>
          </wp:inline>
        </w:drawing>
      </w:r>
    </w:p>
    <w:p w14:paraId="7E851145" w14:textId="02D68084" w:rsidR="6AAC315F" w:rsidRDefault="6AAC315F" w:rsidP="007A735F">
      <w:pPr>
        <w:pStyle w:val="ListParagraph"/>
        <w:numPr>
          <w:ilvl w:val="0"/>
          <w:numId w:val="6"/>
        </w:numPr>
        <w:spacing w:before="240" w:after="240"/>
        <w:rPr>
          <w:rFonts w:ascii="Times New Roman" w:eastAsia="Times New Roman" w:hAnsi="Times New Roman" w:cs="Times New Roman"/>
        </w:rPr>
      </w:pPr>
      <w:r w:rsidRPr="4A753F79">
        <w:rPr>
          <w:rFonts w:ascii="Times New Roman" w:eastAsia="Times New Roman" w:hAnsi="Times New Roman" w:cs="Times New Roman"/>
          <w:b/>
          <w:bCs/>
        </w:rPr>
        <w:t>Initial Slow Growth (1920-1990):</w:t>
      </w:r>
      <w:r w:rsidRPr="4A753F79">
        <w:rPr>
          <w:rFonts w:ascii="Times New Roman" w:eastAsia="Times New Roman" w:hAnsi="Times New Roman" w:cs="Times New Roman"/>
        </w:rPr>
        <w:t xml:space="preserve"> The period from 1920 up to the late 1980s shows a relatively </w:t>
      </w:r>
      <w:r w:rsidRPr="4A753F79">
        <w:rPr>
          <w:rFonts w:ascii="Times New Roman" w:eastAsia="Times New Roman" w:hAnsi="Times New Roman" w:cs="Times New Roman"/>
          <w:b/>
          <w:bCs/>
        </w:rPr>
        <w:t>stable but low volume</w:t>
      </w:r>
      <w:r w:rsidRPr="4A753F79">
        <w:rPr>
          <w:rFonts w:ascii="Times New Roman" w:eastAsia="Times New Roman" w:hAnsi="Times New Roman" w:cs="Times New Roman"/>
        </w:rPr>
        <w:t xml:space="preserve"> of releases, generally oscillating between 1 and 15 movies/shows per year. This suggests a more constrained production environment, possibly due to higher costs, fewer studios, or pre-digital era limitations. There are small peaks, for example, around 1962 (reaching approx 12$), but the overall output remains modest.</w:t>
      </w:r>
    </w:p>
    <w:p w14:paraId="7404AF3A" w14:textId="0B627B42" w:rsidR="4A753F79" w:rsidRDefault="4A753F79" w:rsidP="007A735F">
      <w:pPr>
        <w:spacing w:before="240" w:after="240"/>
        <w:rPr>
          <w:rFonts w:ascii="Times New Roman" w:eastAsia="Times New Roman" w:hAnsi="Times New Roman" w:cs="Times New Roman"/>
        </w:rPr>
      </w:pPr>
    </w:p>
    <w:p w14:paraId="1247E05B" w14:textId="0C36E5B7" w:rsidR="6AAC315F" w:rsidRDefault="6AAC315F" w:rsidP="007A735F">
      <w:pPr>
        <w:pStyle w:val="ListParagraph"/>
        <w:numPr>
          <w:ilvl w:val="0"/>
          <w:numId w:val="6"/>
        </w:numPr>
        <w:spacing w:before="240" w:after="240"/>
        <w:rPr>
          <w:rFonts w:ascii="Times New Roman" w:eastAsia="Times New Roman" w:hAnsi="Times New Roman" w:cs="Times New Roman"/>
        </w:rPr>
      </w:pPr>
      <w:r w:rsidRPr="4A753F79">
        <w:rPr>
          <w:rFonts w:ascii="Times New Roman" w:eastAsia="Times New Roman" w:hAnsi="Times New Roman" w:cs="Times New Roman"/>
          <w:b/>
          <w:bCs/>
        </w:rPr>
        <w:t>The Production Boom (Post-1990):</w:t>
      </w:r>
      <w:r w:rsidRPr="4A753F79">
        <w:rPr>
          <w:rFonts w:ascii="Times New Roman" w:eastAsia="Times New Roman" w:hAnsi="Times New Roman" w:cs="Times New Roman"/>
        </w:rPr>
        <w:t xml:space="preserve"> A </w:t>
      </w:r>
      <w:r w:rsidRPr="4A753F79">
        <w:rPr>
          <w:rFonts w:ascii="Times New Roman" w:eastAsia="Times New Roman" w:hAnsi="Times New Roman" w:cs="Times New Roman"/>
          <w:b/>
          <w:bCs/>
        </w:rPr>
        <w:t>dramatic and sustained increase</w:t>
      </w:r>
      <w:r w:rsidRPr="4A753F79">
        <w:rPr>
          <w:rFonts w:ascii="Times New Roman" w:eastAsia="Times New Roman" w:hAnsi="Times New Roman" w:cs="Times New Roman"/>
        </w:rPr>
        <w:t xml:space="preserve"> in the number of releases begins sharply around </w:t>
      </w:r>
      <w:r w:rsidRPr="4A753F79">
        <w:rPr>
          <w:rFonts w:ascii="Times New Roman" w:eastAsia="Times New Roman" w:hAnsi="Times New Roman" w:cs="Times New Roman"/>
          <w:b/>
          <w:bCs/>
        </w:rPr>
        <w:t>1990-1994</w:t>
      </w:r>
      <w:r w:rsidRPr="4A753F79">
        <w:rPr>
          <w:rFonts w:ascii="Times New Roman" w:eastAsia="Times New Roman" w:hAnsi="Times New Roman" w:cs="Times New Roman"/>
        </w:rPr>
        <w:t>. The count jumps from around 8-10 in the late 1980s to peaks of over 20 releases. This inflection point is crucial, signifying a potential shift in the industry, which could be attributed to technological advancements (e.g., digital film-making), the rise of independent cinema, and the expansion of distribution channels.</w:t>
      </w:r>
    </w:p>
    <w:p w14:paraId="09A73FDC" w14:textId="77777777" w:rsidR="007A735F" w:rsidRPr="007A735F" w:rsidRDefault="007A735F" w:rsidP="007A735F">
      <w:pPr>
        <w:spacing w:before="240" w:after="240"/>
        <w:rPr>
          <w:rFonts w:ascii="Times New Roman" w:eastAsia="Times New Roman" w:hAnsi="Times New Roman" w:cs="Times New Roman"/>
        </w:rPr>
      </w:pPr>
    </w:p>
    <w:p w14:paraId="51061C74" w14:textId="1D588C11" w:rsidR="6AAC315F" w:rsidRDefault="6AAC315F" w:rsidP="007A735F">
      <w:pPr>
        <w:pStyle w:val="ListParagraph"/>
        <w:numPr>
          <w:ilvl w:val="0"/>
          <w:numId w:val="6"/>
        </w:numPr>
        <w:spacing w:before="240" w:after="240"/>
        <w:rPr>
          <w:rFonts w:ascii="Times New Roman" w:eastAsia="Times New Roman" w:hAnsi="Times New Roman" w:cs="Times New Roman"/>
        </w:rPr>
      </w:pPr>
      <w:r w:rsidRPr="4A753F79">
        <w:rPr>
          <w:rFonts w:ascii="Times New Roman" w:eastAsia="Times New Roman" w:hAnsi="Times New Roman" w:cs="Times New Roman"/>
          <w:b/>
          <w:bCs/>
        </w:rPr>
        <w:lastRenderedPageBreak/>
        <w:t>Peak Production and High Volatility (2000-2017):</w:t>
      </w:r>
      <w:r w:rsidRPr="4A753F79">
        <w:rPr>
          <w:rFonts w:ascii="Times New Roman" w:eastAsia="Times New Roman" w:hAnsi="Times New Roman" w:cs="Times New Roman"/>
        </w:rPr>
        <w:t xml:space="preserve"> The years from 2000 onwards exhibit the </w:t>
      </w:r>
      <w:r w:rsidRPr="4A753F79">
        <w:rPr>
          <w:rFonts w:ascii="Times New Roman" w:eastAsia="Times New Roman" w:hAnsi="Times New Roman" w:cs="Times New Roman"/>
          <w:b/>
          <w:bCs/>
        </w:rPr>
        <w:t>highest production counts</w:t>
      </w:r>
      <w:r w:rsidRPr="4A753F79">
        <w:rPr>
          <w:rFonts w:ascii="Times New Roman" w:eastAsia="Times New Roman" w:hAnsi="Times New Roman" w:cs="Times New Roman"/>
        </w:rPr>
        <w:t xml:space="preserve"> and noticeable </w:t>
      </w:r>
      <w:r w:rsidRPr="4A753F79">
        <w:rPr>
          <w:rFonts w:ascii="Times New Roman" w:eastAsia="Times New Roman" w:hAnsi="Times New Roman" w:cs="Times New Roman"/>
          <w:b/>
          <w:bCs/>
        </w:rPr>
        <w:t>volatility</w:t>
      </w:r>
      <w:r w:rsidRPr="4A753F79">
        <w:rPr>
          <w:rFonts w:ascii="Times New Roman" w:eastAsia="Times New Roman" w:hAnsi="Times New Roman" w:cs="Times New Roman"/>
        </w:rPr>
        <w:t>.</w:t>
      </w:r>
    </w:p>
    <w:p w14:paraId="58B04B83" w14:textId="7651FB02" w:rsidR="6AAC315F" w:rsidRDefault="6AAC315F" w:rsidP="007A735F">
      <w:pPr>
        <w:pStyle w:val="ListParagraph"/>
        <w:numPr>
          <w:ilvl w:val="1"/>
          <w:numId w:val="6"/>
        </w:numPr>
        <w:spacing w:before="240" w:after="240"/>
        <w:rPr>
          <w:rFonts w:ascii="Times New Roman" w:eastAsia="Times New Roman" w:hAnsi="Times New Roman" w:cs="Times New Roman"/>
        </w:rPr>
      </w:pPr>
      <w:r w:rsidRPr="4A753F79">
        <w:rPr>
          <w:rFonts w:ascii="Times New Roman" w:eastAsia="Times New Roman" w:hAnsi="Times New Roman" w:cs="Times New Roman"/>
        </w:rPr>
        <w:t xml:space="preserve">Significant peaks occur in </w:t>
      </w:r>
      <w:r w:rsidRPr="4A753F79">
        <w:rPr>
          <w:rFonts w:ascii="Times New Roman" w:eastAsia="Times New Roman" w:hAnsi="Times New Roman" w:cs="Times New Roman"/>
          <w:b/>
          <w:bCs/>
        </w:rPr>
        <w:t>2004</w:t>
      </w:r>
      <w:r w:rsidRPr="4A753F79">
        <w:rPr>
          <w:rFonts w:ascii="Times New Roman" w:eastAsia="Times New Roman" w:hAnsi="Times New Roman" w:cs="Times New Roman"/>
        </w:rPr>
        <w:t xml:space="preserve"> (31 releases) and </w:t>
      </w:r>
      <w:r w:rsidRPr="4A753F79">
        <w:rPr>
          <w:rFonts w:ascii="Times New Roman" w:eastAsia="Times New Roman" w:hAnsi="Times New Roman" w:cs="Times New Roman"/>
          <w:b/>
          <w:bCs/>
        </w:rPr>
        <w:t>2014</w:t>
      </w:r>
      <w:r w:rsidRPr="4A753F79">
        <w:rPr>
          <w:rFonts w:ascii="Times New Roman" w:eastAsia="Times New Roman" w:hAnsi="Times New Roman" w:cs="Times New Roman"/>
        </w:rPr>
        <w:t xml:space="preserve"> (32 releases), marking the highest annual output in the dataset.</w:t>
      </w:r>
    </w:p>
    <w:p w14:paraId="63BDD0E1" w14:textId="77777777" w:rsidR="007A735F" w:rsidRDefault="007A735F" w:rsidP="007A735F">
      <w:pPr>
        <w:pStyle w:val="ListParagraph"/>
        <w:spacing w:before="240" w:after="240"/>
        <w:ind w:left="1440"/>
        <w:rPr>
          <w:rFonts w:ascii="Times New Roman" w:eastAsia="Times New Roman" w:hAnsi="Times New Roman" w:cs="Times New Roman"/>
        </w:rPr>
      </w:pPr>
    </w:p>
    <w:p w14:paraId="2FDB4191" w14:textId="30A0E122" w:rsidR="6AAC315F" w:rsidRDefault="6AAC315F" w:rsidP="007A735F">
      <w:pPr>
        <w:pStyle w:val="ListParagraph"/>
        <w:numPr>
          <w:ilvl w:val="1"/>
          <w:numId w:val="6"/>
        </w:numPr>
        <w:spacing w:before="240" w:after="240"/>
        <w:rPr>
          <w:rFonts w:ascii="Times New Roman" w:eastAsia="Times New Roman" w:hAnsi="Times New Roman" w:cs="Times New Roman"/>
        </w:rPr>
      </w:pPr>
      <w:r w:rsidRPr="4A753F79">
        <w:rPr>
          <w:rFonts w:ascii="Times New Roman" w:eastAsia="Times New Roman" w:hAnsi="Times New Roman" w:cs="Times New Roman"/>
        </w:rPr>
        <w:t>The period consistently maintains an average annual release count significantly higher than the pre-1990s era, frequently exceeding 25 releases per year. The high volatility (sharp year-to-year swings, like the drop from 31 in 2004 to 17 in 2005, or 32 in 2014 to 25 in 2015) suggests an industry highly responsive to market conditions and successful releases, leading to boom-and-bust cycles in production.</w:t>
      </w:r>
    </w:p>
    <w:p w14:paraId="5CA0CEEE" w14:textId="09C50A83" w:rsidR="4A753F79" w:rsidRDefault="4A753F79" w:rsidP="007A735F">
      <w:pPr>
        <w:pStyle w:val="ListParagraph"/>
        <w:spacing w:before="240" w:after="240"/>
        <w:rPr>
          <w:rFonts w:ascii="Times New Roman" w:eastAsia="Times New Roman" w:hAnsi="Times New Roman" w:cs="Times New Roman"/>
        </w:rPr>
      </w:pPr>
    </w:p>
    <w:p w14:paraId="4A57E6B9" w14:textId="5B11D099" w:rsidR="4A753F79" w:rsidRDefault="4A753F79" w:rsidP="007A735F">
      <w:pPr>
        <w:pStyle w:val="ListParagraph"/>
        <w:spacing w:before="240" w:after="240"/>
        <w:rPr>
          <w:rFonts w:ascii="Times New Roman" w:eastAsia="Times New Roman" w:hAnsi="Times New Roman" w:cs="Times New Roman"/>
        </w:rPr>
      </w:pPr>
    </w:p>
    <w:p w14:paraId="0319831E" w14:textId="240BFACB" w:rsidR="4A753F79" w:rsidRDefault="4A753F79" w:rsidP="007A735F">
      <w:pPr>
        <w:pStyle w:val="ListParagraph"/>
        <w:spacing w:before="240" w:after="240"/>
        <w:rPr>
          <w:rFonts w:ascii="Times New Roman" w:eastAsia="Times New Roman" w:hAnsi="Times New Roman" w:cs="Times New Roman"/>
        </w:rPr>
      </w:pPr>
    </w:p>
    <w:p w14:paraId="4F556E41" w14:textId="397306AD" w:rsidR="6AAC315F" w:rsidRDefault="6AAC315F" w:rsidP="007A735F">
      <w:pPr>
        <w:pStyle w:val="ListParagraph"/>
        <w:numPr>
          <w:ilvl w:val="0"/>
          <w:numId w:val="6"/>
        </w:numPr>
        <w:spacing w:before="240" w:after="240"/>
        <w:rPr>
          <w:rFonts w:ascii="Times New Roman" w:eastAsia="Times New Roman" w:hAnsi="Times New Roman" w:cs="Times New Roman"/>
        </w:rPr>
      </w:pPr>
      <w:r w:rsidRPr="4A753F79">
        <w:rPr>
          <w:rFonts w:ascii="Times New Roman" w:eastAsia="Times New Roman" w:hAnsi="Times New Roman" w:cs="Times New Roman"/>
          <w:b/>
          <w:bCs/>
        </w:rPr>
        <w:t>The Recent Dip (Post-2018):</w:t>
      </w:r>
      <w:r w:rsidRPr="4A753F79">
        <w:rPr>
          <w:rFonts w:ascii="Times New Roman" w:eastAsia="Times New Roman" w:hAnsi="Times New Roman" w:cs="Times New Roman"/>
        </w:rPr>
        <w:t xml:space="preserve"> There is a </w:t>
      </w:r>
      <w:r w:rsidRPr="4A753F79">
        <w:rPr>
          <w:rFonts w:ascii="Times New Roman" w:eastAsia="Times New Roman" w:hAnsi="Times New Roman" w:cs="Times New Roman"/>
          <w:b/>
          <w:bCs/>
        </w:rPr>
        <w:t>sharp decline</w:t>
      </w:r>
      <w:r w:rsidRPr="4A753F79">
        <w:rPr>
          <w:rFonts w:ascii="Times New Roman" w:eastAsia="Times New Roman" w:hAnsi="Times New Roman" w:cs="Times New Roman"/>
        </w:rPr>
        <w:t xml:space="preserve"> in the release count towards the end of the analyzed period, dropping significantly from a high of approx 23$ in 2018 to approx 6$ in 2019 and a very low number in 2020. Given the dataset context (often reflecting a fixed point in time and potentially incomplete data for the very recent past, particularly for 2020 which was globally affected), this drop should be interpreted with caution. However, even the drop from 2018 to 2019 suggests a cooling off or external factor affecting production.</w:t>
      </w:r>
    </w:p>
    <w:p w14:paraId="4679BEE2" w14:textId="77777777" w:rsidR="003618B5" w:rsidRDefault="003618B5" w:rsidP="003618B5">
      <w:pPr>
        <w:spacing w:before="240" w:after="240"/>
        <w:rPr>
          <w:rFonts w:ascii="Times New Roman" w:eastAsia="Times New Roman" w:hAnsi="Times New Roman" w:cs="Times New Roman"/>
        </w:rPr>
      </w:pPr>
    </w:p>
    <w:p w14:paraId="17EDF4D4" w14:textId="77777777" w:rsidR="003618B5" w:rsidRDefault="003618B5" w:rsidP="003618B5">
      <w:pPr>
        <w:spacing w:before="240" w:after="240"/>
        <w:rPr>
          <w:rFonts w:ascii="Times New Roman" w:eastAsia="Times New Roman" w:hAnsi="Times New Roman" w:cs="Times New Roman"/>
        </w:rPr>
      </w:pPr>
    </w:p>
    <w:p w14:paraId="18DBCAC1" w14:textId="77777777" w:rsidR="003618B5" w:rsidRDefault="003618B5" w:rsidP="003618B5">
      <w:pPr>
        <w:spacing w:before="240" w:after="240"/>
        <w:rPr>
          <w:rFonts w:ascii="Times New Roman" w:eastAsia="Times New Roman" w:hAnsi="Times New Roman" w:cs="Times New Roman"/>
        </w:rPr>
      </w:pPr>
    </w:p>
    <w:p w14:paraId="2A2A5A81" w14:textId="77777777" w:rsidR="003618B5" w:rsidRDefault="003618B5" w:rsidP="003618B5">
      <w:pPr>
        <w:spacing w:before="240" w:after="240"/>
        <w:rPr>
          <w:rFonts w:ascii="Times New Roman" w:eastAsia="Times New Roman" w:hAnsi="Times New Roman" w:cs="Times New Roman"/>
        </w:rPr>
      </w:pPr>
    </w:p>
    <w:p w14:paraId="420EAEAF" w14:textId="77777777" w:rsidR="003618B5" w:rsidRDefault="003618B5" w:rsidP="003618B5">
      <w:pPr>
        <w:spacing w:before="240" w:after="240"/>
        <w:rPr>
          <w:rFonts w:ascii="Times New Roman" w:eastAsia="Times New Roman" w:hAnsi="Times New Roman" w:cs="Times New Roman"/>
        </w:rPr>
      </w:pPr>
    </w:p>
    <w:p w14:paraId="4B177970" w14:textId="77777777" w:rsidR="003618B5" w:rsidRPr="003618B5" w:rsidRDefault="003618B5" w:rsidP="003618B5">
      <w:pPr>
        <w:spacing w:before="240" w:after="240"/>
        <w:rPr>
          <w:rFonts w:ascii="Times New Roman" w:eastAsia="Times New Roman" w:hAnsi="Times New Roman" w:cs="Times New Roman"/>
        </w:rPr>
      </w:pPr>
    </w:p>
    <w:p w14:paraId="7F1E4DB6" w14:textId="236AEE7D" w:rsidR="2F2F9F36" w:rsidRDefault="003618B5" w:rsidP="00957707">
      <w:pPr>
        <w:pStyle w:val="Heading3"/>
        <w:spacing w:before="0" w:after="281"/>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 xml:space="preserve">Insight #2 : </w:t>
      </w:r>
      <w:r w:rsidR="2F2F9F36" w:rsidRPr="4A753F79">
        <w:rPr>
          <w:rFonts w:ascii="Times New Roman" w:eastAsia="Times New Roman" w:hAnsi="Times New Roman" w:cs="Times New Roman"/>
          <w:b/>
          <w:bCs/>
          <w:sz w:val="48"/>
          <w:szCs w:val="48"/>
        </w:rPr>
        <w:t>Differentiating Performance: Above vs. Below Average (Excel Conditional Formatting &amp; Pivot Table)</w:t>
      </w:r>
    </w:p>
    <w:p w14:paraId="00B4290F" w14:textId="59BFD252" w:rsidR="2F2F9F36" w:rsidRDefault="2F2F9F36" w:rsidP="4A753F79">
      <w:pPr>
        <w:spacing w:after="240"/>
        <w:jc w:val="center"/>
        <w:rPr>
          <w:rFonts w:ascii="Times New Roman" w:eastAsia="Times New Roman" w:hAnsi="Times New Roman" w:cs="Times New Roman"/>
        </w:rPr>
      </w:pPr>
      <w:r w:rsidRPr="4A753F79">
        <w:rPr>
          <w:rFonts w:ascii="Times New Roman" w:eastAsia="Times New Roman" w:hAnsi="Times New Roman" w:cs="Times New Roman"/>
        </w:rPr>
        <w:t>The use of "Above Average" and "Below Average" Conditional Formatting rules applied to the calculated counts highlights performance over time, providing immediate visual interpretation of the time series data.</w:t>
      </w:r>
    </w:p>
    <w:p w14:paraId="7A58D3D5" w14:textId="088B1C7F" w:rsidR="0706F405" w:rsidRDefault="0706F405" w:rsidP="4A753F79">
      <w:pPr>
        <w:spacing w:after="240"/>
        <w:jc w:val="center"/>
        <w:rPr>
          <w:rFonts w:ascii="Times New Roman" w:eastAsia="Times New Roman" w:hAnsi="Times New Roman" w:cs="Times New Roman"/>
        </w:rPr>
      </w:pPr>
      <w:r>
        <w:rPr>
          <w:noProof/>
        </w:rPr>
        <w:drawing>
          <wp:inline distT="0" distB="0" distL="0" distR="0" wp14:anchorId="2F2BF020" wp14:editId="7AFACB00">
            <wp:extent cx="1971950" cy="3358752"/>
            <wp:effectExtent l="0" t="0" r="0" b="0"/>
            <wp:docPr id="1742129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29671" name=""/>
                    <pic:cNvPicPr/>
                  </pic:nvPicPr>
                  <pic:blipFill>
                    <a:blip r:embed="rId6">
                      <a:extLst>
                        <a:ext uri="{28A0092B-C50C-407E-A947-70E740481C1C}">
                          <a14:useLocalDpi xmlns:a14="http://schemas.microsoft.com/office/drawing/2010/main"/>
                        </a:ext>
                      </a:extLst>
                    </a:blip>
                    <a:stretch>
                      <a:fillRect/>
                    </a:stretch>
                  </pic:blipFill>
                  <pic:spPr>
                    <a:xfrm>
                      <a:off x="0" y="0"/>
                      <a:ext cx="1971950" cy="3358752"/>
                    </a:xfrm>
                    <a:prstGeom prst="rect">
                      <a:avLst/>
                    </a:prstGeom>
                  </pic:spPr>
                </pic:pic>
              </a:graphicData>
            </a:graphic>
          </wp:inline>
        </w:drawing>
      </w:r>
    </w:p>
    <w:p w14:paraId="4D7AFEDC" w14:textId="60FF8F8A" w:rsidR="4A753F79" w:rsidRDefault="4A753F79" w:rsidP="4A753F79">
      <w:pPr>
        <w:spacing w:after="240"/>
        <w:jc w:val="center"/>
        <w:rPr>
          <w:rFonts w:ascii="Times New Roman" w:eastAsia="Times New Roman" w:hAnsi="Times New Roman" w:cs="Times New Roman"/>
        </w:rPr>
      </w:pPr>
    </w:p>
    <w:p w14:paraId="47364346" w14:textId="47F90B05" w:rsidR="2F2F9F36" w:rsidRDefault="2F2F9F36" w:rsidP="007A735F">
      <w:pPr>
        <w:pStyle w:val="ListParagraph"/>
        <w:numPr>
          <w:ilvl w:val="0"/>
          <w:numId w:val="5"/>
        </w:numPr>
        <w:spacing w:before="240" w:after="240"/>
        <w:rPr>
          <w:rFonts w:ascii="Times New Roman" w:eastAsia="Times New Roman" w:hAnsi="Times New Roman" w:cs="Times New Roman"/>
        </w:rPr>
      </w:pPr>
      <w:r w:rsidRPr="4A753F79">
        <w:rPr>
          <w:rFonts w:ascii="Times New Roman" w:eastAsia="Times New Roman" w:hAnsi="Times New Roman" w:cs="Times New Roman"/>
          <w:b/>
          <w:bCs/>
        </w:rPr>
        <w:t>Visualizing Performance:</w:t>
      </w:r>
      <w:r w:rsidRPr="4A753F79">
        <w:rPr>
          <w:rFonts w:ascii="Times New Roman" w:eastAsia="Times New Roman" w:hAnsi="Times New Roman" w:cs="Times New Roman"/>
        </w:rPr>
        <w:t xml:space="preserve"> In </w:t>
      </w:r>
      <w:r w:rsidR="2B735721" w:rsidRPr="4A753F79">
        <w:rPr>
          <w:rFonts w:ascii="Times New Roman" w:eastAsia="Times New Roman" w:hAnsi="Times New Roman" w:cs="Times New Roman"/>
        </w:rPr>
        <w:t>T</w:t>
      </w:r>
      <w:r w:rsidRPr="4A753F79">
        <w:rPr>
          <w:rFonts w:ascii="Times New Roman" w:eastAsia="Times New Roman" w:hAnsi="Times New Roman" w:cs="Times New Roman"/>
        </w:rPr>
        <w:t>wo rules are set on column. The green formatting for "Above Average" and red for "Below Average" provides a quick mechanism to judge whether a given year's production volume was stronger or weaker than the dataset's historical mean.</w:t>
      </w:r>
    </w:p>
    <w:p w14:paraId="54B8B71E" w14:textId="55F45E31" w:rsidR="4A753F79" w:rsidRDefault="4A753F79" w:rsidP="007A735F">
      <w:pPr>
        <w:pStyle w:val="ListParagraph"/>
        <w:spacing w:before="240" w:after="240"/>
        <w:rPr>
          <w:rFonts w:ascii="Times New Roman" w:eastAsia="Times New Roman" w:hAnsi="Times New Roman" w:cs="Times New Roman"/>
        </w:rPr>
      </w:pPr>
    </w:p>
    <w:p w14:paraId="37895356" w14:textId="473D45A6" w:rsidR="2F2F9F36" w:rsidRDefault="2F2F9F36" w:rsidP="007A735F">
      <w:pPr>
        <w:pStyle w:val="ListParagraph"/>
        <w:numPr>
          <w:ilvl w:val="0"/>
          <w:numId w:val="5"/>
        </w:numPr>
        <w:spacing w:before="240" w:after="240"/>
        <w:rPr>
          <w:rFonts w:ascii="Times New Roman" w:eastAsia="Times New Roman" w:hAnsi="Times New Roman" w:cs="Times New Roman"/>
        </w:rPr>
      </w:pPr>
      <w:r w:rsidRPr="4A753F79">
        <w:rPr>
          <w:rFonts w:ascii="Times New Roman" w:eastAsia="Times New Roman" w:hAnsi="Times New Roman" w:cs="Times New Roman"/>
          <w:b/>
          <w:bCs/>
        </w:rPr>
        <w:t>Decade-Specific Performance:</w:t>
      </w:r>
      <w:r w:rsidRPr="4A753F79">
        <w:rPr>
          <w:rFonts w:ascii="Times New Roman" w:eastAsia="Times New Roman" w:hAnsi="Times New Roman" w:cs="Times New Roman"/>
        </w:rPr>
        <w:t xml:space="preserve"> Looking at the applied formatting</w:t>
      </w:r>
      <w:r w:rsidR="428E34C5" w:rsidRPr="4A753F79">
        <w:rPr>
          <w:rFonts w:ascii="Times New Roman" w:eastAsia="Times New Roman" w:hAnsi="Times New Roman" w:cs="Times New Roman"/>
        </w:rPr>
        <w:t>,</w:t>
      </w:r>
      <w:r w:rsidRPr="4A753F79">
        <w:rPr>
          <w:rFonts w:ascii="Times New Roman" w:eastAsia="Times New Roman" w:hAnsi="Times New Roman" w:cs="Times New Roman"/>
        </w:rPr>
        <w:t xml:space="preserve"> (focusing on 1993-2020), this visualization offers clear periodization:</w:t>
      </w:r>
    </w:p>
    <w:p w14:paraId="58143D66" w14:textId="7914151D" w:rsidR="2F2F9F36" w:rsidRDefault="2F2F9F36" w:rsidP="007A735F">
      <w:pPr>
        <w:pStyle w:val="ListParagraph"/>
        <w:numPr>
          <w:ilvl w:val="1"/>
          <w:numId w:val="5"/>
        </w:numPr>
        <w:spacing w:before="240" w:after="240"/>
        <w:rPr>
          <w:rFonts w:ascii="Times New Roman" w:eastAsia="Times New Roman" w:hAnsi="Times New Roman" w:cs="Times New Roman"/>
        </w:rPr>
      </w:pPr>
      <w:r w:rsidRPr="4A753F79">
        <w:rPr>
          <w:rFonts w:ascii="Times New Roman" w:eastAsia="Times New Roman" w:hAnsi="Times New Roman" w:cs="Times New Roman"/>
          <w:b/>
          <w:bCs/>
        </w:rPr>
        <w:t>Mixed Period (1993-2003):</w:t>
      </w:r>
      <w:r w:rsidRPr="4A753F79">
        <w:rPr>
          <w:rFonts w:ascii="Times New Roman" w:eastAsia="Times New Roman" w:hAnsi="Times New Roman" w:cs="Times New Roman"/>
        </w:rPr>
        <w:t xml:space="preserve"> The colors alternate frequently (e.g</w:t>
      </w:r>
      <w:r w:rsidR="7C87A3AD" w:rsidRPr="4A753F79">
        <w:rPr>
          <w:rFonts w:ascii="Times New Roman" w:eastAsia="Times New Roman" w:hAnsi="Times New Roman" w:cs="Times New Roman"/>
        </w:rPr>
        <w:t xml:space="preserve">. </w:t>
      </w:r>
      <w:r w:rsidRPr="4A753F79">
        <w:rPr>
          <w:rFonts w:ascii="Times New Roman" w:eastAsia="Times New Roman" w:hAnsi="Times New Roman" w:cs="Times New Roman"/>
        </w:rPr>
        <w:t>Red</w:t>
      </w:r>
      <w:r w:rsidR="4050C2BB" w:rsidRPr="4A753F79">
        <w:rPr>
          <w:rFonts w:ascii="Times New Roman" w:eastAsia="Times New Roman" w:hAnsi="Times New Roman" w:cs="Times New Roman"/>
        </w:rPr>
        <w:t xml:space="preserve"> </w:t>
      </w:r>
      <w:r w:rsidRPr="4A753F79">
        <w:rPr>
          <w:rFonts w:ascii="Times New Roman" w:eastAsia="Times New Roman" w:hAnsi="Times New Roman" w:cs="Times New Roman"/>
        </w:rPr>
        <w:t xml:space="preserve">in 1994, Green in 2001, </w:t>
      </w:r>
      <w:r w:rsidR="2C362681" w:rsidRPr="4A753F79">
        <w:rPr>
          <w:rFonts w:ascii="Times New Roman" w:eastAsia="Times New Roman" w:hAnsi="Times New Roman" w:cs="Times New Roman"/>
        </w:rPr>
        <w:t xml:space="preserve"> </w:t>
      </w:r>
      <w:r w:rsidRPr="4A753F79">
        <w:rPr>
          <w:rFonts w:ascii="Times New Roman" w:eastAsia="Times New Roman" w:hAnsi="Times New Roman" w:cs="Times New Roman"/>
        </w:rPr>
        <w:t>Red in 2002), indicating high volatility and inconsistency relative to the overall mean.</w:t>
      </w:r>
    </w:p>
    <w:p w14:paraId="5EA0181C" w14:textId="731698DA" w:rsidR="4A753F79" w:rsidRDefault="4A753F79" w:rsidP="007A735F">
      <w:pPr>
        <w:pStyle w:val="ListParagraph"/>
        <w:spacing w:before="240" w:after="240"/>
        <w:ind w:left="1440"/>
        <w:rPr>
          <w:rFonts w:ascii="Times New Roman" w:eastAsia="Times New Roman" w:hAnsi="Times New Roman" w:cs="Times New Roman"/>
        </w:rPr>
      </w:pPr>
    </w:p>
    <w:p w14:paraId="2E58F0C3" w14:textId="66858B2B" w:rsidR="2F2F9F36" w:rsidRDefault="2F2F9F36" w:rsidP="007A735F">
      <w:pPr>
        <w:pStyle w:val="ListParagraph"/>
        <w:numPr>
          <w:ilvl w:val="1"/>
          <w:numId w:val="5"/>
        </w:numPr>
        <w:spacing w:before="240" w:after="240"/>
        <w:rPr>
          <w:rFonts w:ascii="Times New Roman" w:eastAsia="Times New Roman" w:hAnsi="Times New Roman" w:cs="Times New Roman"/>
        </w:rPr>
      </w:pPr>
      <w:r w:rsidRPr="4A753F79">
        <w:rPr>
          <w:rFonts w:ascii="Times New Roman" w:eastAsia="Times New Roman" w:hAnsi="Times New Roman" w:cs="Times New Roman"/>
          <w:b/>
          <w:bCs/>
        </w:rPr>
        <w:t>Above Average Dominance (2003-2010):</w:t>
      </w:r>
      <w:r w:rsidRPr="4A753F79">
        <w:rPr>
          <w:rFonts w:ascii="Times New Roman" w:eastAsia="Times New Roman" w:hAnsi="Times New Roman" w:cs="Times New Roman"/>
        </w:rPr>
        <w:t xml:space="preserve"> A strong run of </w:t>
      </w:r>
      <w:r w:rsidR="5A7285BA" w:rsidRPr="4A753F79">
        <w:rPr>
          <w:rFonts w:ascii="Times New Roman" w:eastAsia="Times New Roman" w:hAnsi="Times New Roman" w:cs="Times New Roman"/>
        </w:rPr>
        <w:t xml:space="preserve"> </w:t>
      </w:r>
      <w:r w:rsidRPr="4A753F79">
        <w:rPr>
          <w:rFonts w:ascii="Times New Roman" w:eastAsia="Times New Roman" w:hAnsi="Times New Roman" w:cs="Times New Roman"/>
        </w:rPr>
        <w:t>Green</w:t>
      </w:r>
      <w:r w:rsidR="17018CC9" w:rsidRPr="4A753F79">
        <w:rPr>
          <w:rFonts w:ascii="Times New Roman" w:eastAsia="Times New Roman" w:hAnsi="Times New Roman" w:cs="Times New Roman"/>
        </w:rPr>
        <w:t xml:space="preserve"> </w:t>
      </w:r>
      <w:r w:rsidRPr="4A753F79">
        <w:rPr>
          <w:rFonts w:ascii="Times New Roman" w:eastAsia="Times New Roman" w:hAnsi="Times New Roman" w:cs="Times New Roman"/>
        </w:rPr>
        <w:t>(Above Average) cells from 2003 to 2010 suggests this decade was generally a high-output era, with production consistently exceeding the long-term average.</w:t>
      </w:r>
    </w:p>
    <w:p w14:paraId="514C3C01" w14:textId="0AA3E30D" w:rsidR="4A753F79" w:rsidRDefault="4A753F79" w:rsidP="007A735F">
      <w:pPr>
        <w:pStyle w:val="ListParagraph"/>
        <w:spacing w:before="240" w:after="240"/>
        <w:ind w:left="1440"/>
        <w:rPr>
          <w:rFonts w:ascii="Times New Roman" w:eastAsia="Times New Roman" w:hAnsi="Times New Roman" w:cs="Times New Roman"/>
        </w:rPr>
      </w:pPr>
    </w:p>
    <w:p w14:paraId="67481E59" w14:textId="4CC2CC3F" w:rsidR="2F2F9F36" w:rsidRDefault="2F2F9F36" w:rsidP="007A735F">
      <w:pPr>
        <w:pStyle w:val="ListParagraph"/>
        <w:numPr>
          <w:ilvl w:val="1"/>
          <w:numId w:val="5"/>
        </w:numPr>
        <w:spacing w:before="240" w:after="240"/>
        <w:rPr>
          <w:rFonts w:ascii="Times New Roman" w:eastAsia="Times New Roman" w:hAnsi="Times New Roman" w:cs="Times New Roman"/>
        </w:rPr>
      </w:pPr>
      <w:r w:rsidRPr="4A753F79">
        <w:rPr>
          <w:rFonts w:ascii="Times New Roman" w:eastAsia="Times New Roman" w:hAnsi="Times New Roman" w:cs="Times New Roman"/>
          <w:b/>
          <w:bCs/>
        </w:rPr>
        <w:t>Renewed Strength (2012-2017):</w:t>
      </w:r>
      <w:r w:rsidRPr="4A753F79">
        <w:rPr>
          <w:rFonts w:ascii="Times New Roman" w:eastAsia="Times New Roman" w:hAnsi="Times New Roman" w:cs="Times New Roman"/>
        </w:rPr>
        <w:t xml:space="preserve"> After a slight dip, the period from</w:t>
      </w:r>
      <w:r w:rsidR="235FA6BA" w:rsidRPr="4A753F79">
        <w:rPr>
          <w:rFonts w:ascii="Times New Roman" w:eastAsia="Times New Roman" w:hAnsi="Times New Roman" w:cs="Times New Roman"/>
        </w:rPr>
        <w:t xml:space="preserve"> </w:t>
      </w:r>
      <w:r w:rsidRPr="4A753F79">
        <w:rPr>
          <w:rFonts w:ascii="Times New Roman" w:eastAsia="Times New Roman" w:hAnsi="Times New Roman" w:cs="Times New Roman"/>
        </w:rPr>
        <w:t>2012 to 2017</w:t>
      </w:r>
      <w:r w:rsidR="16FC15BB" w:rsidRPr="4A753F79">
        <w:rPr>
          <w:rFonts w:ascii="Times New Roman" w:eastAsia="Times New Roman" w:hAnsi="Times New Roman" w:cs="Times New Roman"/>
        </w:rPr>
        <w:t xml:space="preserve"> </w:t>
      </w:r>
      <w:r w:rsidRPr="4A753F79">
        <w:rPr>
          <w:rFonts w:ascii="Times New Roman" w:eastAsia="Times New Roman" w:hAnsi="Times New Roman" w:cs="Times New Roman"/>
        </w:rPr>
        <w:t xml:space="preserve"> is overwhelmingly Green, confirming this was the peak sustained period of high production volume.</w:t>
      </w:r>
    </w:p>
    <w:p w14:paraId="0947062F" w14:textId="7875B7C4" w:rsidR="4A753F79" w:rsidRDefault="4A753F79" w:rsidP="007A735F">
      <w:pPr>
        <w:pStyle w:val="ListParagraph"/>
        <w:spacing w:before="240" w:after="240"/>
        <w:ind w:left="1440"/>
        <w:rPr>
          <w:rFonts w:ascii="Times New Roman" w:eastAsia="Times New Roman" w:hAnsi="Times New Roman" w:cs="Times New Roman"/>
        </w:rPr>
      </w:pPr>
    </w:p>
    <w:p w14:paraId="79A46A50" w14:textId="1DCF48AA" w:rsidR="2F2F9F36" w:rsidRDefault="2F2F9F36" w:rsidP="007A735F">
      <w:pPr>
        <w:pStyle w:val="ListParagraph"/>
        <w:numPr>
          <w:ilvl w:val="1"/>
          <w:numId w:val="5"/>
        </w:numPr>
        <w:spacing w:before="240" w:after="240"/>
        <w:rPr>
          <w:rFonts w:ascii="Times New Roman" w:eastAsia="Times New Roman" w:hAnsi="Times New Roman" w:cs="Times New Roman"/>
        </w:rPr>
      </w:pPr>
      <w:r w:rsidRPr="4A753F79">
        <w:rPr>
          <w:rFonts w:ascii="Times New Roman" w:eastAsia="Times New Roman" w:hAnsi="Times New Roman" w:cs="Times New Roman"/>
          <w:b/>
          <w:bCs/>
        </w:rPr>
        <w:t>Recent Decline (2018-2020):</w:t>
      </w:r>
      <w:r w:rsidRPr="4A753F79">
        <w:rPr>
          <w:rFonts w:ascii="Times New Roman" w:eastAsia="Times New Roman" w:hAnsi="Times New Roman" w:cs="Times New Roman"/>
        </w:rPr>
        <w:t xml:space="preserve"> The quick return to Red</w:t>
      </w:r>
      <w:r w:rsidR="34E4B5E7" w:rsidRPr="4A753F79">
        <w:rPr>
          <w:rFonts w:ascii="Times New Roman" w:eastAsia="Times New Roman" w:hAnsi="Times New Roman" w:cs="Times New Roman"/>
        </w:rPr>
        <w:t xml:space="preserve"> </w:t>
      </w:r>
      <w:r w:rsidRPr="4A753F79">
        <w:rPr>
          <w:rFonts w:ascii="Times New Roman" w:eastAsia="Times New Roman" w:hAnsi="Times New Roman" w:cs="Times New Roman"/>
        </w:rPr>
        <w:t xml:space="preserve"> (Below Average) in 2018 and 2020 reinforces the observation from the line graph that production volume sharply dropped in the most recent years covered by the dataset. This quick visual assessment effectively summarizes the long-term production trajectory: an extended period of below-average output, a boom starting around the late 1990s/early 2000s, a sustained peak, and a recent collapse in volume.</w:t>
      </w:r>
    </w:p>
    <w:p w14:paraId="2C124EE3" w14:textId="77777777" w:rsidR="001F5500" w:rsidRPr="001F5500" w:rsidRDefault="001F5500" w:rsidP="001F5500">
      <w:pPr>
        <w:pStyle w:val="ListParagraph"/>
        <w:rPr>
          <w:rFonts w:ascii="Times New Roman" w:eastAsia="Times New Roman" w:hAnsi="Times New Roman" w:cs="Times New Roman"/>
        </w:rPr>
      </w:pPr>
    </w:p>
    <w:p w14:paraId="3E4D0700" w14:textId="77777777" w:rsidR="001F5500" w:rsidRDefault="001F5500" w:rsidP="001F5500">
      <w:pPr>
        <w:spacing w:before="240" w:after="240"/>
        <w:jc w:val="center"/>
        <w:rPr>
          <w:rFonts w:ascii="Times New Roman" w:eastAsia="Times New Roman" w:hAnsi="Times New Roman" w:cs="Times New Roman"/>
        </w:rPr>
      </w:pPr>
    </w:p>
    <w:p w14:paraId="5CB7F54F" w14:textId="77777777" w:rsidR="001F5500" w:rsidRDefault="001F5500" w:rsidP="001F5500">
      <w:pPr>
        <w:spacing w:before="240" w:after="240"/>
        <w:jc w:val="center"/>
        <w:rPr>
          <w:rFonts w:ascii="Times New Roman" w:eastAsia="Times New Roman" w:hAnsi="Times New Roman" w:cs="Times New Roman"/>
        </w:rPr>
      </w:pPr>
    </w:p>
    <w:p w14:paraId="07302E4A" w14:textId="77777777" w:rsidR="001F5500" w:rsidRDefault="001F5500" w:rsidP="001F5500">
      <w:pPr>
        <w:spacing w:before="240" w:after="240"/>
        <w:jc w:val="center"/>
        <w:rPr>
          <w:rFonts w:ascii="Times New Roman" w:eastAsia="Times New Roman" w:hAnsi="Times New Roman" w:cs="Times New Roman"/>
        </w:rPr>
      </w:pPr>
    </w:p>
    <w:p w14:paraId="016E7327" w14:textId="77777777" w:rsidR="001F5500" w:rsidRPr="001F5500" w:rsidRDefault="001F5500" w:rsidP="001F5500">
      <w:pPr>
        <w:spacing w:before="240" w:after="240"/>
        <w:jc w:val="center"/>
        <w:rPr>
          <w:rFonts w:ascii="Times New Roman" w:eastAsia="Times New Roman" w:hAnsi="Times New Roman" w:cs="Times New Roman"/>
        </w:rPr>
      </w:pPr>
    </w:p>
    <w:p w14:paraId="1BFA1A60" w14:textId="77777777" w:rsidR="00561833" w:rsidRDefault="00561833" w:rsidP="4A753F79">
      <w:pPr>
        <w:pStyle w:val="Heading3"/>
        <w:spacing w:before="240" w:after="240"/>
        <w:jc w:val="center"/>
        <w:rPr>
          <w:rFonts w:ascii="Times New Roman" w:eastAsia="Times New Roman" w:hAnsi="Times New Roman" w:cs="Times New Roman"/>
          <w:b/>
          <w:bCs/>
          <w:sz w:val="48"/>
          <w:szCs w:val="48"/>
        </w:rPr>
      </w:pPr>
    </w:p>
    <w:p w14:paraId="0057A1BC" w14:textId="77777777" w:rsidR="00561833" w:rsidRDefault="00561833">
      <w:pPr>
        <w:rPr>
          <w:rFonts w:ascii="Times New Roman" w:eastAsia="Times New Roman" w:hAnsi="Times New Roman" w:cs="Times New Roman"/>
          <w:b/>
          <w:bCs/>
          <w:color w:val="0F4761" w:themeColor="accent1" w:themeShade="BF"/>
          <w:sz w:val="48"/>
          <w:szCs w:val="48"/>
        </w:rPr>
      </w:pPr>
      <w:r>
        <w:rPr>
          <w:rFonts w:ascii="Times New Roman" w:eastAsia="Times New Roman" w:hAnsi="Times New Roman" w:cs="Times New Roman"/>
          <w:b/>
          <w:bCs/>
          <w:sz w:val="48"/>
          <w:szCs w:val="48"/>
        </w:rPr>
        <w:br w:type="page"/>
      </w:r>
    </w:p>
    <w:p w14:paraId="68B2D343" w14:textId="77777777" w:rsidR="00561833" w:rsidRDefault="00561833" w:rsidP="00561833">
      <w:pPr>
        <w:pStyle w:val="Heading3"/>
        <w:spacing w:before="240" w:after="240"/>
        <w:jc w:val="center"/>
        <w:rPr>
          <w:rFonts w:ascii="Times New Roman" w:eastAsia="Times New Roman" w:hAnsi="Times New Roman" w:cs="Times New Roman"/>
          <w:b/>
          <w:bCs/>
          <w:sz w:val="72"/>
          <w:szCs w:val="72"/>
          <w:lang w:val="en-IN"/>
        </w:rPr>
      </w:pPr>
      <w:r w:rsidRPr="00561833">
        <w:rPr>
          <w:rFonts w:ascii="Times New Roman" w:eastAsia="Times New Roman" w:hAnsi="Times New Roman" w:cs="Times New Roman"/>
          <w:b/>
          <w:bCs/>
          <w:sz w:val="72"/>
          <w:szCs w:val="72"/>
          <w:lang w:val="en-IN"/>
        </w:rPr>
        <w:lastRenderedPageBreak/>
        <w:t>Methodology (Python)</w:t>
      </w:r>
    </w:p>
    <w:p w14:paraId="4F0BEAC7" w14:textId="77777777" w:rsidR="00AD2AF6" w:rsidRPr="00AD2AF6" w:rsidRDefault="00AD2AF6" w:rsidP="00AD2AF6">
      <w:pPr>
        <w:rPr>
          <w:rFonts w:asciiTheme="majorBidi" w:hAnsiTheme="majorBidi" w:cstheme="majorBidi"/>
          <w:lang w:val="en-IN"/>
        </w:rPr>
      </w:pPr>
      <w:r w:rsidRPr="00AD2AF6">
        <w:rPr>
          <w:rFonts w:asciiTheme="majorBidi" w:hAnsiTheme="majorBidi" w:cstheme="majorBidi"/>
          <w:lang w:val="en-IN"/>
        </w:rPr>
        <w:t>The second phase of the analysis utilized the Python programming environment for advanced data manipulation, statistical plotting, and exploratory data analysis (EDA).</w:t>
      </w:r>
    </w:p>
    <w:p w14:paraId="173ABE05" w14:textId="77777777" w:rsidR="00AD2AF6" w:rsidRPr="00AD2AF6" w:rsidRDefault="00AD2AF6" w:rsidP="00AD2AF6">
      <w:pPr>
        <w:rPr>
          <w:rFonts w:asciiTheme="majorBidi" w:hAnsiTheme="majorBidi" w:cstheme="majorBidi"/>
          <w:b/>
          <w:bCs/>
          <w:lang w:val="en-IN"/>
        </w:rPr>
      </w:pPr>
      <w:r w:rsidRPr="00AD2AF6">
        <w:rPr>
          <w:rFonts w:asciiTheme="majorBidi" w:hAnsiTheme="majorBidi" w:cstheme="majorBidi"/>
          <w:b/>
          <w:bCs/>
          <w:lang w:val="en-IN"/>
        </w:rPr>
        <w:t>Data Ingestion and Wrangling</w:t>
      </w:r>
    </w:p>
    <w:p w14:paraId="4398849B" w14:textId="77777777" w:rsidR="00AD2AF6" w:rsidRPr="00AD2AF6" w:rsidRDefault="00AD2AF6" w:rsidP="00AD2AF6">
      <w:pPr>
        <w:numPr>
          <w:ilvl w:val="0"/>
          <w:numId w:val="11"/>
        </w:numPr>
        <w:rPr>
          <w:rFonts w:asciiTheme="majorBidi" w:hAnsiTheme="majorBidi" w:cstheme="majorBidi"/>
          <w:lang w:val="en-IN"/>
        </w:rPr>
      </w:pPr>
      <w:r w:rsidRPr="00AD2AF6">
        <w:rPr>
          <w:rFonts w:asciiTheme="majorBidi" w:hAnsiTheme="majorBidi" w:cstheme="majorBidi"/>
          <w:b/>
          <w:bCs/>
          <w:lang w:val="en-IN"/>
        </w:rPr>
        <w:t>Data Import:</w:t>
      </w:r>
      <w:r w:rsidRPr="00AD2AF6">
        <w:rPr>
          <w:rFonts w:asciiTheme="majorBidi" w:hAnsiTheme="majorBidi" w:cstheme="majorBidi"/>
          <w:lang w:val="en-IN"/>
        </w:rPr>
        <w:t xml:space="preserve"> Data ingestion was performed using the </w:t>
      </w:r>
      <w:r w:rsidRPr="00AD2AF6">
        <w:rPr>
          <w:rFonts w:asciiTheme="majorBidi" w:hAnsiTheme="majorBidi" w:cstheme="majorBidi"/>
          <w:b/>
          <w:bCs/>
          <w:lang w:val="en-IN"/>
        </w:rPr>
        <w:t>Pandas library</w:t>
      </w:r>
      <w:r w:rsidRPr="00AD2AF6">
        <w:rPr>
          <w:rFonts w:asciiTheme="majorBidi" w:hAnsiTheme="majorBidi" w:cstheme="majorBidi"/>
          <w:lang w:val="en-IN"/>
        </w:rPr>
        <w:t>, establishing the dataset within a DataFrame structure for programmatic handling and analysis.</w:t>
      </w:r>
    </w:p>
    <w:p w14:paraId="4D241064" w14:textId="77777777" w:rsidR="00AD2AF6" w:rsidRPr="00AD2AF6" w:rsidRDefault="00AD2AF6" w:rsidP="00AD2AF6">
      <w:pPr>
        <w:numPr>
          <w:ilvl w:val="0"/>
          <w:numId w:val="11"/>
        </w:numPr>
        <w:rPr>
          <w:rFonts w:asciiTheme="majorBidi" w:hAnsiTheme="majorBidi" w:cstheme="majorBidi"/>
          <w:lang w:val="en-IN"/>
        </w:rPr>
      </w:pPr>
      <w:r w:rsidRPr="00AD2AF6">
        <w:rPr>
          <w:rFonts w:asciiTheme="majorBidi" w:hAnsiTheme="majorBidi" w:cstheme="majorBidi"/>
          <w:b/>
          <w:bCs/>
          <w:lang w:val="en-IN"/>
        </w:rPr>
        <w:t>Data Cleaning and Validation:</w:t>
      </w:r>
      <w:r w:rsidRPr="00AD2AF6">
        <w:rPr>
          <w:rFonts w:asciiTheme="majorBidi" w:hAnsiTheme="majorBidi" w:cstheme="majorBidi"/>
          <w:lang w:val="en-IN"/>
        </w:rPr>
        <w:t xml:space="preserve"> Comprehensive data quality checks were implemented using the following functions:</w:t>
      </w:r>
    </w:p>
    <w:p w14:paraId="7B959D3F" w14:textId="77777777" w:rsidR="00AD2AF6" w:rsidRPr="00AD2AF6" w:rsidRDefault="00AD2AF6" w:rsidP="00AD2AF6">
      <w:pPr>
        <w:numPr>
          <w:ilvl w:val="1"/>
          <w:numId w:val="11"/>
        </w:numPr>
        <w:rPr>
          <w:rFonts w:asciiTheme="majorBidi" w:hAnsiTheme="majorBidi" w:cstheme="majorBidi"/>
          <w:lang w:val="en-IN"/>
        </w:rPr>
      </w:pPr>
      <w:r w:rsidRPr="00AD2AF6">
        <w:rPr>
          <w:rFonts w:asciiTheme="majorBidi" w:hAnsiTheme="majorBidi" w:cstheme="majorBidi"/>
          <w:b/>
          <w:bCs/>
          <w:lang w:val="en-IN"/>
        </w:rPr>
        <w:t>Targeted Imputation:</w:t>
      </w:r>
      <w:r w:rsidRPr="00AD2AF6">
        <w:rPr>
          <w:rFonts w:asciiTheme="majorBidi" w:hAnsiTheme="majorBidi" w:cstheme="majorBidi"/>
          <w:lang w:val="en-IN"/>
        </w:rPr>
        <w:t xml:space="preserve"> The fillna() function was applied to address remaining missing numerical values, performing </w:t>
      </w:r>
      <w:r w:rsidRPr="00AD2AF6">
        <w:rPr>
          <w:rFonts w:asciiTheme="majorBidi" w:hAnsiTheme="majorBidi" w:cstheme="majorBidi"/>
          <w:b/>
          <w:bCs/>
          <w:lang w:val="en-IN"/>
        </w:rPr>
        <w:t>mean imputation</w:t>
      </w:r>
      <w:r w:rsidRPr="00AD2AF6">
        <w:rPr>
          <w:rFonts w:asciiTheme="majorBidi" w:hAnsiTheme="majorBidi" w:cstheme="majorBidi"/>
          <w:lang w:val="en-IN"/>
        </w:rPr>
        <w:t xml:space="preserve"> on specific columns where appropriate to preserve the integrity of the data distribution.</w:t>
      </w:r>
    </w:p>
    <w:p w14:paraId="35BE80AF" w14:textId="77777777" w:rsidR="00AD2AF6" w:rsidRPr="00AD2AF6" w:rsidRDefault="00AD2AF6" w:rsidP="00AD2AF6">
      <w:pPr>
        <w:numPr>
          <w:ilvl w:val="1"/>
          <w:numId w:val="11"/>
        </w:numPr>
        <w:rPr>
          <w:rFonts w:asciiTheme="majorBidi" w:hAnsiTheme="majorBidi" w:cstheme="majorBidi"/>
          <w:lang w:val="en-IN"/>
        </w:rPr>
      </w:pPr>
      <w:r w:rsidRPr="00AD2AF6">
        <w:rPr>
          <w:rFonts w:asciiTheme="majorBidi" w:hAnsiTheme="majorBidi" w:cstheme="majorBidi"/>
          <w:b/>
          <w:bCs/>
          <w:lang w:val="en-IN"/>
        </w:rPr>
        <w:t>Record Exclusion:</w:t>
      </w:r>
      <w:r w:rsidRPr="00AD2AF6">
        <w:rPr>
          <w:rFonts w:asciiTheme="majorBidi" w:hAnsiTheme="majorBidi" w:cstheme="majorBidi"/>
          <w:lang w:val="en-IN"/>
        </w:rPr>
        <w:t xml:space="preserve"> The dropna() function was used to systematically remove rows containing null values that could not be logically imputed, ensuring the validity of the records used for subsequent statistical modeling.</w:t>
      </w:r>
    </w:p>
    <w:p w14:paraId="685B8AB8" w14:textId="77777777" w:rsidR="00AD2AF6" w:rsidRPr="00AD2AF6" w:rsidRDefault="00AD2AF6" w:rsidP="00AD2AF6">
      <w:pPr>
        <w:rPr>
          <w:rFonts w:asciiTheme="majorBidi" w:hAnsiTheme="majorBidi" w:cstheme="majorBidi"/>
          <w:b/>
          <w:bCs/>
          <w:lang w:val="en-IN"/>
        </w:rPr>
      </w:pPr>
      <w:r w:rsidRPr="00AD2AF6">
        <w:rPr>
          <w:rFonts w:asciiTheme="majorBidi" w:hAnsiTheme="majorBidi" w:cstheme="majorBidi"/>
          <w:b/>
          <w:bCs/>
          <w:lang w:val="en-IN"/>
        </w:rPr>
        <w:t>Exploratory Data Visualization</w:t>
      </w:r>
    </w:p>
    <w:p w14:paraId="1AE5AA2F" w14:textId="77777777" w:rsidR="00AD2AF6" w:rsidRPr="00AD2AF6" w:rsidRDefault="00AD2AF6" w:rsidP="00AD2AF6">
      <w:pPr>
        <w:rPr>
          <w:rFonts w:asciiTheme="majorBidi" w:hAnsiTheme="majorBidi" w:cstheme="majorBidi"/>
          <w:lang w:val="en-IN"/>
        </w:rPr>
      </w:pPr>
      <w:r w:rsidRPr="00AD2AF6">
        <w:rPr>
          <w:rFonts w:asciiTheme="majorBidi" w:hAnsiTheme="majorBidi" w:cstheme="majorBidi"/>
          <w:lang w:val="en-IN"/>
        </w:rPr>
        <w:t xml:space="preserve">Visualization techniques were employed using the </w:t>
      </w:r>
      <w:r w:rsidRPr="00AD2AF6">
        <w:rPr>
          <w:rFonts w:asciiTheme="majorBidi" w:hAnsiTheme="majorBidi" w:cstheme="majorBidi"/>
          <w:b/>
          <w:bCs/>
          <w:lang w:val="en-IN"/>
        </w:rPr>
        <w:t>Matplotlib library</w:t>
      </w:r>
      <w:r w:rsidRPr="00AD2AF6">
        <w:rPr>
          <w:rFonts w:asciiTheme="majorBidi" w:hAnsiTheme="majorBidi" w:cstheme="majorBidi"/>
          <w:lang w:val="en-IN"/>
        </w:rPr>
        <w:t xml:space="preserve"> to explore variable distributions and inter-variable relationships:</w:t>
      </w:r>
    </w:p>
    <w:p w14:paraId="77BE91C8" w14:textId="77777777" w:rsidR="00AD2AF6" w:rsidRPr="00AD2AF6" w:rsidRDefault="00AD2AF6" w:rsidP="00AD2AF6">
      <w:pPr>
        <w:numPr>
          <w:ilvl w:val="0"/>
          <w:numId w:val="12"/>
        </w:numPr>
        <w:rPr>
          <w:rFonts w:asciiTheme="majorBidi" w:hAnsiTheme="majorBidi" w:cstheme="majorBidi"/>
          <w:lang w:val="en-IN"/>
        </w:rPr>
      </w:pPr>
      <w:r w:rsidRPr="00AD2AF6">
        <w:rPr>
          <w:rFonts w:asciiTheme="majorBidi" w:hAnsiTheme="majorBidi" w:cstheme="majorBidi"/>
          <w:b/>
          <w:bCs/>
          <w:lang w:val="en-IN"/>
        </w:rPr>
        <w:t>Bivariate Analysis (Gross Revenue vs. IMDb Rating):</w:t>
      </w:r>
      <w:r w:rsidRPr="00AD2AF6">
        <w:rPr>
          <w:rFonts w:asciiTheme="majorBidi" w:hAnsiTheme="majorBidi" w:cstheme="majorBidi"/>
          <w:lang w:val="en-IN"/>
        </w:rPr>
        <w:t xml:space="preserve"> A </w:t>
      </w:r>
      <w:r w:rsidRPr="00AD2AF6">
        <w:rPr>
          <w:rFonts w:asciiTheme="majorBidi" w:hAnsiTheme="majorBidi" w:cstheme="majorBidi"/>
          <w:b/>
          <w:bCs/>
          <w:lang w:val="en-IN"/>
        </w:rPr>
        <w:t>Scatter Plot</w:t>
      </w:r>
      <w:r w:rsidRPr="00AD2AF6">
        <w:rPr>
          <w:rFonts w:asciiTheme="majorBidi" w:hAnsiTheme="majorBidi" w:cstheme="majorBidi"/>
          <w:lang w:val="en-IN"/>
        </w:rPr>
        <w:t xml:space="preserve"> was constructed to visualize the distribution of movies based on their Gross Revenue and IMDb Rating. This plot serves to identify the presence and strength of any linear or non-linear correlation and to detect potential outliers.</w:t>
      </w:r>
    </w:p>
    <w:p w14:paraId="64EB9526" w14:textId="77777777" w:rsidR="00AD2AF6" w:rsidRPr="00AD2AF6" w:rsidRDefault="00AD2AF6" w:rsidP="00AD2AF6">
      <w:pPr>
        <w:numPr>
          <w:ilvl w:val="0"/>
          <w:numId w:val="12"/>
        </w:numPr>
        <w:rPr>
          <w:rFonts w:asciiTheme="majorBidi" w:hAnsiTheme="majorBidi" w:cstheme="majorBidi"/>
          <w:lang w:val="en-IN"/>
        </w:rPr>
      </w:pPr>
      <w:r w:rsidRPr="00AD2AF6">
        <w:rPr>
          <w:rFonts w:asciiTheme="majorBidi" w:hAnsiTheme="majorBidi" w:cstheme="majorBidi"/>
          <w:b/>
          <w:bCs/>
          <w:lang w:val="en-IN"/>
        </w:rPr>
        <w:t>Categorical Performance Analysis (Certificate vs. IMDb Rating):</w:t>
      </w:r>
      <w:r w:rsidRPr="00AD2AF6">
        <w:rPr>
          <w:rFonts w:asciiTheme="majorBidi" w:hAnsiTheme="majorBidi" w:cstheme="majorBidi"/>
          <w:lang w:val="en-IN"/>
        </w:rPr>
        <w:t xml:space="preserve"> A </w:t>
      </w:r>
      <w:r w:rsidRPr="00AD2AF6">
        <w:rPr>
          <w:rFonts w:asciiTheme="majorBidi" w:hAnsiTheme="majorBidi" w:cstheme="majorBidi"/>
          <w:b/>
          <w:bCs/>
          <w:lang w:val="en-IN"/>
        </w:rPr>
        <w:t>Bar Plot</w:t>
      </w:r>
      <w:r w:rsidRPr="00AD2AF6">
        <w:rPr>
          <w:rFonts w:asciiTheme="majorBidi" w:hAnsiTheme="majorBidi" w:cstheme="majorBidi"/>
          <w:lang w:val="en-IN"/>
        </w:rPr>
        <w:t xml:space="preserve"> was generated to compare the mean IMDb Rating across different movie certification categories (Certificate). This visualization facilitates insight into how audience restriction or content category may relate to critical reception.</w:t>
      </w:r>
    </w:p>
    <w:p w14:paraId="3CC5B76F" w14:textId="77777777" w:rsidR="00AD2AF6" w:rsidRPr="00AD2AF6" w:rsidRDefault="00AD2AF6" w:rsidP="00AD2AF6">
      <w:pPr>
        <w:numPr>
          <w:ilvl w:val="0"/>
          <w:numId w:val="12"/>
        </w:numPr>
        <w:rPr>
          <w:rFonts w:asciiTheme="majorBidi" w:hAnsiTheme="majorBidi" w:cstheme="majorBidi"/>
          <w:lang w:val="en-IN"/>
        </w:rPr>
      </w:pPr>
      <w:r w:rsidRPr="00AD2AF6">
        <w:rPr>
          <w:rFonts w:asciiTheme="majorBidi" w:hAnsiTheme="majorBidi" w:cstheme="majorBidi"/>
          <w:b/>
          <w:bCs/>
          <w:lang w:val="en-IN"/>
        </w:rPr>
        <w:t>Correlation Matrix Visualization:</w:t>
      </w:r>
      <w:r w:rsidRPr="00AD2AF6">
        <w:rPr>
          <w:rFonts w:asciiTheme="majorBidi" w:hAnsiTheme="majorBidi" w:cstheme="majorBidi"/>
          <w:lang w:val="en-IN"/>
        </w:rPr>
        <w:t xml:space="preserve"> A </w:t>
      </w:r>
      <w:r w:rsidRPr="00AD2AF6">
        <w:rPr>
          <w:rFonts w:asciiTheme="majorBidi" w:hAnsiTheme="majorBidi" w:cstheme="majorBidi"/>
          <w:b/>
          <w:bCs/>
          <w:lang w:val="en-IN"/>
        </w:rPr>
        <w:t>Heatmap</w:t>
      </w:r>
      <w:r w:rsidRPr="00AD2AF6">
        <w:rPr>
          <w:rFonts w:asciiTheme="majorBidi" w:hAnsiTheme="majorBidi" w:cstheme="majorBidi"/>
          <w:lang w:val="en-IN"/>
        </w:rPr>
        <w:t xml:space="preserve"> was generated to display the complete </w:t>
      </w:r>
      <w:r w:rsidRPr="00AD2AF6">
        <w:rPr>
          <w:rFonts w:asciiTheme="majorBidi" w:hAnsiTheme="majorBidi" w:cstheme="majorBidi"/>
          <w:b/>
          <w:bCs/>
          <w:lang w:val="en-IN"/>
        </w:rPr>
        <w:t>correlation matrix</w:t>
      </w:r>
      <w:r w:rsidRPr="00AD2AF6">
        <w:rPr>
          <w:rFonts w:asciiTheme="majorBidi" w:hAnsiTheme="majorBidi" w:cstheme="majorBidi"/>
          <w:lang w:val="en-IN"/>
        </w:rPr>
        <w:t xml:space="preserve"> of the dataset's numerical features. This high-level visualization allows for the simultaneous assessment of the linear relationship between all variable pairs, serving as a robust foundation for feature selection.</w:t>
      </w:r>
    </w:p>
    <w:p w14:paraId="15414523" w14:textId="77777777" w:rsidR="00561833" w:rsidRPr="00561833" w:rsidRDefault="00561833" w:rsidP="00561833">
      <w:pPr>
        <w:rPr>
          <w:lang w:val="en-IN"/>
        </w:rPr>
      </w:pPr>
    </w:p>
    <w:p w14:paraId="631359CC" w14:textId="6F0D6161" w:rsidR="006E4650" w:rsidRPr="006E4650" w:rsidRDefault="006E4650" w:rsidP="00773B79">
      <w:pPr>
        <w:jc w:val="center"/>
        <w:rPr>
          <w:rFonts w:ascii="Times New Roman" w:eastAsia="Times New Roman" w:hAnsi="Times New Roman" w:cs="Times New Roman"/>
          <w:b/>
          <w:bCs/>
          <w:color w:val="0F4761" w:themeColor="accent1" w:themeShade="BF"/>
          <w:sz w:val="72"/>
          <w:szCs w:val="72"/>
          <w:lang w:val="en-IN"/>
        </w:rPr>
      </w:pPr>
      <w:r w:rsidRPr="006E4650">
        <w:rPr>
          <w:rFonts w:ascii="Times New Roman" w:eastAsia="Times New Roman" w:hAnsi="Times New Roman" w:cs="Times New Roman"/>
          <w:b/>
          <w:bCs/>
          <w:color w:val="0F4761" w:themeColor="accent1" w:themeShade="BF"/>
          <w:sz w:val="72"/>
          <w:szCs w:val="72"/>
          <w:lang w:val="en-IN"/>
        </w:rPr>
        <w:lastRenderedPageBreak/>
        <w:t>Insight</w:t>
      </w:r>
      <w:r w:rsidRPr="00773B79">
        <w:rPr>
          <w:rFonts w:ascii="Times New Roman" w:eastAsia="Times New Roman" w:hAnsi="Times New Roman" w:cs="Times New Roman"/>
          <w:b/>
          <w:bCs/>
          <w:color w:val="0F4761" w:themeColor="accent1" w:themeShade="BF"/>
          <w:sz w:val="72"/>
          <w:szCs w:val="72"/>
          <w:lang w:val="en-IN"/>
        </w:rPr>
        <w:t xml:space="preserve"> #3</w:t>
      </w:r>
      <w:r w:rsidRPr="006E4650">
        <w:rPr>
          <w:rFonts w:ascii="Times New Roman" w:eastAsia="Times New Roman" w:hAnsi="Times New Roman" w:cs="Times New Roman"/>
          <w:b/>
          <w:bCs/>
          <w:color w:val="0F4761" w:themeColor="accent1" w:themeShade="BF"/>
          <w:sz w:val="72"/>
          <w:szCs w:val="72"/>
          <w:lang w:val="en-IN"/>
        </w:rPr>
        <w:t xml:space="preserve"> </w:t>
      </w:r>
      <w:r w:rsidRPr="00773B79">
        <w:rPr>
          <w:rFonts w:ascii="Times New Roman" w:eastAsia="Times New Roman" w:hAnsi="Times New Roman" w:cs="Times New Roman"/>
          <w:b/>
          <w:bCs/>
          <w:color w:val="0F4761" w:themeColor="accent1" w:themeShade="BF"/>
          <w:sz w:val="72"/>
          <w:szCs w:val="72"/>
          <w:lang w:val="en-IN"/>
        </w:rPr>
        <w:t xml:space="preserve">: </w:t>
      </w:r>
      <w:r w:rsidRPr="006E4650">
        <w:rPr>
          <w:rFonts w:ascii="Times New Roman" w:eastAsia="Times New Roman" w:hAnsi="Times New Roman" w:cs="Times New Roman"/>
          <w:b/>
          <w:bCs/>
          <w:color w:val="0F4761" w:themeColor="accent1" w:themeShade="BF"/>
          <w:sz w:val="72"/>
          <w:szCs w:val="72"/>
          <w:lang w:val="en-IN"/>
        </w:rPr>
        <w:t>Python Visualization</w:t>
      </w:r>
    </w:p>
    <w:p w14:paraId="7868D88C" w14:textId="77777777" w:rsidR="006E4650" w:rsidRPr="006E4650" w:rsidRDefault="006E4650" w:rsidP="00773B79">
      <w:pPr>
        <w:jc w:val="center"/>
        <w:rPr>
          <w:rFonts w:ascii="Times New Roman" w:eastAsia="Times New Roman" w:hAnsi="Times New Roman" w:cs="Times New Roman"/>
          <w:b/>
          <w:bCs/>
          <w:sz w:val="36"/>
          <w:szCs w:val="36"/>
          <w:lang w:val="en-IN"/>
        </w:rPr>
      </w:pPr>
      <w:r w:rsidRPr="006E4650">
        <w:rPr>
          <w:rFonts w:ascii="Times New Roman" w:eastAsia="Times New Roman" w:hAnsi="Times New Roman" w:cs="Times New Roman"/>
          <w:b/>
          <w:bCs/>
          <w:sz w:val="36"/>
          <w:szCs w:val="36"/>
          <w:lang w:val="en-IN"/>
        </w:rPr>
        <w:t>1. Bivariate Analysis (Scatter Plot: Gross Revenue vs. IMDb Rating)</w:t>
      </w:r>
    </w:p>
    <w:p w14:paraId="69487336" w14:textId="77777777" w:rsidR="006E4650" w:rsidRPr="006E4650" w:rsidRDefault="006E4650" w:rsidP="006E4650">
      <w:pPr>
        <w:rPr>
          <w:rFonts w:ascii="Times New Roman" w:eastAsia="Times New Roman" w:hAnsi="Times New Roman" w:cs="Times New Roman"/>
          <w:lang w:val="en-IN"/>
        </w:rPr>
      </w:pPr>
      <w:r w:rsidRPr="006E4650">
        <w:rPr>
          <w:rFonts w:ascii="Times New Roman" w:eastAsia="Times New Roman" w:hAnsi="Times New Roman" w:cs="Times New Roman"/>
          <w:b/>
          <w:bCs/>
          <w:lang w:val="en-IN"/>
        </w:rPr>
        <w:t>Goal:</w:t>
      </w:r>
      <w:r w:rsidRPr="006E4650">
        <w:rPr>
          <w:rFonts w:ascii="Times New Roman" w:eastAsia="Times New Roman" w:hAnsi="Times New Roman" w:cs="Times New Roman"/>
          <w:lang w:val="en-IN"/>
        </w:rPr>
        <w:t xml:space="preserve"> To examine the relationship between a movie's critical/audience reception (IMDb Rating) and its commercial success (Gross Revenue).</w:t>
      </w:r>
    </w:p>
    <w:p w14:paraId="1B78BE4E" w14:textId="77777777" w:rsidR="006E4650" w:rsidRPr="006E4650" w:rsidRDefault="006E4650" w:rsidP="006E4650">
      <w:pPr>
        <w:rPr>
          <w:rFonts w:ascii="Times New Roman" w:eastAsia="Times New Roman" w:hAnsi="Times New Roman" w:cs="Times New Roman"/>
          <w:lang w:val="en-IN"/>
        </w:rPr>
      </w:pPr>
      <w:r w:rsidRPr="006E4650">
        <w:rPr>
          <w:rFonts w:ascii="Times New Roman" w:eastAsia="Times New Roman" w:hAnsi="Times New Roman" w:cs="Times New Roman"/>
          <w:b/>
          <w:bCs/>
          <w:lang w:val="en-IN"/>
        </w:rPr>
        <w:t>Key Insight:</w:t>
      </w:r>
      <w:r w:rsidRPr="006E4650">
        <w:rPr>
          <w:rFonts w:ascii="Times New Roman" w:eastAsia="Times New Roman" w:hAnsi="Times New Roman" w:cs="Times New Roman"/>
          <w:lang w:val="en-IN"/>
        </w:rPr>
        <w:t xml:space="preserve"> The scatter plot (referencing the provided image ) is typically used to determine if there is a correlation between the two variables.</w:t>
      </w:r>
    </w:p>
    <w:p w14:paraId="02296818" w14:textId="77777777" w:rsidR="006E4650" w:rsidRPr="006E4650" w:rsidRDefault="006E4650" w:rsidP="006E4650">
      <w:pPr>
        <w:numPr>
          <w:ilvl w:val="0"/>
          <w:numId w:val="13"/>
        </w:numPr>
        <w:rPr>
          <w:rFonts w:ascii="Times New Roman" w:eastAsia="Times New Roman" w:hAnsi="Times New Roman" w:cs="Times New Roman"/>
          <w:lang w:val="en-IN"/>
        </w:rPr>
      </w:pPr>
      <w:r w:rsidRPr="006E4650">
        <w:rPr>
          <w:rFonts w:ascii="Times New Roman" w:eastAsia="Times New Roman" w:hAnsi="Times New Roman" w:cs="Times New Roman"/>
          <w:b/>
          <w:bCs/>
          <w:lang w:val="en-IN"/>
        </w:rPr>
        <w:t>Observation:</w:t>
      </w:r>
      <w:r w:rsidRPr="006E4650">
        <w:rPr>
          <w:rFonts w:ascii="Times New Roman" w:eastAsia="Times New Roman" w:hAnsi="Times New Roman" w:cs="Times New Roman"/>
          <w:lang w:val="en-IN"/>
        </w:rPr>
        <w:t xml:space="preserve"> The plot likely shows a weak positive or no clear linear correlation. Movies with the highest IMDb Ratings (e.g., 9.0+) appear across a wide range of Gross Revenues, from low to high. Similarly, high-grossing films (outliers on the far right) don't necessarily hold the absolute highest ratings.</w:t>
      </w:r>
    </w:p>
    <w:p w14:paraId="098B0536" w14:textId="77777777" w:rsidR="006E4650" w:rsidRDefault="006E4650" w:rsidP="006E4650">
      <w:pPr>
        <w:numPr>
          <w:ilvl w:val="0"/>
          <w:numId w:val="13"/>
        </w:numPr>
        <w:rPr>
          <w:rFonts w:ascii="Times New Roman" w:eastAsia="Times New Roman" w:hAnsi="Times New Roman" w:cs="Times New Roman"/>
          <w:lang w:val="en-IN"/>
        </w:rPr>
      </w:pPr>
      <w:r w:rsidRPr="006E4650">
        <w:rPr>
          <w:rFonts w:ascii="Times New Roman" w:eastAsia="Times New Roman" w:hAnsi="Times New Roman" w:cs="Times New Roman"/>
          <w:b/>
          <w:bCs/>
          <w:lang w:val="en-IN"/>
        </w:rPr>
        <w:t>Conclusion for Report:</w:t>
      </w:r>
      <w:r w:rsidRPr="006E4650">
        <w:rPr>
          <w:rFonts w:ascii="Times New Roman" w:eastAsia="Times New Roman" w:hAnsi="Times New Roman" w:cs="Times New Roman"/>
          <w:lang w:val="en-IN"/>
        </w:rPr>
        <w:t xml:space="preserve"> While high ratings may support box office success, IMDb rating is not a primary predictor of a movie's Gross Revenue. Commercial success is often decoupled from critical acclaim, suggesting that marketing, release strategy, and audience demographics play a more significant role than the rating alone.</w:t>
      </w:r>
    </w:p>
    <w:p w14:paraId="4721FAD0" w14:textId="77777777" w:rsidR="00F275F4" w:rsidRDefault="00EE1934" w:rsidP="00F275F4">
      <w:pPr>
        <w:jc w:val="center"/>
        <w:rPr>
          <w:rFonts w:ascii="Times New Roman" w:eastAsia="Times New Roman" w:hAnsi="Times New Roman" w:cs="Times New Roman"/>
          <w:lang w:val="en-IN"/>
        </w:rPr>
      </w:pPr>
      <w:r>
        <w:rPr>
          <w:noProof/>
        </w:rPr>
        <w:drawing>
          <wp:inline distT="0" distB="0" distL="0" distR="0" wp14:anchorId="1148A6E4" wp14:editId="41406DAD">
            <wp:extent cx="4665133" cy="3337363"/>
            <wp:effectExtent l="0" t="0" r="2540" b="0"/>
            <wp:docPr id="196288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0938" cy="3362977"/>
                    </a:xfrm>
                    <a:prstGeom prst="rect">
                      <a:avLst/>
                    </a:prstGeom>
                    <a:noFill/>
                    <a:ln>
                      <a:noFill/>
                    </a:ln>
                  </pic:spPr>
                </pic:pic>
              </a:graphicData>
            </a:graphic>
          </wp:inline>
        </w:drawing>
      </w:r>
    </w:p>
    <w:p w14:paraId="3553ADB4" w14:textId="3B4E550F" w:rsidR="006E4650" w:rsidRPr="006E4650" w:rsidRDefault="006E4650" w:rsidP="00F275F4">
      <w:pPr>
        <w:jc w:val="center"/>
        <w:rPr>
          <w:rFonts w:ascii="Times New Roman" w:eastAsia="Times New Roman" w:hAnsi="Times New Roman" w:cs="Times New Roman"/>
          <w:lang w:val="en-IN"/>
        </w:rPr>
      </w:pPr>
      <w:r w:rsidRPr="006E4650">
        <w:rPr>
          <w:rFonts w:ascii="Times New Roman" w:eastAsia="Times New Roman" w:hAnsi="Times New Roman" w:cs="Times New Roman"/>
          <w:b/>
          <w:bCs/>
          <w:sz w:val="36"/>
          <w:szCs w:val="36"/>
          <w:lang w:val="en-IN"/>
        </w:rPr>
        <w:lastRenderedPageBreak/>
        <w:t>2. Categorical Performance Analysis (Bar Plot: Certificate vs. IMDb Rating)</w:t>
      </w:r>
    </w:p>
    <w:p w14:paraId="663BAEFE" w14:textId="77777777" w:rsidR="006E4650" w:rsidRPr="006E4650" w:rsidRDefault="006E4650" w:rsidP="006E4650">
      <w:pPr>
        <w:rPr>
          <w:rFonts w:ascii="Times New Roman" w:eastAsia="Times New Roman" w:hAnsi="Times New Roman" w:cs="Times New Roman"/>
          <w:lang w:val="en-IN"/>
        </w:rPr>
      </w:pPr>
      <w:r w:rsidRPr="006E4650">
        <w:rPr>
          <w:rFonts w:ascii="Times New Roman" w:eastAsia="Times New Roman" w:hAnsi="Times New Roman" w:cs="Times New Roman"/>
          <w:b/>
          <w:bCs/>
          <w:lang w:val="en-IN"/>
        </w:rPr>
        <w:t>Goal:</w:t>
      </w:r>
      <w:r w:rsidRPr="006E4650">
        <w:rPr>
          <w:rFonts w:ascii="Times New Roman" w:eastAsia="Times New Roman" w:hAnsi="Times New Roman" w:cs="Times New Roman"/>
          <w:lang w:val="en-IN"/>
        </w:rPr>
        <w:t xml:space="preserve"> To compare the average critical performance (IMDb Rating) across different certification categories (e.g., G, PG-13, R, TV-14).</w:t>
      </w:r>
    </w:p>
    <w:p w14:paraId="1AB52459" w14:textId="77777777" w:rsidR="006E4650" w:rsidRPr="006E4650" w:rsidRDefault="006E4650" w:rsidP="006E4650">
      <w:pPr>
        <w:rPr>
          <w:rFonts w:ascii="Times New Roman" w:eastAsia="Times New Roman" w:hAnsi="Times New Roman" w:cs="Times New Roman"/>
          <w:lang w:val="en-IN"/>
        </w:rPr>
      </w:pPr>
      <w:r w:rsidRPr="006E4650">
        <w:rPr>
          <w:rFonts w:ascii="Times New Roman" w:eastAsia="Times New Roman" w:hAnsi="Times New Roman" w:cs="Times New Roman"/>
          <w:b/>
          <w:bCs/>
          <w:lang w:val="en-IN"/>
        </w:rPr>
        <w:t>Key Insight:</w:t>
      </w:r>
      <w:r w:rsidRPr="006E4650">
        <w:rPr>
          <w:rFonts w:ascii="Times New Roman" w:eastAsia="Times New Roman" w:hAnsi="Times New Roman" w:cs="Times New Roman"/>
          <w:lang w:val="en-IN"/>
        </w:rPr>
        <w:t xml:space="preserve"> The bar plot (referencing the provided image ) provides an immediate visual ranking of average rating by content category.</w:t>
      </w:r>
    </w:p>
    <w:p w14:paraId="324032DD" w14:textId="77777777" w:rsidR="006E4650" w:rsidRPr="006E4650" w:rsidRDefault="006E4650" w:rsidP="006E4650">
      <w:pPr>
        <w:numPr>
          <w:ilvl w:val="0"/>
          <w:numId w:val="14"/>
        </w:numPr>
        <w:rPr>
          <w:rFonts w:ascii="Times New Roman" w:eastAsia="Times New Roman" w:hAnsi="Times New Roman" w:cs="Times New Roman"/>
          <w:lang w:val="en-IN"/>
        </w:rPr>
      </w:pPr>
      <w:r w:rsidRPr="006E4650">
        <w:rPr>
          <w:rFonts w:ascii="Times New Roman" w:eastAsia="Times New Roman" w:hAnsi="Times New Roman" w:cs="Times New Roman"/>
          <w:b/>
          <w:bCs/>
          <w:lang w:val="en-IN"/>
        </w:rPr>
        <w:t>Observation:</w:t>
      </w:r>
      <w:r w:rsidRPr="006E4650">
        <w:rPr>
          <w:rFonts w:ascii="Times New Roman" w:eastAsia="Times New Roman" w:hAnsi="Times New Roman" w:cs="Times New Roman"/>
          <w:lang w:val="en-IN"/>
        </w:rPr>
        <w:t xml:space="preserve"> The analysis reveals that films categorized as 'TV-14' and '16' show the highest average IMDb ratings (8.30 and 8.10 respectively in your chart), followed closely by 'TV-MA' and 'Unrated'. Conversely, common general audience ratings like 'PG-13' and 'U/A' often have slightly lower average scores.</w:t>
      </w:r>
    </w:p>
    <w:p w14:paraId="63EC1B87" w14:textId="77777777" w:rsidR="006E4650" w:rsidRDefault="006E4650" w:rsidP="006E4650">
      <w:pPr>
        <w:numPr>
          <w:ilvl w:val="0"/>
          <w:numId w:val="14"/>
        </w:numPr>
        <w:rPr>
          <w:rFonts w:ascii="Times New Roman" w:eastAsia="Times New Roman" w:hAnsi="Times New Roman" w:cs="Times New Roman"/>
          <w:lang w:val="en-IN"/>
        </w:rPr>
      </w:pPr>
      <w:r w:rsidRPr="006E4650">
        <w:rPr>
          <w:rFonts w:ascii="Times New Roman" w:eastAsia="Times New Roman" w:hAnsi="Times New Roman" w:cs="Times New Roman"/>
          <w:b/>
          <w:bCs/>
          <w:lang w:val="en-IN"/>
        </w:rPr>
        <w:t>Conclusion for Report:</w:t>
      </w:r>
      <w:r w:rsidRPr="006E4650">
        <w:rPr>
          <w:rFonts w:ascii="Times New Roman" w:eastAsia="Times New Roman" w:hAnsi="Times New Roman" w:cs="Times New Roman"/>
          <w:lang w:val="en-IN"/>
        </w:rPr>
        <w:t xml:space="preserve"> Movies targeting more mature or specific audiences (e.g., 'TV-14', '16', 'TV-MA') tend to achieve a higher average IMDb rating compared to broader, general audience classifications. This suggests that niche or mature content, which may cater to a defined audience demographic, often achieves higher critical consensus.</w:t>
      </w:r>
    </w:p>
    <w:p w14:paraId="1ACB5563" w14:textId="3670F3C1" w:rsidR="006E4650" w:rsidRDefault="009A23AA" w:rsidP="009A23AA">
      <w:pPr>
        <w:jc w:val="center"/>
        <w:rPr>
          <w:rFonts w:ascii="Times New Roman" w:eastAsia="Times New Roman" w:hAnsi="Times New Roman" w:cs="Times New Roman"/>
          <w:lang w:val="en-IN"/>
        </w:rPr>
      </w:pPr>
      <w:r>
        <w:rPr>
          <w:noProof/>
        </w:rPr>
        <w:drawing>
          <wp:inline distT="0" distB="0" distL="0" distR="0" wp14:anchorId="7B651C6A" wp14:editId="004F169D">
            <wp:extent cx="5919528" cy="4216400"/>
            <wp:effectExtent l="0" t="0" r="5080" b="0"/>
            <wp:docPr id="1874729466" name="Picture 2" descr="A screen 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29466" name="Picture 2" descr="A screen shot of a grap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1454" cy="4260509"/>
                    </a:xfrm>
                    <a:prstGeom prst="rect">
                      <a:avLst/>
                    </a:prstGeom>
                    <a:noFill/>
                    <a:ln>
                      <a:noFill/>
                    </a:ln>
                  </pic:spPr>
                </pic:pic>
              </a:graphicData>
            </a:graphic>
          </wp:inline>
        </w:drawing>
      </w:r>
    </w:p>
    <w:p w14:paraId="20AC96C1" w14:textId="77777777" w:rsidR="006E4650" w:rsidRPr="006E4650" w:rsidRDefault="006E4650" w:rsidP="006E4650">
      <w:pPr>
        <w:rPr>
          <w:rFonts w:ascii="Times New Roman" w:eastAsia="Times New Roman" w:hAnsi="Times New Roman" w:cs="Times New Roman"/>
          <w:lang w:val="en-IN"/>
        </w:rPr>
      </w:pPr>
    </w:p>
    <w:p w14:paraId="73E902AD" w14:textId="77777777" w:rsidR="006E4650" w:rsidRPr="006E4650" w:rsidRDefault="006E4650" w:rsidP="00773B79">
      <w:pPr>
        <w:jc w:val="center"/>
        <w:rPr>
          <w:rFonts w:ascii="Times New Roman" w:eastAsia="Times New Roman" w:hAnsi="Times New Roman" w:cs="Times New Roman"/>
          <w:b/>
          <w:bCs/>
          <w:sz w:val="36"/>
          <w:szCs w:val="36"/>
          <w:lang w:val="en-IN"/>
        </w:rPr>
      </w:pPr>
      <w:r w:rsidRPr="006E4650">
        <w:rPr>
          <w:rFonts w:ascii="Times New Roman" w:eastAsia="Times New Roman" w:hAnsi="Times New Roman" w:cs="Times New Roman"/>
          <w:b/>
          <w:bCs/>
          <w:sz w:val="36"/>
          <w:szCs w:val="36"/>
          <w:lang w:val="en-IN"/>
        </w:rPr>
        <w:lastRenderedPageBreak/>
        <w:t>3. Correlation Matrix Visualization (Heatmap)</w:t>
      </w:r>
    </w:p>
    <w:p w14:paraId="4D18919F" w14:textId="77777777" w:rsidR="006E4650" w:rsidRPr="006E4650" w:rsidRDefault="006E4650" w:rsidP="006E4650">
      <w:pPr>
        <w:rPr>
          <w:rFonts w:ascii="Times New Roman" w:eastAsia="Times New Roman" w:hAnsi="Times New Roman" w:cs="Times New Roman"/>
          <w:lang w:val="en-IN"/>
        </w:rPr>
      </w:pPr>
      <w:r w:rsidRPr="006E4650">
        <w:rPr>
          <w:rFonts w:ascii="Times New Roman" w:eastAsia="Times New Roman" w:hAnsi="Times New Roman" w:cs="Times New Roman"/>
          <w:b/>
          <w:bCs/>
          <w:lang w:val="en-IN"/>
        </w:rPr>
        <w:t>Goal:</w:t>
      </w:r>
      <w:r w:rsidRPr="006E4650">
        <w:rPr>
          <w:rFonts w:ascii="Times New Roman" w:eastAsia="Times New Roman" w:hAnsi="Times New Roman" w:cs="Times New Roman"/>
          <w:lang w:val="en-IN"/>
        </w:rPr>
        <w:t xml:space="preserve"> To visualize the linear relationships between all pairs of numerical variables simultaneously, identifying potential feature dependencies.</w:t>
      </w:r>
    </w:p>
    <w:p w14:paraId="42975475" w14:textId="77777777" w:rsidR="006E4650" w:rsidRPr="006E4650" w:rsidRDefault="006E4650" w:rsidP="006E4650">
      <w:pPr>
        <w:rPr>
          <w:rFonts w:ascii="Times New Roman" w:eastAsia="Times New Roman" w:hAnsi="Times New Roman" w:cs="Times New Roman"/>
          <w:lang w:val="en-IN"/>
        </w:rPr>
      </w:pPr>
      <w:r w:rsidRPr="006E4650">
        <w:rPr>
          <w:rFonts w:ascii="Times New Roman" w:eastAsia="Times New Roman" w:hAnsi="Times New Roman" w:cs="Times New Roman"/>
          <w:b/>
          <w:bCs/>
          <w:lang w:val="en-IN"/>
        </w:rPr>
        <w:t>Key Insight:</w:t>
      </w:r>
      <w:r w:rsidRPr="006E4650">
        <w:rPr>
          <w:rFonts w:ascii="Times New Roman" w:eastAsia="Times New Roman" w:hAnsi="Times New Roman" w:cs="Times New Roman"/>
          <w:lang w:val="en-IN"/>
        </w:rPr>
        <w:t xml:space="preserve"> The heatmap (referencing the provided image ) helps quantify the strength and direction of these relationships.</w:t>
      </w:r>
    </w:p>
    <w:p w14:paraId="428FE239" w14:textId="77777777" w:rsidR="006E4650" w:rsidRPr="006E4650" w:rsidRDefault="006E4650" w:rsidP="006E4650">
      <w:pPr>
        <w:numPr>
          <w:ilvl w:val="0"/>
          <w:numId w:val="15"/>
        </w:numPr>
        <w:rPr>
          <w:rFonts w:ascii="Times New Roman" w:eastAsia="Times New Roman" w:hAnsi="Times New Roman" w:cs="Times New Roman"/>
          <w:lang w:val="en-IN"/>
        </w:rPr>
      </w:pPr>
      <w:r w:rsidRPr="006E4650">
        <w:rPr>
          <w:rFonts w:ascii="Times New Roman" w:eastAsia="Times New Roman" w:hAnsi="Times New Roman" w:cs="Times New Roman"/>
          <w:b/>
          <w:bCs/>
          <w:lang w:val="en-IN"/>
        </w:rPr>
        <w:t>Observation 1 (Strongest Correlation):</w:t>
      </w:r>
      <w:r w:rsidRPr="006E4650">
        <w:rPr>
          <w:rFonts w:ascii="Times New Roman" w:eastAsia="Times New Roman" w:hAnsi="Times New Roman" w:cs="Times New Roman"/>
          <w:lang w:val="en-IN"/>
        </w:rPr>
        <w:t xml:space="preserve"> There is a strong positive correlation (0.60) between No_of_Votes and Gross revenue.</w:t>
      </w:r>
    </w:p>
    <w:p w14:paraId="24E676C1" w14:textId="77777777" w:rsidR="006E4650" w:rsidRPr="006E4650" w:rsidRDefault="006E4650" w:rsidP="006E4650">
      <w:pPr>
        <w:numPr>
          <w:ilvl w:val="1"/>
          <w:numId w:val="15"/>
        </w:numPr>
        <w:rPr>
          <w:rFonts w:ascii="Times New Roman" w:eastAsia="Times New Roman" w:hAnsi="Times New Roman" w:cs="Times New Roman"/>
          <w:lang w:val="en-IN"/>
        </w:rPr>
      </w:pPr>
      <w:r w:rsidRPr="006E4650">
        <w:rPr>
          <w:rFonts w:ascii="Times New Roman" w:eastAsia="Times New Roman" w:hAnsi="Times New Roman" w:cs="Times New Roman"/>
          <w:lang w:val="en-IN"/>
        </w:rPr>
        <w:t>Implication: Movies that generate more interest and are seen by more people (higher vote count) reliably translate into higher commercial earnings, confirming that audience size is a major revenue driver.</w:t>
      </w:r>
    </w:p>
    <w:p w14:paraId="38669FFB" w14:textId="77777777" w:rsidR="006E4650" w:rsidRPr="006E4650" w:rsidRDefault="006E4650" w:rsidP="006E4650">
      <w:pPr>
        <w:numPr>
          <w:ilvl w:val="0"/>
          <w:numId w:val="15"/>
        </w:numPr>
        <w:rPr>
          <w:rFonts w:ascii="Times New Roman" w:eastAsia="Times New Roman" w:hAnsi="Times New Roman" w:cs="Times New Roman"/>
          <w:lang w:val="en-IN"/>
        </w:rPr>
      </w:pPr>
      <w:r w:rsidRPr="006E4650">
        <w:rPr>
          <w:rFonts w:ascii="Times New Roman" w:eastAsia="Times New Roman" w:hAnsi="Times New Roman" w:cs="Times New Roman"/>
          <w:b/>
          <w:bCs/>
          <w:lang w:val="en-IN"/>
        </w:rPr>
        <w:t>Observation 2 (Key Rating Factor):</w:t>
      </w:r>
      <w:r w:rsidRPr="006E4650">
        <w:rPr>
          <w:rFonts w:ascii="Times New Roman" w:eastAsia="Times New Roman" w:hAnsi="Times New Roman" w:cs="Times New Roman"/>
          <w:lang w:val="en-IN"/>
        </w:rPr>
        <w:t xml:space="preserve"> The IMDb_Rating shows a strong positive correlation (0.49) with No_of_Votes and a moderate positive correlation (0.25) with Meta_score.</w:t>
      </w:r>
    </w:p>
    <w:p w14:paraId="5414402A" w14:textId="77777777" w:rsidR="006E4650" w:rsidRPr="006E4650" w:rsidRDefault="006E4650" w:rsidP="006E4650">
      <w:pPr>
        <w:numPr>
          <w:ilvl w:val="1"/>
          <w:numId w:val="15"/>
        </w:numPr>
        <w:rPr>
          <w:rFonts w:ascii="Times New Roman" w:eastAsia="Times New Roman" w:hAnsi="Times New Roman" w:cs="Times New Roman"/>
          <w:lang w:val="en-IN"/>
        </w:rPr>
      </w:pPr>
      <w:r w:rsidRPr="006E4650">
        <w:rPr>
          <w:rFonts w:ascii="Times New Roman" w:eastAsia="Times New Roman" w:hAnsi="Times New Roman" w:cs="Times New Roman"/>
          <w:lang w:val="en-IN"/>
        </w:rPr>
        <w:t>Implication: The most significant factor influencing a high IMDb rating is the sheer volume of audience engagement, as measured by the number of votes, rather than necessarily the Metacritic score alone.</w:t>
      </w:r>
    </w:p>
    <w:p w14:paraId="27EE7F40" w14:textId="77777777" w:rsidR="006E4650" w:rsidRPr="006E4650" w:rsidRDefault="006E4650" w:rsidP="006E4650">
      <w:pPr>
        <w:numPr>
          <w:ilvl w:val="0"/>
          <w:numId w:val="15"/>
        </w:numPr>
        <w:rPr>
          <w:rFonts w:ascii="Times New Roman" w:eastAsia="Times New Roman" w:hAnsi="Times New Roman" w:cs="Times New Roman"/>
          <w:lang w:val="en-IN"/>
        </w:rPr>
      </w:pPr>
      <w:r w:rsidRPr="006E4650">
        <w:rPr>
          <w:rFonts w:ascii="Times New Roman" w:eastAsia="Times New Roman" w:hAnsi="Times New Roman" w:cs="Times New Roman"/>
          <w:b/>
          <w:bCs/>
          <w:lang w:val="en-IN"/>
        </w:rPr>
        <w:t>Observation 3 (Weak Correlation):</w:t>
      </w:r>
      <w:r w:rsidRPr="006E4650">
        <w:rPr>
          <w:rFonts w:ascii="Times New Roman" w:eastAsia="Times New Roman" w:hAnsi="Times New Roman" w:cs="Times New Roman"/>
          <w:lang w:val="en-IN"/>
        </w:rPr>
        <w:t xml:space="preserve"> The correlation between Released_Year and IMDb_Rating is slightly negative (-0.13), and the correlation between Meta_score and Gross is almost non-existent (-0.05).</w:t>
      </w:r>
    </w:p>
    <w:p w14:paraId="039474A0" w14:textId="77777777" w:rsidR="006E4650" w:rsidRDefault="006E4650" w:rsidP="006E4650">
      <w:pPr>
        <w:numPr>
          <w:ilvl w:val="1"/>
          <w:numId w:val="15"/>
        </w:numPr>
        <w:rPr>
          <w:rFonts w:ascii="Times New Roman" w:eastAsia="Times New Roman" w:hAnsi="Times New Roman" w:cs="Times New Roman"/>
          <w:lang w:val="en-IN"/>
        </w:rPr>
      </w:pPr>
      <w:r w:rsidRPr="006E4650">
        <w:rPr>
          <w:rFonts w:ascii="Times New Roman" w:eastAsia="Times New Roman" w:hAnsi="Times New Roman" w:cs="Times New Roman"/>
          <w:lang w:val="en-IN"/>
        </w:rPr>
        <w:t>Implication: Newer movies are, on average, not rated significantly higher or lower than older movies, and the Meta score has virtually no linear relationship with the film's total revenue.</w:t>
      </w:r>
    </w:p>
    <w:p w14:paraId="58A1E1F4" w14:textId="787854BD" w:rsidR="009A23AA" w:rsidRPr="006E4650" w:rsidRDefault="00F275F4" w:rsidP="009A23AA">
      <w:pPr>
        <w:jc w:val="center"/>
        <w:rPr>
          <w:rFonts w:ascii="Times New Roman" w:eastAsia="Times New Roman" w:hAnsi="Times New Roman" w:cs="Times New Roman"/>
          <w:lang w:val="en-IN"/>
        </w:rPr>
      </w:pPr>
      <w:r>
        <w:rPr>
          <w:noProof/>
        </w:rPr>
        <w:drawing>
          <wp:inline distT="0" distB="0" distL="0" distR="0" wp14:anchorId="53238FF1" wp14:editId="75233BCE">
            <wp:extent cx="3589867" cy="2544355"/>
            <wp:effectExtent l="0" t="0" r="0" b="8890"/>
            <wp:docPr id="624834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9743" cy="2558442"/>
                    </a:xfrm>
                    <a:prstGeom prst="rect">
                      <a:avLst/>
                    </a:prstGeom>
                    <a:noFill/>
                    <a:ln>
                      <a:noFill/>
                    </a:ln>
                  </pic:spPr>
                </pic:pic>
              </a:graphicData>
            </a:graphic>
          </wp:inline>
        </w:drawing>
      </w:r>
    </w:p>
    <w:p w14:paraId="49669220" w14:textId="77777777" w:rsidR="00C7091A" w:rsidRPr="00C7091A" w:rsidRDefault="00561833" w:rsidP="00773B79">
      <w:pPr>
        <w:jc w:val="center"/>
        <w:rPr>
          <w:rFonts w:ascii="Times New Roman" w:eastAsia="Times New Roman" w:hAnsi="Times New Roman" w:cs="Times New Roman"/>
          <w:b/>
          <w:bCs/>
          <w:sz w:val="72"/>
          <w:szCs w:val="72"/>
          <w:lang w:val="en-IN"/>
        </w:rPr>
      </w:pPr>
      <w:r>
        <w:rPr>
          <w:rFonts w:ascii="Times New Roman" w:eastAsia="Times New Roman" w:hAnsi="Times New Roman" w:cs="Times New Roman"/>
          <w:b/>
          <w:bCs/>
          <w:sz w:val="48"/>
          <w:szCs w:val="48"/>
        </w:rPr>
        <w:br w:type="page"/>
      </w:r>
      <w:r w:rsidR="00C7091A" w:rsidRPr="00C7091A">
        <w:rPr>
          <w:rFonts w:ascii="Times New Roman" w:eastAsia="Times New Roman" w:hAnsi="Times New Roman" w:cs="Times New Roman"/>
          <w:b/>
          <w:bCs/>
          <w:color w:val="156082" w:themeColor="accent1"/>
          <w:sz w:val="72"/>
          <w:szCs w:val="72"/>
          <w:lang w:val="en-IN"/>
        </w:rPr>
        <w:lastRenderedPageBreak/>
        <w:t>Methodology (Power BI)</w:t>
      </w:r>
    </w:p>
    <w:p w14:paraId="7F00B801" w14:textId="77777777" w:rsidR="00C7091A" w:rsidRPr="00C7091A" w:rsidRDefault="00C7091A" w:rsidP="00C7091A">
      <w:pPr>
        <w:rPr>
          <w:rFonts w:ascii="Times New Roman" w:eastAsia="Times New Roman" w:hAnsi="Times New Roman" w:cs="Times New Roman"/>
          <w:lang w:val="en-IN"/>
        </w:rPr>
      </w:pPr>
      <w:r w:rsidRPr="00C7091A">
        <w:rPr>
          <w:rFonts w:ascii="Times New Roman" w:eastAsia="Times New Roman" w:hAnsi="Times New Roman" w:cs="Times New Roman"/>
          <w:lang w:val="en-IN"/>
        </w:rPr>
        <w:t>The final stage of the project involved developing an interactive business intelligence dashboard using Microsoft Power BI to consolidate, present, and allow exploratory interaction with the analyzed data.</w:t>
      </w:r>
    </w:p>
    <w:p w14:paraId="599FEB28" w14:textId="77777777" w:rsidR="00C7091A" w:rsidRPr="00C7091A" w:rsidRDefault="00C7091A" w:rsidP="00C7091A">
      <w:pPr>
        <w:rPr>
          <w:rFonts w:ascii="Times New Roman" w:eastAsia="Times New Roman" w:hAnsi="Times New Roman" w:cs="Times New Roman"/>
          <w:b/>
          <w:bCs/>
          <w:lang w:val="en-IN"/>
        </w:rPr>
      </w:pPr>
      <w:r w:rsidRPr="00C7091A">
        <w:rPr>
          <w:rFonts w:ascii="Times New Roman" w:eastAsia="Times New Roman" w:hAnsi="Times New Roman" w:cs="Times New Roman"/>
          <w:b/>
          <w:bCs/>
          <w:lang w:val="en-IN"/>
        </w:rPr>
        <w:t>Data Model Preparation</w:t>
      </w:r>
    </w:p>
    <w:p w14:paraId="670D53D7" w14:textId="77777777" w:rsidR="00C7091A" w:rsidRPr="00C7091A" w:rsidRDefault="00C7091A" w:rsidP="00C7091A">
      <w:pPr>
        <w:numPr>
          <w:ilvl w:val="0"/>
          <w:numId w:val="16"/>
        </w:numPr>
        <w:rPr>
          <w:rFonts w:ascii="Times New Roman" w:eastAsia="Times New Roman" w:hAnsi="Times New Roman" w:cs="Times New Roman"/>
          <w:lang w:val="en-IN"/>
        </w:rPr>
      </w:pPr>
      <w:r w:rsidRPr="00C7091A">
        <w:rPr>
          <w:rFonts w:ascii="Times New Roman" w:eastAsia="Times New Roman" w:hAnsi="Times New Roman" w:cs="Times New Roman"/>
          <w:b/>
          <w:bCs/>
          <w:lang w:val="en-IN"/>
        </w:rPr>
        <w:t>Data Import:</w:t>
      </w:r>
      <w:r w:rsidRPr="00C7091A">
        <w:rPr>
          <w:rFonts w:ascii="Times New Roman" w:eastAsia="Times New Roman" w:hAnsi="Times New Roman" w:cs="Times New Roman"/>
          <w:lang w:val="en-IN"/>
        </w:rPr>
        <w:t xml:space="preserve"> The cleaned and processed dataset was directly imported into the Power BI environment, ensuring all prior data transformation steps from the Python phase were carried forward.</w:t>
      </w:r>
    </w:p>
    <w:p w14:paraId="0556580B" w14:textId="77777777" w:rsidR="00C7091A" w:rsidRPr="00C7091A" w:rsidRDefault="00C7091A" w:rsidP="00C7091A">
      <w:pPr>
        <w:numPr>
          <w:ilvl w:val="0"/>
          <w:numId w:val="16"/>
        </w:numPr>
        <w:rPr>
          <w:rFonts w:ascii="Times New Roman" w:eastAsia="Times New Roman" w:hAnsi="Times New Roman" w:cs="Times New Roman"/>
          <w:lang w:val="en-IN"/>
        </w:rPr>
      </w:pPr>
      <w:r w:rsidRPr="00C7091A">
        <w:rPr>
          <w:rFonts w:ascii="Times New Roman" w:eastAsia="Times New Roman" w:hAnsi="Times New Roman" w:cs="Times New Roman"/>
          <w:b/>
          <w:bCs/>
          <w:lang w:val="en-IN"/>
        </w:rPr>
        <w:t xml:space="preserve">Measures Creation (DAX): </w:t>
      </w:r>
      <w:r w:rsidRPr="00C7091A">
        <w:rPr>
          <w:rFonts w:ascii="Times New Roman" w:eastAsia="Times New Roman" w:hAnsi="Times New Roman" w:cs="Times New Roman"/>
          <w:lang w:val="en-IN"/>
        </w:rPr>
        <w:t>Fundamental Data Analysis Expressions (DAX) measures were defined to calculate key metrics necessary for the report:</w:t>
      </w:r>
    </w:p>
    <w:p w14:paraId="5C7C57EA" w14:textId="77777777" w:rsidR="00C7091A" w:rsidRPr="00C7091A" w:rsidRDefault="00C7091A" w:rsidP="00C7091A">
      <w:pPr>
        <w:numPr>
          <w:ilvl w:val="1"/>
          <w:numId w:val="16"/>
        </w:numPr>
        <w:rPr>
          <w:rFonts w:ascii="Times New Roman" w:eastAsia="Times New Roman" w:hAnsi="Times New Roman" w:cs="Times New Roman"/>
          <w:lang w:val="en-IN"/>
        </w:rPr>
      </w:pPr>
      <w:r w:rsidRPr="00C7091A">
        <w:rPr>
          <w:rFonts w:ascii="Times New Roman" w:eastAsia="Times New Roman" w:hAnsi="Times New Roman" w:cs="Times New Roman"/>
          <w:lang w:val="en-IN"/>
        </w:rPr>
        <w:t>Weighted Average Rating: A measure was created to calculate a true, volume-weighted average of the IMDb ratings, ensuring that highly-voted movies contribute proportionally more to the overall average.</w:t>
      </w:r>
    </w:p>
    <w:p w14:paraId="29459582" w14:textId="77777777" w:rsidR="00C7091A" w:rsidRPr="00C7091A" w:rsidRDefault="00C7091A" w:rsidP="00C7091A">
      <w:pPr>
        <w:numPr>
          <w:ilvl w:val="1"/>
          <w:numId w:val="16"/>
        </w:numPr>
        <w:rPr>
          <w:rFonts w:ascii="Times New Roman" w:eastAsia="Times New Roman" w:hAnsi="Times New Roman" w:cs="Times New Roman"/>
          <w:lang w:val="en-IN"/>
        </w:rPr>
      </w:pPr>
      <w:r w:rsidRPr="00C7091A">
        <w:rPr>
          <w:rFonts w:ascii="Times New Roman" w:eastAsia="Times New Roman" w:hAnsi="Times New Roman" w:cs="Times New Roman"/>
          <w:lang w:val="en-IN"/>
        </w:rPr>
        <w:t>Total Gross Billions: A measure was defined to aggregate the gross revenue figures and scale them for display in billions (B), improving readability.</w:t>
      </w:r>
    </w:p>
    <w:p w14:paraId="6D856C79" w14:textId="77777777" w:rsidR="00C7091A" w:rsidRPr="00C7091A" w:rsidRDefault="00C7091A" w:rsidP="00C7091A">
      <w:pPr>
        <w:numPr>
          <w:ilvl w:val="1"/>
          <w:numId w:val="16"/>
        </w:numPr>
        <w:rPr>
          <w:rFonts w:ascii="Times New Roman" w:eastAsia="Times New Roman" w:hAnsi="Times New Roman" w:cs="Times New Roman"/>
          <w:lang w:val="en-IN"/>
        </w:rPr>
      </w:pPr>
      <w:r w:rsidRPr="00C7091A">
        <w:rPr>
          <w:rFonts w:ascii="Times New Roman" w:eastAsia="Times New Roman" w:hAnsi="Times New Roman" w:cs="Times New Roman"/>
          <w:lang w:val="en-IN"/>
        </w:rPr>
        <w:t>Total Movies: A simple count measure was established to track the overall volume of films in the dataset.</w:t>
      </w:r>
    </w:p>
    <w:p w14:paraId="329F4C67" w14:textId="77777777" w:rsidR="00C7091A" w:rsidRPr="00C7091A" w:rsidRDefault="00C7091A" w:rsidP="00C7091A">
      <w:pPr>
        <w:rPr>
          <w:rFonts w:ascii="Times New Roman" w:eastAsia="Times New Roman" w:hAnsi="Times New Roman" w:cs="Times New Roman"/>
          <w:b/>
          <w:bCs/>
          <w:lang w:val="en-IN"/>
        </w:rPr>
      </w:pPr>
      <w:r w:rsidRPr="00C7091A">
        <w:rPr>
          <w:rFonts w:ascii="Times New Roman" w:eastAsia="Times New Roman" w:hAnsi="Times New Roman" w:cs="Times New Roman"/>
          <w:b/>
          <w:bCs/>
          <w:lang w:val="en-IN"/>
        </w:rPr>
        <w:t>Dashboard Visualization</w:t>
      </w:r>
    </w:p>
    <w:p w14:paraId="2442DB5E" w14:textId="77777777" w:rsidR="00C7091A" w:rsidRPr="00C7091A" w:rsidRDefault="00C7091A" w:rsidP="00C7091A">
      <w:pPr>
        <w:rPr>
          <w:rFonts w:ascii="Times New Roman" w:eastAsia="Times New Roman" w:hAnsi="Times New Roman" w:cs="Times New Roman"/>
          <w:lang w:val="en-IN"/>
        </w:rPr>
      </w:pPr>
      <w:r w:rsidRPr="00C7091A">
        <w:rPr>
          <w:rFonts w:ascii="Times New Roman" w:eastAsia="Times New Roman" w:hAnsi="Times New Roman" w:cs="Times New Roman"/>
          <w:lang w:val="en-IN"/>
        </w:rPr>
        <w:t>Three key visualization components were designed for the final dashboard layout:</w:t>
      </w:r>
    </w:p>
    <w:p w14:paraId="33E677B8" w14:textId="77777777" w:rsidR="00C7091A" w:rsidRPr="00C7091A" w:rsidRDefault="00C7091A" w:rsidP="00C7091A">
      <w:pPr>
        <w:numPr>
          <w:ilvl w:val="0"/>
          <w:numId w:val="17"/>
        </w:numPr>
        <w:rPr>
          <w:rFonts w:ascii="Times New Roman" w:eastAsia="Times New Roman" w:hAnsi="Times New Roman" w:cs="Times New Roman"/>
          <w:lang w:val="en-IN"/>
        </w:rPr>
      </w:pPr>
      <w:r w:rsidRPr="00C7091A">
        <w:rPr>
          <w:rFonts w:ascii="Times New Roman" w:eastAsia="Times New Roman" w:hAnsi="Times New Roman" w:cs="Times New Roman"/>
          <w:b/>
          <w:bCs/>
          <w:lang w:val="en-IN"/>
        </w:rPr>
        <w:t>Key Performance Indicator (KPI) Cards:</w:t>
      </w:r>
      <w:r w:rsidRPr="00C7091A">
        <w:rPr>
          <w:rFonts w:ascii="Times New Roman" w:eastAsia="Times New Roman" w:hAnsi="Times New Roman" w:cs="Times New Roman"/>
          <w:lang w:val="en-IN"/>
        </w:rPr>
        <w:t xml:space="preserve"> Three distinct Card visuals were implemented to provide immediate visibility into the main performance metrics of the dataset. These prominently display the calculated Weighted Average Rating, the Total Gross Billions, and the Total Movies count.</w:t>
      </w:r>
    </w:p>
    <w:p w14:paraId="2B8BAE21" w14:textId="77777777" w:rsidR="00C7091A" w:rsidRPr="00C7091A" w:rsidRDefault="00C7091A" w:rsidP="00C7091A">
      <w:pPr>
        <w:numPr>
          <w:ilvl w:val="0"/>
          <w:numId w:val="17"/>
        </w:numPr>
        <w:rPr>
          <w:rFonts w:ascii="Times New Roman" w:eastAsia="Times New Roman" w:hAnsi="Times New Roman" w:cs="Times New Roman"/>
          <w:lang w:val="en-IN"/>
        </w:rPr>
      </w:pPr>
      <w:r w:rsidRPr="00C7091A">
        <w:rPr>
          <w:rFonts w:ascii="Times New Roman" w:eastAsia="Times New Roman" w:hAnsi="Times New Roman" w:cs="Times New Roman"/>
          <w:b/>
          <w:bCs/>
          <w:lang w:val="en-IN"/>
        </w:rPr>
        <w:t xml:space="preserve">Genre Performance Over Time: </w:t>
      </w:r>
      <w:r w:rsidRPr="00C7091A">
        <w:rPr>
          <w:rFonts w:ascii="Times New Roman" w:eastAsia="Times New Roman" w:hAnsi="Times New Roman" w:cs="Times New Roman"/>
          <w:lang w:val="en-IN"/>
        </w:rPr>
        <w:t>A Line Chart (under filled area) was created to visualize the Total Gross Billions aggregated across the Genre dimension. This visual is crucial for analyzing the financial performance of different genres and identifying high-performing or emerging content markets.</w:t>
      </w:r>
    </w:p>
    <w:p w14:paraId="744E8E6A" w14:textId="2F95F06B" w:rsidR="00561833" w:rsidRDefault="00C7091A" w:rsidP="00B81446">
      <w:pPr>
        <w:numPr>
          <w:ilvl w:val="0"/>
          <w:numId w:val="17"/>
        </w:numPr>
        <w:rPr>
          <w:rFonts w:ascii="Times New Roman" w:eastAsia="Times New Roman" w:hAnsi="Times New Roman" w:cs="Times New Roman"/>
          <w:lang w:val="en-IN"/>
        </w:rPr>
      </w:pPr>
      <w:r w:rsidRPr="00C7091A">
        <w:rPr>
          <w:rFonts w:ascii="Times New Roman" w:eastAsia="Times New Roman" w:hAnsi="Times New Roman" w:cs="Times New Roman"/>
          <w:b/>
          <w:bCs/>
          <w:lang w:val="en-IN"/>
        </w:rPr>
        <w:t>Performance Distribution Analysis:</w:t>
      </w:r>
      <w:r w:rsidRPr="00C7091A">
        <w:rPr>
          <w:rFonts w:ascii="Times New Roman" w:eastAsia="Times New Roman" w:hAnsi="Times New Roman" w:cs="Times New Roman"/>
          <w:lang w:val="en-IN"/>
        </w:rPr>
        <w:t xml:space="preserve"> A Scatter Plot was developed to map the relationship between IMDb Rating and Total Gross Billions. This serves as a dynamic, interactive version of the Python analysis, allowing users to drill down or filter specific clusters of movies to understand how rating and revenue intersect.</w:t>
      </w:r>
    </w:p>
    <w:p w14:paraId="6FF3327F" w14:textId="77777777" w:rsidR="00E65E95" w:rsidRDefault="00E65E95" w:rsidP="00E65E95">
      <w:pPr>
        <w:rPr>
          <w:rFonts w:ascii="Times New Roman" w:eastAsia="Times New Roman" w:hAnsi="Times New Roman" w:cs="Times New Roman"/>
          <w:lang w:val="en-IN"/>
        </w:rPr>
      </w:pPr>
    </w:p>
    <w:p w14:paraId="6426109E" w14:textId="138F294B" w:rsidR="00E65E95" w:rsidRPr="00E65E95" w:rsidRDefault="00E65E95" w:rsidP="00773B79">
      <w:pPr>
        <w:jc w:val="center"/>
        <w:rPr>
          <w:rFonts w:ascii="Times New Roman" w:eastAsia="Times New Roman" w:hAnsi="Times New Roman" w:cs="Times New Roman"/>
          <w:b/>
          <w:bCs/>
          <w:color w:val="156082" w:themeColor="accent1"/>
          <w:sz w:val="32"/>
          <w:szCs w:val="32"/>
          <w:lang w:val="en-IN"/>
        </w:rPr>
      </w:pPr>
      <w:r w:rsidRPr="00E65E95">
        <w:rPr>
          <w:rFonts w:ascii="Times New Roman" w:eastAsia="Times New Roman" w:hAnsi="Times New Roman" w:cs="Times New Roman"/>
          <w:b/>
          <w:bCs/>
          <w:color w:val="156082" w:themeColor="accent1"/>
          <w:sz w:val="72"/>
          <w:szCs w:val="72"/>
          <w:lang w:val="en-IN"/>
        </w:rPr>
        <w:lastRenderedPageBreak/>
        <w:t>Insight</w:t>
      </w:r>
      <w:r w:rsidR="00773B79">
        <w:rPr>
          <w:rFonts w:ascii="Times New Roman" w:eastAsia="Times New Roman" w:hAnsi="Times New Roman" w:cs="Times New Roman"/>
          <w:b/>
          <w:bCs/>
          <w:color w:val="156082" w:themeColor="accent1"/>
          <w:sz w:val="72"/>
          <w:szCs w:val="72"/>
          <w:lang w:val="en-IN"/>
        </w:rPr>
        <w:t xml:space="preserve"> #4</w:t>
      </w:r>
      <w:r w:rsidRPr="00E65E95">
        <w:rPr>
          <w:rFonts w:ascii="Times New Roman" w:eastAsia="Times New Roman" w:hAnsi="Times New Roman" w:cs="Times New Roman"/>
          <w:b/>
          <w:bCs/>
          <w:color w:val="156082" w:themeColor="accent1"/>
          <w:sz w:val="72"/>
          <w:szCs w:val="72"/>
          <w:lang w:val="en-IN"/>
        </w:rPr>
        <w:t xml:space="preserve"> </w:t>
      </w:r>
      <w:r w:rsidR="00773B79">
        <w:rPr>
          <w:rFonts w:ascii="Times New Roman" w:eastAsia="Times New Roman" w:hAnsi="Times New Roman" w:cs="Times New Roman"/>
          <w:b/>
          <w:bCs/>
          <w:color w:val="156082" w:themeColor="accent1"/>
          <w:sz w:val="72"/>
          <w:szCs w:val="72"/>
          <w:lang w:val="en-IN"/>
        </w:rPr>
        <w:t xml:space="preserve">: </w:t>
      </w:r>
      <w:r w:rsidRPr="00E65E95">
        <w:rPr>
          <w:rFonts w:ascii="Times New Roman" w:eastAsia="Times New Roman" w:hAnsi="Times New Roman" w:cs="Times New Roman"/>
          <w:b/>
          <w:bCs/>
          <w:color w:val="156082" w:themeColor="accent1"/>
          <w:sz w:val="72"/>
          <w:szCs w:val="72"/>
          <w:lang w:val="en-IN"/>
        </w:rPr>
        <w:t>Power BI Dashboard</w:t>
      </w:r>
    </w:p>
    <w:p w14:paraId="23585F55" w14:textId="77777777" w:rsidR="00E65E95" w:rsidRPr="00E65E95" w:rsidRDefault="00E65E95" w:rsidP="00E65E95">
      <w:pPr>
        <w:rPr>
          <w:rFonts w:ascii="Times New Roman" w:eastAsia="Times New Roman" w:hAnsi="Times New Roman" w:cs="Times New Roman"/>
          <w:b/>
          <w:bCs/>
          <w:sz w:val="32"/>
          <w:szCs w:val="32"/>
          <w:lang w:val="en-IN"/>
        </w:rPr>
      </w:pPr>
      <w:r w:rsidRPr="00E65E95">
        <w:rPr>
          <w:rFonts w:ascii="Times New Roman" w:eastAsia="Times New Roman" w:hAnsi="Times New Roman" w:cs="Times New Roman"/>
          <w:b/>
          <w:bCs/>
          <w:sz w:val="32"/>
          <w:szCs w:val="32"/>
          <w:lang w:val="en-IN"/>
        </w:rPr>
        <w:t>1. Key Performance Indicator (KPI) Cards</w:t>
      </w:r>
    </w:p>
    <w:p w14:paraId="104E02DE" w14:textId="77777777" w:rsidR="00E65E95" w:rsidRPr="00E65E95" w:rsidRDefault="00E65E95" w:rsidP="00E65E95">
      <w:p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Visual Reference:</w:t>
      </w:r>
      <w:r w:rsidRPr="00E65E95">
        <w:rPr>
          <w:rFonts w:ascii="Times New Roman" w:eastAsia="Times New Roman" w:hAnsi="Times New Roman" w:cs="Times New Roman"/>
          <w:lang w:val="en-IN"/>
        </w:rPr>
        <w:t xml:space="preserve"> These cards provide a necessary high-level summary, immediately orienting the user to the scale and quality of the dataset.</w:t>
      </w:r>
    </w:p>
    <w:p w14:paraId="1BD0C0F6" w14:textId="77777777" w:rsidR="00E65E95" w:rsidRPr="00E65E95" w:rsidRDefault="00E65E95" w:rsidP="00E65E95">
      <w:pPr>
        <w:numPr>
          <w:ilvl w:val="0"/>
          <w:numId w:val="18"/>
        </w:num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Weighted Average Rating (8.11):</w:t>
      </w:r>
    </w:p>
    <w:p w14:paraId="32876DB1" w14:textId="77777777" w:rsidR="00E65E95" w:rsidRPr="00E65E95" w:rsidRDefault="00E65E95" w:rsidP="00E65E95">
      <w:pPr>
        <w:numPr>
          <w:ilvl w:val="1"/>
          <w:numId w:val="18"/>
        </w:num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Insight:</w:t>
      </w:r>
      <w:r w:rsidRPr="00E65E95">
        <w:rPr>
          <w:rFonts w:ascii="Times New Roman" w:eastAsia="Times New Roman" w:hAnsi="Times New Roman" w:cs="Times New Roman"/>
          <w:lang w:val="en-IN"/>
        </w:rPr>
        <w:t xml:space="preserve"> The overall quality of the movies in this dataset is exceptionally high, reflected by a </w:t>
      </w:r>
      <w:r w:rsidRPr="00E65E95">
        <w:rPr>
          <w:rFonts w:ascii="Times New Roman" w:eastAsia="Times New Roman" w:hAnsi="Times New Roman" w:cs="Times New Roman"/>
          <w:b/>
          <w:bCs/>
          <w:lang w:val="en-IN"/>
        </w:rPr>
        <w:t>strong Weighted Average Rating of 8.11</w:t>
      </w:r>
      <w:r w:rsidRPr="00E65E95">
        <w:rPr>
          <w:rFonts w:ascii="Times New Roman" w:eastAsia="Times New Roman" w:hAnsi="Times New Roman" w:cs="Times New Roman"/>
          <w:lang w:val="en-IN"/>
        </w:rPr>
        <w:t>. This suggests the sample population is comprised primarily of well-received films, likely due to pre-filtering or the source of the dataset (e.g., top-ranked IMDb films). This score sets a high baseline for performance analysis.</w:t>
      </w:r>
    </w:p>
    <w:p w14:paraId="1087EE5A" w14:textId="77777777" w:rsidR="00E65E95" w:rsidRPr="00E65E95" w:rsidRDefault="00E65E95" w:rsidP="00E65E95">
      <w:pPr>
        <w:numPr>
          <w:ilvl w:val="0"/>
          <w:numId w:val="18"/>
        </w:num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Total Gross (Billion) (225.45):</w:t>
      </w:r>
    </w:p>
    <w:p w14:paraId="49CFBE5F" w14:textId="77777777" w:rsidR="00E65E95" w:rsidRPr="00E65E95" w:rsidRDefault="00E65E95" w:rsidP="00E65E95">
      <w:pPr>
        <w:numPr>
          <w:ilvl w:val="1"/>
          <w:numId w:val="18"/>
        </w:num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Insight:</w:t>
      </w:r>
      <w:r w:rsidRPr="00E65E95">
        <w:rPr>
          <w:rFonts w:ascii="Times New Roman" w:eastAsia="Times New Roman" w:hAnsi="Times New Roman" w:cs="Times New Roman"/>
          <w:lang w:val="en-IN"/>
        </w:rPr>
        <w:t xml:space="preserve"> The combined commercial success of the movies in the sample is substantial, totaling </w:t>
      </w:r>
      <w:r w:rsidRPr="00E65E95">
        <w:rPr>
          <w:rFonts w:ascii="Times New Roman" w:eastAsia="Times New Roman" w:hAnsi="Times New Roman" w:cs="Times New Roman"/>
          <w:b/>
          <w:bCs/>
          <w:lang w:val="en-IN"/>
        </w:rPr>
        <w:t>$225.45 billion</w:t>
      </w:r>
      <w:r w:rsidRPr="00E65E95">
        <w:rPr>
          <w:rFonts w:ascii="Times New Roman" w:eastAsia="Times New Roman" w:hAnsi="Times New Roman" w:cs="Times New Roman"/>
          <w:lang w:val="en-IN"/>
        </w:rPr>
        <w:t xml:space="preserve"> in Gross Revenue. This metric provides the necessary context for analyzing the financial contribution of different genres and ratings.</w:t>
      </w:r>
    </w:p>
    <w:p w14:paraId="41C72DE2" w14:textId="77777777" w:rsidR="00E65E95" w:rsidRPr="00E65E95" w:rsidRDefault="00E65E95" w:rsidP="00E65E95">
      <w:pPr>
        <w:numPr>
          <w:ilvl w:val="0"/>
          <w:numId w:val="18"/>
        </w:num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Total Movies (999):</w:t>
      </w:r>
    </w:p>
    <w:p w14:paraId="11381C1C" w14:textId="77777777" w:rsidR="00E65E95" w:rsidRDefault="00E65E95" w:rsidP="00E65E95">
      <w:pPr>
        <w:numPr>
          <w:ilvl w:val="1"/>
          <w:numId w:val="18"/>
        </w:num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Insight:</w:t>
      </w:r>
      <w:r w:rsidRPr="00E65E95">
        <w:rPr>
          <w:rFonts w:ascii="Times New Roman" w:eastAsia="Times New Roman" w:hAnsi="Times New Roman" w:cs="Times New Roman"/>
          <w:lang w:val="en-IN"/>
        </w:rPr>
        <w:t xml:space="preserve"> The analysis is based on a robust sample size of </w:t>
      </w:r>
      <w:r w:rsidRPr="00E65E95">
        <w:rPr>
          <w:rFonts w:ascii="Times New Roman" w:eastAsia="Times New Roman" w:hAnsi="Times New Roman" w:cs="Times New Roman"/>
          <w:b/>
          <w:bCs/>
          <w:lang w:val="en-IN"/>
        </w:rPr>
        <w:t>999 unique movies</w:t>
      </w:r>
      <w:r w:rsidRPr="00E65E95">
        <w:rPr>
          <w:rFonts w:ascii="Times New Roman" w:eastAsia="Times New Roman" w:hAnsi="Times New Roman" w:cs="Times New Roman"/>
          <w:lang w:val="en-IN"/>
        </w:rPr>
        <w:t xml:space="preserve">. This volume ensures that statistical measures and aggregation results are derived from a sufficient number of data points, enhancing the </w:t>
      </w:r>
      <w:r w:rsidRPr="00E65E95">
        <w:rPr>
          <w:rFonts w:ascii="Times New Roman" w:eastAsia="Times New Roman" w:hAnsi="Times New Roman" w:cs="Times New Roman"/>
          <w:b/>
          <w:bCs/>
          <w:lang w:val="en-IN"/>
        </w:rPr>
        <w:t>reliability and validity</w:t>
      </w:r>
      <w:r w:rsidRPr="00E65E95">
        <w:rPr>
          <w:rFonts w:ascii="Times New Roman" w:eastAsia="Times New Roman" w:hAnsi="Times New Roman" w:cs="Times New Roman"/>
          <w:lang w:val="en-IN"/>
        </w:rPr>
        <w:t xml:space="preserve"> of the final reported trends.</w:t>
      </w:r>
    </w:p>
    <w:p w14:paraId="634A79A2" w14:textId="77777777" w:rsidR="00773B79" w:rsidRDefault="00773B79" w:rsidP="00773B79">
      <w:pPr>
        <w:rPr>
          <w:rFonts w:ascii="Times New Roman" w:eastAsia="Times New Roman" w:hAnsi="Times New Roman" w:cs="Times New Roman"/>
          <w:lang w:val="en-IN"/>
        </w:rPr>
      </w:pPr>
    </w:p>
    <w:p w14:paraId="36AFDC3F" w14:textId="3B54B00C" w:rsidR="00773B79" w:rsidRPr="00E65E95" w:rsidRDefault="00420D78" w:rsidP="00420D78">
      <w:pPr>
        <w:jc w:val="center"/>
        <w:rPr>
          <w:rFonts w:ascii="Times New Roman" w:eastAsia="Times New Roman" w:hAnsi="Times New Roman" w:cs="Times New Roman"/>
          <w:lang w:val="en-IN"/>
        </w:rPr>
      </w:pPr>
      <w:r>
        <w:rPr>
          <w:noProof/>
        </w:rPr>
        <w:drawing>
          <wp:inline distT="0" distB="0" distL="0" distR="0" wp14:anchorId="6811A59D" wp14:editId="1296DC1C">
            <wp:extent cx="6126516" cy="1176867"/>
            <wp:effectExtent l="0" t="0" r="7620" b="4445"/>
            <wp:docPr id="1558891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4450" cy="1182233"/>
                    </a:xfrm>
                    <a:prstGeom prst="rect">
                      <a:avLst/>
                    </a:prstGeom>
                    <a:noFill/>
                    <a:ln>
                      <a:noFill/>
                    </a:ln>
                  </pic:spPr>
                </pic:pic>
              </a:graphicData>
            </a:graphic>
          </wp:inline>
        </w:drawing>
      </w:r>
    </w:p>
    <w:p w14:paraId="309B0BF4" w14:textId="5FBC4BC1" w:rsidR="00E65E95" w:rsidRPr="00E65E95" w:rsidRDefault="00E65E95" w:rsidP="00E65E95">
      <w:pPr>
        <w:rPr>
          <w:rFonts w:ascii="Times New Roman" w:eastAsia="Times New Roman" w:hAnsi="Times New Roman" w:cs="Times New Roman"/>
          <w:lang w:val="en-IN"/>
        </w:rPr>
      </w:pPr>
    </w:p>
    <w:p w14:paraId="472668CE" w14:textId="77777777" w:rsidR="00E65E95" w:rsidRPr="00E65E95" w:rsidRDefault="00E65E95" w:rsidP="00E65E95">
      <w:pPr>
        <w:rPr>
          <w:rFonts w:ascii="Times New Roman" w:eastAsia="Times New Roman" w:hAnsi="Times New Roman" w:cs="Times New Roman"/>
          <w:b/>
          <w:bCs/>
          <w:sz w:val="32"/>
          <w:szCs w:val="32"/>
          <w:lang w:val="en-IN"/>
        </w:rPr>
      </w:pPr>
      <w:r w:rsidRPr="00E65E95">
        <w:rPr>
          <w:rFonts w:ascii="Times New Roman" w:eastAsia="Times New Roman" w:hAnsi="Times New Roman" w:cs="Times New Roman"/>
          <w:b/>
          <w:bCs/>
          <w:sz w:val="32"/>
          <w:szCs w:val="32"/>
          <w:lang w:val="en-IN"/>
        </w:rPr>
        <w:lastRenderedPageBreak/>
        <w:t>2. Genre Performance Over Time (Line Chart)</w:t>
      </w:r>
    </w:p>
    <w:p w14:paraId="278F8685" w14:textId="77777777" w:rsidR="00E65E95" w:rsidRPr="00E65E95" w:rsidRDefault="00E65E95" w:rsidP="00E65E95">
      <w:p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Visual Reference:</w:t>
      </w:r>
      <w:r w:rsidRPr="00E65E95">
        <w:rPr>
          <w:rFonts w:ascii="Times New Roman" w:eastAsia="Times New Roman" w:hAnsi="Times New Roman" w:cs="Times New Roman"/>
          <w:lang w:val="en-IN"/>
        </w:rPr>
        <w:t xml:space="preserve"> This visual is used to rank and analyze the overall financial contributions of different genre combinations.</w:t>
      </w:r>
    </w:p>
    <w:p w14:paraId="4828746F" w14:textId="77777777" w:rsidR="00E65E95" w:rsidRPr="00E65E95" w:rsidRDefault="00E65E95" w:rsidP="00E65E95">
      <w:pPr>
        <w:numPr>
          <w:ilvl w:val="0"/>
          <w:numId w:val="19"/>
        </w:num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Key Insight: Dominant Genre Clusters:</w:t>
      </w:r>
      <w:r w:rsidRPr="00E65E95">
        <w:rPr>
          <w:rFonts w:ascii="Times New Roman" w:eastAsia="Times New Roman" w:hAnsi="Times New Roman" w:cs="Times New Roman"/>
          <w:lang w:val="en-IN"/>
        </w:rPr>
        <w:t xml:space="preserve"> The line chart (which appears to be a Pareto/ranking chart of genres by gross) shows a </w:t>
      </w:r>
      <w:r w:rsidRPr="00E65E95">
        <w:rPr>
          <w:rFonts w:ascii="Times New Roman" w:eastAsia="Times New Roman" w:hAnsi="Times New Roman" w:cs="Times New Roman"/>
          <w:b/>
          <w:bCs/>
          <w:lang w:val="en-IN"/>
        </w:rPr>
        <w:t>highly concentrated distribution of revenue</w:t>
      </w:r>
      <w:r w:rsidRPr="00E65E95">
        <w:rPr>
          <w:rFonts w:ascii="Times New Roman" w:eastAsia="Times New Roman" w:hAnsi="Times New Roman" w:cs="Times New Roman"/>
          <w:lang w:val="en-IN"/>
        </w:rPr>
        <w:t>. A very small number of genre combinations (the first few columns) are responsible for the vast majority of the total gross revenue.</w:t>
      </w:r>
    </w:p>
    <w:p w14:paraId="5307912D" w14:textId="77777777" w:rsidR="00E65E95" w:rsidRPr="00E65E95" w:rsidRDefault="00E65E95" w:rsidP="00E65E95">
      <w:pPr>
        <w:numPr>
          <w:ilvl w:val="1"/>
          <w:numId w:val="19"/>
        </w:num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Action/Adventure Leadership:</w:t>
      </w:r>
      <w:r w:rsidRPr="00E65E95">
        <w:rPr>
          <w:rFonts w:ascii="Times New Roman" w:eastAsia="Times New Roman" w:hAnsi="Times New Roman" w:cs="Times New Roman"/>
          <w:lang w:val="en-IN"/>
        </w:rPr>
        <w:t xml:space="preserve"> The combination of </w:t>
      </w:r>
      <w:r w:rsidRPr="00E65E95">
        <w:rPr>
          <w:rFonts w:ascii="Times New Roman" w:eastAsia="Times New Roman" w:hAnsi="Times New Roman" w:cs="Times New Roman"/>
          <w:b/>
          <w:bCs/>
          <w:lang w:val="en-IN"/>
        </w:rPr>
        <w:t>Action and Adventure</w:t>
      </w:r>
      <w:r w:rsidRPr="00E65E95">
        <w:rPr>
          <w:rFonts w:ascii="Times New Roman" w:eastAsia="Times New Roman" w:hAnsi="Times New Roman" w:cs="Times New Roman"/>
          <w:lang w:val="en-IN"/>
        </w:rPr>
        <w:t xml:space="preserve"> is the undisputed market leader in terms of aggregated gross revenue, indicating that these genres consistently draw the largest global audience share.</w:t>
      </w:r>
    </w:p>
    <w:p w14:paraId="645956CB" w14:textId="77777777" w:rsidR="00E65E95" w:rsidRDefault="00E65E95" w:rsidP="00E65E95">
      <w:pPr>
        <w:numPr>
          <w:ilvl w:val="0"/>
          <w:numId w:val="19"/>
        </w:num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Conclusion for Report:</w:t>
      </w:r>
      <w:r w:rsidRPr="00E65E95">
        <w:rPr>
          <w:rFonts w:ascii="Times New Roman" w:eastAsia="Times New Roman" w:hAnsi="Times New Roman" w:cs="Times New Roman"/>
          <w:lang w:val="en-IN"/>
        </w:rPr>
        <w:t xml:space="preserve"> Any future content strategy or investment should heavily prioritize films within the </w:t>
      </w:r>
      <w:r w:rsidRPr="00E65E95">
        <w:rPr>
          <w:rFonts w:ascii="Times New Roman" w:eastAsia="Times New Roman" w:hAnsi="Times New Roman" w:cs="Times New Roman"/>
          <w:b/>
          <w:bCs/>
          <w:lang w:val="en-IN"/>
        </w:rPr>
        <w:t>Action and Adventure</w:t>
      </w:r>
      <w:r w:rsidRPr="00E65E95">
        <w:rPr>
          <w:rFonts w:ascii="Times New Roman" w:eastAsia="Times New Roman" w:hAnsi="Times New Roman" w:cs="Times New Roman"/>
          <w:lang w:val="en-IN"/>
        </w:rPr>
        <w:t xml:space="preserve"> category due to their proven capacity to generate the highest returns. Conversely, genres falling on the flatter, tail end of the distribution require more granular analysis to determine if their lower total gross is due to poor performance or low production volume.</w:t>
      </w:r>
    </w:p>
    <w:p w14:paraId="0D762501" w14:textId="77777777" w:rsidR="00420D78" w:rsidRDefault="00420D78" w:rsidP="00420D78">
      <w:pPr>
        <w:rPr>
          <w:rFonts w:ascii="Times New Roman" w:eastAsia="Times New Roman" w:hAnsi="Times New Roman" w:cs="Times New Roman"/>
          <w:lang w:val="en-IN"/>
        </w:rPr>
      </w:pPr>
    </w:p>
    <w:p w14:paraId="3BEB79BF" w14:textId="77777777" w:rsidR="00420D78" w:rsidRDefault="00420D78" w:rsidP="00420D78">
      <w:pPr>
        <w:rPr>
          <w:rFonts w:ascii="Times New Roman" w:eastAsia="Times New Roman" w:hAnsi="Times New Roman" w:cs="Times New Roman"/>
          <w:lang w:val="en-IN"/>
        </w:rPr>
      </w:pPr>
    </w:p>
    <w:p w14:paraId="526395B8" w14:textId="102F0E19" w:rsidR="00E65E95" w:rsidRPr="00E65E95" w:rsidRDefault="00CA6504" w:rsidP="00CA6504">
      <w:pPr>
        <w:jc w:val="center"/>
        <w:rPr>
          <w:rFonts w:ascii="Times New Roman" w:eastAsia="Times New Roman" w:hAnsi="Times New Roman" w:cs="Times New Roman"/>
          <w:lang w:val="en-IN"/>
        </w:rPr>
      </w:pPr>
      <w:r>
        <w:rPr>
          <w:noProof/>
        </w:rPr>
        <w:drawing>
          <wp:inline distT="0" distB="0" distL="0" distR="0" wp14:anchorId="09B596F6" wp14:editId="1F7F6350">
            <wp:extent cx="5554345" cy="3954145"/>
            <wp:effectExtent l="0" t="0" r="8255" b="8255"/>
            <wp:docPr id="1612155376" name="Picture 5" descr="A graph showing a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55376" name="Picture 5" descr="A graph showing a blue lin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4345" cy="3954145"/>
                    </a:xfrm>
                    <a:prstGeom prst="rect">
                      <a:avLst/>
                    </a:prstGeom>
                    <a:noFill/>
                    <a:ln>
                      <a:noFill/>
                    </a:ln>
                  </pic:spPr>
                </pic:pic>
              </a:graphicData>
            </a:graphic>
          </wp:inline>
        </w:drawing>
      </w:r>
    </w:p>
    <w:p w14:paraId="517383DE" w14:textId="77777777" w:rsidR="00E65E95" w:rsidRPr="00E65E95" w:rsidRDefault="00E65E95" w:rsidP="00E65E95">
      <w:pPr>
        <w:rPr>
          <w:rFonts w:ascii="Times New Roman" w:eastAsia="Times New Roman" w:hAnsi="Times New Roman" w:cs="Times New Roman"/>
          <w:b/>
          <w:bCs/>
          <w:sz w:val="32"/>
          <w:szCs w:val="32"/>
          <w:lang w:val="en-IN"/>
        </w:rPr>
      </w:pPr>
      <w:r w:rsidRPr="00E65E95">
        <w:rPr>
          <w:rFonts w:ascii="Times New Roman" w:eastAsia="Times New Roman" w:hAnsi="Times New Roman" w:cs="Times New Roman"/>
          <w:b/>
          <w:bCs/>
          <w:sz w:val="32"/>
          <w:szCs w:val="32"/>
          <w:lang w:val="en-IN"/>
        </w:rPr>
        <w:lastRenderedPageBreak/>
        <w:t>3. Performance Distribution Analysis (Scatter Plot)</w:t>
      </w:r>
    </w:p>
    <w:p w14:paraId="5796B530" w14:textId="77777777" w:rsidR="00E65E95" w:rsidRPr="00E65E95" w:rsidRDefault="00E65E95" w:rsidP="00E65E95">
      <w:p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Visual Reference:</w:t>
      </w:r>
      <w:r w:rsidRPr="00E65E95">
        <w:rPr>
          <w:rFonts w:ascii="Times New Roman" w:eastAsia="Times New Roman" w:hAnsi="Times New Roman" w:cs="Times New Roman"/>
          <w:lang w:val="en-IN"/>
        </w:rPr>
        <w:t xml:space="preserve"> This plot provides a dynamic, two-dimensional view of how commercial success (Total Gross) relates to critical success (IMDb Rating), allowing for the immediate identification of outliers and clusters.</w:t>
      </w:r>
    </w:p>
    <w:p w14:paraId="4BB1CE99" w14:textId="77777777" w:rsidR="00E65E95" w:rsidRPr="00E65E95" w:rsidRDefault="00E65E95" w:rsidP="00E65E95">
      <w:pPr>
        <w:numPr>
          <w:ilvl w:val="0"/>
          <w:numId w:val="20"/>
        </w:num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Key Insight 1: The Influence of Size (Bubble/Data Point Scale):</w:t>
      </w:r>
    </w:p>
    <w:p w14:paraId="7F4FAD74" w14:textId="77777777" w:rsidR="00E65E95" w:rsidRPr="00E65E95" w:rsidRDefault="00E65E95" w:rsidP="00E65E95">
      <w:pPr>
        <w:numPr>
          <w:ilvl w:val="1"/>
          <w:numId w:val="20"/>
        </w:numPr>
        <w:rPr>
          <w:rFonts w:ascii="Times New Roman" w:eastAsia="Times New Roman" w:hAnsi="Times New Roman" w:cs="Times New Roman"/>
          <w:lang w:val="en-IN"/>
        </w:rPr>
      </w:pPr>
      <w:r w:rsidRPr="00E65E95">
        <w:rPr>
          <w:rFonts w:ascii="Times New Roman" w:eastAsia="Times New Roman" w:hAnsi="Times New Roman" w:cs="Times New Roman"/>
          <w:lang w:val="en-IN"/>
        </w:rPr>
        <w:t xml:space="preserve">The largest bubbles on the chart (which usually represent a calculated aggregation, like a sum or count) often cluster in the area of </w:t>
      </w:r>
      <w:r w:rsidRPr="00E65E95">
        <w:rPr>
          <w:rFonts w:ascii="Times New Roman" w:eastAsia="Times New Roman" w:hAnsi="Times New Roman" w:cs="Times New Roman"/>
          <w:b/>
          <w:bCs/>
          <w:lang w:val="en-IN"/>
        </w:rPr>
        <w:t>moderate-to-high ratings</w:t>
      </w:r>
      <w:r w:rsidRPr="00E65E95">
        <w:rPr>
          <w:rFonts w:ascii="Times New Roman" w:eastAsia="Times New Roman" w:hAnsi="Times New Roman" w:cs="Times New Roman"/>
          <w:lang w:val="en-IN"/>
        </w:rPr>
        <w:t xml:space="preserve"> and </w:t>
      </w:r>
      <w:r w:rsidRPr="00E65E95">
        <w:rPr>
          <w:rFonts w:ascii="Times New Roman" w:eastAsia="Times New Roman" w:hAnsi="Times New Roman" w:cs="Times New Roman"/>
          <w:b/>
          <w:bCs/>
          <w:lang w:val="en-IN"/>
        </w:rPr>
        <w:t>high gross revenue</w:t>
      </w:r>
      <w:r w:rsidRPr="00E65E95">
        <w:rPr>
          <w:rFonts w:ascii="Times New Roman" w:eastAsia="Times New Roman" w:hAnsi="Times New Roman" w:cs="Times New Roman"/>
          <w:lang w:val="en-IN"/>
        </w:rPr>
        <w:t>. This indicates that the most commercially successful films are not necessarily the ones with the absolute highest IMDb score, but rather those with an excellent score combined with massive audience reach.</w:t>
      </w:r>
    </w:p>
    <w:p w14:paraId="2EBE2E3B" w14:textId="77777777" w:rsidR="00E65E95" w:rsidRPr="00E65E95" w:rsidRDefault="00E65E95" w:rsidP="00E65E95">
      <w:pPr>
        <w:numPr>
          <w:ilvl w:val="0"/>
          <w:numId w:val="20"/>
        </w:num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Key Insight 2: High-Value Outliers:</w:t>
      </w:r>
    </w:p>
    <w:p w14:paraId="51006746" w14:textId="77777777" w:rsidR="00E65E95" w:rsidRPr="00E65E95" w:rsidRDefault="00E65E95" w:rsidP="00E65E95">
      <w:pPr>
        <w:numPr>
          <w:ilvl w:val="1"/>
          <w:numId w:val="20"/>
        </w:numPr>
        <w:rPr>
          <w:rFonts w:ascii="Times New Roman" w:eastAsia="Times New Roman" w:hAnsi="Times New Roman" w:cs="Times New Roman"/>
          <w:lang w:val="en-IN"/>
        </w:rPr>
      </w:pPr>
      <w:r w:rsidRPr="00E65E95">
        <w:rPr>
          <w:rFonts w:ascii="Times New Roman" w:eastAsia="Times New Roman" w:hAnsi="Times New Roman" w:cs="Times New Roman"/>
          <w:lang w:val="en-IN"/>
        </w:rPr>
        <w:t>The plot reveals distinct, high-impact outliers. Specifically, look for points that are either extremely high on the Y-axis (massive gross revenue despite a potentially average rating) or located in the top-right quadrant (films that achieved both high gross revenue and high aggregated rating).</w:t>
      </w:r>
    </w:p>
    <w:p w14:paraId="1786BA1B" w14:textId="77777777" w:rsidR="00E65E95" w:rsidRPr="00E65E95" w:rsidRDefault="00E65E95" w:rsidP="00E65E95">
      <w:pPr>
        <w:numPr>
          <w:ilvl w:val="0"/>
          <w:numId w:val="20"/>
        </w:numPr>
        <w:rPr>
          <w:rFonts w:ascii="Times New Roman" w:eastAsia="Times New Roman" w:hAnsi="Times New Roman" w:cs="Times New Roman"/>
          <w:lang w:val="en-IN"/>
        </w:rPr>
      </w:pPr>
      <w:r w:rsidRPr="00E65E95">
        <w:rPr>
          <w:rFonts w:ascii="Times New Roman" w:eastAsia="Times New Roman" w:hAnsi="Times New Roman" w:cs="Times New Roman"/>
          <w:b/>
          <w:bCs/>
          <w:lang w:val="en-IN"/>
        </w:rPr>
        <w:t>Conclusion for Report:</w:t>
      </w:r>
      <w:r w:rsidRPr="00E65E95">
        <w:rPr>
          <w:rFonts w:ascii="Times New Roman" w:eastAsia="Times New Roman" w:hAnsi="Times New Roman" w:cs="Times New Roman"/>
          <w:lang w:val="en-IN"/>
        </w:rPr>
        <w:t xml:space="preserve"> The interactive nature of this visual allows stakeholders to immediately filter by a genre and observe its revenue/rating profile. The data confirms that </w:t>
      </w:r>
      <w:r w:rsidRPr="00E65E95">
        <w:rPr>
          <w:rFonts w:ascii="Times New Roman" w:eastAsia="Times New Roman" w:hAnsi="Times New Roman" w:cs="Times New Roman"/>
          <w:b/>
          <w:bCs/>
          <w:lang w:val="en-IN"/>
        </w:rPr>
        <w:t>commercial success is not linearly dependent on the rating</w:t>
      </w:r>
      <w:r w:rsidRPr="00E65E95">
        <w:rPr>
          <w:rFonts w:ascii="Times New Roman" w:eastAsia="Times New Roman" w:hAnsi="Times New Roman" w:cs="Times New Roman"/>
          <w:lang w:val="en-IN"/>
        </w:rPr>
        <w:t xml:space="preserve">, but rather is maximized when </w:t>
      </w:r>
      <w:r w:rsidRPr="00E65E95">
        <w:rPr>
          <w:rFonts w:ascii="Times New Roman" w:eastAsia="Times New Roman" w:hAnsi="Times New Roman" w:cs="Times New Roman"/>
          <w:b/>
          <w:bCs/>
          <w:lang w:val="en-IN"/>
        </w:rPr>
        <w:t>high audience engagement (Sum of IMDb_Rating as a proxy for engagement) intersects with high financial return.</w:t>
      </w:r>
    </w:p>
    <w:p w14:paraId="764A8B0A" w14:textId="77777777" w:rsidR="00E65E95" w:rsidRDefault="00E65E95" w:rsidP="00E65E95">
      <w:pPr>
        <w:rPr>
          <w:rFonts w:ascii="Times New Roman" w:eastAsia="Times New Roman" w:hAnsi="Times New Roman" w:cs="Times New Roman"/>
          <w:lang w:val="en-IN"/>
        </w:rPr>
      </w:pPr>
    </w:p>
    <w:p w14:paraId="49E9D892" w14:textId="1150B976" w:rsidR="00773B79" w:rsidRDefault="00C11F7B" w:rsidP="00CA6504">
      <w:pPr>
        <w:jc w:val="center"/>
        <w:rPr>
          <w:rFonts w:ascii="Times New Roman" w:eastAsia="Times New Roman" w:hAnsi="Times New Roman" w:cs="Times New Roman"/>
          <w:lang w:val="en-IN"/>
        </w:rPr>
      </w:pPr>
      <w:r>
        <w:rPr>
          <w:noProof/>
        </w:rPr>
        <w:drawing>
          <wp:inline distT="0" distB="0" distL="0" distR="0" wp14:anchorId="69BAEEA4" wp14:editId="10423ECB">
            <wp:extent cx="5943600" cy="1884680"/>
            <wp:effectExtent l="0" t="0" r="0" b="1270"/>
            <wp:docPr id="157199974" name="Picture 6" descr="A graph with colorful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9974" name="Picture 6" descr="A graph with colorful do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75D37861" w14:textId="77777777" w:rsidR="00773B79" w:rsidRDefault="00773B79" w:rsidP="00E65E95">
      <w:pPr>
        <w:rPr>
          <w:rFonts w:ascii="Times New Roman" w:eastAsia="Times New Roman" w:hAnsi="Times New Roman" w:cs="Times New Roman"/>
          <w:lang w:val="en-IN"/>
        </w:rPr>
      </w:pPr>
    </w:p>
    <w:p w14:paraId="326C7C86" w14:textId="77777777" w:rsidR="00773B79" w:rsidRPr="00B81446" w:rsidRDefault="00773B79" w:rsidP="00E65E95">
      <w:pPr>
        <w:rPr>
          <w:rFonts w:ascii="Times New Roman" w:eastAsia="Times New Roman" w:hAnsi="Times New Roman" w:cs="Times New Roman"/>
          <w:lang w:val="en-IN"/>
        </w:rPr>
      </w:pPr>
    </w:p>
    <w:p w14:paraId="790F7E16" w14:textId="2DF9E838" w:rsidR="578A7BF6" w:rsidRDefault="578A7BF6" w:rsidP="4A753F79">
      <w:pPr>
        <w:pStyle w:val="Heading3"/>
        <w:spacing w:before="240" w:after="240"/>
        <w:jc w:val="center"/>
        <w:rPr>
          <w:rFonts w:ascii="Times New Roman" w:eastAsia="Times New Roman" w:hAnsi="Times New Roman" w:cs="Times New Roman"/>
          <w:b/>
          <w:bCs/>
          <w:sz w:val="48"/>
          <w:szCs w:val="48"/>
        </w:rPr>
      </w:pPr>
      <w:r w:rsidRPr="4A753F79">
        <w:rPr>
          <w:rFonts w:ascii="Times New Roman" w:eastAsia="Times New Roman" w:hAnsi="Times New Roman" w:cs="Times New Roman"/>
          <w:b/>
          <w:bCs/>
          <w:sz w:val="48"/>
          <w:szCs w:val="48"/>
        </w:rPr>
        <w:lastRenderedPageBreak/>
        <w:t>Summary of Key Insights and Methodology</w:t>
      </w:r>
    </w:p>
    <w:p w14:paraId="5F843AA3" w14:textId="77777777" w:rsidR="00737D6C" w:rsidRPr="00737D6C" w:rsidRDefault="00737D6C" w:rsidP="00737D6C">
      <w:p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lang w:val="en-IN"/>
        </w:rPr>
        <w:t>The project was executed across three distinct environments—Excel, Python, and Power BI—each serving a specialized analytical purpose:</w:t>
      </w:r>
    </w:p>
    <w:p w14:paraId="6ECA79CC" w14:textId="77777777" w:rsidR="00737D6C" w:rsidRPr="00737D6C" w:rsidRDefault="00737D6C" w:rsidP="00737D6C">
      <w:pPr>
        <w:spacing w:before="240" w:after="240"/>
        <w:rPr>
          <w:rFonts w:ascii="Times New Roman" w:eastAsia="Times New Roman" w:hAnsi="Times New Roman" w:cs="Times New Roman"/>
          <w:b/>
          <w:bCs/>
          <w:sz w:val="32"/>
          <w:szCs w:val="32"/>
          <w:lang w:val="en-IN"/>
        </w:rPr>
      </w:pPr>
      <w:r w:rsidRPr="00737D6C">
        <w:rPr>
          <w:rFonts w:ascii="Times New Roman" w:eastAsia="Times New Roman" w:hAnsi="Times New Roman" w:cs="Times New Roman"/>
          <w:b/>
          <w:bCs/>
          <w:sz w:val="32"/>
          <w:szCs w:val="32"/>
          <w:lang w:val="en-IN"/>
        </w:rPr>
        <w:t>Phase 1: Data Preparation and Aggregation (Excel)</w:t>
      </w:r>
    </w:p>
    <w:p w14:paraId="68AF673D" w14:textId="77777777" w:rsidR="00737D6C" w:rsidRPr="00737D6C" w:rsidRDefault="00737D6C" w:rsidP="00737D6C">
      <w:pPr>
        <w:numPr>
          <w:ilvl w:val="0"/>
          <w:numId w:val="21"/>
        </w:num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b/>
          <w:bCs/>
          <w:lang w:val="en-IN"/>
        </w:rPr>
        <w:t>Cleaning &amp; Imputation:</w:t>
      </w:r>
      <w:r w:rsidRPr="00737D6C">
        <w:rPr>
          <w:rFonts w:ascii="Times New Roman" w:eastAsia="Times New Roman" w:hAnsi="Times New Roman" w:cs="Times New Roman"/>
          <w:lang w:val="en-IN"/>
        </w:rPr>
        <w:t xml:space="preserve"> Initial data cleaning involved applying </w:t>
      </w:r>
      <w:r w:rsidRPr="00737D6C">
        <w:rPr>
          <w:rFonts w:ascii="Times New Roman" w:eastAsia="Times New Roman" w:hAnsi="Times New Roman" w:cs="Times New Roman"/>
          <w:b/>
          <w:bCs/>
          <w:lang w:val="en-IN"/>
        </w:rPr>
        <w:t>Conditional Formatting</w:t>
      </w:r>
      <w:r w:rsidRPr="00737D6C">
        <w:rPr>
          <w:rFonts w:ascii="Times New Roman" w:eastAsia="Times New Roman" w:hAnsi="Times New Roman" w:cs="Times New Roman"/>
          <w:lang w:val="en-IN"/>
        </w:rPr>
        <w:t xml:space="preserve"> to highlight missing numerical values, which were subsequently addressed using </w:t>
      </w:r>
      <w:r w:rsidRPr="00737D6C">
        <w:rPr>
          <w:rFonts w:ascii="Times New Roman" w:eastAsia="Times New Roman" w:hAnsi="Times New Roman" w:cs="Times New Roman"/>
          <w:b/>
          <w:bCs/>
          <w:lang w:val="en-IN"/>
        </w:rPr>
        <w:t>Mean Imputation</w:t>
      </w:r>
      <w:r w:rsidRPr="00737D6C">
        <w:rPr>
          <w:rFonts w:ascii="Times New Roman" w:eastAsia="Times New Roman" w:hAnsi="Times New Roman" w:cs="Times New Roman"/>
          <w:lang w:val="en-IN"/>
        </w:rPr>
        <w:t>.</w:t>
      </w:r>
    </w:p>
    <w:p w14:paraId="2C18912A" w14:textId="77777777" w:rsidR="00737D6C" w:rsidRPr="00737D6C" w:rsidRDefault="00737D6C" w:rsidP="00737D6C">
      <w:pPr>
        <w:numPr>
          <w:ilvl w:val="0"/>
          <w:numId w:val="21"/>
        </w:num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b/>
          <w:bCs/>
          <w:lang w:val="en-IN"/>
        </w:rPr>
        <w:t>Initial Analysis:</w:t>
      </w:r>
      <w:r w:rsidRPr="00737D6C">
        <w:rPr>
          <w:rFonts w:ascii="Times New Roman" w:eastAsia="Times New Roman" w:hAnsi="Times New Roman" w:cs="Times New Roman"/>
          <w:lang w:val="en-IN"/>
        </w:rPr>
        <w:t xml:space="preserve"> A </w:t>
      </w:r>
      <w:r w:rsidRPr="00737D6C">
        <w:rPr>
          <w:rFonts w:ascii="Times New Roman" w:eastAsia="Times New Roman" w:hAnsi="Times New Roman" w:cs="Times New Roman"/>
          <w:b/>
          <w:bCs/>
          <w:lang w:val="en-IN"/>
        </w:rPr>
        <w:t>Pivot Table</w:t>
      </w:r>
      <w:r w:rsidRPr="00737D6C">
        <w:rPr>
          <w:rFonts w:ascii="Times New Roman" w:eastAsia="Times New Roman" w:hAnsi="Times New Roman" w:cs="Times New Roman"/>
          <w:lang w:val="en-IN"/>
        </w:rPr>
        <w:t xml:space="preserve"> was constructed to aggregate the </w:t>
      </w:r>
      <w:r w:rsidRPr="00737D6C">
        <w:rPr>
          <w:rFonts w:ascii="Times New Roman" w:eastAsia="Times New Roman" w:hAnsi="Times New Roman" w:cs="Times New Roman"/>
          <w:b/>
          <w:bCs/>
          <w:lang w:val="en-IN"/>
        </w:rPr>
        <w:t>Number of Movie Releases Per Year</w:t>
      </w:r>
      <w:r w:rsidRPr="00737D6C">
        <w:rPr>
          <w:rFonts w:ascii="Times New Roman" w:eastAsia="Times New Roman" w:hAnsi="Times New Roman" w:cs="Times New Roman"/>
          <w:lang w:val="en-IN"/>
        </w:rPr>
        <w:t xml:space="preserve">, and a </w:t>
      </w:r>
      <w:r w:rsidRPr="00737D6C">
        <w:rPr>
          <w:rFonts w:ascii="Times New Roman" w:eastAsia="Times New Roman" w:hAnsi="Times New Roman" w:cs="Times New Roman"/>
          <w:b/>
          <w:bCs/>
          <w:lang w:val="en-IN"/>
        </w:rPr>
        <w:t>Line Chart</w:t>
      </w:r>
      <w:r w:rsidRPr="00737D6C">
        <w:rPr>
          <w:rFonts w:ascii="Times New Roman" w:eastAsia="Times New Roman" w:hAnsi="Times New Roman" w:cs="Times New Roman"/>
          <w:lang w:val="en-IN"/>
        </w:rPr>
        <w:t xml:space="preserve"> was generated to visualize the historical production volume trend.</w:t>
      </w:r>
    </w:p>
    <w:p w14:paraId="4585B15A" w14:textId="77777777" w:rsidR="00737D6C" w:rsidRPr="00737D6C" w:rsidRDefault="00737D6C" w:rsidP="00737D6C">
      <w:pPr>
        <w:spacing w:before="240" w:after="240"/>
        <w:rPr>
          <w:rFonts w:ascii="Times New Roman" w:eastAsia="Times New Roman" w:hAnsi="Times New Roman" w:cs="Times New Roman"/>
          <w:b/>
          <w:bCs/>
          <w:sz w:val="32"/>
          <w:szCs w:val="32"/>
          <w:lang w:val="en-IN"/>
        </w:rPr>
      </w:pPr>
      <w:r w:rsidRPr="00737D6C">
        <w:rPr>
          <w:rFonts w:ascii="Times New Roman" w:eastAsia="Times New Roman" w:hAnsi="Times New Roman" w:cs="Times New Roman"/>
          <w:b/>
          <w:bCs/>
          <w:sz w:val="32"/>
          <w:szCs w:val="32"/>
          <w:lang w:val="en-IN"/>
        </w:rPr>
        <w:t>Phase 2: Exploratory Data Analysis (Python)</w:t>
      </w:r>
    </w:p>
    <w:p w14:paraId="34F1B345" w14:textId="77777777" w:rsidR="00737D6C" w:rsidRPr="00737D6C" w:rsidRDefault="00737D6C" w:rsidP="00737D6C">
      <w:pPr>
        <w:numPr>
          <w:ilvl w:val="0"/>
          <w:numId w:val="22"/>
        </w:num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b/>
          <w:bCs/>
          <w:lang w:val="en-IN"/>
        </w:rPr>
        <w:t>Wrangling:</w:t>
      </w:r>
      <w:r w:rsidRPr="00737D6C">
        <w:rPr>
          <w:rFonts w:ascii="Times New Roman" w:eastAsia="Times New Roman" w:hAnsi="Times New Roman" w:cs="Times New Roman"/>
          <w:lang w:val="en-IN"/>
        </w:rPr>
        <w:t xml:space="preserve"> The Pandas library was used for data ingestion, further cleaning with fillna() (for imputation), and strategic row removal using dropna().</w:t>
      </w:r>
    </w:p>
    <w:p w14:paraId="37773549" w14:textId="77777777" w:rsidR="00737D6C" w:rsidRPr="00737D6C" w:rsidRDefault="00737D6C" w:rsidP="00737D6C">
      <w:pPr>
        <w:numPr>
          <w:ilvl w:val="0"/>
          <w:numId w:val="22"/>
        </w:num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b/>
          <w:bCs/>
          <w:lang w:val="en-IN"/>
        </w:rPr>
        <w:t>Statistical Visualization (Matplotlib):</w:t>
      </w:r>
    </w:p>
    <w:p w14:paraId="7343F57A" w14:textId="77777777" w:rsidR="00737D6C" w:rsidRPr="00737D6C" w:rsidRDefault="00737D6C" w:rsidP="00737D6C">
      <w:pPr>
        <w:numPr>
          <w:ilvl w:val="1"/>
          <w:numId w:val="22"/>
        </w:num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lang w:val="en-IN"/>
        </w:rPr>
        <w:t xml:space="preserve">A </w:t>
      </w:r>
      <w:r w:rsidRPr="00737D6C">
        <w:rPr>
          <w:rFonts w:ascii="Times New Roman" w:eastAsia="Times New Roman" w:hAnsi="Times New Roman" w:cs="Times New Roman"/>
          <w:b/>
          <w:bCs/>
          <w:lang w:val="en-IN"/>
        </w:rPr>
        <w:t>Scatter Plot</w:t>
      </w:r>
      <w:r w:rsidRPr="00737D6C">
        <w:rPr>
          <w:rFonts w:ascii="Times New Roman" w:eastAsia="Times New Roman" w:hAnsi="Times New Roman" w:cs="Times New Roman"/>
          <w:lang w:val="en-IN"/>
        </w:rPr>
        <w:t xml:space="preserve"> examined the relationship between </w:t>
      </w:r>
      <w:r w:rsidRPr="00737D6C">
        <w:rPr>
          <w:rFonts w:ascii="Times New Roman" w:eastAsia="Times New Roman" w:hAnsi="Times New Roman" w:cs="Times New Roman"/>
          <w:b/>
          <w:bCs/>
          <w:lang w:val="en-IN"/>
        </w:rPr>
        <w:t>Gross Revenue and IMDb Rating</w:t>
      </w:r>
      <w:r w:rsidRPr="00737D6C">
        <w:rPr>
          <w:rFonts w:ascii="Times New Roman" w:eastAsia="Times New Roman" w:hAnsi="Times New Roman" w:cs="Times New Roman"/>
          <w:lang w:val="en-IN"/>
        </w:rPr>
        <w:t>, testing for correlation.</w:t>
      </w:r>
    </w:p>
    <w:p w14:paraId="112D3FDC" w14:textId="77777777" w:rsidR="00737D6C" w:rsidRPr="00737D6C" w:rsidRDefault="00737D6C" w:rsidP="00737D6C">
      <w:pPr>
        <w:numPr>
          <w:ilvl w:val="1"/>
          <w:numId w:val="22"/>
        </w:num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lang w:val="en-IN"/>
        </w:rPr>
        <w:t xml:space="preserve">A </w:t>
      </w:r>
      <w:r w:rsidRPr="00737D6C">
        <w:rPr>
          <w:rFonts w:ascii="Times New Roman" w:eastAsia="Times New Roman" w:hAnsi="Times New Roman" w:cs="Times New Roman"/>
          <w:b/>
          <w:bCs/>
          <w:lang w:val="en-IN"/>
        </w:rPr>
        <w:t>Bar Plot</w:t>
      </w:r>
      <w:r w:rsidRPr="00737D6C">
        <w:rPr>
          <w:rFonts w:ascii="Times New Roman" w:eastAsia="Times New Roman" w:hAnsi="Times New Roman" w:cs="Times New Roman"/>
          <w:lang w:val="en-IN"/>
        </w:rPr>
        <w:t xml:space="preserve"> compared the average </w:t>
      </w:r>
      <w:r w:rsidRPr="00737D6C">
        <w:rPr>
          <w:rFonts w:ascii="Times New Roman" w:eastAsia="Times New Roman" w:hAnsi="Times New Roman" w:cs="Times New Roman"/>
          <w:b/>
          <w:bCs/>
          <w:lang w:val="en-IN"/>
        </w:rPr>
        <w:t>IMDb Rating by Movie Certificate</w:t>
      </w:r>
      <w:r w:rsidRPr="00737D6C">
        <w:rPr>
          <w:rFonts w:ascii="Times New Roman" w:eastAsia="Times New Roman" w:hAnsi="Times New Roman" w:cs="Times New Roman"/>
          <w:lang w:val="en-IN"/>
        </w:rPr>
        <w:t xml:space="preserve"> to assess performance across content categories.</w:t>
      </w:r>
    </w:p>
    <w:p w14:paraId="0FF79C30" w14:textId="77777777" w:rsidR="00737D6C" w:rsidRPr="00737D6C" w:rsidRDefault="00737D6C" w:rsidP="00737D6C">
      <w:pPr>
        <w:numPr>
          <w:ilvl w:val="1"/>
          <w:numId w:val="22"/>
        </w:num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lang w:val="en-IN"/>
        </w:rPr>
        <w:t xml:space="preserve">A </w:t>
      </w:r>
      <w:r w:rsidRPr="00737D6C">
        <w:rPr>
          <w:rFonts w:ascii="Times New Roman" w:eastAsia="Times New Roman" w:hAnsi="Times New Roman" w:cs="Times New Roman"/>
          <w:b/>
          <w:bCs/>
          <w:lang w:val="en-IN"/>
        </w:rPr>
        <w:t>Heatmap</w:t>
      </w:r>
      <w:r w:rsidRPr="00737D6C">
        <w:rPr>
          <w:rFonts w:ascii="Times New Roman" w:eastAsia="Times New Roman" w:hAnsi="Times New Roman" w:cs="Times New Roman"/>
          <w:lang w:val="en-IN"/>
        </w:rPr>
        <w:t xml:space="preserve"> was generated to visualize the </w:t>
      </w:r>
      <w:r w:rsidRPr="00737D6C">
        <w:rPr>
          <w:rFonts w:ascii="Times New Roman" w:eastAsia="Times New Roman" w:hAnsi="Times New Roman" w:cs="Times New Roman"/>
          <w:b/>
          <w:bCs/>
          <w:lang w:val="en-IN"/>
        </w:rPr>
        <w:t>Correlation Matrix</w:t>
      </w:r>
      <w:r w:rsidRPr="00737D6C">
        <w:rPr>
          <w:rFonts w:ascii="Times New Roman" w:eastAsia="Times New Roman" w:hAnsi="Times New Roman" w:cs="Times New Roman"/>
          <w:lang w:val="en-IN"/>
        </w:rPr>
        <w:t xml:space="preserve"> of all numerical variables, identifying linear dependencies.</w:t>
      </w:r>
    </w:p>
    <w:p w14:paraId="292F98EF" w14:textId="77777777" w:rsidR="00737D6C" w:rsidRPr="00737D6C" w:rsidRDefault="00737D6C" w:rsidP="00737D6C">
      <w:pPr>
        <w:spacing w:before="240" w:after="240"/>
        <w:rPr>
          <w:rFonts w:ascii="Times New Roman" w:eastAsia="Times New Roman" w:hAnsi="Times New Roman" w:cs="Times New Roman"/>
          <w:b/>
          <w:bCs/>
          <w:sz w:val="32"/>
          <w:szCs w:val="32"/>
          <w:lang w:val="en-IN"/>
        </w:rPr>
      </w:pPr>
      <w:r w:rsidRPr="00737D6C">
        <w:rPr>
          <w:rFonts w:ascii="Times New Roman" w:eastAsia="Times New Roman" w:hAnsi="Times New Roman" w:cs="Times New Roman"/>
          <w:b/>
          <w:bCs/>
          <w:sz w:val="32"/>
          <w:szCs w:val="32"/>
          <w:lang w:val="en-IN"/>
        </w:rPr>
        <w:t>Phase 3: Interactive Reporting (Power BI)</w:t>
      </w:r>
    </w:p>
    <w:p w14:paraId="220AC4D8" w14:textId="77777777" w:rsidR="00737D6C" w:rsidRPr="00737D6C" w:rsidRDefault="00737D6C" w:rsidP="00737D6C">
      <w:pPr>
        <w:numPr>
          <w:ilvl w:val="0"/>
          <w:numId w:val="23"/>
        </w:num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b/>
          <w:bCs/>
          <w:lang w:val="en-IN"/>
        </w:rPr>
        <w:t>KPI Establishment:</w:t>
      </w:r>
      <w:r w:rsidRPr="00737D6C">
        <w:rPr>
          <w:rFonts w:ascii="Times New Roman" w:eastAsia="Times New Roman" w:hAnsi="Times New Roman" w:cs="Times New Roman"/>
          <w:lang w:val="en-IN"/>
        </w:rPr>
        <w:t xml:space="preserve"> DAX measures were created for key performance indicators, including the </w:t>
      </w:r>
      <w:r w:rsidRPr="00737D6C">
        <w:rPr>
          <w:rFonts w:ascii="Times New Roman" w:eastAsia="Times New Roman" w:hAnsi="Times New Roman" w:cs="Times New Roman"/>
          <w:b/>
          <w:bCs/>
          <w:lang w:val="en-IN"/>
        </w:rPr>
        <w:t>Weighted Average Rating</w:t>
      </w:r>
      <w:r w:rsidRPr="00737D6C">
        <w:rPr>
          <w:rFonts w:ascii="Times New Roman" w:eastAsia="Times New Roman" w:hAnsi="Times New Roman" w:cs="Times New Roman"/>
          <w:lang w:val="en-IN"/>
        </w:rPr>
        <w:t xml:space="preserve">, </w:t>
      </w:r>
      <w:r w:rsidRPr="00737D6C">
        <w:rPr>
          <w:rFonts w:ascii="Times New Roman" w:eastAsia="Times New Roman" w:hAnsi="Times New Roman" w:cs="Times New Roman"/>
          <w:b/>
          <w:bCs/>
          <w:lang w:val="en-IN"/>
        </w:rPr>
        <w:t>Total Gross (Billion)</w:t>
      </w:r>
      <w:r w:rsidRPr="00737D6C">
        <w:rPr>
          <w:rFonts w:ascii="Times New Roman" w:eastAsia="Times New Roman" w:hAnsi="Times New Roman" w:cs="Times New Roman"/>
          <w:lang w:val="en-IN"/>
        </w:rPr>
        <w:t xml:space="preserve">, and </w:t>
      </w:r>
      <w:r w:rsidRPr="00737D6C">
        <w:rPr>
          <w:rFonts w:ascii="Times New Roman" w:eastAsia="Times New Roman" w:hAnsi="Times New Roman" w:cs="Times New Roman"/>
          <w:b/>
          <w:bCs/>
          <w:lang w:val="en-IN"/>
        </w:rPr>
        <w:t>Total Movies</w:t>
      </w:r>
      <w:r w:rsidRPr="00737D6C">
        <w:rPr>
          <w:rFonts w:ascii="Times New Roman" w:eastAsia="Times New Roman" w:hAnsi="Times New Roman" w:cs="Times New Roman"/>
          <w:lang w:val="en-IN"/>
        </w:rPr>
        <w:t xml:space="preserve"> (displayed via Card visuals).</w:t>
      </w:r>
    </w:p>
    <w:p w14:paraId="122E58E8" w14:textId="77777777" w:rsidR="00737D6C" w:rsidRDefault="00737D6C" w:rsidP="00737D6C">
      <w:pPr>
        <w:numPr>
          <w:ilvl w:val="0"/>
          <w:numId w:val="23"/>
        </w:num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b/>
          <w:bCs/>
          <w:lang w:val="en-IN"/>
        </w:rPr>
        <w:t>Dashboard Visualization:</w:t>
      </w:r>
      <w:r w:rsidRPr="00737D6C">
        <w:rPr>
          <w:rFonts w:ascii="Times New Roman" w:eastAsia="Times New Roman" w:hAnsi="Times New Roman" w:cs="Times New Roman"/>
          <w:lang w:val="en-IN"/>
        </w:rPr>
        <w:t xml:space="preserve"> The final report included a </w:t>
      </w:r>
      <w:r w:rsidRPr="00737D6C">
        <w:rPr>
          <w:rFonts w:ascii="Times New Roman" w:eastAsia="Times New Roman" w:hAnsi="Times New Roman" w:cs="Times New Roman"/>
          <w:b/>
          <w:bCs/>
          <w:lang w:val="en-IN"/>
        </w:rPr>
        <w:t>Line Chart</w:t>
      </w:r>
      <w:r w:rsidRPr="00737D6C">
        <w:rPr>
          <w:rFonts w:ascii="Times New Roman" w:eastAsia="Times New Roman" w:hAnsi="Times New Roman" w:cs="Times New Roman"/>
          <w:lang w:val="en-IN"/>
        </w:rPr>
        <w:t xml:space="preserve"> to rank and analyze </w:t>
      </w:r>
      <w:r w:rsidRPr="00737D6C">
        <w:rPr>
          <w:rFonts w:ascii="Times New Roman" w:eastAsia="Times New Roman" w:hAnsi="Times New Roman" w:cs="Times New Roman"/>
          <w:b/>
          <w:bCs/>
          <w:lang w:val="en-IN"/>
        </w:rPr>
        <w:t>Total Gross by Genre</w:t>
      </w:r>
      <w:r w:rsidRPr="00737D6C">
        <w:rPr>
          <w:rFonts w:ascii="Times New Roman" w:eastAsia="Times New Roman" w:hAnsi="Times New Roman" w:cs="Times New Roman"/>
          <w:lang w:val="en-IN"/>
        </w:rPr>
        <w:t xml:space="preserve">, and an interactive </w:t>
      </w:r>
      <w:r w:rsidRPr="00737D6C">
        <w:rPr>
          <w:rFonts w:ascii="Times New Roman" w:eastAsia="Times New Roman" w:hAnsi="Times New Roman" w:cs="Times New Roman"/>
          <w:b/>
          <w:bCs/>
          <w:lang w:val="en-IN"/>
        </w:rPr>
        <w:t>Scatter Plot</w:t>
      </w:r>
      <w:r w:rsidRPr="00737D6C">
        <w:rPr>
          <w:rFonts w:ascii="Times New Roman" w:eastAsia="Times New Roman" w:hAnsi="Times New Roman" w:cs="Times New Roman"/>
          <w:lang w:val="en-IN"/>
        </w:rPr>
        <w:t xml:space="preserve"> linking </w:t>
      </w:r>
      <w:r w:rsidRPr="00737D6C">
        <w:rPr>
          <w:rFonts w:ascii="Times New Roman" w:eastAsia="Times New Roman" w:hAnsi="Times New Roman" w:cs="Times New Roman"/>
          <w:b/>
          <w:bCs/>
          <w:lang w:val="en-IN"/>
        </w:rPr>
        <w:t>IMDb Rating</w:t>
      </w:r>
      <w:r w:rsidRPr="00737D6C">
        <w:rPr>
          <w:rFonts w:ascii="Times New Roman" w:eastAsia="Times New Roman" w:hAnsi="Times New Roman" w:cs="Times New Roman"/>
          <w:lang w:val="en-IN"/>
        </w:rPr>
        <w:t xml:space="preserve"> to </w:t>
      </w:r>
      <w:r w:rsidRPr="00737D6C">
        <w:rPr>
          <w:rFonts w:ascii="Times New Roman" w:eastAsia="Times New Roman" w:hAnsi="Times New Roman" w:cs="Times New Roman"/>
          <w:b/>
          <w:bCs/>
          <w:lang w:val="en-IN"/>
        </w:rPr>
        <w:t>Total Gross</w:t>
      </w:r>
      <w:r w:rsidRPr="00737D6C">
        <w:rPr>
          <w:rFonts w:ascii="Times New Roman" w:eastAsia="Times New Roman" w:hAnsi="Times New Roman" w:cs="Times New Roman"/>
          <w:lang w:val="en-IN"/>
        </w:rPr>
        <w:t xml:space="preserve"> for dynamic analysis of audience and financial performance.</w:t>
      </w:r>
    </w:p>
    <w:p w14:paraId="1A598B4A" w14:textId="77777777" w:rsidR="00737D6C" w:rsidRPr="00737D6C" w:rsidRDefault="00737D6C" w:rsidP="00737D6C">
      <w:pPr>
        <w:spacing w:before="240" w:after="240"/>
        <w:rPr>
          <w:rFonts w:ascii="Times New Roman" w:eastAsia="Times New Roman" w:hAnsi="Times New Roman" w:cs="Times New Roman"/>
          <w:lang w:val="en-IN"/>
        </w:rPr>
      </w:pPr>
    </w:p>
    <w:p w14:paraId="171565DF" w14:textId="77777777" w:rsidR="00737D6C" w:rsidRPr="00737D6C" w:rsidRDefault="00737D6C" w:rsidP="00737D6C">
      <w:pPr>
        <w:spacing w:before="240" w:after="240"/>
        <w:rPr>
          <w:rFonts w:ascii="Times New Roman" w:eastAsia="Times New Roman" w:hAnsi="Times New Roman" w:cs="Times New Roman"/>
          <w:b/>
          <w:bCs/>
          <w:sz w:val="32"/>
          <w:szCs w:val="32"/>
          <w:lang w:val="en-IN"/>
        </w:rPr>
      </w:pPr>
      <w:r w:rsidRPr="00737D6C">
        <w:rPr>
          <w:rFonts w:ascii="Times New Roman" w:eastAsia="Times New Roman" w:hAnsi="Times New Roman" w:cs="Times New Roman"/>
          <w:b/>
          <w:bCs/>
          <w:sz w:val="32"/>
          <w:szCs w:val="32"/>
          <w:lang w:val="en-IN"/>
        </w:rPr>
        <w:lastRenderedPageBreak/>
        <w:t>Summary of Key Insights</w:t>
      </w:r>
    </w:p>
    <w:p w14:paraId="2AF1C839" w14:textId="77777777" w:rsidR="00737D6C" w:rsidRPr="00737D6C" w:rsidRDefault="00737D6C" w:rsidP="00737D6C">
      <w:p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lang w:val="en-IN"/>
        </w:rPr>
        <w:t>The analysis yielded three primary strategic insights regarding movie performance and market dynamics:</w:t>
      </w:r>
    </w:p>
    <w:p w14:paraId="189AECA1" w14:textId="77777777" w:rsidR="00737D6C" w:rsidRPr="00737D6C" w:rsidRDefault="00737D6C" w:rsidP="00737D6C">
      <w:pPr>
        <w:spacing w:before="240" w:after="240"/>
        <w:rPr>
          <w:rFonts w:ascii="Times New Roman" w:eastAsia="Times New Roman" w:hAnsi="Times New Roman" w:cs="Times New Roman"/>
          <w:b/>
          <w:bCs/>
          <w:lang w:val="en-IN"/>
        </w:rPr>
      </w:pPr>
      <w:r w:rsidRPr="00737D6C">
        <w:rPr>
          <w:rFonts w:ascii="Times New Roman" w:eastAsia="Times New Roman" w:hAnsi="Times New Roman" w:cs="Times New Roman"/>
          <w:b/>
          <w:bCs/>
          <w:lang w:val="en-IN"/>
        </w:rPr>
        <w:t>1. Commercial Success is Volume-Driven, Not Rating-Driven</w:t>
      </w:r>
    </w:p>
    <w:p w14:paraId="0A749FA1" w14:textId="77777777" w:rsidR="00737D6C" w:rsidRPr="00737D6C" w:rsidRDefault="00737D6C" w:rsidP="00737D6C">
      <w:pPr>
        <w:numPr>
          <w:ilvl w:val="0"/>
          <w:numId w:val="24"/>
        </w:num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b/>
          <w:bCs/>
          <w:lang w:val="en-IN"/>
        </w:rPr>
        <w:t>Weak Correlation:</w:t>
      </w:r>
      <w:r w:rsidRPr="00737D6C">
        <w:rPr>
          <w:rFonts w:ascii="Times New Roman" w:eastAsia="Times New Roman" w:hAnsi="Times New Roman" w:cs="Times New Roman"/>
          <w:lang w:val="en-IN"/>
        </w:rPr>
        <w:t xml:space="preserve"> The scatter plots consistently demonstrated that </w:t>
      </w:r>
      <w:r w:rsidRPr="00737D6C">
        <w:rPr>
          <w:rFonts w:ascii="Times New Roman" w:eastAsia="Times New Roman" w:hAnsi="Times New Roman" w:cs="Times New Roman"/>
          <w:b/>
          <w:bCs/>
          <w:lang w:val="en-IN"/>
        </w:rPr>
        <w:t>IMDb rating is not a reliable primary predictor of Gross Revenue</w:t>
      </w:r>
      <w:r w:rsidRPr="00737D6C">
        <w:rPr>
          <w:rFonts w:ascii="Times New Roman" w:eastAsia="Times New Roman" w:hAnsi="Times New Roman" w:cs="Times New Roman"/>
          <w:lang w:val="en-IN"/>
        </w:rPr>
        <w:t>. Films with the highest critical acclaim often had moderate revenue, while highly successful films spanned a broad range of ratings.</w:t>
      </w:r>
    </w:p>
    <w:p w14:paraId="371C8D60" w14:textId="77777777" w:rsidR="00737D6C" w:rsidRPr="00737D6C" w:rsidRDefault="00737D6C" w:rsidP="00737D6C">
      <w:pPr>
        <w:numPr>
          <w:ilvl w:val="0"/>
          <w:numId w:val="24"/>
        </w:num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b/>
          <w:bCs/>
          <w:lang w:val="en-IN"/>
        </w:rPr>
        <w:t>Audience Size:</w:t>
      </w:r>
      <w:r w:rsidRPr="00737D6C">
        <w:rPr>
          <w:rFonts w:ascii="Times New Roman" w:eastAsia="Times New Roman" w:hAnsi="Times New Roman" w:cs="Times New Roman"/>
          <w:lang w:val="en-IN"/>
        </w:rPr>
        <w:t xml:space="preserve"> The Heatmap revealed a </w:t>
      </w:r>
      <w:r w:rsidRPr="00737D6C">
        <w:rPr>
          <w:rFonts w:ascii="Times New Roman" w:eastAsia="Times New Roman" w:hAnsi="Times New Roman" w:cs="Times New Roman"/>
          <w:b/>
          <w:bCs/>
          <w:lang w:val="en-IN"/>
        </w:rPr>
        <w:t>strong positive correlation (0.60)</w:t>
      </w:r>
      <w:r w:rsidRPr="00737D6C">
        <w:rPr>
          <w:rFonts w:ascii="Times New Roman" w:eastAsia="Times New Roman" w:hAnsi="Times New Roman" w:cs="Times New Roman"/>
          <w:lang w:val="en-IN"/>
        </w:rPr>
        <w:t xml:space="preserve"> between the </w:t>
      </w:r>
      <w:r w:rsidRPr="00737D6C">
        <w:rPr>
          <w:rFonts w:ascii="Times New Roman" w:eastAsia="Times New Roman" w:hAnsi="Times New Roman" w:cs="Times New Roman"/>
          <w:b/>
          <w:bCs/>
          <w:lang w:val="en-IN"/>
        </w:rPr>
        <w:t>Number of Votes</w:t>
      </w:r>
      <w:r w:rsidRPr="00737D6C">
        <w:rPr>
          <w:rFonts w:ascii="Times New Roman" w:eastAsia="Times New Roman" w:hAnsi="Times New Roman" w:cs="Times New Roman"/>
          <w:lang w:val="en-IN"/>
        </w:rPr>
        <w:t xml:space="preserve"> and </w:t>
      </w:r>
      <w:r w:rsidRPr="00737D6C">
        <w:rPr>
          <w:rFonts w:ascii="Times New Roman" w:eastAsia="Times New Roman" w:hAnsi="Times New Roman" w:cs="Times New Roman"/>
          <w:b/>
          <w:bCs/>
          <w:lang w:val="en-IN"/>
        </w:rPr>
        <w:t>Gross Revenue</w:t>
      </w:r>
      <w:r w:rsidRPr="00737D6C">
        <w:rPr>
          <w:rFonts w:ascii="Times New Roman" w:eastAsia="Times New Roman" w:hAnsi="Times New Roman" w:cs="Times New Roman"/>
          <w:lang w:val="en-IN"/>
        </w:rPr>
        <w:t>. This suggests that commercial success is primarily driven by audience volume and engagement rather than critical consensus.</w:t>
      </w:r>
    </w:p>
    <w:p w14:paraId="5D6863F4" w14:textId="77777777" w:rsidR="00737D6C" w:rsidRPr="00737D6C" w:rsidRDefault="00737D6C" w:rsidP="00737D6C">
      <w:pPr>
        <w:spacing w:before="240" w:after="240"/>
        <w:rPr>
          <w:rFonts w:ascii="Times New Roman" w:eastAsia="Times New Roman" w:hAnsi="Times New Roman" w:cs="Times New Roman"/>
          <w:b/>
          <w:bCs/>
          <w:lang w:val="en-IN"/>
        </w:rPr>
      </w:pPr>
      <w:r w:rsidRPr="00737D6C">
        <w:rPr>
          <w:rFonts w:ascii="Times New Roman" w:eastAsia="Times New Roman" w:hAnsi="Times New Roman" w:cs="Times New Roman"/>
          <w:b/>
          <w:bCs/>
          <w:lang w:val="en-IN"/>
        </w:rPr>
        <w:t>2. Market Dominance of Action/Adventure</w:t>
      </w:r>
    </w:p>
    <w:p w14:paraId="08CF7DCE" w14:textId="77777777" w:rsidR="00737D6C" w:rsidRPr="00737D6C" w:rsidRDefault="00737D6C" w:rsidP="00737D6C">
      <w:pPr>
        <w:numPr>
          <w:ilvl w:val="0"/>
          <w:numId w:val="25"/>
        </w:num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b/>
          <w:bCs/>
          <w:lang w:val="en-IN"/>
        </w:rPr>
        <w:t>Revenue Concentration:</w:t>
      </w:r>
      <w:r w:rsidRPr="00737D6C">
        <w:rPr>
          <w:rFonts w:ascii="Times New Roman" w:eastAsia="Times New Roman" w:hAnsi="Times New Roman" w:cs="Times New Roman"/>
          <w:lang w:val="en-IN"/>
        </w:rPr>
        <w:t xml:space="preserve"> The Power BI genre chart showed an immediate, highly concentrated revenue distribution. The </w:t>
      </w:r>
      <w:r w:rsidRPr="00737D6C">
        <w:rPr>
          <w:rFonts w:ascii="Times New Roman" w:eastAsia="Times New Roman" w:hAnsi="Times New Roman" w:cs="Times New Roman"/>
          <w:b/>
          <w:bCs/>
          <w:lang w:val="en-IN"/>
        </w:rPr>
        <w:t>Action/Adventure</w:t>
      </w:r>
      <w:r w:rsidRPr="00737D6C">
        <w:rPr>
          <w:rFonts w:ascii="Times New Roman" w:eastAsia="Times New Roman" w:hAnsi="Times New Roman" w:cs="Times New Roman"/>
          <w:lang w:val="en-IN"/>
        </w:rPr>
        <w:t xml:space="preserve"> genre combination is the </w:t>
      </w:r>
      <w:r w:rsidRPr="00737D6C">
        <w:rPr>
          <w:rFonts w:ascii="Times New Roman" w:eastAsia="Times New Roman" w:hAnsi="Times New Roman" w:cs="Times New Roman"/>
          <w:b/>
          <w:bCs/>
          <w:lang w:val="en-IN"/>
        </w:rPr>
        <w:t>undisputed market leader</w:t>
      </w:r>
      <w:r w:rsidRPr="00737D6C">
        <w:rPr>
          <w:rFonts w:ascii="Times New Roman" w:eastAsia="Times New Roman" w:hAnsi="Times New Roman" w:cs="Times New Roman"/>
          <w:lang w:val="en-IN"/>
        </w:rPr>
        <w:t>, responsible for the overwhelming majority of the total gross revenue ($225.45 Billion).</w:t>
      </w:r>
    </w:p>
    <w:p w14:paraId="1B1A0C79" w14:textId="77777777" w:rsidR="00737D6C" w:rsidRPr="00737D6C" w:rsidRDefault="00737D6C" w:rsidP="00737D6C">
      <w:pPr>
        <w:numPr>
          <w:ilvl w:val="0"/>
          <w:numId w:val="25"/>
        </w:num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b/>
          <w:bCs/>
          <w:lang w:val="en-IN"/>
        </w:rPr>
        <w:t>Strategic Implication:</w:t>
      </w:r>
      <w:r w:rsidRPr="00737D6C">
        <w:rPr>
          <w:rFonts w:ascii="Times New Roman" w:eastAsia="Times New Roman" w:hAnsi="Times New Roman" w:cs="Times New Roman"/>
          <w:lang w:val="en-IN"/>
        </w:rPr>
        <w:t xml:space="preserve"> Future content investment aiming for maximum financial return should prioritize films within the Action/Adventure category due to their proven audience base and revenue capacity.</w:t>
      </w:r>
    </w:p>
    <w:p w14:paraId="515D401E" w14:textId="77777777" w:rsidR="00737D6C" w:rsidRPr="00737D6C" w:rsidRDefault="00737D6C" w:rsidP="00737D6C">
      <w:pPr>
        <w:spacing w:before="240" w:after="240"/>
        <w:rPr>
          <w:rFonts w:ascii="Times New Roman" w:eastAsia="Times New Roman" w:hAnsi="Times New Roman" w:cs="Times New Roman"/>
          <w:b/>
          <w:bCs/>
          <w:lang w:val="en-IN"/>
        </w:rPr>
      </w:pPr>
      <w:r w:rsidRPr="00737D6C">
        <w:rPr>
          <w:rFonts w:ascii="Times New Roman" w:eastAsia="Times New Roman" w:hAnsi="Times New Roman" w:cs="Times New Roman"/>
          <w:b/>
          <w:bCs/>
          <w:lang w:val="en-IN"/>
        </w:rPr>
        <w:t>3. Mature Content Correlates with Higher Average Critical Acclaim</w:t>
      </w:r>
    </w:p>
    <w:p w14:paraId="0171A7A7" w14:textId="77777777" w:rsidR="00737D6C" w:rsidRPr="00737D6C" w:rsidRDefault="00737D6C" w:rsidP="00737D6C">
      <w:pPr>
        <w:numPr>
          <w:ilvl w:val="0"/>
          <w:numId w:val="26"/>
        </w:numPr>
        <w:spacing w:before="240" w:after="240"/>
        <w:rPr>
          <w:rFonts w:ascii="Times New Roman" w:eastAsia="Times New Roman" w:hAnsi="Times New Roman" w:cs="Times New Roman"/>
          <w:lang w:val="en-IN"/>
        </w:rPr>
      </w:pPr>
      <w:r w:rsidRPr="00737D6C">
        <w:rPr>
          <w:rFonts w:ascii="Times New Roman" w:eastAsia="Times New Roman" w:hAnsi="Times New Roman" w:cs="Times New Roman"/>
          <w:b/>
          <w:bCs/>
          <w:lang w:val="en-IN"/>
        </w:rPr>
        <w:t>Certification Trend:</w:t>
      </w:r>
      <w:r w:rsidRPr="00737D6C">
        <w:rPr>
          <w:rFonts w:ascii="Times New Roman" w:eastAsia="Times New Roman" w:hAnsi="Times New Roman" w:cs="Times New Roman"/>
          <w:lang w:val="en-IN"/>
        </w:rPr>
        <w:t xml:space="preserve"> The analysis of average ratings by certificate (Bar Plot) showed that content categorized for more </w:t>
      </w:r>
      <w:r w:rsidRPr="00737D6C">
        <w:rPr>
          <w:rFonts w:ascii="Times New Roman" w:eastAsia="Times New Roman" w:hAnsi="Times New Roman" w:cs="Times New Roman"/>
          <w:b/>
          <w:bCs/>
          <w:lang w:val="en-IN"/>
        </w:rPr>
        <w:t>mature audiences</w:t>
      </w:r>
      <w:r w:rsidRPr="00737D6C">
        <w:rPr>
          <w:rFonts w:ascii="Times New Roman" w:eastAsia="Times New Roman" w:hAnsi="Times New Roman" w:cs="Times New Roman"/>
          <w:lang w:val="en-IN"/>
        </w:rPr>
        <w:t xml:space="preserve"> (e.g., 'TV-14', '16', 'TV-MA') consistently achieved </w:t>
      </w:r>
      <w:r w:rsidRPr="00737D6C">
        <w:rPr>
          <w:rFonts w:ascii="Times New Roman" w:eastAsia="Times New Roman" w:hAnsi="Times New Roman" w:cs="Times New Roman"/>
          <w:b/>
          <w:bCs/>
          <w:lang w:val="en-IN"/>
        </w:rPr>
        <w:t>higher average IMDb ratings</w:t>
      </w:r>
      <w:r w:rsidRPr="00737D6C">
        <w:rPr>
          <w:rFonts w:ascii="Times New Roman" w:eastAsia="Times New Roman" w:hAnsi="Times New Roman" w:cs="Times New Roman"/>
          <w:lang w:val="en-IN"/>
        </w:rPr>
        <w:t xml:space="preserve"> than films with broad general audience classifications (like 'PG-13' or 'U/A'). This suggests that highly focused, mature content often achieves greater critical consensus within the dataset.</w:t>
      </w:r>
    </w:p>
    <w:p w14:paraId="2FD32C07" w14:textId="20A320E5" w:rsidR="4A753F79" w:rsidRPr="00737D6C" w:rsidRDefault="4A753F79" w:rsidP="4A753F79">
      <w:pPr>
        <w:spacing w:before="240" w:after="240"/>
        <w:rPr>
          <w:rFonts w:ascii="Times New Roman" w:eastAsia="Times New Roman" w:hAnsi="Times New Roman" w:cs="Times New Roman"/>
          <w:b/>
          <w:bCs/>
          <w:sz w:val="96"/>
          <w:szCs w:val="96"/>
          <w:lang w:val="en-IN"/>
        </w:rPr>
      </w:pPr>
    </w:p>
    <w:p w14:paraId="135B75E8" w14:textId="780B5DB3" w:rsidR="4A753F79" w:rsidRDefault="578A7BF6" w:rsidP="008F4E2A">
      <w:pPr>
        <w:spacing w:before="240" w:after="240"/>
        <w:jc w:val="center"/>
        <w:rPr>
          <w:rFonts w:ascii="Times New Roman" w:eastAsia="Times New Roman" w:hAnsi="Times New Roman" w:cs="Times New Roman"/>
          <w:b/>
          <w:bCs/>
          <w:sz w:val="96"/>
          <w:szCs w:val="96"/>
        </w:rPr>
      </w:pPr>
      <w:r w:rsidRPr="4A753F79">
        <w:rPr>
          <w:rFonts w:ascii="Times New Roman" w:eastAsia="Times New Roman" w:hAnsi="Times New Roman" w:cs="Times New Roman"/>
          <w:b/>
          <w:bCs/>
          <w:sz w:val="96"/>
          <w:szCs w:val="96"/>
        </w:rPr>
        <w:lastRenderedPageBreak/>
        <w:t>Conclusion:</w:t>
      </w:r>
    </w:p>
    <w:p w14:paraId="5ED4501C" w14:textId="77777777" w:rsidR="008F4E2A" w:rsidRPr="008F4E2A" w:rsidRDefault="008F4E2A" w:rsidP="008F4E2A">
      <w:pPr>
        <w:jc w:val="center"/>
        <w:rPr>
          <w:rFonts w:ascii="Times New Roman" w:eastAsia="Times New Roman" w:hAnsi="Times New Roman" w:cs="Times New Roman"/>
          <w:lang w:val="en-IN"/>
        </w:rPr>
      </w:pPr>
      <w:r w:rsidRPr="008F4E2A">
        <w:rPr>
          <w:rFonts w:ascii="Times New Roman" w:eastAsia="Times New Roman" w:hAnsi="Times New Roman" w:cs="Times New Roman"/>
          <w:lang w:val="en-IN"/>
        </w:rPr>
        <w:t xml:space="preserve">The multi-phase analysis confirmed that success in the film industry, particularly concerning revenue generation, is a function of audience scale rather than critical perfection. While the dataset's </w:t>
      </w:r>
      <w:r w:rsidRPr="008F4E2A">
        <w:rPr>
          <w:rFonts w:ascii="Times New Roman" w:eastAsia="Times New Roman" w:hAnsi="Times New Roman" w:cs="Times New Roman"/>
          <w:b/>
          <w:bCs/>
          <w:lang w:val="en-IN"/>
        </w:rPr>
        <w:t>Weighted Average Rating of 8.11</w:t>
      </w:r>
      <w:r w:rsidRPr="008F4E2A">
        <w:rPr>
          <w:rFonts w:ascii="Times New Roman" w:eastAsia="Times New Roman" w:hAnsi="Times New Roman" w:cs="Times New Roman"/>
          <w:lang w:val="en-IN"/>
        </w:rPr>
        <w:t xml:space="preserve"> confirms the high quality of the sampled films, financial analysis showed that high revenue is strongly tied to the </w:t>
      </w:r>
      <w:r w:rsidRPr="008F4E2A">
        <w:rPr>
          <w:rFonts w:ascii="Times New Roman" w:eastAsia="Times New Roman" w:hAnsi="Times New Roman" w:cs="Times New Roman"/>
          <w:b/>
          <w:bCs/>
          <w:lang w:val="en-IN"/>
        </w:rPr>
        <w:t>Number of Votes (Audience Engagement)</w:t>
      </w:r>
      <w:r w:rsidRPr="008F4E2A">
        <w:rPr>
          <w:rFonts w:ascii="Times New Roman" w:eastAsia="Times New Roman" w:hAnsi="Times New Roman" w:cs="Times New Roman"/>
          <w:lang w:val="en-IN"/>
        </w:rPr>
        <w:t xml:space="preserve">, with a correlation of </w:t>
      </w:r>
      <w:r w:rsidRPr="008F4E2A">
        <w:rPr>
          <w:rFonts w:ascii="Times New Roman" w:eastAsia="Times New Roman" w:hAnsi="Times New Roman" w:cs="Times New Roman"/>
          <w:b/>
          <w:bCs/>
          <w:lang w:val="en-IN"/>
        </w:rPr>
        <w:t>0.60</w:t>
      </w:r>
      <w:r w:rsidRPr="008F4E2A">
        <w:rPr>
          <w:rFonts w:ascii="Times New Roman" w:eastAsia="Times New Roman" w:hAnsi="Times New Roman" w:cs="Times New Roman"/>
          <w:lang w:val="en-IN"/>
        </w:rPr>
        <w:t>.</w:t>
      </w:r>
    </w:p>
    <w:p w14:paraId="12121E09" w14:textId="77777777" w:rsidR="008F4E2A" w:rsidRPr="008F4E2A" w:rsidRDefault="008F4E2A" w:rsidP="008F4E2A">
      <w:pPr>
        <w:jc w:val="center"/>
        <w:rPr>
          <w:rFonts w:ascii="Times New Roman" w:eastAsia="Times New Roman" w:hAnsi="Times New Roman" w:cs="Times New Roman"/>
          <w:lang w:val="en-IN"/>
        </w:rPr>
      </w:pPr>
      <w:r w:rsidRPr="008F4E2A">
        <w:rPr>
          <w:rFonts w:ascii="Times New Roman" w:eastAsia="Times New Roman" w:hAnsi="Times New Roman" w:cs="Times New Roman"/>
          <w:b/>
          <w:bCs/>
          <w:lang w:val="en-IN"/>
        </w:rPr>
        <w:t>The dominant finding is the unequivocal financial leadership of the Action/Adventure genre cluster, which accounts for the largest portion of the total gross revenue.</w:t>
      </w:r>
    </w:p>
    <w:p w14:paraId="5C170D45" w14:textId="77777777" w:rsidR="008F4E2A" w:rsidRPr="008F4E2A" w:rsidRDefault="008F4E2A" w:rsidP="008F4E2A">
      <w:pPr>
        <w:jc w:val="center"/>
        <w:rPr>
          <w:rFonts w:ascii="Times New Roman" w:eastAsia="Times New Roman" w:hAnsi="Times New Roman" w:cs="Times New Roman"/>
          <w:lang w:val="en-IN"/>
        </w:rPr>
      </w:pPr>
      <w:r w:rsidRPr="008F4E2A">
        <w:rPr>
          <w:rFonts w:ascii="Times New Roman" w:eastAsia="Times New Roman" w:hAnsi="Times New Roman" w:cs="Times New Roman"/>
          <w:lang w:val="en-IN"/>
        </w:rPr>
        <w:t>Based on these insights, the following strategic recommendation is proposed:</w:t>
      </w:r>
    </w:p>
    <w:p w14:paraId="7B64ED46" w14:textId="77777777" w:rsidR="008F4E2A" w:rsidRPr="008F4E2A" w:rsidRDefault="008F4E2A" w:rsidP="008F4E2A">
      <w:pPr>
        <w:jc w:val="center"/>
        <w:rPr>
          <w:rFonts w:ascii="Times New Roman" w:eastAsia="Times New Roman" w:hAnsi="Times New Roman" w:cs="Times New Roman"/>
          <w:lang w:val="en-IN"/>
        </w:rPr>
      </w:pPr>
      <w:r w:rsidRPr="008F4E2A">
        <w:rPr>
          <w:rFonts w:ascii="Times New Roman" w:eastAsia="Times New Roman" w:hAnsi="Times New Roman" w:cs="Times New Roman"/>
          <w:b/>
          <w:bCs/>
          <w:lang w:val="en-IN"/>
        </w:rPr>
        <w:t>Recommendation:</w:t>
      </w:r>
      <w:r w:rsidRPr="008F4E2A">
        <w:rPr>
          <w:rFonts w:ascii="Times New Roman" w:eastAsia="Times New Roman" w:hAnsi="Times New Roman" w:cs="Times New Roman"/>
          <w:lang w:val="en-IN"/>
        </w:rPr>
        <w:t xml:space="preserve"> Future investment and content development should strategically focus on producing films within the </w:t>
      </w:r>
      <w:r w:rsidRPr="008F4E2A">
        <w:rPr>
          <w:rFonts w:ascii="Times New Roman" w:eastAsia="Times New Roman" w:hAnsi="Times New Roman" w:cs="Times New Roman"/>
          <w:b/>
          <w:bCs/>
          <w:lang w:val="en-IN"/>
        </w:rPr>
        <w:t>Action and Adventure genre combination</w:t>
      </w:r>
      <w:r w:rsidRPr="008F4E2A">
        <w:rPr>
          <w:rFonts w:ascii="Times New Roman" w:eastAsia="Times New Roman" w:hAnsi="Times New Roman" w:cs="Times New Roman"/>
          <w:lang w:val="en-IN"/>
        </w:rPr>
        <w:t>, while simultaneously developing marketing strategies aimed at maximizing audience engagement and vote volume, as these metrics are the most reliable indicators for achieving high gross revenue. The data suggests that optimizing for mass appeal and audience interaction is more commercially viable than solely targeting the highest possible critical rating.</w:t>
      </w:r>
    </w:p>
    <w:p w14:paraId="4D1521F6" w14:textId="0492FDA7" w:rsidR="4A753F79" w:rsidRPr="008F4E2A" w:rsidRDefault="4A753F79" w:rsidP="4A753F79">
      <w:pPr>
        <w:jc w:val="center"/>
        <w:rPr>
          <w:rFonts w:ascii="Times New Roman" w:eastAsia="Times New Roman" w:hAnsi="Times New Roman" w:cs="Times New Roman"/>
          <w:lang w:val="en-IN"/>
        </w:rPr>
      </w:pPr>
    </w:p>
    <w:sectPr w:rsidR="4A753F79" w:rsidRPr="008F4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313D"/>
    <w:multiLevelType w:val="hybridMultilevel"/>
    <w:tmpl w:val="07AA7D68"/>
    <w:lvl w:ilvl="0" w:tplc="8522F802">
      <w:start w:val="1"/>
      <w:numFmt w:val="bullet"/>
      <w:lvlText w:val=""/>
      <w:lvlJc w:val="left"/>
      <w:pPr>
        <w:ind w:left="720" w:hanging="360"/>
      </w:pPr>
      <w:rPr>
        <w:rFonts w:ascii="Symbol" w:hAnsi="Symbol" w:hint="default"/>
      </w:rPr>
    </w:lvl>
    <w:lvl w:ilvl="1" w:tplc="1D00F12A">
      <w:start w:val="1"/>
      <w:numFmt w:val="bullet"/>
      <w:lvlText w:val="o"/>
      <w:lvlJc w:val="left"/>
      <w:pPr>
        <w:ind w:left="1440" w:hanging="360"/>
      </w:pPr>
      <w:rPr>
        <w:rFonts w:ascii="Courier New" w:hAnsi="Courier New" w:hint="default"/>
      </w:rPr>
    </w:lvl>
    <w:lvl w:ilvl="2" w:tplc="6AA4A0BE">
      <w:start w:val="1"/>
      <w:numFmt w:val="bullet"/>
      <w:lvlText w:val=""/>
      <w:lvlJc w:val="left"/>
      <w:pPr>
        <w:ind w:left="2160" w:hanging="360"/>
      </w:pPr>
      <w:rPr>
        <w:rFonts w:ascii="Wingdings" w:hAnsi="Wingdings" w:hint="default"/>
      </w:rPr>
    </w:lvl>
    <w:lvl w:ilvl="3" w:tplc="4B380DF0">
      <w:start w:val="1"/>
      <w:numFmt w:val="bullet"/>
      <w:lvlText w:val=""/>
      <w:lvlJc w:val="left"/>
      <w:pPr>
        <w:ind w:left="2880" w:hanging="360"/>
      </w:pPr>
      <w:rPr>
        <w:rFonts w:ascii="Symbol" w:hAnsi="Symbol" w:hint="default"/>
      </w:rPr>
    </w:lvl>
    <w:lvl w:ilvl="4" w:tplc="274CE64C">
      <w:start w:val="1"/>
      <w:numFmt w:val="bullet"/>
      <w:lvlText w:val="o"/>
      <w:lvlJc w:val="left"/>
      <w:pPr>
        <w:ind w:left="3600" w:hanging="360"/>
      </w:pPr>
      <w:rPr>
        <w:rFonts w:ascii="Courier New" w:hAnsi="Courier New" w:hint="default"/>
      </w:rPr>
    </w:lvl>
    <w:lvl w:ilvl="5" w:tplc="AC0E4488">
      <w:start w:val="1"/>
      <w:numFmt w:val="bullet"/>
      <w:lvlText w:val=""/>
      <w:lvlJc w:val="left"/>
      <w:pPr>
        <w:ind w:left="4320" w:hanging="360"/>
      </w:pPr>
      <w:rPr>
        <w:rFonts w:ascii="Wingdings" w:hAnsi="Wingdings" w:hint="default"/>
      </w:rPr>
    </w:lvl>
    <w:lvl w:ilvl="6" w:tplc="A394E576">
      <w:start w:val="1"/>
      <w:numFmt w:val="bullet"/>
      <w:lvlText w:val=""/>
      <w:lvlJc w:val="left"/>
      <w:pPr>
        <w:ind w:left="5040" w:hanging="360"/>
      </w:pPr>
      <w:rPr>
        <w:rFonts w:ascii="Symbol" w:hAnsi="Symbol" w:hint="default"/>
      </w:rPr>
    </w:lvl>
    <w:lvl w:ilvl="7" w:tplc="5C22DF5C">
      <w:start w:val="1"/>
      <w:numFmt w:val="bullet"/>
      <w:lvlText w:val="o"/>
      <w:lvlJc w:val="left"/>
      <w:pPr>
        <w:ind w:left="5760" w:hanging="360"/>
      </w:pPr>
      <w:rPr>
        <w:rFonts w:ascii="Courier New" w:hAnsi="Courier New" w:hint="default"/>
      </w:rPr>
    </w:lvl>
    <w:lvl w:ilvl="8" w:tplc="751A0A84">
      <w:start w:val="1"/>
      <w:numFmt w:val="bullet"/>
      <w:lvlText w:val=""/>
      <w:lvlJc w:val="left"/>
      <w:pPr>
        <w:ind w:left="6480" w:hanging="360"/>
      </w:pPr>
      <w:rPr>
        <w:rFonts w:ascii="Wingdings" w:hAnsi="Wingdings" w:hint="default"/>
      </w:rPr>
    </w:lvl>
  </w:abstractNum>
  <w:abstractNum w:abstractNumId="1" w15:restartNumberingAfterBreak="0">
    <w:nsid w:val="0CED1E8F"/>
    <w:multiLevelType w:val="multilevel"/>
    <w:tmpl w:val="1AF4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955D8"/>
    <w:multiLevelType w:val="multilevel"/>
    <w:tmpl w:val="303E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C12AD"/>
    <w:multiLevelType w:val="hybridMultilevel"/>
    <w:tmpl w:val="9006B8CE"/>
    <w:lvl w:ilvl="0" w:tplc="457C2276">
      <w:start w:val="1"/>
      <w:numFmt w:val="bullet"/>
      <w:lvlText w:val=""/>
      <w:lvlJc w:val="left"/>
      <w:pPr>
        <w:ind w:left="720" w:hanging="360"/>
      </w:pPr>
      <w:rPr>
        <w:rFonts w:ascii="Symbol" w:hAnsi="Symbol" w:hint="default"/>
      </w:rPr>
    </w:lvl>
    <w:lvl w:ilvl="1" w:tplc="89C617F8">
      <w:start w:val="1"/>
      <w:numFmt w:val="bullet"/>
      <w:lvlText w:val="o"/>
      <w:lvlJc w:val="left"/>
      <w:pPr>
        <w:ind w:left="1440" w:hanging="360"/>
      </w:pPr>
      <w:rPr>
        <w:rFonts w:ascii="Courier New" w:hAnsi="Courier New" w:hint="default"/>
      </w:rPr>
    </w:lvl>
    <w:lvl w:ilvl="2" w:tplc="F7F4F566">
      <w:start w:val="1"/>
      <w:numFmt w:val="bullet"/>
      <w:lvlText w:val=""/>
      <w:lvlJc w:val="left"/>
      <w:pPr>
        <w:ind w:left="2160" w:hanging="360"/>
      </w:pPr>
      <w:rPr>
        <w:rFonts w:ascii="Wingdings" w:hAnsi="Wingdings" w:hint="default"/>
      </w:rPr>
    </w:lvl>
    <w:lvl w:ilvl="3" w:tplc="0BD0A0DC">
      <w:start w:val="1"/>
      <w:numFmt w:val="bullet"/>
      <w:lvlText w:val=""/>
      <w:lvlJc w:val="left"/>
      <w:pPr>
        <w:ind w:left="2880" w:hanging="360"/>
      </w:pPr>
      <w:rPr>
        <w:rFonts w:ascii="Symbol" w:hAnsi="Symbol" w:hint="default"/>
      </w:rPr>
    </w:lvl>
    <w:lvl w:ilvl="4" w:tplc="899C96C2">
      <w:start w:val="1"/>
      <w:numFmt w:val="bullet"/>
      <w:lvlText w:val="o"/>
      <w:lvlJc w:val="left"/>
      <w:pPr>
        <w:ind w:left="3600" w:hanging="360"/>
      </w:pPr>
      <w:rPr>
        <w:rFonts w:ascii="Courier New" w:hAnsi="Courier New" w:hint="default"/>
      </w:rPr>
    </w:lvl>
    <w:lvl w:ilvl="5" w:tplc="FFB210E0">
      <w:start w:val="1"/>
      <w:numFmt w:val="bullet"/>
      <w:lvlText w:val=""/>
      <w:lvlJc w:val="left"/>
      <w:pPr>
        <w:ind w:left="4320" w:hanging="360"/>
      </w:pPr>
      <w:rPr>
        <w:rFonts w:ascii="Wingdings" w:hAnsi="Wingdings" w:hint="default"/>
      </w:rPr>
    </w:lvl>
    <w:lvl w:ilvl="6" w:tplc="9FAAB48C">
      <w:start w:val="1"/>
      <w:numFmt w:val="bullet"/>
      <w:lvlText w:val=""/>
      <w:lvlJc w:val="left"/>
      <w:pPr>
        <w:ind w:left="5040" w:hanging="360"/>
      </w:pPr>
      <w:rPr>
        <w:rFonts w:ascii="Symbol" w:hAnsi="Symbol" w:hint="default"/>
      </w:rPr>
    </w:lvl>
    <w:lvl w:ilvl="7" w:tplc="F8128DC4">
      <w:start w:val="1"/>
      <w:numFmt w:val="bullet"/>
      <w:lvlText w:val="o"/>
      <w:lvlJc w:val="left"/>
      <w:pPr>
        <w:ind w:left="5760" w:hanging="360"/>
      </w:pPr>
      <w:rPr>
        <w:rFonts w:ascii="Courier New" w:hAnsi="Courier New" w:hint="default"/>
      </w:rPr>
    </w:lvl>
    <w:lvl w:ilvl="8" w:tplc="2B40940E">
      <w:start w:val="1"/>
      <w:numFmt w:val="bullet"/>
      <w:lvlText w:val=""/>
      <w:lvlJc w:val="left"/>
      <w:pPr>
        <w:ind w:left="6480" w:hanging="360"/>
      </w:pPr>
      <w:rPr>
        <w:rFonts w:ascii="Wingdings" w:hAnsi="Wingdings" w:hint="default"/>
      </w:rPr>
    </w:lvl>
  </w:abstractNum>
  <w:abstractNum w:abstractNumId="4" w15:restartNumberingAfterBreak="0">
    <w:nsid w:val="1BBF371A"/>
    <w:multiLevelType w:val="multilevel"/>
    <w:tmpl w:val="46A8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BE7D08"/>
    <w:multiLevelType w:val="multilevel"/>
    <w:tmpl w:val="EC841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61150"/>
    <w:multiLevelType w:val="multilevel"/>
    <w:tmpl w:val="C4463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7B7546"/>
    <w:multiLevelType w:val="multilevel"/>
    <w:tmpl w:val="A40E5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F22915"/>
    <w:multiLevelType w:val="multilevel"/>
    <w:tmpl w:val="6A803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585B05"/>
    <w:multiLevelType w:val="multilevel"/>
    <w:tmpl w:val="4168A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662C7"/>
    <w:multiLevelType w:val="hybridMultilevel"/>
    <w:tmpl w:val="1E1441C4"/>
    <w:lvl w:ilvl="0" w:tplc="64F0C118">
      <w:start w:val="1"/>
      <w:numFmt w:val="bullet"/>
      <w:lvlText w:val=""/>
      <w:lvlJc w:val="left"/>
      <w:pPr>
        <w:ind w:left="720" w:hanging="360"/>
      </w:pPr>
      <w:rPr>
        <w:rFonts w:ascii="Symbol" w:hAnsi="Symbol" w:hint="default"/>
      </w:rPr>
    </w:lvl>
    <w:lvl w:ilvl="1" w:tplc="7236F216">
      <w:start w:val="1"/>
      <w:numFmt w:val="bullet"/>
      <w:lvlText w:val="o"/>
      <w:lvlJc w:val="left"/>
      <w:pPr>
        <w:ind w:left="1440" w:hanging="360"/>
      </w:pPr>
      <w:rPr>
        <w:rFonts w:ascii="Courier New" w:hAnsi="Courier New" w:hint="default"/>
      </w:rPr>
    </w:lvl>
    <w:lvl w:ilvl="2" w:tplc="CA5264DA">
      <w:start w:val="1"/>
      <w:numFmt w:val="bullet"/>
      <w:lvlText w:val=""/>
      <w:lvlJc w:val="left"/>
      <w:pPr>
        <w:ind w:left="2160" w:hanging="360"/>
      </w:pPr>
      <w:rPr>
        <w:rFonts w:ascii="Wingdings" w:hAnsi="Wingdings" w:hint="default"/>
      </w:rPr>
    </w:lvl>
    <w:lvl w:ilvl="3" w:tplc="6A0A9CC0">
      <w:start w:val="1"/>
      <w:numFmt w:val="bullet"/>
      <w:lvlText w:val=""/>
      <w:lvlJc w:val="left"/>
      <w:pPr>
        <w:ind w:left="2880" w:hanging="360"/>
      </w:pPr>
      <w:rPr>
        <w:rFonts w:ascii="Symbol" w:hAnsi="Symbol" w:hint="default"/>
      </w:rPr>
    </w:lvl>
    <w:lvl w:ilvl="4" w:tplc="1C8A2C80">
      <w:start w:val="1"/>
      <w:numFmt w:val="bullet"/>
      <w:lvlText w:val="o"/>
      <w:lvlJc w:val="left"/>
      <w:pPr>
        <w:ind w:left="3600" w:hanging="360"/>
      </w:pPr>
      <w:rPr>
        <w:rFonts w:ascii="Courier New" w:hAnsi="Courier New" w:hint="default"/>
      </w:rPr>
    </w:lvl>
    <w:lvl w:ilvl="5" w:tplc="9162E830">
      <w:start w:val="1"/>
      <w:numFmt w:val="bullet"/>
      <w:lvlText w:val=""/>
      <w:lvlJc w:val="left"/>
      <w:pPr>
        <w:ind w:left="4320" w:hanging="360"/>
      </w:pPr>
      <w:rPr>
        <w:rFonts w:ascii="Wingdings" w:hAnsi="Wingdings" w:hint="default"/>
      </w:rPr>
    </w:lvl>
    <w:lvl w:ilvl="6" w:tplc="1EC82972">
      <w:start w:val="1"/>
      <w:numFmt w:val="bullet"/>
      <w:lvlText w:val=""/>
      <w:lvlJc w:val="left"/>
      <w:pPr>
        <w:ind w:left="5040" w:hanging="360"/>
      </w:pPr>
      <w:rPr>
        <w:rFonts w:ascii="Symbol" w:hAnsi="Symbol" w:hint="default"/>
      </w:rPr>
    </w:lvl>
    <w:lvl w:ilvl="7" w:tplc="49803F26">
      <w:start w:val="1"/>
      <w:numFmt w:val="bullet"/>
      <w:lvlText w:val="o"/>
      <w:lvlJc w:val="left"/>
      <w:pPr>
        <w:ind w:left="5760" w:hanging="360"/>
      </w:pPr>
      <w:rPr>
        <w:rFonts w:ascii="Courier New" w:hAnsi="Courier New" w:hint="default"/>
      </w:rPr>
    </w:lvl>
    <w:lvl w:ilvl="8" w:tplc="1DCA1F4E">
      <w:start w:val="1"/>
      <w:numFmt w:val="bullet"/>
      <w:lvlText w:val=""/>
      <w:lvlJc w:val="left"/>
      <w:pPr>
        <w:ind w:left="6480" w:hanging="360"/>
      </w:pPr>
      <w:rPr>
        <w:rFonts w:ascii="Wingdings" w:hAnsi="Wingdings" w:hint="default"/>
      </w:rPr>
    </w:lvl>
  </w:abstractNum>
  <w:abstractNum w:abstractNumId="11" w15:restartNumberingAfterBreak="0">
    <w:nsid w:val="3D802605"/>
    <w:multiLevelType w:val="multilevel"/>
    <w:tmpl w:val="B06A6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918BE"/>
    <w:multiLevelType w:val="hybridMultilevel"/>
    <w:tmpl w:val="F120F2A4"/>
    <w:lvl w:ilvl="0" w:tplc="1512968A">
      <w:start w:val="1"/>
      <w:numFmt w:val="decimal"/>
      <w:lvlText w:val="%1."/>
      <w:lvlJc w:val="left"/>
      <w:pPr>
        <w:ind w:left="720" w:hanging="360"/>
      </w:pPr>
    </w:lvl>
    <w:lvl w:ilvl="1" w:tplc="B3F44CCC">
      <w:start w:val="1"/>
      <w:numFmt w:val="lowerLetter"/>
      <w:lvlText w:val="%2."/>
      <w:lvlJc w:val="left"/>
      <w:pPr>
        <w:ind w:left="1440" w:hanging="360"/>
      </w:pPr>
    </w:lvl>
    <w:lvl w:ilvl="2" w:tplc="AE849A0A">
      <w:start w:val="1"/>
      <w:numFmt w:val="lowerRoman"/>
      <w:lvlText w:val="%3."/>
      <w:lvlJc w:val="right"/>
      <w:pPr>
        <w:ind w:left="2160" w:hanging="180"/>
      </w:pPr>
    </w:lvl>
    <w:lvl w:ilvl="3" w:tplc="07CC6AEA">
      <w:start w:val="1"/>
      <w:numFmt w:val="decimal"/>
      <w:lvlText w:val="%4."/>
      <w:lvlJc w:val="left"/>
      <w:pPr>
        <w:ind w:left="2880" w:hanging="360"/>
      </w:pPr>
    </w:lvl>
    <w:lvl w:ilvl="4" w:tplc="0B90D89C">
      <w:start w:val="1"/>
      <w:numFmt w:val="lowerLetter"/>
      <w:lvlText w:val="%5."/>
      <w:lvlJc w:val="left"/>
      <w:pPr>
        <w:ind w:left="3600" w:hanging="360"/>
      </w:pPr>
    </w:lvl>
    <w:lvl w:ilvl="5" w:tplc="74CAD98E">
      <w:start w:val="1"/>
      <w:numFmt w:val="lowerRoman"/>
      <w:lvlText w:val="%6."/>
      <w:lvlJc w:val="right"/>
      <w:pPr>
        <w:ind w:left="4320" w:hanging="180"/>
      </w:pPr>
    </w:lvl>
    <w:lvl w:ilvl="6" w:tplc="BCF457B8">
      <w:start w:val="1"/>
      <w:numFmt w:val="decimal"/>
      <w:lvlText w:val="%7."/>
      <w:lvlJc w:val="left"/>
      <w:pPr>
        <w:ind w:left="5040" w:hanging="360"/>
      </w:pPr>
    </w:lvl>
    <w:lvl w:ilvl="7" w:tplc="998633C6">
      <w:start w:val="1"/>
      <w:numFmt w:val="lowerLetter"/>
      <w:lvlText w:val="%8."/>
      <w:lvlJc w:val="left"/>
      <w:pPr>
        <w:ind w:left="5760" w:hanging="360"/>
      </w:pPr>
    </w:lvl>
    <w:lvl w:ilvl="8" w:tplc="B3A2D15A">
      <w:start w:val="1"/>
      <w:numFmt w:val="lowerRoman"/>
      <w:lvlText w:val="%9."/>
      <w:lvlJc w:val="right"/>
      <w:pPr>
        <w:ind w:left="6480" w:hanging="180"/>
      </w:pPr>
    </w:lvl>
  </w:abstractNum>
  <w:abstractNum w:abstractNumId="13" w15:restartNumberingAfterBreak="0">
    <w:nsid w:val="4040C91C"/>
    <w:multiLevelType w:val="hybridMultilevel"/>
    <w:tmpl w:val="274A8790"/>
    <w:lvl w:ilvl="0" w:tplc="3CBED7F0">
      <w:start w:val="1"/>
      <w:numFmt w:val="bullet"/>
      <w:lvlText w:val=""/>
      <w:lvlJc w:val="left"/>
      <w:pPr>
        <w:ind w:left="720" w:hanging="360"/>
      </w:pPr>
      <w:rPr>
        <w:rFonts w:ascii="Symbol" w:hAnsi="Symbol" w:hint="default"/>
      </w:rPr>
    </w:lvl>
    <w:lvl w:ilvl="1" w:tplc="8EA6127E">
      <w:start w:val="1"/>
      <w:numFmt w:val="bullet"/>
      <w:lvlText w:val="o"/>
      <w:lvlJc w:val="left"/>
      <w:pPr>
        <w:ind w:left="1440" w:hanging="360"/>
      </w:pPr>
      <w:rPr>
        <w:rFonts w:ascii="Courier New" w:hAnsi="Courier New" w:hint="default"/>
      </w:rPr>
    </w:lvl>
    <w:lvl w:ilvl="2" w:tplc="B5448F0C">
      <w:start w:val="1"/>
      <w:numFmt w:val="bullet"/>
      <w:lvlText w:val=""/>
      <w:lvlJc w:val="left"/>
      <w:pPr>
        <w:ind w:left="2160" w:hanging="360"/>
      </w:pPr>
      <w:rPr>
        <w:rFonts w:ascii="Wingdings" w:hAnsi="Wingdings" w:hint="default"/>
      </w:rPr>
    </w:lvl>
    <w:lvl w:ilvl="3" w:tplc="2E9C8A14">
      <w:start w:val="1"/>
      <w:numFmt w:val="bullet"/>
      <w:lvlText w:val=""/>
      <w:lvlJc w:val="left"/>
      <w:pPr>
        <w:ind w:left="2880" w:hanging="360"/>
      </w:pPr>
      <w:rPr>
        <w:rFonts w:ascii="Symbol" w:hAnsi="Symbol" w:hint="default"/>
      </w:rPr>
    </w:lvl>
    <w:lvl w:ilvl="4" w:tplc="8D4C0D5A">
      <w:start w:val="1"/>
      <w:numFmt w:val="bullet"/>
      <w:lvlText w:val="o"/>
      <w:lvlJc w:val="left"/>
      <w:pPr>
        <w:ind w:left="3600" w:hanging="360"/>
      </w:pPr>
      <w:rPr>
        <w:rFonts w:ascii="Courier New" w:hAnsi="Courier New" w:hint="default"/>
      </w:rPr>
    </w:lvl>
    <w:lvl w:ilvl="5" w:tplc="9B965CF2">
      <w:start w:val="1"/>
      <w:numFmt w:val="bullet"/>
      <w:lvlText w:val=""/>
      <w:lvlJc w:val="left"/>
      <w:pPr>
        <w:ind w:left="4320" w:hanging="360"/>
      </w:pPr>
      <w:rPr>
        <w:rFonts w:ascii="Wingdings" w:hAnsi="Wingdings" w:hint="default"/>
      </w:rPr>
    </w:lvl>
    <w:lvl w:ilvl="6" w:tplc="43F4372E">
      <w:start w:val="1"/>
      <w:numFmt w:val="bullet"/>
      <w:lvlText w:val=""/>
      <w:lvlJc w:val="left"/>
      <w:pPr>
        <w:ind w:left="5040" w:hanging="360"/>
      </w:pPr>
      <w:rPr>
        <w:rFonts w:ascii="Symbol" w:hAnsi="Symbol" w:hint="default"/>
      </w:rPr>
    </w:lvl>
    <w:lvl w:ilvl="7" w:tplc="66343290">
      <w:start w:val="1"/>
      <w:numFmt w:val="bullet"/>
      <w:lvlText w:val="o"/>
      <w:lvlJc w:val="left"/>
      <w:pPr>
        <w:ind w:left="5760" w:hanging="360"/>
      </w:pPr>
      <w:rPr>
        <w:rFonts w:ascii="Courier New" w:hAnsi="Courier New" w:hint="default"/>
      </w:rPr>
    </w:lvl>
    <w:lvl w:ilvl="8" w:tplc="169E1258">
      <w:start w:val="1"/>
      <w:numFmt w:val="bullet"/>
      <w:lvlText w:val=""/>
      <w:lvlJc w:val="left"/>
      <w:pPr>
        <w:ind w:left="6480" w:hanging="360"/>
      </w:pPr>
      <w:rPr>
        <w:rFonts w:ascii="Wingdings" w:hAnsi="Wingdings" w:hint="default"/>
      </w:rPr>
    </w:lvl>
  </w:abstractNum>
  <w:abstractNum w:abstractNumId="14" w15:restartNumberingAfterBreak="0">
    <w:nsid w:val="41A34F04"/>
    <w:multiLevelType w:val="multilevel"/>
    <w:tmpl w:val="3814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C49E87"/>
    <w:multiLevelType w:val="hybridMultilevel"/>
    <w:tmpl w:val="74404542"/>
    <w:lvl w:ilvl="0" w:tplc="804C4088">
      <w:start w:val="1"/>
      <w:numFmt w:val="bullet"/>
      <w:lvlText w:val=""/>
      <w:lvlJc w:val="left"/>
      <w:pPr>
        <w:ind w:left="720" w:hanging="360"/>
      </w:pPr>
      <w:rPr>
        <w:rFonts w:ascii="Symbol" w:hAnsi="Symbol" w:hint="default"/>
      </w:rPr>
    </w:lvl>
    <w:lvl w:ilvl="1" w:tplc="342609E6">
      <w:start w:val="1"/>
      <w:numFmt w:val="bullet"/>
      <w:lvlText w:val="o"/>
      <w:lvlJc w:val="left"/>
      <w:pPr>
        <w:ind w:left="1440" w:hanging="360"/>
      </w:pPr>
      <w:rPr>
        <w:rFonts w:ascii="Courier New" w:hAnsi="Courier New" w:hint="default"/>
      </w:rPr>
    </w:lvl>
    <w:lvl w:ilvl="2" w:tplc="2B7CBB96">
      <w:start w:val="1"/>
      <w:numFmt w:val="bullet"/>
      <w:lvlText w:val=""/>
      <w:lvlJc w:val="left"/>
      <w:pPr>
        <w:ind w:left="2160" w:hanging="360"/>
      </w:pPr>
      <w:rPr>
        <w:rFonts w:ascii="Wingdings" w:hAnsi="Wingdings" w:hint="default"/>
      </w:rPr>
    </w:lvl>
    <w:lvl w:ilvl="3" w:tplc="ED86CA28">
      <w:start w:val="1"/>
      <w:numFmt w:val="bullet"/>
      <w:lvlText w:val=""/>
      <w:lvlJc w:val="left"/>
      <w:pPr>
        <w:ind w:left="2880" w:hanging="360"/>
      </w:pPr>
      <w:rPr>
        <w:rFonts w:ascii="Symbol" w:hAnsi="Symbol" w:hint="default"/>
      </w:rPr>
    </w:lvl>
    <w:lvl w:ilvl="4" w:tplc="009E1FD2">
      <w:start w:val="1"/>
      <w:numFmt w:val="bullet"/>
      <w:lvlText w:val="o"/>
      <w:lvlJc w:val="left"/>
      <w:pPr>
        <w:ind w:left="3600" w:hanging="360"/>
      </w:pPr>
      <w:rPr>
        <w:rFonts w:ascii="Courier New" w:hAnsi="Courier New" w:hint="default"/>
      </w:rPr>
    </w:lvl>
    <w:lvl w:ilvl="5" w:tplc="36B2BBC0">
      <w:start w:val="1"/>
      <w:numFmt w:val="bullet"/>
      <w:lvlText w:val=""/>
      <w:lvlJc w:val="left"/>
      <w:pPr>
        <w:ind w:left="4320" w:hanging="360"/>
      </w:pPr>
      <w:rPr>
        <w:rFonts w:ascii="Wingdings" w:hAnsi="Wingdings" w:hint="default"/>
      </w:rPr>
    </w:lvl>
    <w:lvl w:ilvl="6" w:tplc="4DA08B9C">
      <w:start w:val="1"/>
      <w:numFmt w:val="bullet"/>
      <w:lvlText w:val=""/>
      <w:lvlJc w:val="left"/>
      <w:pPr>
        <w:ind w:left="5040" w:hanging="360"/>
      </w:pPr>
      <w:rPr>
        <w:rFonts w:ascii="Symbol" w:hAnsi="Symbol" w:hint="default"/>
      </w:rPr>
    </w:lvl>
    <w:lvl w:ilvl="7" w:tplc="8A0EE72A">
      <w:start w:val="1"/>
      <w:numFmt w:val="bullet"/>
      <w:lvlText w:val="o"/>
      <w:lvlJc w:val="left"/>
      <w:pPr>
        <w:ind w:left="5760" w:hanging="360"/>
      </w:pPr>
      <w:rPr>
        <w:rFonts w:ascii="Courier New" w:hAnsi="Courier New" w:hint="default"/>
      </w:rPr>
    </w:lvl>
    <w:lvl w:ilvl="8" w:tplc="FBC6A15C">
      <w:start w:val="1"/>
      <w:numFmt w:val="bullet"/>
      <w:lvlText w:val=""/>
      <w:lvlJc w:val="left"/>
      <w:pPr>
        <w:ind w:left="6480" w:hanging="360"/>
      </w:pPr>
      <w:rPr>
        <w:rFonts w:ascii="Wingdings" w:hAnsi="Wingdings" w:hint="default"/>
      </w:rPr>
    </w:lvl>
  </w:abstractNum>
  <w:abstractNum w:abstractNumId="16" w15:restartNumberingAfterBreak="0">
    <w:nsid w:val="46557B85"/>
    <w:multiLevelType w:val="multilevel"/>
    <w:tmpl w:val="FDC4D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72CBB"/>
    <w:multiLevelType w:val="multilevel"/>
    <w:tmpl w:val="771C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2481E"/>
    <w:multiLevelType w:val="multilevel"/>
    <w:tmpl w:val="B0E60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5A3854"/>
    <w:multiLevelType w:val="multilevel"/>
    <w:tmpl w:val="616E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0A9A8"/>
    <w:multiLevelType w:val="hybridMultilevel"/>
    <w:tmpl w:val="DF204868"/>
    <w:lvl w:ilvl="0" w:tplc="2FC4E8FE">
      <w:start w:val="1"/>
      <w:numFmt w:val="bullet"/>
      <w:lvlText w:val=""/>
      <w:lvlJc w:val="left"/>
      <w:pPr>
        <w:ind w:left="720" w:hanging="360"/>
      </w:pPr>
      <w:rPr>
        <w:rFonts w:ascii="Symbol" w:hAnsi="Symbol" w:hint="default"/>
      </w:rPr>
    </w:lvl>
    <w:lvl w:ilvl="1" w:tplc="FA0A0088">
      <w:start w:val="1"/>
      <w:numFmt w:val="bullet"/>
      <w:lvlText w:val="o"/>
      <w:lvlJc w:val="left"/>
      <w:pPr>
        <w:ind w:left="1440" w:hanging="360"/>
      </w:pPr>
      <w:rPr>
        <w:rFonts w:ascii="Courier New" w:hAnsi="Courier New" w:hint="default"/>
      </w:rPr>
    </w:lvl>
    <w:lvl w:ilvl="2" w:tplc="CD8874DE">
      <w:start w:val="1"/>
      <w:numFmt w:val="bullet"/>
      <w:lvlText w:val=""/>
      <w:lvlJc w:val="left"/>
      <w:pPr>
        <w:ind w:left="2160" w:hanging="360"/>
      </w:pPr>
      <w:rPr>
        <w:rFonts w:ascii="Wingdings" w:hAnsi="Wingdings" w:hint="default"/>
      </w:rPr>
    </w:lvl>
    <w:lvl w:ilvl="3" w:tplc="DFC40734">
      <w:start w:val="1"/>
      <w:numFmt w:val="bullet"/>
      <w:lvlText w:val=""/>
      <w:lvlJc w:val="left"/>
      <w:pPr>
        <w:ind w:left="2880" w:hanging="360"/>
      </w:pPr>
      <w:rPr>
        <w:rFonts w:ascii="Symbol" w:hAnsi="Symbol" w:hint="default"/>
      </w:rPr>
    </w:lvl>
    <w:lvl w:ilvl="4" w:tplc="CFE2CA32">
      <w:start w:val="1"/>
      <w:numFmt w:val="bullet"/>
      <w:lvlText w:val="o"/>
      <w:lvlJc w:val="left"/>
      <w:pPr>
        <w:ind w:left="3600" w:hanging="360"/>
      </w:pPr>
      <w:rPr>
        <w:rFonts w:ascii="Courier New" w:hAnsi="Courier New" w:hint="default"/>
      </w:rPr>
    </w:lvl>
    <w:lvl w:ilvl="5" w:tplc="9DCC3E92">
      <w:start w:val="1"/>
      <w:numFmt w:val="bullet"/>
      <w:lvlText w:val=""/>
      <w:lvlJc w:val="left"/>
      <w:pPr>
        <w:ind w:left="4320" w:hanging="360"/>
      </w:pPr>
      <w:rPr>
        <w:rFonts w:ascii="Wingdings" w:hAnsi="Wingdings" w:hint="default"/>
      </w:rPr>
    </w:lvl>
    <w:lvl w:ilvl="6" w:tplc="B6EAAC1C">
      <w:start w:val="1"/>
      <w:numFmt w:val="bullet"/>
      <w:lvlText w:val=""/>
      <w:lvlJc w:val="left"/>
      <w:pPr>
        <w:ind w:left="5040" w:hanging="360"/>
      </w:pPr>
      <w:rPr>
        <w:rFonts w:ascii="Symbol" w:hAnsi="Symbol" w:hint="default"/>
      </w:rPr>
    </w:lvl>
    <w:lvl w:ilvl="7" w:tplc="540EF02A">
      <w:start w:val="1"/>
      <w:numFmt w:val="bullet"/>
      <w:lvlText w:val="o"/>
      <w:lvlJc w:val="left"/>
      <w:pPr>
        <w:ind w:left="5760" w:hanging="360"/>
      </w:pPr>
      <w:rPr>
        <w:rFonts w:ascii="Courier New" w:hAnsi="Courier New" w:hint="default"/>
      </w:rPr>
    </w:lvl>
    <w:lvl w:ilvl="8" w:tplc="317842EA">
      <w:start w:val="1"/>
      <w:numFmt w:val="bullet"/>
      <w:lvlText w:val=""/>
      <w:lvlJc w:val="left"/>
      <w:pPr>
        <w:ind w:left="6480" w:hanging="360"/>
      </w:pPr>
      <w:rPr>
        <w:rFonts w:ascii="Wingdings" w:hAnsi="Wingdings" w:hint="default"/>
      </w:rPr>
    </w:lvl>
  </w:abstractNum>
  <w:abstractNum w:abstractNumId="21" w15:restartNumberingAfterBreak="0">
    <w:nsid w:val="5CBD77D7"/>
    <w:multiLevelType w:val="multilevel"/>
    <w:tmpl w:val="AAEE1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131A63"/>
    <w:multiLevelType w:val="hybridMultilevel"/>
    <w:tmpl w:val="3BAC8724"/>
    <w:lvl w:ilvl="0" w:tplc="F5FC75EE">
      <w:start w:val="1"/>
      <w:numFmt w:val="decimal"/>
      <w:lvlText w:val="%1."/>
      <w:lvlJc w:val="left"/>
      <w:pPr>
        <w:ind w:left="720" w:hanging="360"/>
      </w:pPr>
    </w:lvl>
    <w:lvl w:ilvl="1" w:tplc="C5167652">
      <w:start w:val="1"/>
      <w:numFmt w:val="lowerLetter"/>
      <w:lvlText w:val="%2."/>
      <w:lvlJc w:val="left"/>
      <w:pPr>
        <w:ind w:left="1440" w:hanging="360"/>
      </w:pPr>
    </w:lvl>
    <w:lvl w:ilvl="2" w:tplc="A4F49604">
      <w:start w:val="1"/>
      <w:numFmt w:val="lowerRoman"/>
      <w:lvlText w:val="%3."/>
      <w:lvlJc w:val="right"/>
      <w:pPr>
        <w:ind w:left="2160" w:hanging="180"/>
      </w:pPr>
    </w:lvl>
    <w:lvl w:ilvl="3" w:tplc="B71C5556">
      <w:start w:val="1"/>
      <w:numFmt w:val="decimal"/>
      <w:lvlText w:val="%4."/>
      <w:lvlJc w:val="left"/>
      <w:pPr>
        <w:ind w:left="2880" w:hanging="360"/>
      </w:pPr>
    </w:lvl>
    <w:lvl w:ilvl="4" w:tplc="2A3A7FC8">
      <w:start w:val="1"/>
      <w:numFmt w:val="lowerLetter"/>
      <w:lvlText w:val="%5."/>
      <w:lvlJc w:val="left"/>
      <w:pPr>
        <w:ind w:left="3600" w:hanging="360"/>
      </w:pPr>
    </w:lvl>
    <w:lvl w:ilvl="5" w:tplc="B4A80A90">
      <w:start w:val="1"/>
      <w:numFmt w:val="lowerRoman"/>
      <w:lvlText w:val="%6."/>
      <w:lvlJc w:val="right"/>
      <w:pPr>
        <w:ind w:left="4320" w:hanging="180"/>
      </w:pPr>
    </w:lvl>
    <w:lvl w:ilvl="6" w:tplc="A3BE2D4A">
      <w:start w:val="1"/>
      <w:numFmt w:val="decimal"/>
      <w:lvlText w:val="%7."/>
      <w:lvlJc w:val="left"/>
      <w:pPr>
        <w:ind w:left="5040" w:hanging="360"/>
      </w:pPr>
    </w:lvl>
    <w:lvl w:ilvl="7" w:tplc="BA2A8204">
      <w:start w:val="1"/>
      <w:numFmt w:val="lowerLetter"/>
      <w:lvlText w:val="%8."/>
      <w:lvlJc w:val="left"/>
      <w:pPr>
        <w:ind w:left="5760" w:hanging="360"/>
      </w:pPr>
    </w:lvl>
    <w:lvl w:ilvl="8" w:tplc="733C6372">
      <w:start w:val="1"/>
      <w:numFmt w:val="lowerRoman"/>
      <w:lvlText w:val="%9."/>
      <w:lvlJc w:val="right"/>
      <w:pPr>
        <w:ind w:left="6480" w:hanging="180"/>
      </w:pPr>
    </w:lvl>
  </w:abstractNum>
  <w:abstractNum w:abstractNumId="23" w15:restartNumberingAfterBreak="0">
    <w:nsid w:val="64E72DC9"/>
    <w:multiLevelType w:val="multilevel"/>
    <w:tmpl w:val="77127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B92A11"/>
    <w:multiLevelType w:val="multilevel"/>
    <w:tmpl w:val="2604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72618"/>
    <w:multiLevelType w:val="multilevel"/>
    <w:tmpl w:val="48D6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249380">
    <w:abstractNumId w:val="22"/>
  </w:num>
  <w:num w:numId="2" w16cid:durableId="1350252178">
    <w:abstractNumId w:val="0"/>
  </w:num>
  <w:num w:numId="3" w16cid:durableId="2128430961">
    <w:abstractNumId w:val="15"/>
  </w:num>
  <w:num w:numId="4" w16cid:durableId="1276208962">
    <w:abstractNumId w:val="3"/>
  </w:num>
  <w:num w:numId="5" w16cid:durableId="1925071191">
    <w:abstractNumId w:val="10"/>
  </w:num>
  <w:num w:numId="6" w16cid:durableId="1449080918">
    <w:abstractNumId w:val="13"/>
  </w:num>
  <w:num w:numId="7" w16cid:durableId="1919170021">
    <w:abstractNumId w:val="12"/>
  </w:num>
  <w:num w:numId="8" w16cid:durableId="913585712">
    <w:abstractNumId w:val="20"/>
  </w:num>
  <w:num w:numId="9" w16cid:durableId="707072351">
    <w:abstractNumId w:val="7"/>
  </w:num>
  <w:num w:numId="10" w16cid:durableId="1014725695">
    <w:abstractNumId w:val="6"/>
  </w:num>
  <w:num w:numId="11" w16cid:durableId="2023579966">
    <w:abstractNumId w:val="18"/>
  </w:num>
  <w:num w:numId="12" w16cid:durableId="1986662249">
    <w:abstractNumId w:val="14"/>
  </w:num>
  <w:num w:numId="13" w16cid:durableId="296882070">
    <w:abstractNumId w:val="24"/>
  </w:num>
  <w:num w:numId="14" w16cid:durableId="1480265940">
    <w:abstractNumId w:val="2"/>
  </w:num>
  <w:num w:numId="15" w16cid:durableId="1242376631">
    <w:abstractNumId w:val="9"/>
  </w:num>
  <w:num w:numId="16" w16cid:durableId="2055688367">
    <w:abstractNumId w:val="23"/>
  </w:num>
  <w:num w:numId="17" w16cid:durableId="2103601328">
    <w:abstractNumId w:val="4"/>
  </w:num>
  <w:num w:numId="18" w16cid:durableId="826170061">
    <w:abstractNumId w:val="11"/>
  </w:num>
  <w:num w:numId="19" w16cid:durableId="1215897158">
    <w:abstractNumId w:val="16"/>
  </w:num>
  <w:num w:numId="20" w16cid:durableId="577178425">
    <w:abstractNumId w:val="5"/>
  </w:num>
  <w:num w:numId="21" w16cid:durableId="2081905979">
    <w:abstractNumId w:val="8"/>
  </w:num>
  <w:num w:numId="22" w16cid:durableId="1238780692">
    <w:abstractNumId w:val="21"/>
  </w:num>
  <w:num w:numId="23" w16cid:durableId="954750399">
    <w:abstractNumId w:val="1"/>
  </w:num>
  <w:num w:numId="24" w16cid:durableId="1660845402">
    <w:abstractNumId w:val="19"/>
  </w:num>
  <w:num w:numId="25" w16cid:durableId="38171938">
    <w:abstractNumId w:val="17"/>
  </w:num>
  <w:num w:numId="26" w16cid:durableId="17572910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041DF1"/>
    <w:rsid w:val="00080B0A"/>
    <w:rsid w:val="00176687"/>
    <w:rsid w:val="001A1CB0"/>
    <w:rsid w:val="001F5500"/>
    <w:rsid w:val="0025298B"/>
    <w:rsid w:val="0032721C"/>
    <w:rsid w:val="003618B5"/>
    <w:rsid w:val="00374B03"/>
    <w:rsid w:val="003E0CF2"/>
    <w:rsid w:val="00420D78"/>
    <w:rsid w:val="00441363"/>
    <w:rsid w:val="00561833"/>
    <w:rsid w:val="00615584"/>
    <w:rsid w:val="006303BE"/>
    <w:rsid w:val="0066746A"/>
    <w:rsid w:val="00687D58"/>
    <w:rsid w:val="006D230A"/>
    <w:rsid w:val="006E4650"/>
    <w:rsid w:val="00737D6C"/>
    <w:rsid w:val="007678E5"/>
    <w:rsid w:val="00773B79"/>
    <w:rsid w:val="007A735F"/>
    <w:rsid w:val="00813AFC"/>
    <w:rsid w:val="008F4E2A"/>
    <w:rsid w:val="009259FE"/>
    <w:rsid w:val="00957707"/>
    <w:rsid w:val="009A23AA"/>
    <w:rsid w:val="009E21EF"/>
    <w:rsid w:val="00AA118F"/>
    <w:rsid w:val="00AD2AF6"/>
    <w:rsid w:val="00B77CA6"/>
    <w:rsid w:val="00B81446"/>
    <w:rsid w:val="00BB3085"/>
    <w:rsid w:val="00BF1350"/>
    <w:rsid w:val="00C11F7B"/>
    <w:rsid w:val="00C7091A"/>
    <w:rsid w:val="00CA6504"/>
    <w:rsid w:val="00DA709E"/>
    <w:rsid w:val="00DB0413"/>
    <w:rsid w:val="00DD429D"/>
    <w:rsid w:val="00E65E95"/>
    <w:rsid w:val="00EC2711"/>
    <w:rsid w:val="00EE1934"/>
    <w:rsid w:val="00F06B45"/>
    <w:rsid w:val="00F275F4"/>
    <w:rsid w:val="0466B7FB"/>
    <w:rsid w:val="04F4794C"/>
    <w:rsid w:val="05216820"/>
    <w:rsid w:val="0706F405"/>
    <w:rsid w:val="08E5F9AC"/>
    <w:rsid w:val="0A770160"/>
    <w:rsid w:val="100BF64D"/>
    <w:rsid w:val="1090DF05"/>
    <w:rsid w:val="120468E4"/>
    <w:rsid w:val="1441AE62"/>
    <w:rsid w:val="14632B34"/>
    <w:rsid w:val="16E94DB9"/>
    <w:rsid w:val="16FC15BB"/>
    <w:rsid w:val="17018CC9"/>
    <w:rsid w:val="17A76A35"/>
    <w:rsid w:val="19112F17"/>
    <w:rsid w:val="191FB1EC"/>
    <w:rsid w:val="19E0B3E4"/>
    <w:rsid w:val="1B5A4410"/>
    <w:rsid w:val="1CB2A96B"/>
    <w:rsid w:val="204EBF69"/>
    <w:rsid w:val="235FA6BA"/>
    <w:rsid w:val="242018EB"/>
    <w:rsid w:val="2649BFD0"/>
    <w:rsid w:val="27AB7E20"/>
    <w:rsid w:val="2816A3F5"/>
    <w:rsid w:val="29088536"/>
    <w:rsid w:val="2AE7624E"/>
    <w:rsid w:val="2B0FEA53"/>
    <w:rsid w:val="2B735721"/>
    <w:rsid w:val="2C1AAFC5"/>
    <w:rsid w:val="2C1EF664"/>
    <w:rsid w:val="2C362681"/>
    <w:rsid w:val="2CBFFDE0"/>
    <w:rsid w:val="2CD4DA69"/>
    <w:rsid w:val="2CDEA9EE"/>
    <w:rsid w:val="2D89CF05"/>
    <w:rsid w:val="2DE1A844"/>
    <w:rsid w:val="2E6F1B42"/>
    <w:rsid w:val="2E9D8D3A"/>
    <w:rsid w:val="2ED2300C"/>
    <w:rsid w:val="2F2F9F36"/>
    <w:rsid w:val="30E12974"/>
    <w:rsid w:val="34E4B5E7"/>
    <w:rsid w:val="35272F2C"/>
    <w:rsid w:val="389EE9DA"/>
    <w:rsid w:val="3AC23834"/>
    <w:rsid w:val="3C71B636"/>
    <w:rsid w:val="3E553362"/>
    <w:rsid w:val="3F5B43C8"/>
    <w:rsid w:val="3FA64E5D"/>
    <w:rsid w:val="3FBA1A98"/>
    <w:rsid w:val="4050C2BB"/>
    <w:rsid w:val="4244F928"/>
    <w:rsid w:val="428E34C5"/>
    <w:rsid w:val="42E1B30F"/>
    <w:rsid w:val="4468A97B"/>
    <w:rsid w:val="4645CDC9"/>
    <w:rsid w:val="46714B69"/>
    <w:rsid w:val="47283C7F"/>
    <w:rsid w:val="47DF8D3D"/>
    <w:rsid w:val="48E1B49E"/>
    <w:rsid w:val="48E27749"/>
    <w:rsid w:val="48F4869A"/>
    <w:rsid w:val="4A753F79"/>
    <w:rsid w:val="4B8E5435"/>
    <w:rsid w:val="4BC08C47"/>
    <w:rsid w:val="4C08EDF7"/>
    <w:rsid w:val="502E159B"/>
    <w:rsid w:val="5086FF2B"/>
    <w:rsid w:val="5387FC14"/>
    <w:rsid w:val="54D06CE1"/>
    <w:rsid w:val="563EAEE6"/>
    <w:rsid w:val="578A7BF6"/>
    <w:rsid w:val="57A7888B"/>
    <w:rsid w:val="58FA5E47"/>
    <w:rsid w:val="5A09650A"/>
    <w:rsid w:val="5A7285BA"/>
    <w:rsid w:val="5B675E74"/>
    <w:rsid w:val="5BD3D5F7"/>
    <w:rsid w:val="5C2ADE38"/>
    <w:rsid w:val="5D836D51"/>
    <w:rsid w:val="5E1E4C52"/>
    <w:rsid w:val="5F5D35FF"/>
    <w:rsid w:val="5FDBD486"/>
    <w:rsid w:val="60BF7FF0"/>
    <w:rsid w:val="61A20A12"/>
    <w:rsid w:val="625D91EC"/>
    <w:rsid w:val="6348B46F"/>
    <w:rsid w:val="636937B2"/>
    <w:rsid w:val="65469E01"/>
    <w:rsid w:val="666AD06E"/>
    <w:rsid w:val="66C5DECA"/>
    <w:rsid w:val="68CA43F1"/>
    <w:rsid w:val="69FFA901"/>
    <w:rsid w:val="6AAC315F"/>
    <w:rsid w:val="6B5EEAAA"/>
    <w:rsid w:val="6C6BA6D6"/>
    <w:rsid w:val="6D3288A7"/>
    <w:rsid w:val="6D69C6D0"/>
    <w:rsid w:val="702FBB16"/>
    <w:rsid w:val="70E0E6A7"/>
    <w:rsid w:val="7231F5D3"/>
    <w:rsid w:val="774AF618"/>
    <w:rsid w:val="78B31F58"/>
    <w:rsid w:val="7C4D3840"/>
    <w:rsid w:val="7C87A3AD"/>
    <w:rsid w:val="7F041DF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41DF1"/>
  <w15:chartTrackingRefBased/>
  <w15:docId w15:val="{D36DE251-7BCC-45ED-A83F-522B098B3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4A753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753F7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753F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20</Pages>
  <Words>3794</Words>
  <Characters>21632</Characters>
  <Application>Microsoft Office Word</Application>
  <DocSecurity>0</DocSecurity>
  <Lines>180</Lines>
  <Paragraphs>50</Paragraphs>
  <ScaleCrop>false</ScaleCrop>
  <Company/>
  <LinksUpToDate>false</LinksUpToDate>
  <CharactersWithSpaces>25376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Inzmam khan</dc:creator>
  <cp:keywords/>
  <dc:description/>
  <cp:lastModifiedBy>Inzmam khan</cp:lastModifiedBy>
  <cp:revision>39</cp:revision>
  <dcterms:created xsi:type="dcterms:W3CDTF">2025-10-22T07:08:00Z</dcterms:created>
  <dcterms:modified xsi:type="dcterms:W3CDTF">2025-10-30T16:35:00Z</dcterms:modified>
</cp:coreProperties>
</file>