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13B1C0" w14:textId="77777777" w:rsidR="0011270E" w:rsidRDefault="00000000">
      <w:pPr>
        <w:spacing w:after="120" w:line="240" w:lineRule="auto"/>
        <w:ind w:left="0"/>
        <w:jc w:val="center"/>
        <w:rPr>
          <w:rFonts w:ascii="Ebrima" w:eastAsia="Ebrima" w:hAnsi="Ebrima" w:cs="Ebrima"/>
          <w:b/>
          <w:bCs/>
        </w:rPr>
      </w:pPr>
      <w:r>
        <w:rPr>
          <w:rFonts w:ascii="Ebrima" w:eastAsia="Ebrima" w:hAnsi="Ebrima" w:cs="Ebrima"/>
          <w:b/>
          <w:bCs/>
        </w:rPr>
        <w:t xml:space="preserve"> SIMPLE AGREEMENT FOR FUTURE TOKENS</w:t>
      </w:r>
    </w:p>
    <w:p w14:paraId="33970DC9" w14:textId="77777777" w:rsidR="0011270E" w:rsidRDefault="00000000">
      <w:pPr>
        <w:widowControl w:val="0"/>
        <w:pBdr>
          <w:top w:val="nil"/>
          <w:left w:val="nil"/>
          <w:bottom w:val="nil"/>
          <w:right w:val="nil"/>
          <w:between w:val="nil"/>
        </w:pBdr>
        <w:tabs>
          <w:tab w:val="left" w:pos="697"/>
          <w:tab w:val="left" w:pos="1260"/>
        </w:tabs>
        <w:spacing w:after="120" w:line="240" w:lineRule="auto"/>
        <w:ind w:left="0"/>
        <w:jc w:val="center"/>
        <w:rPr>
          <w:rFonts w:ascii="Ebrima" w:eastAsia="Ebrima" w:hAnsi="Ebrima" w:cs="Ebrima"/>
          <w:smallCaps/>
          <w:color w:val="000000"/>
        </w:rPr>
      </w:pPr>
      <w:r>
        <w:rPr>
          <w:rFonts w:ascii="Ebrima" w:eastAsia="Ebrima" w:hAnsi="Ebrima" w:cs="Ebrima"/>
          <w:color w:val="000000"/>
        </w:rPr>
        <w:t>(the “</w:t>
      </w:r>
      <w:r>
        <w:rPr>
          <w:rFonts w:ascii="Ebrima" w:eastAsia="Ebrima" w:hAnsi="Ebrima" w:cs="Ebrima"/>
          <w:b/>
          <w:bCs/>
          <w:color w:val="000000"/>
        </w:rPr>
        <w:t>Agreement</w:t>
      </w:r>
      <w:r>
        <w:rPr>
          <w:rFonts w:ascii="Ebrima" w:eastAsia="Ebrima" w:hAnsi="Ebrima" w:cs="Ebrima"/>
          <w:color w:val="000000"/>
        </w:rPr>
        <w:t>”)</w:t>
      </w:r>
    </w:p>
    <w:p w14:paraId="44F8953C" w14:textId="77777777" w:rsidR="0011270E" w:rsidRDefault="0011270E">
      <w:pPr>
        <w:widowControl w:val="0"/>
        <w:pBdr>
          <w:top w:val="nil"/>
          <w:left w:val="nil"/>
          <w:bottom w:val="nil"/>
          <w:right w:val="nil"/>
          <w:between w:val="nil"/>
        </w:pBdr>
        <w:tabs>
          <w:tab w:val="left" w:pos="697"/>
          <w:tab w:val="left" w:pos="1260"/>
        </w:tabs>
        <w:spacing w:after="120" w:line="240" w:lineRule="auto"/>
        <w:ind w:left="0"/>
        <w:jc w:val="center"/>
        <w:rPr>
          <w:rFonts w:ascii="Ebrima" w:eastAsia="Ebrima" w:hAnsi="Ebrima" w:cs="Ebrima"/>
          <w:color w:val="000000"/>
        </w:rPr>
      </w:pPr>
    </w:p>
    <w:p w14:paraId="0F820800" w14:textId="77777777" w:rsidR="0011270E" w:rsidRDefault="00000000">
      <w:pPr>
        <w:widowControl w:val="0"/>
        <w:pBdr>
          <w:top w:val="nil"/>
          <w:left w:val="nil"/>
          <w:bottom w:val="nil"/>
          <w:right w:val="nil"/>
          <w:between w:val="nil"/>
        </w:pBdr>
        <w:tabs>
          <w:tab w:val="left" w:pos="697"/>
          <w:tab w:val="left" w:pos="1260"/>
        </w:tabs>
        <w:spacing w:after="120" w:line="240" w:lineRule="auto"/>
        <w:ind w:left="0"/>
        <w:jc w:val="center"/>
        <w:rPr>
          <w:rFonts w:ascii="Ebrima" w:eastAsia="Ebrima" w:hAnsi="Ebrima" w:cs="Ebrima"/>
          <w:color w:val="000000"/>
        </w:rPr>
      </w:pPr>
      <w:r>
        <w:rPr>
          <w:rFonts w:ascii="Ebrima" w:eastAsia="Ebrima" w:hAnsi="Ebrima" w:cs="Ebrima"/>
          <w:color w:val="000000"/>
        </w:rPr>
        <w:t>concluded on</w:t>
      </w:r>
    </w:p>
    <w:p w14:paraId="0A799C61" w14:textId="77777777" w:rsidR="0011270E" w:rsidRDefault="0011270E">
      <w:pPr>
        <w:widowControl w:val="0"/>
        <w:pBdr>
          <w:top w:val="nil"/>
          <w:left w:val="nil"/>
          <w:bottom w:val="nil"/>
          <w:right w:val="nil"/>
          <w:between w:val="nil"/>
        </w:pBdr>
        <w:tabs>
          <w:tab w:val="left" w:pos="697"/>
          <w:tab w:val="left" w:pos="1260"/>
        </w:tabs>
        <w:spacing w:after="120" w:line="240" w:lineRule="auto"/>
        <w:ind w:left="0"/>
        <w:jc w:val="center"/>
        <w:rPr>
          <w:rFonts w:ascii="Ebrima" w:eastAsia="Ebrima" w:hAnsi="Ebrima" w:cs="Ebrima"/>
          <w:smallCaps/>
          <w:color w:val="000000"/>
        </w:rPr>
      </w:pPr>
    </w:p>
    <w:tbl>
      <w:tblPr>
        <w:tblStyle w:val="a"/>
        <w:tblW w:w="9071" w:type="dxa"/>
        <w:tblLayout w:type="fixed"/>
        <w:tblLook w:val="0400" w:firstRow="0" w:lastRow="0" w:firstColumn="0" w:lastColumn="0" w:noHBand="0" w:noVBand="1"/>
      </w:tblPr>
      <w:tblGrid>
        <w:gridCol w:w="4535"/>
        <w:gridCol w:w="4536"/>
      </w:tblGrid>
      <w:tr w:rsidR="0011270E" w14:paraId="646BA859" w14:textId="77777777">
        <w:tc>
          <w:tcPr>
            <w:tcW w:w="9071" w:type="dxa"/>
            <w:gridSpan w:val="2"/>
          </w:tcPr>
          <w:p w14:paraId="7670E770" w14:textId="77777777" w:rsidR="0011270E" w:rsidRDefault="00000000">
            <w:pPr>
              <w:widowControl w:val="0"/>
              <w:pBdr>
                <w:top w:val="nil"/>
                <w:left w:val="nil"/>
                <w:bottom w:val="nil"/>
                <w:right w:val="nil"/>
                <w:between w:val="nil"/>
              </w:pBdr>
              <w:tabs>
                <w:tab w:val="left" w:pos="697"/>
                <w:tab w:val="left" w:pos="1260"/>
              </w:tabs>
              <w:spacing w:after="120" w:line="240" w:lineRule="auto"/>
              <w:ind w:left="0"/>
              <w:jc w:val="center"/>
              <w:rPr>
                <w:rFonts w:ascii="Ebrima" w:eastAsia="Ebrima" w:hAnsi="Ebrima" w:cs="Ebrima"/>
                <w:smallCaps/>
                <w:color w:val="000000"/>
              </w:rPr>
            </w:pPr>
            <w:r>
              <w:rPr>
                <w:rFonts w:ascii="Ebrima" w:eastAsia="Ebrima" w:hAnsi="Ebrima" w:cs="Ebrima"/>
                <w:smallCaps/>
                <w:color w:val="000000"/>
              </w:rPr>
              <w:t>[</w:t>
            </w:r>
            <w:r>
              <w:rPr>
                <w:rFonts w:ascii="Times New Roman" w:eastAsia="Times New Roman" w:hAnsi="Times New Roman" w:cs="Times New Roman"/>
                <w:smallCaps/>
                <w:highlight w:val="yellow"/>
              </w:rPr>
              <w:t>25.07.2026</w:t>
            </w:r>
            <w:r>
              <w:rPr>
                <w:rFonts w:ascii="Ebrima" w:eastAsia="Ebrima" w:hAnsi="Ebrima" w:cs="Ebrima"/>
                <w:smallCaps/>
                <w:color w:val="000000"/>
              </w:rPr>
              <w:t xml:space="preserve">] </w:t>
            </w:r>
          </w:p>
        </w:tc>
      </w:tr>
      <w:tr w:rsidR="0011270E" w14:paraId="06F74B9A" w14:textId="77777777">
        <w:tc>
          <w:tcPr>
            <w:tcW w:w="9071" w:type="dxa"/>
            <w:gridSpan w:val="2"/>
          </w:tcPr>
          <w:p w14:paraId="1126577F" w14:textId="77777777" w:rsidR="0011270E" w:rsidRDefault="0011270E">
            <w:pPr>
              <w:widowControl w:val="0"/>
              <w:pBdr>
                <w:top w:val="nil"/>
                <w:left w:val="nil"/>
                <w:bottom w:val="nil"/>
                <w:right w:val="nil"/>
                <w:between w:val="nil"/>
              </w:pBdr>
              <w:tabs>
                <w:tab w:val="left" w:pos="697"/>
                <w:tab w:val="left" w:pos="1260"/>
              </w:tabs>
              <w:spacing w:after="120" w:line="240" w:lineRule="auto"/>
              <w:ind w:left="0"/>
              <w:jc w:val="center"/>
              <w:rPr>
                <w:rFonts w:ascii="Ebrima" w:eastAsia="Ebrima" w:hAnsi="Ebrima" w:cs="Ebrima"/>
                <w:smallCaps/>
                <w:color w:val="000000"/>
              </w:rPr>
            </w:pPr>
          </w:p>
        </w:tc>
      </w:tr>
      <w:tr w:rsidR="0011270E" w14:paraId="46ADA937" w14:textId="77777777">
        <w:tc>
          <w:tcPr>
            <w:tcW w:w="9071" w:type="dxa"/>
            <w:gridSpan w:val="2"/>
          </w:tcPr>
          <w:p w14:paraId="581C09B7" w14:textId="77777777" w:rsidR="0011270E" w:rsidRDefault="00000000">
            <w:pPr>
              <w:widowControl w:val="0"/>
              <w:pBdr>
                <w:top w:val="nil"/>
                <w:left w:val="nil"/>
                <w:bottom w:val="nil"/>
                <w:right w:val="nil"/>
                <w:between w:val="nil"/>
              </w:pBdr>
              <w:tabs>
                <w:tab w:val="left" w:pos="697"/>
                <w:tab w:val="left" w:pos="1260"/>
              </w:tabs>
              <w:spacing w:after="120" w:line="240" w:lineRule="auto"/>
              <w:ind w:left="0"/>
              <w:jc w:val="center"/>
              <w:rPr>
                <w:rFonts w:ascii="Ebrima" w:eastAsia="Ebrima" w:hAnsi="Ebrima" w:cs="Ebrima"/>
                <w:smallCaps/>
                <w:color w:val="000000"/>
              </w:rPr>
            </w:pPr>
            <w:r>
              <w:rPr>
                <w:rFonts w:ascii="Ebrima" w:eastAsia="Ebrima" w:hAnsi="Ebrima" w:cs="Ebrima"/>
                <w:color w:val="000000"/>
              </w:rPr>
              <w:t>(the “</w:t>
            </w:r>
            <w:r>
              <w:rPr>
                <w:rFonts w:ascii="Ebrima" w:eastAsia="Ebrima" w:hAnsi="Ebrima" w:cs="Ebrima"/>
                <w:b/>
                <w:bCs/>
                <w:color w:val="000000"/>
              </w:rPr>
              <w:t>Signing Date</w:t>
            </w:r>
            <w:r>
              <w:rPr>
                <w:rFonts w:ascii="Ebrima" w:eastAsia="Ebrima" w:hAnsi="Ebrima" w:cs="Ebrima"/>
                <w:color w:val="000000"/>
              </w:rPr>
              <w:t>”)</w:t>
            </w:r>
          </w:p>
        </w:tc>
      </w:tr>
      <w:tr w:rsidR="0011270E" w14:paraId="5FDF84A1" w14:textId="77777777">
        <w:tc>
          <w:tcPr>
            <w:tcW w:w="9071" w:type="dxa"/>
            <w:gridSpan w:val="2"/>
          </w:tcPr>
          <w:p w14:paraId="0F4186DD" w14:textId="77777777" w:rsidR="0011270E" w:rsidRDefault="0011270E">
            <w:pPr>
              <w:widowControl w:val="0"/>
              <w:pBdr>
                <w:top w:val="nil"/>
                <w:left w:val="nil"/>
                <w:bottom w:val="nil"/>
                <w:right w:val="nil"/>
                <w:between w:val="nil"/>
              </w:pBdr>
              <w:tabs>
                <w:tab w:val="left" w:pos="697"/>
                <w:tab w:val="left" w:pos="1260"/>
              </w:tabs>
              <w:spacing w:after="120" w:line="240" w:lineRule="auto"/>
              <w:ind w:left="0"/>
              <w:jc w:val="center"/>
              <w:rPr>
                <w:rFonts w:ascii="Ebrima" w:eastAsia="Ebrima" w:hAnsi="Ebrima" w:cs="Ebrima"/>
                <w:color w:val="000000"/>
              </w:rPr>
            </w:pPr>
          </w:p>
        </w:tc>
      </w:tr>
      <w:tr w:rsidR="0011270E" w14:paraId="3F00B6DF" w14:textId="77777777">
        <w:tc>
          <w:tcPr>
            <w:tcW w:w="9071" w:type="dxa"/>
            <w:gridSpan w:val="2"/>
          </w:tcPr>
          <w:p w14:paraId="1CF0051C" w14:textId="77777777" w:rsidR="0011270E" w:rsidRDefault="00000000">
            <w:pPr>
              <w:widowControl w:val="0"/>
              <w:pBdr>
                <w:top w:val="nil"/>
                <w:left w:val="nil"/>
                <w:bottom w:val="nil"/>
                <w:right w:val="nil"/>
                <w:between w:val="nil"/>
              </w:pBdr>
              <w:tabs>
                <w:tab w:val="left" w:pos="697"/>
                <w:tab w:val="left" w:pos="1260"/>
              </w:tabs>
              <w:spacing w:after="120" w:line="240" w:lineRule="auto"/>
              <w:ind w:left="0"/>
              <w:jc w:val="center"/>
              <w:rPr>
                <w:rFonts w:ascii="Ebrima" w:eastAsia="Ebrima" w:hAnsi="Ebrima" w:cs="Ebrima"/>
                <w:smallCaps/>
                <w:color w:val="000000"/>
              </w:rPr>
            </w:pPr>
            <w:r>
              <w:rPr>
                <w:rFonts w:ascii="Ebrima" w:eastAsia="Ebrima" w:hAnsi="Ebrima" w:cs="Ebrima"/>
                <w:color w:val="000000"/>
              </w:rPr>
              <w:t>by and between</w:t>
            </w:r>
          </w:p>
        </w:tc>
      </w:tr>
      <w:tr w:rsidR="0011270E" w14:paraId="22E9C0E2" w14:textId="77777777">
        <w:tc>
          <w:tcPr>
            <w:tcW w:w="9071" w:type="dxa"/>
            <w:gridSpan w:val="2"/>
          </w:tcPr>
          <w:p w14:paraId="19746F97" w14:textId="77777777" w:rsidR="0011270E" w:rsidRDefault="0011270E">
            <w:pPr>
              <w:widowControl w:val="0"/>
              <w:pBdr>
                <w:top w:val="nil"/>
                <w:left w:val="nil"/>
                <w:bottom w:val="nil"/>
                <w:right w:val="nil"/>
                <w:between w:val="nil"/>
              </w:pBdr>
              <w:tabs>
                <w:tab w:val="left" w:pos="697"/>
                <w:tab w:val="left" w:pos="1260"/>
              </w:tabs>
              <w:spacing w:after="120" w:line="240" w:lineRule="auto"/>
              <w:ind w:left="0"/>
              <w:jc w:val="center"/>
              <w:rPr>
                <w:rFonts w:ascii="Ebrima" w:eastAsia="Ebrima" w:hAnsi="Ebrima" w:cs="Ebrima"/>
                <w:b/>
                <w:bCs/>
                <w:smallCaps/>
                <w:color w:val="000000"/>
              </w:rPr>
            </w:pPr>
          </w:p>
        </w:tc>
      </w:tr>
      <w:tr w:rsidR="0011270E" w14:paraId="2508BC55" w14:textId="77777777">
        <w:tc>
          <w:tcPr>
            <w:tcW w:w="9071" w:type="dxa"/>
            <w:gridSpan w:val="2"/>
          </w:tcPr>
          <w:p w14:paraId="7C996D72" w14:textId="77777777" w:rsidR="0011270E" w:rsidRDefault="00000000">
            <w:pPr>
              <w:widowControl w:val="0"/>
              <w:pBdr>
                <w:top w:val="nil"/>
                <w:left w:val="nil"/>
                <w:bottom w:val="nil"/>
                <w:right w:val="nil"/>
                <w:between w:val="nil"/>
              </w:pBdr>
              <w:tabs>
                <w:tab w:val="left" w:pos="697"/>
                <w:tab w:val="left" w:pos="1260"/>
              </w:tabs>
              <w:spacing w:after="120" w:line="240" w:lineRule="auto"/>
              <w:ind w:left="0"/>
              <w:jc w:val="center"/>
              <w:rPr>
                <w:rFonts w:ascii="Ebrima" w:eastAsia="Ebrima" w:hAnsi="Ebrima" w:cs="Ebrima"/>
                <w:b/>
                <w:bCs/>
                <w:smallCaps/>
                <w:color w:val="000000"/>
              </w:rPr>
            </w:pPr>
            <w:r>
              <w:rPr>
                <w:rFonts w:ascii="Ebrima" w:eastAsia="Ebrima" w:hAnsi="Ebrima" w:cs="Ebrima"/>
                <w:b/>
                <w:bCs/>
                <w:smallCaps/>
                <w:color w:val="000000"/>
              </w:rPr>
              <w:t>BITSWIFT TECHNOLOGIES INC.</w:t>
            </w:r>
          </w:p>
        </w:tc>
      </w:tr>
      <w:tr w:rsidR="0011270E" w14:paraId="04C7FEEC" w14:textId="77777777">
        <w:tc>
          <w:tcPr>
            <w:tcW w:w="9071" w:type="dxa"/>
            <w:gridSpan w:val="2"/>
          </w:tcPr>
          <w:p w14:paraId="5B2DBD67" w14:textId="77777777" w:rsidR="0011270E" w:rsidRDefault="00000000">
            <w:pPr>
              <w:widowControl w:val="0"/>
              <w:pBdr>
                <w:top w:val="nil"/>
                <w:left w:val="nil"/>
                <w:bottom w:val="nil"/>
                <w:right w:val="nil"/>
                <w:between w:val="nil"/>
              </w:pBdr>
              <w:tabs>
                <w:tab w:val="left" w:pos="697"/>
                <w:tab w:val="left" w:pos="1260"/>
              </w:tabs>
              <w:spacing w:after="120" w:line="240" w:lineRule="auto"/>
              <w:ind w:left="0"/>
              <w:rPr>
                <w:rFonts w:ascii="Ebrima" w:eastAsia="Ebrima" w:hAnsi="Ebrima" w:cs="Ebrima"/>
                <w:smallCaps/>
                <w:color w:val="000000"/>
              </w:rPr>
            </w:pPr>
            <w:r>
              <w:rPr>
                <w:rFonts w:ascii="Ebrima" w:eastAsia="Ebrima" w:hAnsi="Ebrima" w:cs="Ebrima"/>
                <w:color w:val="000000"/>
              </w:rPr>
              <w:t xml:space="preserve">a limited liability company incorporated under the laws of the Republic of Panama, with headquarters at Advanced Tower, 1st Floor, Office C-D, Ricardo Arias Street, Panama City, Republic of Panama, email: </w:t>
            </w:r>
            <w:hyperlink r:id="rId8">
              <w:r w:rsidR="0011270E">
                <w:rPr>
                  <w:rFonts w:ascii="Ebrima" w:eastAsia="Ebrima" w:hAnsi="Ebrima" w:cs="Ebrima"/>
                  <w:color w:val="0000FF"/>
                  <w:u w:val="single"/>
                </w:rPr>
                <w:t>contact@boundprotocol.com</w:t>
              </w:r>
            </w:hyperlink>
            <w:r>
              <w:rPr>
                <w:rFonts w:ascii="Ebrima" w:eastAsia="Ebrima" w:hAnsi="Ebrima" w:cs="Ebrima"/>
                <w:color w:val="000000"/>
              </w:rPr>
              <w:t xml:space="preserve">  </w:t>
            </w:r>
          </w:p>
        </w:tc>
      </w:tr>
      <w:tr w:rsidR="0011270E" w14:paraId="0A666438" w14:textId="77777777">
        <w:tc>
          <w:tcPr>
            <w:tcW w:w="9071" w:type="dxa"/>
            <w:gridSpan w:val="2"/>
          </w:tcPr>
          <w:p w14:paraId="078B69CC" w14:textId="77777777" w:rsidR="0011270E" w:rsidRDefault="00000000">
            <w:pPr>
              <w:widowControl w:val="0"/>
              <w:pBdr>
                <w:top w:val="nil"/>
                <w:left w:val="nil"/>
                <w:bottom w:val="nil"/>
                <w:right w:val="nil"/>
                <w:between w:val="nil"/>
              </w:pBdr>
              <w:tabs>
                <w:tab w:val="left" w:pos="697"/>
                <w:tab w:val="left" w:pos="1260"/>
              </w:tabs>
              <w:spacing w:after="120" w:line="240" w:lineRule="auto"/>
              <w:ind w:left="0"/>
              <w:jc w:val="center"/>
              <w:rPr>
                <w:rFonts w:ascii="Ebrima" w:eastAsia="Ebrima" w:hAnsi="Ebrima" w:cs="Ebrima"/>
                <w:color w:val="000000"/>
              </w:rPr>
            </w:pPr>
            <w:r>
              <w:rPr>
                <w:rFonts w:ascii="Ebrima" w:eastAsia="Ebrima" w:hAnsi="Ebrima" w:cs="Ebrima"/>
                <w:color w:val="000000"/>
              </w:rPr>
              <w:t>(the “</w:t>
            </w:r>
            <w:r>
              <w:rPr>
                <w:rFonts w:ascii="Ebrima" w:eastAsia="Ebrima" w:hAnsi="Ebrima" w:cs="Ebrima"/>
                <w:b/>
                <w:bCs/>
                <w:color w:val="000000"/>
              </w:rPr>
              <w:t>Seller</w:t>
            </w:r>
            <w:r>
              <w:rPr>
                <w:rFonts w:ascii="Ebrima" w:eastAsia="Ebrima" w:hAnsi="Ebrima" w:cs="Ebrima"/>
                <w:color w:val="000000"/>
              </w:rPr>
              <w:t>”)</w:t>
            </w:r>
          </w:p>
        </w:tc>
      </w:tr>
      <w:tr w:rsidR="0011270E" w14:paraId="7377D1F0" w14:textId="77777777">
        <w:tc>
          <w:tcPr>
            <w:tcW w:w="9071" w:type="dxa"/>
            <w:gridSpan w:val="2"/>
          </w:tcPr>
          <w:p w14:paraId="151F7929" w14:textId="77777777" w:rsidR="0011270E" w:rsidRDefault="00000000">
            <w:pPr>
              <w:widowControl w:val="0"/>
              <w:pBdr>
                <w:top w:val="nil"/>
                <w:left w:val="nil"/>
                <w:bottom w:val="nil"/>
                <w:right w:val="nil"/>
                <w:between w:val="nil"/>
              </w:pBdr>
              <w:tabs>
                <w:tab w:val="left" w:pos="697"/>
                <w:tab w:val="left" w:pos="1260"/>
              </w:tabs>
              <w:spacing w:after="120" w:line="240" w:lineRule="auto"/>
              <w:ind w:left="0"/>
              <w:jc w:val="center"/>
              <w:rPr>
                <w:rFonts w:ascii="Ebrima" w:eastAsia="Ebrima" w:hAnsi="Ebrima" w:cs="Ebrima"/>
                <w:color w:val="000000"/>
              </w:rPr>
            </w:pPr>
            <w:r>
              <w:rPr>
                <w:rFonts w:ascii="Ebrima" w:eastAsia="Ebrima" w:hAnsi="Ebrima" w:cs="Ebrima"/>
                <w:color w:val="000000"/>
              </w:rPr>
              <w:t xml:space="preserve">and </w:t>
            </w:r>
          </w:p>
        </w:tc>
      </w:tr>
      <w:tr w:rsidR="0011270E" w14:paraId="327572B2" w14:textId="77777777">
        <w:tc>
          <w:tcPr>
            <w:tcW w:w="4535" w:type="dxa"/>
            <w:tcBorders>
              <w:top w:val="single" w:sz="4" w:space="0" w:color="000000"/>
              <w:left w:val="single" w:sz="4" w:space="0" w:color="000000"/>
              <w:bottom w:val="single" w:sz="4" w:space="0" w:color="000000"/>
              <w:right w:val="single" w:sz="4" w:space="0" w:color="000000"/>
            </w:tcBorders>
            <w:vAlign w:val="center"/>
          </w:tcPr>
          <w:p w14:paraId="56BDDF4B" w14:textId="77777777" w:rsidR="0011270E" w:rsidRDefault="00000000">
            <w:pPr>
              <w:shd w:val="clear" w:color="auto" w:fill="FFFFFF"/>
              <w:spacing w:after="0"/>
              <w:ind w:left="0"/>
              <w:jc w:val="left"/>
              <w:rPr>
                <w:rFonts w:ascii="Ebrima" w:eastAsia="Ebrima" w:hAnsi="Ebrima" w:cs="Ebrima"/>
              </w:rPr>
            </w:pPr>
            <w:r>
              <w:rPr>
                <w:rFonts w:ascii="Ebrima" w:eastAsia="Ebrima" w:hAnsi="Ebrima" w:cs="Ebrima"/>
              </w:rPr>
              <w:t>Name:</w:t>
            </w:r>
          </w:p>
        </w:tc>
        <w:tc>
          <w:tcPr>
            <w:tcW w:w="4536" w:type="dxa"/>
            <w:tcBorders>
              <w:top w:val="single" w:sz="4" w:space="0" w:color="000000"/>
              <w:left w:val="single" w:sz="4" w:space="0" w:color="000000"/>
              <w:bottom w:val="single" w:sz="4" w:space="0" w:color="000000"/>
              <w:right w:val="single" w:sz="4" w:space="0" w:color="000000"/>
            </w:tcBorders>
          </w:tcPr>
          <w:p w14:paraId="4D2C2ADE" w14:textId="77777777" w:rsidR="0011270E" w:rsidRDefault="0011270E">
            <w:pPr>
              <w:shd w:val="clear" w:color="auto" w:fill="FFFFFF"/>
              <w:spacing w:after="0"/>
              <w:ind w:left="0"/>
              <w:jc w:val="left"/>
              <w:rPr>
                <w:rFonts w:ascii="Ebrima" w:eastAsia="Ebrima" w:hAnsi="Ebrima" w:cs="Ebrima"/>
              </w:rPr>
            </w:pPr>
          </w:p>
        </w:tc>
      </w:tr>
      <w:tr w:rsidR="0011270E" w14:paraId="0A50E751" w14:textId="77777777">
        <w:tc>
          <w:tcPr>
            <w:tcW w:w="4535" w:type="dxa"/>
            <w:tcBorders>
              <w:top w:val="single" w:sz="4" w:space="0" w:color="000000"/>
              <w:left w:val="single" w:sz="4" w:space="0" w:color="000000"/>
              <w:bottom w:val="single" w:sz="4" w:space="0" w:color="000000"/>
              <w:right w:val="single" w:sz="4" w:space="0" w:color="000000"/>
            </w:tcBorders>
            <w:vAlign w:val="center"/>
          </w:tcPr>
          <w:p w14:paraId="5EBDEDA7" w14:textId="77777777" w:rsidR="0011270E" w:rsidRDefault="00000000">
            <w:pPr>
              <w:shd w:val="clear" w:color="auto" w:fill="FFFFFF"/>
              <w:spacing w:after="0"/>
              <w:ind w:left="0"/>
              <w:jc w:val="left"/>
              <w:rPr>
                <w:rFonts w:ascii="Ebrima" w:eastAsia="Ebrima" w:hAnsi="Ebrima" w:cs="Ebrima"/>
              </w:rPr>
            </w:pPr>
            <w:r>
              <w:rPr>
                <w:rFonts w:ascii="Ebrima" w:eastAsia="Ebrima" w:hAnsi="Ebrima" w:cs="Ebrima"/>
              </w:rPr>
              <w:t>Country of incorporation:</w:t>
            </w:r>
          </w:p>
        </w:tc>
        <w:tc>
          <w:tcPr>
            <w:tcW w:w="4536" w:type="dxa"/>
            <w:tcBorders>
              <w:top w:val="single" w:sz="4" w:space="0" w:color="000000"/>
              <w:left w:val="single" w:sz="4" w:space="0" w:color="000000"/>
              <w:bottom w:val="single" w:sz="4" w:space="0" w:color="000000"/>
              <w:right w:val="single" w:sz="4" w:space="0" w:color="000000"/>
            </w:tcBorders>
          </w:tcPr>
          <w:p w14:paraId="37531B73" w14:textId="77777777" w:rsidR="0011270E" w:rsidRDefault="0011270E">
            <w:pPr>
              <w:shd w:val="clear" w:color="auto" w:fill="FFFFFF"/>
              <w:spacing w:after="0"/>
              <w:ind w:left="0"/>
              <w:jc w:val="left"/>
              <w:rPr>
                <w:rFonts w:ascii="Ebrima" w:eastAsia="Ebrima" w:hAnsi="Ebrima" w:cs="Ebrima"/>
              </w:rPr>
            </w:pPr>
          </w:p>
        </w:tc>
      </w:tr>
      <w:tr w:rsidR="0011270E" w14:paraId="095269FD" w14:textId="77777777">
        <w:tc>
          <w:tcPr>
            <w:tcW w:w="4535" w:type="dxa"/>
            <w:tcBorders>
              <w:top w:val="single" w:sz="4" w:space="0" w:color="000000"/>
              <w:left w:val="single" w:sz="4" w:space="0" w:color="000000"/>
              <w:bottom w:val="single" w:sz="4" w:space="0" w:color="000000"/>
              <w:right w:val="single" w:sz="4" w:space="0" w:color="000000"/>
            </w:tcBorders>
            <w:vAlign w:val="center"/>
          </w:tcPr>
          <w:p w14:paraId="5CC6CE6A" w14:textId="77777777" w:rsidR="0011270E" w:rsidRDefault="00000000">
            <w:pPr>
              <w:shd w:val="clear" w:color="auto" w:fill="FFFFFF"/>
              <w:spacing w:after="0"/>
              <w:ind w:left="0"/>
              <w:jc w:val="left"/>
              <w:rPr>
                <w:rFonts w:ascii="Ebrima" w:eastAsia="Ebrima" w:hAnsi="Ebrima" w:cs="Ebrima"/>
              </w:rPr>
            </w:pPr>
            <w:r>
              <w:rPr>
                <w:rFonts w:ascii="Ebrima" w:eastAsia="Ebrima" w:hAnsi="Ebrima" w:cs="Ebrima"/>
              </w:rPr>
              <w:t>Headquarters</w:t>
            </w:r>
          </w:p>
        </w:tc>
        <w:tc>
          <w:tcPr>
            <w:tcW w:w="4536" w:type="dxa"/>
            <w:tcBorders>
              <w:top w:val="single" w:sz="4" w:space="0" w:color="000000"/>
              <w:left w:val="single" w:sz="4" w:space="0" w:color="000000"/>
              <w:bottom w:val="single" w:sz="4" w:space="0" w:color="000000"/>
              <w:right w:val="single" w:sz="4" w:space="0" w:color="000000"/>
            </w:tcBorders>
          </w:tcPr>
          <w:p w14:paraId="51E996FE" w14:textId="77777777" w:rsidR="0011270E" w:rsidRDefault="0011270E">
            <w:pPr>
              <w:shd w:val="clear" w:color="auto" w:fill="FFFFFF"/>
              <w:spacing w:after="0"/>
              <w:ind w:left="0"/>
              <w:jc w:val="left"/>
              <w:rPr>
                <w:rFonts w:ascii="Ebrima" w:eastAsia="Ebrima" w:hAnsi="Ebrima" w:cs="Ebrima"/>
              </w:rPr>
            </w:pPr>
          </w:p>
        </w:tc>
      </w:tr>
      <w:tr w:rsidR="0011270E" w14:paraId="647AC13C" w14:textId="77777777">
        <w:tc>
          <w:tcPr>
            <w:tcW w:w="4535" w:type="dxa"/>
            <w:tcBorders>
              <w:top w:val="single" w:sz="4" w:space="0" w:color="000000"/>
              <w:left w:val="single" w:sz="4" w:space="0" w:color="000000"/>
              <w:bottom w:val="single" w:sz="4" w:space="0" w:color="000000"/>
              <w:right w:val="single" w:sz="4" w:space="0" w:color="000000"/>
            </w:tcBorders>
            <w:vAlign w:val="center"/>
          </w:tcPr>
          <w:p w14:paraId="39B8CEF9" w14:textId="77777777" w:rsidR="0011270E" w:rsidRDefault="00000000">
            <w:pPr>
              <w:shd w:val="clear" w:color="auto" w:fill="FFFFFF"/>
              <w:spacing w:after="0"/>
              <w:ind w:left="0"/>
              <w:jc w:val="left"/>
              <w:rPr>
                <w:rFonts w:ascii="Ebrima" w:eastAsia="Ebrima" w:hAnsi="Ebrima" w:cs="Ebrima"/>
              </w:rPr>
            </w:pPr>
            <w:r>
              <w:rPr>
                <w:rFonts w:ascii="Ebrima" w:eastAsia="Ebrima" w:hAnsi="Ebrima" w:cs="Ebrima"/>
              </w:rPr>
              <w:t>Registration number:</w:t>
            </w:r>
          </w:p>
        </w:tc>
        <w:tc>
          <w:tcPr>
            <w:tcW w:w="4536" w:type="dxa"/>
            <w:tcBorders>
              <w:top w:val="single" w:sz="4" w:space="0" w:color="000000"/>
              <w:left w:val="single" w:sz="4" w:space="0" w:color="000000"/>
              <w:bottom w:val="single" w:sz="4" w:space="0" w:color="000000"/>
              <w:right w:val="single" w:sz="4" w:space="0" w:color="000000"/>
            </w:tcBorders>
          </w:tcPr>
          <w:p w14:paraId="01E90BEA" w14:textId="77777777" w:rsidR="0011270E" w:rsidRDefault="0011270E">
            <w:pPr>
              <w:shd w:val="clear" w:color="auto" w:fill="FFFFFF"/>
              <w:spacing w:after="0"/>
              <w:ind w:left="0"/>
              <w:jc w:val="left"/>
              <w:rPr>
                <w:rFonts w:ascii="Ebrima" w:eastAsia="Ebrima" w:hAnsi="Ebrima" w:cs="Ebrima"/>
              </w:rPr>
            </w:pPr>
          </w:p>
        </w:tc>
      </w:tr>
      <w:tr w:rsidR="0011270E" w14:paraId="4500FF3C" w14:textId="77777777">
        <w:tc>
          <w:tcPr>
            <w:tcW w:w="4535" w:type="dxa"/>
            <w:tcBorders>
              <w:top w:val="single" w:sz="4" w:space="0" w:color="000000"/>
              <w:left w:val="single" w:sz="4" w:space="0" w:color="000000"/>
              <w:bottom w:val="single" w:sz="4" w:space="0" w:color="000000"/>
              <w:right w:val="single" w:sz="4" w:space="0" w:color="000000"/>
            </w:tcBorders>
            <w:vAlign w:val="center"/>
          </w:tcPr>
          <w:p w14:paraId="5454019A" w14:textId="77777777" w:rsidR="0011270E" w:rsidRDefault="00000000">
            <w:pPr>
              <w:shd w:val="clear" w:color="auto" w:fill="FFFFFF"/>
              <w:spacing w:after="0"/>
              <w:ind w:left="0"/>
              <w:jc w:val="left"/>
              <w:rPr>
                <w:rFonts w:ascii="Ebrima" w:eastAsia="Ebrima" w:hAnsi="Ebrima" w:cs="Ebrima"/>
              </w:rPr>
            </w:pPr>
            <w:r>
              <w:rPr>
                <w:rFonts w:ascii="Ebrima" w:eastAsia="Ebrima" w:hAnsi="Ebrima" w:cs="Ebrima"/>
              </w:rPr>
              <w:t>Unique Identification Code:</w:t>
            </w:r>
          </w:p>
        </w:tc>
        <w:tc>
          <w:tcPr>
            <w:tcW w:w="4536" w:type="dxa"/>
            <w:tcBorders>
              <w:top w:val="single" w:sz="4" w:space="0" w:color="000000"/>
              <w:left w:val="single" w:sz="4" w:space="0" w:color="000000"/>
              <w:bottom w:val="single" w:sz="4" w:space="0" w:color="000000"/>
              <w:right w:val="single" w:sz="4" w:space="0" w:color="000000"/>
            </w:tcBorders>
          </w:tcPr>
          <w:p w14:paraId="35CE4384" w14:textId="77777777" w:rsidR="0011270E" w:rsidRDefault="0011270E">
            <w:pPr>
              <w:shd w:val="clear" w:color="auto" w:fill="FFFFFF"/>
              <w:spacing w:after="0"/>
              <w:ind w:left="0"/>
              <w:jc w:val="left"/>
              <w:rPr>
                <w:rFonts w:ascii="Ebrima" w:eastAsia="Ebrima" w:hAnsi="Ebrima" w:cs="Ebrima"/>
              </w:rPr>
            </w:pPr>
          </w:p>
        </w:tc>
      </w:tr>
      <w:tr w:rsidR="0011270E" w14:paraId="2084A101" w14:textId="77777777">
        <w:tc>
          <w:tcPr>
            <w:tcW w:w="4535" w:type="dxa"/>
            <w:tcBorders>
              <w:top w:val="single" w:sz="4" w:space="0" w:color="000000"/>
              <w:left w:val="single" w:sz="4" w:space="0" w:color="000000"/>
              <w:bottom w:val="single" w:sz="4" w:space="0" w:color="000000"/>
              <w:right w:val="single" w:sz="4" w:space="0" w:color="000000"/>
            </w:tcBorders>
            <w:vAlign w:val="center"/>
          </w:tcPr>
          <w:p w14:paraId="524C8A4C" w14:textId="77777777" w:rsidR="0011270E" w:rsidRDefault="00000000">
            <w:pPr>
              <w:shd w:val="clear" w:color="auto" w:fill="FFFFFF"/>
              <w:spacing w:after="0"/>
              <w:ind w:left="0"/>
              <w:jc w:val="left"/>
              <w:rPr>
                <w:rFonts w:ascii="Ebrima" w:eastAsia="Ebrima" w:hAnsi="Ebrima" w:cs="Ebrima"/>
              </w:rPr>
            </w:pPr>
            <w:r>
              <w:rPr>
                <w:rFonts w:ascii="Ebrima" w:eastAsia="Ebrima" w:hAnsi="Ebrima" w:cs="Ebrima"/>
              </w:rPr>
              <w:t>E-mail:</w:t>
            </w:r>
          </w:p>
        </w:tc>
        <w:tc>
          <w:tcPr>
            <w:tcW w:w="4536" w:type="dxa"/>
            <w:tcBorders>
              <w:top w:val="single" w:sz="4" w:space="0" w:color="000000"/>
              <w:left w:val="single" w:sz="4" w:space="0" w:color="000000"/>
              <w:bottom w:val="single" w:sz="4" w:space="0" w:color="000000"/>
              <w:right w:val="single" w:sz="4" w:space="0" w:color="000000"/>
            </w:tcBorders>
          </w:tcPr>
          <w:p w14:paraId="5D6255DB" w14:textId="77777777" w:rsidR="0011270E" w:rsidRDefault="0011270E">
            <w:pPr>
              <w:shd w:val="clear" w:color="auto" w:fill="FFFFFF"/>
              <w:spacing w:after="0"/>
              <w:ind w:left="0"/>
              <w:jc w:val="left"/>
              <w:rPr>
                <w:rFonts w:ascii="Ebrima" w:eastAsia="Ebrima" w:hAnsi="Ebrima" w:cs="Ebrima"/>
              </w:rPr>
            </w:pPr>
          </w:p>
        </w:tc>
      </w:tr>
      <w:tr w:rsidR="0011270E" w14:paraId="117FD15B" w14:textId="77777777">
        <w:tc>
          <w:tcPr>
            <w:tcW w:w="4535" w:type="dxa"/>
            <w:tcBorders>
              <w:top w:val="single" w:sz="4" w:space="0" w:color="000000"/>
              <w:left w:val="single" w:sz="4" w:space="0" w:color="000000"/>
              <w:bottom w:val="single" w:sz="4" w:space="0" w:color="000000"/>
              <w:right w:val="single" w:sz="4" w:space="0" w:color="000000"/>
            </w:tcBorders>
          </w:tcPr>
          <w:p w14:paraId="1B21732A" w14:textId="77777777" w:rsidR="0011270E" w:rsidRDefault="00000000">
            <w:pPr>
              <w:shd w:val="clear" w:color="auto" w:fill="FFFFFF"/>
              <w:spacing w:after="0"/>
              <w:ind w:left="0"/>
              <w:jc w:val="left"/>
              <w:rPr>
                <w:rFonts w:ascii="Ebrima" w:eastAsia="Ebrima" w:hAnsi="Ebrima" w:cs="Ebrima"/>
                <w:highlight w:val="yellow"/>
              </w:rPr>
            </w:pPr>
            <w:r>
              <w:rPr>
                <w:rFonts w:ascii="Ebrima" w:eastAsia="Ebrima" w:hAnsi="Ebrima" w:cs="Ebrima"/>
              </w:rPr>
              <w:t xml:space="preserve">Electronic Wallet </w:t>
            </w:r>
          </w:p>
        </w:tc>
        <w:tc>
          <w:tcPr>
            <w:tcW w:w="4536" w:type="dxa"/>
            <w:tcBorders>
              <w:top w:val="single" w:sz="4" w:space="0" w:color="000000"/>
              <w:left w:val="single" w:sz="4" w:space="0" w:color="000000"/>
              <w:bottom w:val="single" w:sz="4" w:space="0" w:color="000000"/>
              <w:right w:val="single" w:sz="4" w:space="0" w:color="000000"/>
            </w:tcBorders>
          </w:tcPr>
          <w:p w14:paraId="6D4BD6E4" w14:textId="77777777" w:rsidR="0011270E" w:rsidRDefault="0011270E">
            <w:pPr>
              <w:shd w:val="clear" w:color="auto" w:fill="FFFFFF"/>
              <w:spacing w:after="0"/>
              <w:ind w:left="0"/>
              <w:jc w:val="left"/>
              <w:rPr>
                <w:rFonts w:ascii="Ebrima" w:eastAsia="Ebrima" w:hAnsi="Ebrima" w:cs="Ebrima"/>
              </w:rPr>
            </w:pPr>
          </w:p>
        </w:tc>
      </w:tr>
      <w:tr w:rsidR="0011270E" w14:paraId="685D9693" w14:textId="77777777">
        <w:tc>
          <w:tcPr>
            <w:tcW w:w="9071" w:type="dxa"/>
            <w:gridSpan w:val="2"/>
            <w:tcBorders>
              <w:top w:val="single" w:sz="4" w:space="0" w:color="000000"/>
              <w:left w:val="single" w:sz="4" w:space="0" w:color="000000"/>
              <w:bottom w:val="single" w:sz="4" w:space="0" w:color="000000"/>
              <w:right w:val="single" w:sz="4" w:space="0" w:color="000000"/>
            </w:tcBorders>
          </w:tcPr>
          <w:p w14:paraId="6F8F5284" w14:textId="77777777" w:rsidR="0011270E" w:rsidRDefault="00000000">
            <w:pPr>
              <w:shd w:val="clear" w:color="auto" w:fill="FFFFFF"/>
              <w:spacing w:after="0"/>
              <w:ind w:left="0"/>
              <w:jc w:val="center"/>
              <w:rPr>
                <w:rFonts w:ascii="Ebrima" w:eastAsia="Ebrima" w:hAnsi="Ebrima" w:cs="Ebrima"/>
              </w:rPr>
            </w:pPr>
            <w:r>
              <w:rPr>
                <w:rFonts w:ascii="Ebrima" w:eastAsia="Ebrima" w:hAnsi="Ebrima" w:cs="Ebrima"/>
              </w:rPr>
              <w:t>duly represented by</w:t>
            </w:r>
          </w:p>
        </w:tc>
      </w:tr>
      <w:tr w:rsidR="0011270E" w14:paraId="13BED259" w14:textId="77777777">
        <w:tc>
          <w:tcPr>
            <w:tcW w:w="4535" w:type="dxa"/>
            <w:tcBorders>
              <w:top w:val="single" w:sz="4" w:space="0" w:color="000000"/>
              <w:left w:val="single" w:sz="4" w:space="0" w:color="000000"/>
              <w:bottom w:val="single" w:sz="4" w:space="0" w:color="000000"/>
              <w:right w:val="single" w:sz="4" w:space="0" w:color="000000"/>
            </w:tcBorders>
          </w:tcPr>
          <w:p w14:paraId="69667292" w14:textId="77777777" w:rsidR="0011270E" w:rsidRDefault="00000000">
            <w:pPr>
              <w:shd w:val="clear" w:color="auto" w:fill="FFFFFF"/>
              <w:spacing w:after="0"/>
              <w:ind w:left="0"/>
              <w:jc w:val="left"/>
              <w:rPr>
                <w:rFonts w:ascii="Ebrima" w:eastAsia="Ebrima" w:hAnsi="Ebrima" w:cs="Ebrima"/>
              </w:rPr>
            </w:pPr>
            <w:r>
              <w:rPr>
                <w:rFonts w:ascii="Ebrima" w:eastAsia="Ebrima" w:hAnsi="Ebrima" w:cs="Ebrima"/>
              </w:rPr>
              <w:t>First Name</w:t>
            </w:r>
          </w:p>
        </w:tc>
        <w:tc>
          <w:tcPr>
            <w:tcW w:w="4536" w:type="dxa"/>
            <w:tcBorders>
              <w:top w:val="single" w:sz="4" w:space="0" w:color="000000"/>
              <w:left w:val="single" w:sz="4" w:space="0" w:color="000000"/>
              <w:bottom w:val="single" w:sz="4" w:space="0" w:color="000000"/>
              <w:right w:val="single" w:sz="4" w:space="0" w:color="000000"/>
            </w:tcBorders>
          </w:tcPr>
          <w:p w14:paraId="1A463DD5" w14:textId="77777777" w:rsidR="0011270E" w:rsidRDefault="0011270E">
            <w:pPr>
              <w:shd w:val="clear" w:color="auto" w:fill="FFFFFF"/>
              <w:spacing w:after="0"/>
              <w:ind w:left="0"/>
              <w:jc w:val="left"/>
              <w:rPr>
                <w:rFonts w:ascii="Ebrima" w:eastAsia="Ebrima" w:hAnsi="Ebrima" w:cs="Ebrima"/>
              </w:rPr>
            </w:pPr>
          </w:p>
        </w:tc>
      </w:tr>
      <w:tr w:rsidR="0011270E" w14:paraId="10471745" w14:textId="77777777">
        <w:tc>
          <w:tcPr>
            <w:tcW w:w="4535" w:type="dxa"/>
            <w:tcBorders>
              <w:top w:val="single" w:sz="4" w:space="0" w:color="000000"/>
              <w:left w:val="single" w:sz="4" w:space="0" w:color="000000"/>
              <w:bottom w:val="single" w:sz="4" w:space="0" w:color="000000"/>
              <w:right w:val="single" w:sz="4" w:space="0" w:color="000000"/>
            </w:tcBorders>
          </w:tcPr>
          <w:p w14:paraId="1A985C21" w14:textId="77777777" w:rsidR="0011270E" w:rsidRDefault="00000000">
            <w:pPr>
              <w:shd w:val="clear" w:color="auto" w:fill="FFFFFF"/>
              <w:spacing w:after="0"/>
              <w:ind w:left="0"/>
              <w:jc w:val="left"/>
              <w:rPr>
                <w:rFonts w:ascii="Ebrima" w:eastAsia="Ebrima" w:hAnsi="Ebrima" w:cs="Ebrima"/>
              </w:rPr>
            </w:pPr>
            <w:r>
              <w:rPr>
                <w:rFonts w:ascii="Ebrima" w:eastAsia="Ebrima" w:hAnsi="Ebrima" w:cs="Ebrima"/>
              </w:rPr>
              <w:t>Last Name</w:t>
            </w:r>
          </w:p>
        </w:tc>
        <w:tc>
          <w:tcPr>
            <w:tcW w:w="4536" w:type="dxa"/>
            <w:tcBorders>
              <w:top w:val="single" w:sz="4" w:space="0" w:color="000000"/>
              <w:left w:val="single" w:sz="4" w:space="0" w:color="000000"/>
              <w:bottom w:val="single" w:sz="4" w:space="0" w:color="000000"/>
              <w:right w:val="single" w:sz="4" w:space="0" w:color="000000"/>
            </w:tcBorders>
          </w:tcPr>
          <w:p w14:paraId="62130F84" w14:textId="77777777" w:rsidR="0011270E" w:rsidRDefault="0011270E">
            <w:pPr>
              <w:shd w:val="clear" w:color="auto" w:fill="FFFFFF"/>
              <w:spacing w:after="0"/>
              <w:ind w:left="0"/>
              <w:jc w:val="left"/>
              <w:rPr>
                <w:rFonts w:ascii="Ebrima" w:eastAsia="Ebrima" w:hAnsi="Ebrima" w:cs="Ebrima"/>
              </w:rPr>
            </w:pPr>
          </w:p>
        </w:tc>
      </w:tr>
      <w:tr w:rsidR="0011270E" w14:paraId="43F69242" w14:textId="77777777">
        <w:tc>
          <w:tcPr>
            <w:tcW w:w="4535" w:type="dxa"/>
            <w:tcBorders>
              <w:top w:val="single" w:sz="4" w:space="0" w:color="000000"/>
              <w:left w:val="single" w:sz="4" w:space="0" w:color="000000"/>
              <w:bottom w:val="single" w:sz="4" w:space="0" w:color="000000"/>
              <w:right w:val="single" w:sz="4" w:space="0" w:color="000000"/>
            </w:tcBorders>
          </w:tcPr>
          <w:p w14:paraId="12545D27" w14:textId="77777777" w:rsidR="0011270E" w:rsidRDefault="00000000">
            <w:pPr>
              <w:shd w:val="clear" w:color="auto" w:fill="FFFFFF"/>
              <w:spacing w:after="0"/>
              <w:ind w:left="0"/>
              <w:jc w:val="left"/>
              <w:rPr>
                <w:rFonts w:ascii="Ebrima" w:eastAsia="Ebrima" w:hAnsi="Ebrima" w:cs="Ebrima"/>
              </w:rPr>
            </w:pPr>
            <w:r>
              <w:rPr>
                <w:rFonts w:ascii="Ebrima" w:eastAsia="Ebrima" w:hAnsi="Ebrima" w:cs="Ebrima"/>
              </w:rPr>
              <w:t>Date of Birth</w:t>
            </w:r>
          </w:p>
        </w:tc>
        <w:tc>
          <w:tcPr>
            <w:tcW w:w="4536" w:type="dxa"/>
            <w:tcBorders>
              <w:top w:val="single" w:sz="4" w:space="0" w:color="000000"/>
              <w:left w:val="single" w:sz="4" w:space="0" w:color="000000"/>
              <w:bottom w:val="single" w:sz="4" w:space="0" w:color="000000"/>
              <w:right w:val="single" w:sz="4" w:space="0" w:color="000000"/>
            </w:tcBorders>
          </w:tcPr>
          <w:p w14:paraId="498665A7" w14:textId="77777777" w:rsidR="0011270E" w:rsidRDefault="0011270E">
            <w:pPr>
              <w:shd w:val="clear" w:color="auto" w:fill="FFFFFF"/>
              <w:spacing w:after="0"/>
              <w:ind w:left="0"/>
              <w:jc w:val="left"/>
              <w:rPr>
                <w:rFonts w:ascii="Ebrima" w:eastAsia="Ebrima" w:hAnsi="Ebrima" w:cs="Ebrima"/>
              </w:rPr>
            </w:pPr>
          </w:p>
        </w:tc>
      </w:tr>
      <w:tr w:rsidR="0011270E" w14:paraId="72CCC52A" w14:textId="77777777">
        <w:tc>
          <w:tcPr>
            <w:tcW w:w="4535" w:type="dxa"/>
            <w:tcBorders>
              <w:top w:val="single" w:sz="4" w:space="0" w:color="000000"/>
              <w:left w:val="single" w:sz="4" w:space="0" w:color="000000"/>
              <w:bottom w:val="single" w:sz="4" w:space="0" w:color="000000"/>
              <w:right w:val="single" w:sz="4" w:space="0" w:color="000000"/>
            </w:tcBorders>
          </w:tcPr>
          <w:p w14:paraId="6555B89A" w14:textId="77777777" w:rsidR="0011270E" w:rsidRDefault="00000000">
            <w:pPr>
              <w:shd w:val="clear" w:color="auto" w:fill="FFFFFF"/>
              <w:spacing w:after="0"/>
              <w:ind w:left="0"/>
              <w:jc w:val="left"/>
              <w:rPr>
                <w:rFonts w:ascii="Ebrima" w:eastAsia="Ebrima" w:hAnsi="Ebrima" w:cs="Ebrima"/>
              </w:rPr>
            </w:pPr>
            <w:r>
              <w:rPr>
                <w:rFonts w:ascii="Ebrima" w:eastAsia="Ebrima" w:hAnsi="Ebrima" w:cs="Ebrima"/>
              </w:rPr>
              <w:t>Country</w:t>
            </w:r>
          </w:p>
        </w:tc>
        <w:tc>
          <w:tcPr>
            <w:tcW w:w="4536" w:type="dxa"/>
            <w:tcBorders>
              <w:top w:val="single" w:sz="4" w:space="0" w:color="000000"/>
              <w:left w:val="single" w:sz="4" w:space="0" w:color="000000"/>
              <w:bottom w:val="single" w:sz="4" w:space="0" w:color="000000"/>
              <w:right w:val="single" w:sz="4" w:space="0" w:color="000000"/>
            </w:tcBorders>
          </w:tcPr>
          <w:p w14:paraId="2497E8DA" w14:textId="77777777" w:rsidR="0011270E" w:rsidRDefault="0011270E">
            <w:pPr>
              <w:shd w:val="clear" w:color="auto" w:fill="FFFFFF"/>
              <w:spacing w:after="0"/>
              <w:ind w:left="0"/>
              <w:jc w:val="left"/>
              <w:rPr>
                <w:rFonts w:ascii="Ebrima" w:eastAsia="Ebrima" w:hAnsi="Ebrima" w:cs="Ebrima"/>
              </w:rPr>
            </w:pPr>
          </w:p>
        </w:tc>
      </w:tr>
      <w:tr w:rsidR="0011270E" w14:paraId="247D3F5C" w14:textId="77777777">
        <w:tc>
          <w:tcPr>
            <w:tcW w:w="4535" w:type="dxa"/>
            <w:tcBorders>
              <w:top w:val="single" w:sz="4" w:space="0" w:color="000000"/>
              <w:left w:val="single" w:sz="4" w:space="0" w:color="000000"/>
              <w:bottom w:val="single" w:sz="4" w:space="0" w:color="000000"/>
              <w:right w:val="single" w:sz="4" w:space="0" w:color="000000"/>
            </w:tcBorders>
          </w:tcPr>
          <w:p w14:paraId="34B4D186" w14:textId="77777777" w:rsidR="0011270E" w:rsidRDefault="00000000">
            <w:pPr>
              <w:shd w:val="clear" w:color="auto" w:fill="FFFFFF"/>
              <w:spacing w:after="0"/>
              <w:ind w:left="0"/>
              <w:jc w:val="left"/>
              <w:rPr>
                <w:rFonts w:ascii="Ebrima" w:eastAsia="Ebrima" w:hAnsi="Ebrima" w:cs="Ebrima"/>
              </w:rPr>
            </w:pPr>
            <w:r>
              <w:rPr>
                <w:rFonts w:ascii="Ebrima" w:eastAsia="Ebrima" w:hAnsi="Ebrima" w:cs="Ebrima"/>
              </w:rPr>
              <w:t>Document Type</w:t>
            </w:r>
          </w:p>
        </w:tc>
        <w:tc>
          <w:tcPr>
            <w:tcW w:w="4536" w:type="dxa"/>
            <w:tcBorders>
              <w:top w:val="single" w:sz="4" w:space="0" w:color="000000"/>
              <w:left w:val="single" w:sz="4" w:space="0" w:color="000000"/>
              <w:bottom w:val="single" w:sz="4" w:space="0" w:color="000000"/>
              <w:right w:val="single" w:sz="4" w:space="0" w:color="000000"/>
            </w:tcBorders>
          </w:tcPr>
          <w:p w14:paraId="17D6BF80" w14:textId="77777777" w:rsidR="0011270E" w:rsidRDefault="0011270E">
            <w:pPr>
              <w:shd w:val="clear" w:color="auto" w:fill="FFFFFF"/>
              <w:spacing w:after="0"/>
              <w:ind w:left="0"/>
              <w:jc w:val="left"/>
              <w:rPr>
                <w:rFonts w:ascii="Ebrima" w:eastAsia="Ebrima" w:hAnsi="Ebrima" w:cs="Ebrima"/>
              </w:rPr>
            </w:pPr>
          </w:p>
        </w:tc>
      </w:tr>
      <w:tr w:rsidR="0011270E" w14:paraId="05356548" w14:textId="77777777">
        <w:tc>
          <w:tcPr>
            <w:tcW w:w="4535" w:type="dxa"/>
            <w:tcBorders>
              <w:top w:val="single" w:sz="4" w:space="0" w:color="000000"/>
              <w:left w:val="single" w:sz="4" w:space="0" w:color="000000"/>
              <w:bottom w:val="single" w:sz="4" w:space="0" w:color="000000"/>
              <w:right w:val="single" w:sz="4" w:space="0" w:color="000000"/>
            </w:tcBorders>
          </w:tcPr>
          <w:p w14:paraId="73F46630" w14:textId="77777777" w:rsidR="0011270E" w:rsidRDefault="00000000">
            <w:pPr>
              <w:shd w:val="clear" w:color="auto" w:fill="FFFFFF"/>
              <w:spacing w:after="0"/>
              <w:ind w:left="0"/>
              <w:jc w:val="left"/>
              <w:rPr>
                <w:rFonts w:ascii="Ebrima" w:eastAsia="Ebrima" w:hAnsi="Ebrima" w:cs="Ebrima"/>
              </w:rPr>
            </w:pPr>
            <w:r>
              <w:rPr>
                <w:rFonts w:ascii="Ebrima" w:eastAsia="Ebrima" w:hAnsi="Ebrima" w:cs="Ebrima"/>
              </w:rPr>
              <w:t>Serial Number</w:t>
            </w:r>
          </w:p>
        </w:tc>
        <w:tc>
          <w:tcPr>
            <w:tcW w:w="4536" w:type="dxa"/>
            <w:tcBorders>
              <w:top w:val="single" w:sz="4" w:space="0" w:color="000000"/>
              <w:left w:val="single" w:sz="4" w:space="0" w:color="000000"/>
              <w:bottom w:val="single" w:sz="4" w:space="0" w:color="000000"/>
              <w:right w:val="single" w:sz="4" w:space="0" w:color="000000"/>
            </w:tcBorders>
          </w:tcPr>
          <w:p w14:paraId="0201415E" w14:textId="77777777" w:rsidR="0011270E" w:rsidRDefault="0011270E">
            <w:pPr>
              <w:shd w:val="clear" w:color="auto" w:fill="FFFFFF"/>
              <w:spacing w:after="0"/>
              <w:ind w:left="0"/>
              <w:jc w:val="left"/>
              <w:rPr>
                <w:rFonts w:ascii="Ebrima" w:eastAsia="Ebrima" w:hAnsi="Ebrima" w:cs="Ebrima"/>
              </w:rPr>
            </w:pPr>
          </w:p>
        </w:tc>
      </w:tr>
      <w:tr w:rsidR="0011270E" w14:paraId="0659E35F" w14:textId="77777777">
        <w:tc>
          <w:tcPr>
            <w:tcW w:w="4535" w:type="dxa"/>
            <w:tcBorders>
              <w:top w:val="single" w:sz="4" w:space="0" w:color="000000"/>
              <w:left w:val="single" w:sz="4" w:space="0" w:color="000000"/>
              <w:bottom w:val="single" w:sz="4" w:space="0" w:color="000000"/>
              <w:right w:val="single" w:sz="4" w:space="0" w:color="000000"/>
            </w:tcBorders>
          </w:tcPr>
          <w:p w14:paraId="6C7B1C20" w14:textId="77777777" w:rsidR="0011270E" w:rsidRDefault="00000000">
            <w:pPr>
              <w:shd w:val="clear" w:color="auto" w:fill="FFFFFF"/>
              <w:spacing w:after="0"/>
              <w:ind w:left="0"/>
              <w:jc w:val="left"/>
              <w:rPr>
                <w:rFonts w:ascii="Ebrima" w:eastAsia="Ebrima" w:hAnsi="Ebrima" w:cs="Ebrima"/>
              </w:rPr>
            </w:pPr>
            <w:r>
              <w:rPr>
                <w:rFonts w:ascii="Ebrima" w:eastAsia="Ebrima" w:hAnsi="Ebrima" w:cs="Ebrima"/>
              </w:rPr>
              <w:t>Expiration Date</w:t>
            </w:r>
          </w:p>
        </w:tc>
        <w:tc>
          <w:tcPr>
            <w:tcW w:w="4536" w:type="dxa"/>
            <w:tcBorders>
              <w:top w:val="single" w:sz="4" w:space="0" w:color="000000"/>
              <w:left w:val="single" w:sz="4" w:space="0" w:color="000000"/>
              <w:bottom w:val="single" w:sz="4" w:space="0" w:color="000000"/>
              <w:right w:val="single" w:sz="4" w:space="0" w:color="000000"/>
            </w:tcBorders>
          </w:tcPr>
          <w:p w14:paraId="49F2E577" w14:textId="77777777" w:rsidR="0011270E" w:rsidRDefault="0011270E">
            <w:pPr>
              <w:shd w:val="clear" w:color="auto" w:fill="FFFFFF"/>
              <w:spacing w:after="0"/>
              <w:ind w:left="0"/>
              <w:jc w:val="left"/>
              <w:rPr>
                <w:rFonts w:ascii="Ebrima" w:eastAsia="Ebrima" w:hAnsi="Ebrima" w:cs="Ebrima"/>
              </w:rPr>
            </w:pPr>
          </w:p>
        </w:tc>
      </w:tr>
      <w:tr w:rsidR="0011270E" w14:paraId="44F074E0" w14:textId="77777777">
        <w:tc>
          <w:tcPr>
            <w:tcW w:w="9071" w:type="dxa"/>
            <w:gridSpan w:val="2"/>
            <w:tcBorders>
              <w:top w:val="single" w:sz="4" w:space="0" w:color="000000"/>
            </w:tcBorders>
          </w:tcPr>
          <w:p w14:paraId="41745E85" w14:textId="77777777" w:rsidR="0011270E" w:rsidRDefault="0011270E">
            <w:pPr>
              <w:widowControl w:val="0"/>
              <w:pBdr>
                <w:top w:val="nil"/>
                <w:left w:val="nil"/>
                <w:bottom w:val="nil"/>
                <w:right w:val="nil"/>
                <w:between w:val="nil"/>
              </w:pBdr>
              <w:tabs>
                <w:tab w:val="left" w:pos="697"/>
                <w:tab w:val="left" w:pos="1260"/>
              </w:tabs>
              <w:spacing w:after="120" w:line="240" w:lineRule="auto"/>
              <w:ind w:left="0"/>
              <w:jc w:val="center"/>
              <w:rPr>
                <w:rFonts w:ascii="Ebrima" w:eastAsia="Ebrima" w:hAnsi="Ebrima" w:cs="Ebrima"/>
                <w:smallCaps/>
                <w:color w:val="000000"/>
              </w:rPr>
            </w:pPr>
          </w:p>
          <w:p w14:paraId="285AF833" w14:textId="77777777" w:rsidR="0011270E" w:rsidRDefault="00000000">
            <w:pPr>
              <w:widowControl w:val="0"/>
              <w:pBdr>
                <w:top w:val="nil"/>
                <w:left w:val="nil"/>
                <w:bottom w:val="nil"/>
                <w:right w:val="nil"/>
                <w:between w:val="nil"/>
              </w:pBdr>
              <w:tabs>
                <w:tab w:val="left" w:pos="697"/>
                <w:tab w:val="left" w:pos="1260"/>
              </w:tabs>
              <w:spacing w:after="120" w:line="240" w:lineRule="auto"/>
              <w:ind w:left="0"/>
              <w:jc w:val="center"/>
              <w:rPr>
                <w:rFonts w:ascii="Ebrima" w:eastAsia="Ebrima" w:hAnsi="Ebrima" w:cs="Ebrima"/>
                <w:smallCaps/>
                <w:color w:val="000000"/>
              </w:rPr>
            </w:pPr>
            <w:r>
              <w:rPr>
                <w:rFonts w:ascii="Ebrima" w:eastAsia="Ebrima" w:hAnsi="Ebrima" w:cs="Ebrima"/>
                <w:smallCaps/>
                <w:color w:val="000000"/>
              </w:rPr>
              <w:t>(</w:t>
            </w:r>
            <w:r>
              <w:rPr>
                <w:rFonts w:ascii="Ebrima" w:eastAsia="Ebrima" w:hAnsi="Ebrima" w:cs="Ebrima"/>
                <w:color w:val="000000"/>
              </w:rPr>
              <w:t>the “</w:t>
            </w:r>
            <w:r>
              <w:rPr>
                <w:rFonts w:ascii="Ebrima" w:eastAsia="Ebrima" w:hAnsi="Ebrima" w:cs="Ebrima"/>
                <w:b/>
                <w:bCs/>
                <w:color w:val="000000"/>
              </w:rPr>
              <w:t>Buyer</w:t>
            </w:r>
            <w:r>
              <w:rPr>
                <w:rFonts w:ascii="Ebrima" w:eastAsia="Ebrima" w:hAnsi="Ebrima" w:cs="Ebrima"/>
                <w:color w:val="000000"/>
              </w:rPr>
              <w:t>”</w:t>
            </w:r>
            <w:r>
              <w:rPr>
                <w:rFonts w:ascii="Ebrima" w:eastAsia="Ebrima" w:hAnsi="Ebrima" w:cs="Ebrima"/>
                <w:smallCaps/>
                <w:color w:val="000000"/>
              </w:rPr>
              <w:t>)</w:t>
            </w:r>
          </w:p>
        </w:tc>
      </w:tr>
      <w:tr w:rsidR="0011270E" w14:paraId="0EED1D8E" w14:textId="77777777">
        <w:tc>
          <w:tcPr>
            <w:tcW w:w="9071" w:type="dxa"/>
            <w:gridSpan w:val="2"/>
          </w:tcPr>
          <w:p w14:paraId="57C07FA1" w14:textId="77777777" w:rsidR="0011270E" w:rsidRDefault="00000000">
            <w:pPr>
              <w:pBdr>
                <w:top w:val="nil"/>
                <w:left w:val="nil"/>
                <w:bottom w:val="nil"/>
                <w:right w:val="nil"/>
                <w:between w:val="nil"/>
              </w:pBdr>
              <w:spacing w:after="120" w:line="240" w:lineRule="auto"/>
              <w:ind w:left="540" w:hanging="360"/>
              <w:jc w:val="center"/>
              <w:rPr>
                <w:rFonts w:ascii="Ebrima" w:eastAsia="Ebrima" w:hAnsi="Ebrima" w:cs="Ebrima"/>
                <w:color w:val="000000"/>
              </w:rPr>
            </w:pPr>
            <w:r>
              <w:rPr>
                <w:rFonts w:ascii="Ebrima" w:eastAsia="Ebrima" w:hAnsi="Ebrima" w:cs="Ebrima"/>
                <w:color w:val="000000"/>
              </w:rPr>
              <w:t>(Together referred to as the “</w:t>
            </w:r>
            <w:r>
              <w:rPr>
                <w:rFonts w:ascii="Ebrima" w:eastAsia="Ebrima" w:hAnsi="Ebrima" w:cs="Ebrima"/>
                <w:b/>
                <w:bCs/>
                <w:color w:val="000000"/>
              </w:rPr>
              <w:t>Parties</w:t>
            </w:r>
            <w:r>
              <w:rPr>
                <w:rFonts w:ascii="Ebrima" w:eastAsia="Ebrima" w:hAnsi="Ebrima" w:cs="Ebrima"/>
                <w:color w:val="000000"/>
              </w:rPr>
              <w:t>” and individually a “</w:t>
            </w:r>
            <w:r>
              <w:rPr>
                <w:rFonts w:ascii="Ebrima" w:eastAsia="Ebrima" w:hAnsi="Ebrima" w:cs="Ebrima"/>
                <w:b/>
                <w:bCs/>
                <w:color w:val="000000"/>
              </w:rPr>
              <w:t>Party</w:t>
            </w:r>
            <w:r>
              <w:rPr>
                <w:rFonts w:ascii="Ebrima" w:eastAsia="Ebrima" w:hAnsi="Ebrima" w:cs="Ebrima"/>
                <w:color w:val="000000"/>
              </w:rPr>
              <w:t>”)</w:t>
            </w:r>
          </w:p>
        </w:tc>
      </w:tr>
      <w:tr w:rsidR="0011270E" w14:paraId="6D26D57F" w14:textId="77777777">
        <w:trPr>
          <w:trHeight w:val="783"/>
        </w:trPr>
        <w:tc>
          <w:tcPr>
            <w:tcW w:w="9071" w:type="dxa"/>
            <w:gridSpan w:val="2"/>
            <w:vAlign w:val="center"/>
          </w:tcPr>
          <w:p w14:paraId="399390CD" w14:textId="77777777" w:rsidR="0011270E" w:rsidRDefault="0011270E">
            <w:pPr>
              <w:pBdr>
                <w:top w:val="nil"/>
                <w:left w:val="nil"/>
                <w:bottom w:val="nil"/>
                <w:right w:val="nil"/>
                <w:between w:val="nil"/>
              </w:pBdr>
              <w:spacing w:after="120" w:line="240" w:lineRule="auto"/>
              <w:ind w:left="720" w:hanging="360"/>
              <w:jc w:val="center"/>
              <w:rPr>
                <w:rFonts w:ascii="Ebrima" w:eastAsia="Ebrima" w:hAnsi="Ebrima" w:cs="Ebrima"/>
                <w:color w:val="000000"/>
              </w:rPr>
            </w:pPr>
          </w:p>
        </w:tc>
      </w:tr>
    </w:tbl>
    <w:p w14:paraId="05D95EDA" w14:textId="77777777" w:rsidR="0011270E" w:rsidRDefault="00000000">
      <w:pPr>
        <w:spacing w:after="0" w:line="240" w:lineRule="auto"/>
        <w:ind w:left="0"/>
        <w:jc w:val="left"/>
        <w:rPr>
          <w:rFonts w:ascii="Ebrima" w:eastAsia="Ebrima" w:hAnsi="Ebrima" w:cs="Ebrima"/>
          <w:b/>
          <w:bCs/>
          <w:color w:val="FF0000"/>
        </w:rPr>
      </w:pPr>
      <w:r>
        <w:br w:type="page"/>
      </w:r>
    </w:p>
    <w:p w14:paraId="7F189274" w14:textId="77777777" w:rsidR="0011270E" w:rsidRDefault="00000000">
      <w:pPr>
        <w:pBdr>
          <w:top w:val="nil"/>
          <w:left w:val="nil"/>
          <w:bottom w:val="nil"/>
          <w:right w:val="nil"/>
          <w:between w:val="nil"/>
        </w:pBdr>
        <w:spacing w:after="120" w:line="240" w:lineRule="auto"/>
        <w:ind w:left="540" w:hanging="360"/>
        <w:rPr>
          <w:rFonts w:ascii="Ebrima" w:eastAsia="Ebrima" w:hAnsi="Ebrima" w:cs="Ebrima"/>
          <w:color w:val="000000"/>
        </w:rPr>
      </w:pPr>
      <w:r>
        <w:rPr>
          <w:rFonts w:ascii="Ebrima" w:eastAsia="Ebrima" w:hAnsi="Ebrima" w:cs="Ebrima"/>
          <w:b/>
          <w:bCs/>
          <w:color w:val="000000"/>
        </w:rPr>
        <w:lastRenderedPageBreak/>
        <w:t>WHEREAS:</w:t>
      </w:r>
    </w:p>
    <w:p w14:paraId="6CB7745C" w14:textId="77777777" w:rsidR="0011270E" w:rsidRDefault="00000000">
      <w:pPr>
        <w:numPr>
          <w:ilvl w:val="0"/>
          <w:numId w:val="3"/>
        </w:numPr>
        <w:pBdr>
          <w:top w:val="nil"/>
          <w:left w:val="nil"/>
          <w:bottom w:val="nil"/>
          <w:right w:val="nil"/>
          <w:between w:val="nil"/>
        </w:pBdr>
        <w:spacing w:after="120"/>
        <w:ind w:left="504" w:hanging="504"/>
        <w:rPr>
          <w:rFonts w:ascii="Ebrima" w:eastAsia="Ebrima" w:hAnsi="Ebrima" w:cs="Ebrima"/>
          <w:color w:val="000000"/>
        </w:rPr>
      </w:pPr>
      <w:r>
        <w:rPr>
          <w:rFonts w:ascii="Ebrima" w:eastAsia="Ebrima" w:hAnsi="Ebrima" w:cs="Ebrima"/>
          <w:color w:val="000000"/>
        </w:rPr>
        <w:t>The Seller, directly or through an affiliate, is developing a digital ecosystem known as the BOUND Protocol (the “</w:t>
      </w:r>
      <w:r>
        <w:rPr>
          <w:rFonts w:ascii="Ebrima" w:eastAsia="Ebrima" w:hAnsi="Ebrima" w:cs="Ebrima"/>
          <w:b/>
          <w:bCs/>
          <w:color w:val="000000"/>
        </w:rPr>
        <w:t>Platform</w:t>
      </w:r>
      <w:r>
        <w:rPr>
          <w:rFonts w:ascii="Ebrima" w:eastAsia="Ebrima" w:hAnsi="Ebrima" w:cs="Ebrima"/>
          <w:color w:val="000000"/>
        </w:rPr>
        <w:t xml:space="preserve">”) and intends to issue a utility token designated as the BOUND Token (BND) to enable access to or interaction with certain functionalities within that </w:t>
      </w:r>
      <w:proofErr w:type="gramStart"/>
      <w:r>
        <w:rPr>
          <w:rFonts w:ascii="Ebrima" w:eastAsia="Ebrima" w:hAnsi="Ebrima" w:cs="Ebrima"/>
          <w:color w:val="000000"/>
        </w:rPr>
        <w:t>Platform;</w:t>
      </w:r>
      <w:proofErr w:type="gramEnd"/>
    </w:p>
    <w:p w14:paraId="54F7CFCD" w14:textId="77777777" w:rsidR="0011270E" w:rsidRDefault="00000000">
      <w:pPr>
        <w:numPr>
          <w:ilvl w:val="0"/>
          <w:numId w:val="3"/>
        </w:numPr>
        <w:pBdr>
          <w:top w:val="nil"/>
          <w:left w:val="nil"/>
          <w:bottom w:val="nil"/>
          <w:right w:val="nil"/>
          <w:between w:val="nil"/>
        </w:pBdr>
        <w:spacing w:after="120"/>
        <w:ind w:left="504" w:hanging="504"/>
        <w:rPr>
          <w:rFonts w:ascii="Ebrima" w:eastAsia="Ebrima" w:hAnsi="Ebrima" w:cs="Ebrima"/>
          <w:color w:val="000000"/>
        </w:rPr>
      </w:pPr>
      <w:r>
        <w:rPr>
          <w:rFonts w:ascii="Ebrima" w:eastAsia="Ebrima" w:hAnsi="Ebrima" w:cs="Ebrima"/>
          <w:color w:val="000000"/>
        </w:rPr>
        <w:t xml:space="preserve">The Seller and its Affiliates are </w:t>
      </w:r>
      <w:proofErr w:type="gramStart"/>
      <w:r>
        <w:rPr>
          <w:rFonts w:ascii="Ebrima" w:eastAsia="Ebrima" w:hAnsi="Ebrima" w:cs="Ebrima"/>
          <w:color w:val="000000"/>
        </w:rPr>
        <w:t>in the course of</w:t>
      </w:r>
      <w:proofErr w:type="gramEnd"/>
      <w:r>
        <w:rPr>
          <w:rFonts w:ascii="Ebrima" w:eastAsia="Ebrima" w:hAnsi="Ebrima" w:cs="Ebrima"/>
          <w:color w:val="000000"/>
        </w:rPr>
        <w:t xml:space="preserve"> development of a multi-token DeFi ecosystem designed to align stability, yield exposure, and governance. It operates through three core assets: </w:t>
      </w:r>
      <w:proofErr w:type="spellStart"/>
      <w:r>
        <w:rPr>
          <w:rFonts w:ascii="Ebrima" w:eastAsia="Ebrima" w:hAnsi="Ebrima" w:cs="Ebrima"/>
        </w:rPr>
        <w:t>rwaUSD</w:t>
      </w:r>
      <w:proofErr w:type="spellEnd"/>
      <w:r>
        <w:rPr>
          <w:rFonts w:ascii="Ebrima" w:eastAsia="Ebrima" w:hAnsi="Ebrima" w:cs="Ebrima"/>
          <w:color w:val="000000"/>
        </w:rPr>
        <w:t xml:space="preserve">, a stable-value token serving as the entry point; </w:t>
      </w:r>
      <w:r>
        <w:rPr>
          <w:rFonts w:ascii="Ebrima" w:eastAsia="Ebrima" w:hAnsi="Ebrima" w:cs="Ebrima"/>
        </w:rPr>
        <w:t>BLI</w:t>
      </w:r>
      <w:r>
        <w:rPr>
          <w:rFonts w:ascii="Ebrima" w:eastAsia="Ebrima" w:hAnsi="Ebrima" w:cs="Ebrima"/>
          <w:color w:val="000000"/>
        </w:rPr>
        <w:t xml:space="preserve">, which grants exposure to the appreciation of surplus collateral </w:t>
      </w:r>
      <w:r>
        <w:rPr>
          <w:rFonts w:ascii="Ebrima" w:eastAsia="Ebrima" w:hAnsi="Ebrima" w:cs="Ebrima"/>
        </w:rPr>
        <w:t xml:space="preserve">of BOUND </w:t>
      </w:r>
      <w:r>
        <w:rPr>
          <w:rFonts w:ascii="Ebrima" w:eastAsia="Ebrima" w:hAnsi="Ebrima" w:cs="Ebrima"/>
          <w:color w:val="000000"/>
        </w:rPr>
        <w:t xml:space="preserve">protocol; and BOUND, the governance and utility </w:t>
      </w:r>
      <w:proofErr w:type="gramStart"/>
      <w:r>
        <w:rPr>
          <w:rFonts w:ascii="Ebrima" w:eastAsia="Ebrima" w:hAnsi="Ebrima" w:cs="Ebrima"/>
          <w:color w:val="000000"/>
        </w:rPr>
        <w:t>token;</w:t>
      </w:r>
      <w:proofErr w:type="gramEnd"/>
    </w:p>
    <w:p w14:paraId="41EBD858" w14:textId="77777777" w:rsidR="0011270E" w:rsidRDefault="00000000">
      <w:pPr>
        <w:numPr>
          <w:ilvl w:val="0"/>
          <w:numId w:val="3"/>
        </w:numPr>
        <w:pBdr>
          <w:top w:val="nil"/>
          <w:left w:val="nil"/>
          <w:bottom w:val="nil"/>
          <w:right w:val="nil"/>
          <w:between w:val="nil"/>
        </w:pBdr>
        <w:spacing w:after="120"/>
        <w:ind w:left="504" w:hanging="504"/>
        <w:rPr>
          <w:rFonts w:ascii="Ebrima" w:eastAsia="Ebrima" w:hAnsi="Ebrima" w:cs="Ebrima"/>
          <w:color w:val="000000"/>
        </w:rPr>
      </w:pPr>
      <w:r>
        <w:rPr>
          <w:rFonts w:ascii="Ebrima" w:eastAsia="Ebrima" w:hAnsi="Ebrima" w:cs="Ebrima"/>
          <w:color w:val="000000"/>
        </w:rPr>
        <w:t xml:space="preserve">The BOUND Token is designed to function as the governance and utility token within this ecosystem. It is meant to mainly enable participation in protocol governance and can be used to pay protocol fees, offering users a 50% fee reduction when used instead of </w:t>
      </w:r>
      <w:proofErr w:type="spellStart"/>
      <w:proofErr w:type="gramStart"/>
      <w:r>
        <w:rPr>
          <w:rFonts w:ascii="Ebrima" w:eastAsia="Ebrima" w:hAnsi="Ebrima" w:cs="Ebrima"/>
        </w:rPr>
        <w:t>rwaUSD</w:t>
      </w:r>
      <w:proofErr w:type="spellEnd"/>
      <w:r>
        <w:rPr>
          <w:rFonts w:ascii="Ebrima" w:eastAsia="Ebrima" w:hAnsi="Ebrima" w:cs="Ebrima"/>
          <w:color w:val="000000"/>
        </w:rPr>
        <w:t>;</w:t>
      </w:r>
      <w:proofErr w:type="gramEnd"/>
    </w:p>
    <w:p w14:paraId="0FD77EE4" w14:textId="77777777" w:rsidR="0011270E" w:rsidRDefault="00000000">
      <w:pPr>
        <w:numPr>
          <w:ilvl w:val="0"/>
          <w:numId w:val="3"/>
        </w:numPr>
        <w:pBdr>
          <w:top w:val="nil"/>
          <w:left w:val="nil"/>
          <w:bottom w:val="nil"/>
          <w:right w:val="nil"/>
          <w:between w:val="nil"/>
        </w:pBdr>
        <w:spacing w:after="120" w:line="240" w:lineRule="auto"/>
        <w:ind w:left="504" w:hanging="504"/>
        <w:rPr>
          <w:rFonts w:ascii="Ebrima" w:eastAsia="Ebrima" w:hAnsi="Ebrima" w:cs="Ebrima"/>
          <w:color w:val="000000"/>
        </w:rPr>
      </w:pPr>
      <w:r>
        <w:rPr>
          <w:rFonts w:ascii="Ebrima" w:eastAsia="Ebrima" w:hAnsi="Ebrima" w:cs="Ebrima"/>
          <w:color w:val="000000"/>
        </w:rPr>
        <w:t xml:space="preserve">The Buyer desires to acquire, and the Seller agrees to sell, the right to receive a specified quantity of Tokens once issued, subject to the conditions, vesting schedule, and other provisions of this Agreement. </w:t>
      </w:r>
    </w:p>
    <w:p w14:paraId="592B98EA" w14:textId="77777777" w:rsidR="0011270E" w:rsidRDefault="00000000">
      <w:pPr>
        <w:numPr>
          <w:ilvl w:val="0"/>
          <w:numId w:val="3"/>
        </w:numPr>
        <w:pBdr>
          <w:top w:val="nil"/>
          <w:left w:val="nil"/>
          <w:bottom w:val="nil"/>
          <w:right w:val="nil"/>
          <w:between w:val="nil"/>
        </w:pBdr>
        <w:spacing w:after="120" w:line="240" w:lineRule="auto"/>
        <w:ind w:left="504" w:hanging="504"/>
        <w:rPr>
          <w:rFonts w:ascii="Ebrima" w:eastAsia="Ebrima" w:hAnsi="Ebrima" w:cs="Ebrima"/>
          <w:color w:val="000000"/>
        </w:rPr>
      </w:pPr>
      <w:r>
        <w:rPr>
          <w:rFonts w:ascii="Ebrima" w:eastAsia="Ebrima" w:hAnsi="Ebrima" w:cs="Ebrima"/>
          <w:color w:val="000000"/>
        </w:rPr>
        <w:t>Buyer has expressed its intention for purchasing the ownership right of the Token prior to the issuing moment in exchange for the Purchase Price set forth hereunder.</w:t>
      </w:r>
    </w:p>
    <w:p w14:paraId="789629AA" w14:textId="77777777" w:rsidR="0011270E" w:rsidRDefault="00000000">
      <w:pPr>
        <w:spacing w:after="120" w:line="240" w:lineRule="auto"/>
        <w:ind w:firstLine="504"/>
        <w:rPr>
          <w:rFonts w:ascii="Ebrima" w:eastAsia="Ebrima" w:hAnsi="Ebrima" w:cs="Ebrima"/>
        </w:rPr>
      </w:pPr>
      <w:r>
        <w:rPr>
          <w:rFonts w:ascii="Ebrima" w:eastAsia="Ebrima" w:hAnsi="Ebrima" w:cs="Ebrima"/>
          <w:b/>
          <w:bCs/>
        </w:rPr>
        <w:t xml:space="preserve">IT IS AGREED </w:t>
      </w:r>
      <w:r>
        <w:rPr>
          <w:rFonts w:ascii="Ebrima" w:eastAsia="Ebrima" w:hAnsi="Ebrima" w:cs="Ebrima"/>
        </w:rPr>
        <w:t>as follows:</w:t>
      </w:r>
    </w:p>
    <w:p w14:paraId="33C944BC" w14:textId="77777777" w:rsidR="0011270E" w:rsidRDefault="00000000">
      <w:pPr>
        <w:keepNext/>
        <w:keepLines/>
        <w:numPr>
          <w:ilvl w:val="1"/>
          <w:numId w:val="2"/>
        </w:numPr>
        <w:pBdr>
          <w:top w:val="nil"/>
          <w:left w:val="nil"/>
          <w:bottom w:val="nil"/>
          <w:right w:val="nil"/>
          <w:between w:val="nil"/>
        </w:pBdr>
        <w:spacing w:after="120" w:line="240" w:lineRule="auto"/>
        <w:ind w:left="504" w:hanging="504"/>
        <w:rPr>
          <w:rFonts w:ascii="Ebrima" w:eastAsia="Ebrima" w:hAnsi="Ebrima" w:cs="Ebrima"/>
          <w:b/>
          <w:bCs/>
          <w:color w:val="000000"/>
        </w:rPr>
      </w:pPr>
      <w:r>
        <w:rPr>
          <w:rFonts w:ascii="Ebrima" w:eastAsia="Ebrima" w:hAnsi="Ebrima" w:cs="Ebrima"/>
          <w:b/>
          <w:bCs/>
          <w:color w:val="000000"/>
        </w:rPr>
        <w:t>DEFINITIONS</w:t>
      </w:r>
    </w:p>
    <w:p w14:paraId="4B5EC261" w14:textId="77777777" w:rsidR="0011270E" w:rsidRDefault="00000000">
      <w:pPr>
        <w:keepNext/>
        <w:keepLines/>
        <w:pBdr>
          <w:top w:val="nil"/>
          <w:left w:val="nil"/>
          <w:bottom w:val="nil"/>
          <w:right w:val="nil"/>
          <w:between w:val="nil"/>
        </w:pBdr>
        <w:spacing w:after="120" w:line="240" w:lineRule="auto"/>
        <w:ind w:hanging="510"/>
        <w:rPr>
          <w:rFonts w:ascii="Ebrima" w:eastAsia="Ebrima" w:hAnsi="Ebrima" w:cs="Ebrima"/>
          <w:color w:val="000000"/>
        </w:rPr>
      </w:pPr>
      <w:r>
        <w:rPr>
          <w:rFonts w:ascii="Ebrima" w:eastAsia="Ebrima" w:hAnsi="Ebrima" w:cs="Ebrima"/>
          <w:color w:val="000000"/>
        </w:rPr>
        <w:t>In this Agreement, all capitalized terms shall have the following meaning, save for the case where the context otherwise requires:</w:t>
      </w:r>
      <w:r>
        <w:rPr>
          <w:rFonts w:ascii="Ebrima" w:eastAsia="Ebrima" w:hAnsi="Ebrima" w:cs="Ebrima"/>
          <w:color w:val="000000"/>
        </w:rPr>
        <w:tab/>
      </w:r>
    </w:p>
    <w:tbl>
      <w:tblPr>
        <w:tblStyle w:val="a0"/>
        <w:tblW w:w="9013" w:type="dxa"/>
        <w:tblInd w:w="450" w:type="dxa"/>
        <w:tblLayout w:type="fixed"/>
        <w:tblLook w:val="0400" w:firstRow="0" w:lastRow="0" w:firstColumn="0" w:lastColumn="0" w:noHBand="0" w:noVBand="1"/>
      </w:tblPr>
      <w:tblGrid>
        <w:gridCol w:w="1960"/>
        <w:gridCol w:w="7053"/>
      </w:tblGrid>
      <w:tr w:rsidR="0011270E" w14:paraId="4A15AC96" w14:textId="77777777">
        <w:tc>
          <w:tcPr>
            <w:tcW w:w="1960" w:type="dxa"/>
          </w:tcPr>
          <w:p w14:paraId="0D53D42A" w14:textId="77777777" w:rsidR="0011270E" w:rsidRDefault="00000000">
            <w:pPr>
              <w:ind w:left="0"/>
              <w:jc w:val="left"/>
              <w:rPr>
                <w:rFonts w:ascii="Ebrima" w:eastAsia="Ebrima" w:hAnsi="Ebrima" w:cs="Ebrima"/>
                <w:b/>
                <w:bCs/>
              </w:rPr>
            </w:pPr>
            <w:r>
              <w:rPr>
                <w:rFonts w:ascii="Ebrima" w:eastAsia="Ebrima" w:hAnsi="Ebrima" w:cs="Ebrima"/>
                <w:b/>
                <w:bCs/>
              </w:rPr>
              <w:t>“BOUND</w:t>
            </w:r>
            <w:r>
              <w:rPr>
                <w:rFonts w:ascii="Ebrima" w:eastAsia="Ebrima" w:hAnsi="Ebrima" w:cs="Ebrima"/>
              </w:rPr>
              <w:t xml:space="preserve"> </w:t>
            </w:r>
            <w:r>
              <w:rPr>
                <w:rFonts w:ascii="Ebrima" w:eastAsia="Ebrima" w:hAnsi="Ebrima" w:cs="Ebrima"/>
                <w:b/>
                <w:bCs/>
              </w:rPr>
              <w:t xml:space="preserve">Token”, </w:t>
            </w:r>
            <w:r>
              <w:rPr>
                <w:rFonts w:ascii="Ebrima" w:eastAsia="Ebrima" w:hAnsi="Ebrima" w:cs="Ebrima"/>
              </w:rPr>
              <w:t xml:space="preserve">or </w:t>
            </w:r>
            <w:r>
              <w:rPr>
                <w:rFonts w:ascii="Ebrima" w:eastAsia="Ebrima" w:hAnsi="Ebrima" w:cs="Ebrima"/>
                <w:b/>
                <w:bCs/>
              </w:rPr>
              <w:t>“Token”</w:t>
            </w:r>
          </w:p>
        </w:tc>
        <w:tc>
          <w:tcPr>
            <w:tcW w:w="7053" w:type="dxa"/>
          </w:tcPr>
          <w:p w14:paraId="63FF0953" w14:textId="77777777" w:rsidR="0011270E" w:rsidRDefault="00000000">
            <w:pPr>
              <w:ind w:left="0"/>
              <w:rPr>
                <w:rFonts w:ascii="Ebrima" w:eastAsia="Ebrima" w:hAnsi="Ebrima" w:cs="Ebrima"/>
              </w:rPr>
            </w:pPr>
            <w:r>
              <w:rPr>
                <w:rFonts w:ascii="Ebrima" w:eastAsia="Ebrima" w:hAnsi="Ebrima" w:cs="Ebrima"/>
              </w:rPr>
              <w:t xml:space="preserve">utility token with an ERC – 20 </w:t>
            </w:r>
            <w:proofErr w:type="gramStart"/>
            <w:r>
              <w:rPr>
                <w:rFonts w:ascii="Ebrima" w:eastAsia="Ebrima" w:hAnsi="Ebrima" w:cs="Ebrima"/>
              </w:rPr>
              <w:t>standard</w:t>
            </w:r>
            <w:proofErr w:type="gramEnd"/>
            <w:r>
              <w:rPr>
                <w:rFonts w:ascii="Ebrima" w:eastAsia="Ebrima" w:hAnsi="Ebrima" w:cs="Ebrima"/>
              </w:rPr>
              <w:t xml:space="preserve"> developed for functional use within or in connection with the Platform, intended for consumptive or access purposes and not for investment or speculation.</w:t>
            </w:r>
          </w:p>
        </w:tc>
      </w:tr>
      <w:tr w:rsidR="0011270E" w14:paraId="7A6936A7" w14:textId="77777777">
        <w:tc>
          <w:tcPr>
            <w:tcW w:w="1960" w:type="dxa"/>
          </w:tcPr>
          <w:p w14:paraId="3C8AE4DD" w14:textId="77777777" w:rsidR="0011270E" w:rsidRDefault="00000000">
            <w:pPr>
              <w:ind w:left="0"/>
              <w:rPr>
                <w:rFonts w:ascii="Ebrima" w:eastAsia="Ebrima" w:hAnsi="Ebrima" w:cs="Ebrima"/>
                <w:b/>
                <w:bCs/>
              </w:rPr>
            </w:pPr>
            <w:r>
              <w:rPr>
                <w:rFonts w:ascii="Ebrima" w:eastAsia="Ebrima" w:hAnsi="Ebrima" w:cs="Ebrima"/>
                <w:b/>
                <w:bCs/>
              </w:rPr>
              <w:t>“Acquired Tokens”</w:t>
            </w:r>
          </w:p>
        </w:tc>
        <w:tc>
          <w:tcPr>
            <w:tcW w:w="7053" w:type="dxa"/>
          </w:tcPr>
          <w:p w14:paraId="377ABB1E" w14:textId="77777777" w:rsidR="0011270E" w:rsidRDefault="00000000">
            <w:pPr>
              <w:ind w:left="0"/>
              <w:rPr>
                <w:rFonts w:ascii="Ebrima" w:eastAsia="Ebrima" w:hAnsi="Ebrima" w:cs="Ebrima"/>
              </w:rPr>
            </w:pPr>
            <w:r>
              <w:rPr>
                <w:rFonts w:ascii="Ebrima" w:eastAsia="Ebrima" w:hAnsi="Ebrima" w:cs="Ebrima"/>
              </w:rPr>
              <w:t>the Tokens to be delivered to the Buyer in accordance with the Vesting Schedule, subject to all conditions precedent and adjustments herein.</w:t>
            </w:r>
          </w:p>
        </w:tc>
      </w:tr>
      <w:tr w:rsidR="0011270E" w14:paraId="0716DC11" w14:textId="77777777">
        <w:tc>
          <w:tcPr>
            <w:tcW w:w="1960" w:type="dxa"/>
          </w:tcPr>
          <w:p w14:paraId="31628CD2" w14:textId="77777777" w:rsidR="0011270E" w:rsidRDefault="00000000">
            <w:pPr>
              <w:ind w:left="0"/>
              <w:rPr>
                <w:rFonts w:ascii="Ebrima" w:eastAsia="Ebrima" w:hAnsi="Ebrima" w:cs="Ebrima"/>
                <w:b/>
                <w:bCs/>
              </w:rPr>
            </w:pPr>
            <w:r>
              <w:rPr>
                <w:rFonts w:ascii="Ebrima" w:eastAsia="Ebrima" w:hAnsi="Ebrima" w:cs="Ebrima"/>
                <w:b/>
                <w:bCs/>
              </w:rPr>
              <w:t>“Affiliate”</w:t>
            </w:r>
          </w:p>
        </w:tc>
        <w:tc>
          <w:tcPr>
            <w:tcW w:w="7053" w:type="dxa"/>
          </w:tcPr>
          <w:p w14:paraId="2CC11A33" w14:textId="77777777" w:rsidR="0011270E" w:rsidRDefault="00000000">
            <w:pPr>
              <w:ind w:left="0"/>
              <w:rPr>
                <w:rFonts w:ascii="Ebrima" w:eastAsia="Ebrima" w:hAnsi="Ebrima" w:cs="Ebrima"/>
              </w:rPr>
            </w:pPr>
            <w:r>
              <w:rPr>
                <w:rFonts w:ascii="Ebrima" w:eastAsia="Ebrima" w:hAnsi="Ebrima" w:cs="Ebrima"/>
              </w:rPr>
              <w:t>any entity that directly or indirectly controls, is controlled by, or is under common control with a Party.</w:t>
            </w:r>
          </w:p>
        </w:tc>
      </w:tr>
      <w:tr w:rsidR="0011270E" w14:paraId="6D1A767C" w14:textId="77777777">
        <w:tc>
          <w:tcPr>
            <w:tcW w:w="1960" w:type="dxa"/>
          </w:tcPr>
          <w:p w14:paraId="13051ADF" w14:textId="77777777" w:rsidR="0011270E" w:rsidRDefault="00000000">
            <w:pPr>
              <w:ind w:left="0"/>
              <w:rPr>
                <w:rFonts w:ascii="Ebrima" w:eastAsia="Ebrima" w:hAnsi="Ebrima" w:cs="Ebrima"/>
                <w:b/>
                <w:bCs/>
              </w:rPr>
            </w:pPr>
            <w:r>
              <w:rPr>
                <w:rFonts w:ascii="Ebrima" w:eastAsia="Ebrima" w:hAnsi="Ebrima" w:cs="Ebrima"/>
                <w:b/>
                <w:bCs/>
              </w:rPr>
              <w:t>“Applicable Law”</w:t>
            </w:r>
          </w:p>
        </w:tc>
        <w:tc>
          <w:tcPr>
            <w:tcW w:w="7053" w:type="dxa"/>
          </w:tcPr>
          <w:p w14:paraId="45E4944F" w14:textId="77777777" w:rsidR="0011270E" w:rsidRDefault="00000000">
            <w:pPr>
              <w:ind w:left="0"/>
              <w:rPr>
                <w:rFonts w:ascii="Ebrima" w:eastAsia="Ebrima" w:hAnsi="Ebrima" w:cs="Ebrima"/>
              </w:rPr>
            </w:pPr>
            <w:r>
              <w:rPr>
                <w:rFonts w:ascii="Ebrima" w:eastAsia="Ebrima" w:hAnsi="Ebrima" w:cs="Ebrima"/>
              </w:rPr>
              <w:t>any mandatory legal provision, statute, regulation, code, ordinance, decision, order, guideline or other rule issued by any competent authority in the Republic of Panama or in any other jurisdiction applicable to the Parties or to the transaction contemplated herein.</w:t>
            </w:r>
          </w:p>
        </w:tc>
      </w:tr>
      <w:tr w:rsidR="0011270E" w14:paraId="7E3B7790" w14:textId="77777777">
        <w:tc>
          <w:tcPr>
            <w:tcW w:w="1960" w:type="dxa"/>
          </w:tcPr>
          <w:p w14:paraId="2B406072" w14:textId="77777777" w:rsidR="0011270E" w:rsidRDefault="00000000">
            <w:pPr>
              <w:ind w:left="0"/>
              <w:rPr>
                <w:rFonts w:ascii="Ebrima" w:eastAsia="Ebrima" w:hAnsi="Ebrima" w:cs="Ebrima"/>
                <w:b/>
                <w:bCs/>
              </w:rPr>
            </w:pPr>
            <w:proofErr w:type="gramStart"/>
            <w:r>
              <w:rPr>
                <w:rFonts w:ascii="Ebrima" w:eastAsia="Ebrima" w:hAnsi="Ebrima" w:cs="Ebrima"/>
                <w:b/>
                <w:bCs/>
              </w:rPr>
              <w:t>”Blockchain</w:t>
            </w:r>
            <w:proofErr w:type="gramEnd"/>
            <w:r>
              <w:rPr>
                <w:rFonts w:ascii="Ebrima" w:eastAsia="Ebrima" w:hAnsi="Ebrima" w:cs="Ebrima"/>
                <w:b/>
                <w:bCs/>
              </w:rPr>
              <w:t>”</w:t>
            </w:r>
          </w:p>
        </w:tc>
        <w:tc>
          <w:tcPr>
            <w:tcW w:w="7053" w:type="dxa"/>
          </w:tcPr>
          <w:p w14:paraId="5FC0B062" w14:textId="77777777" w:rsidR="0011270E" w:rsidRDefault="00000000">
            <w:pPr>
              <w:ind w:left="0"/>
              <w:rPr>
                <w:rFonts w:ascii="Ebrima" w:eastAsia="Ebrima" w:hAnsi="Ebrima" w:cs="Ebrima"/>
              </w:rPr>
            </w:pPr>
            <w:r>
              <w:rPr>
                <w:rFonts w:ascii="Ebrima" w:eastAsia="Ebrima" w:hAnsi="Ebrima" w:cs="Ebrima"/>
              </w:rPr>
              <w:t>a distributed ledger system that records and verifies transactions using cryptographic methods, preventing alteration after validation.</w:t>
            </w:r>
          </w:p>
        </w:tc>
      </w:tr>
      <w:tr w:rsidR="0011270E" w14:paraId="55E8ED9C" w14:textId="77777777">
        <w:tc>
          <w:tcPr>
            <w:tcW w:w="1960" w:type="dxa"/>
          </w:tcPr>
          <w:p w14:paraId="4A66D8F5" w14:textId="77777777" w:rsidR="0011270E" w:rsidRDefault="00000000">
            <w:pPr>
              <w:ind w:left="0"/>
              <w:rPr>
                <w:rFonts w:ascii="Ebrima" w:eastAsia="Ebrima" w:hAnsi="Ebrima" w:cs="Ebrima"/>
                <w:b/>
                <w:bCs/>
              </w:rPr>
            </w:pPr>
            <w:r>
              <w:rPr>
                <w:rFonts w:ascii="Ebrima" w:eastAsia="Ebrima" w:hAnsi="Ebrima" w:cs="Ebrima"/>
                <w:b/>
                <w:bCs/>
              </w:rPr>
              <w:t>“Business Day”</w:t>
            </w:r>
          </w:p>
        </w:tc>
        <w:tc>
          <w:tcPr>
            <w:tcW w:w="7053" w:type="dxa"/>
          </w:tcPr>
          <w:p w14:paraId="669DFC67" w14:textId="77777777" w:rsidR="0011270E" w:rsidRDefault="00000000">
            <w:pPr>
              <w:ind w:left="0"/>
              <w:rPr>
                <w:rFonts w:ascii="Ebrima" w:eastAsia="Ebrima" w:hAnsi="Ebrima" w:cs="Ebrima"/>
              </w:rPr>
            </w:pPr>
            <w:r>
              <w:rPr>
                <w:rFonts w:ascii="Ebrima" w:eastAsia="Ebrima" w:hAnsi="Ebrima" w:cs="Ebrima"/>
              </w:rPr>
              <w:t>any day other than Saturday, Sunday or a public holiday in Panama City.</w:t>
            </w:r>
          </w:p>
        </w:tc>
      </w:tr>
      <w:tr w:rsidR="0011270E" w14:paraId="779CC7C9" w14:textId="77777777">
        <w:tc>
          <w:tcPr>
            <w:tcW w:w="1960" w:type="dxa"/>
          </w:tcPr>
          <w:p w14:paraId="63F04C9E" w14:textId="77777777" w:rsidR="0011270E" w:rsidRDefault="00000000">
            <w:pPr>
              <w:ind w:left="0"/>
              <w:jc w:val="left"/>
              <w:rPr>
                <w:rFonts w:ascii="Ebrima" w:eastAsia="Ebrima" w:hAnsi="Ebrima" w:cs="Ebrima"/>
                <w:b/>
                <w:bCs/>
              </w:rPr>
            </w:pPr>
            <w:proofErr w:type="gramStart"/>
            <w:r>
              <w:rPr>
                <w:rFonts w:ascii="Ebrima" w:eastAsia="Ebrima" w:hAnsi="Ebrima" w:cs="Ebrima"/>
                <w:b/>
                <w:bCs/>
              </w:rPr>
              <w:t>”Cliff</w:t>
            </w:r>
            <w:proofErr w:type="gramEnd"/>
            <w:r>
              <w:rPr>
                <w:rFonts w:ascii="Ebrima" w:eastAsia="Ebrima" w:hAnsi="Ebrima" w:cs="Ebrima"/>
                <w:b/>
                <w:bCs/>
              </w:rPr>
              <w:t xml:space="preserve"> Period”</w:t>
            </w:r>
          </w:p>
        </w:tc>
        <w:tc>
          <w:tcPr>
            <w:tcW w:w="7053" w:type="dxa"/>
          </w:tcPr>
          <w:p w14:paraId="14B8262A" w14:textId="77777777" w:rsidR="0011270E" w:rsidRDefault="00000000">
            <w:pPr>
              <w:ind w:left="0"/>
              <w:rPr>
                <w:rFonts w:ascii="Ebrima" w:eastAsia="Ebrima" w:hAnsi="Ebrima" w:cs="Ebrima"/>
              </w:rPr>
            </w:pPr>
            <w:r>
              <w:rPr>
                <w:rFonts w:ascii="Ebrima" w:eastAsia="Ebrima" w:hAnsi="Ebrima" w:cs="Ebrima"/>
              </w:rPr>
              <w:t>the initial period following the Token Generation Event (TGE) during which no Acquired Tokens are released to the Buyer.</w:t>
            </w:r>
          </w:p>
        </w:tc>
      </w:tr>
      <w:tr w:rsidR="0011270E" w14:paraId="61776DE3" w14:textId="77777777">
        <w:tc>
          <w:tcPr>
            <w:tcW w:w="1960" w:type="dxa"/>
          </w:tcPr>
          <w:p w14:paraId="54A96281" w14:textId="77777777" w:rsidR="0011270E" w:rsidRDefault="00000000">
            <w:pPr>
              <w:ind w:left="0"/>
              <w:rPr>
                <w:rFonts w:ascii="Ebrima" w:eastAsia="Ebrima" w:hAnsi="Ebrima" w:cs="Ebrima"/>
                <w:b/>
                <w:bCs/>
              </w:rPr>
            </w:pPr>
            <w:r>
              <w:rPr>
                <w:rFonts w:ascii="Ebrima" w:eastAsia="Ebrima" w:hAnsi="Ebrima" w:cs="Ebrima"/>
                <w:b/>
                <w:bCs/>
              </w:rPr>
              <w:t>“Confidential Information”</w:t>
            </w:r>
          </w:p>
        </w:tc>
        <w:tc>
          <w:tcPr>
            <w:tcW w:w="7053" w:type="dxa"/>
          </w:tcPr>
          <w:p w14:paraId="0134CBB4" w14:textId="77777777" w:rsidR="0011270E" w:rsidRDefault="00000000">
            <w:pPr>
              <w:ind w:left="0"/>
              <w:rPr>
                <w:rFonts w:ascii="Ebrima" w:eastAsia="Ebrima" w:hAnsi="Ebrima" w:cs="Ebrima"/>
              </w:rPr>
            </w:pPr>
            <w:r>
              <w:rPr>
                <w:rFonts w:ascii="Ebrima" w:eastAsia="Ebrima" w:hAnsi="Ebrima" w:cs="Ebrima"/>
              </w:rPr>
              <w:t xml:space="preserve">all non-public information, data or materials (whether oral, written, electronic or otherwise) disclosed by one Party to the other that relate to its business, </w:t>
            </w:r>
            <w:r>
              <w:rPr>
                <w:rFonts w:ascii="Ebrima" w:eastAsia="Ebrima" w:hAnsi="Ebrima" w:cs="Ebrima"/>
              </w:rPr>
              <w:lastRenderedPageBreak/>
              <w:t>technology, finances, operations or this Agreement, excluding information that is or becomes public through no fault of the receiving Party.</w:t>
            </w:r>
          </w:p>
        </w:tc>
      </w:tr>
      <w:tr w:rsidR="0011270E" w14:paraId="348608A0" w14:textId="77777777">
        <w:tc>
          <w:tcPr>
            <w:tcW w:w="1960" w:type="dxa"/>
          </w:tcPr>
          <w:p w14:paraId="0E71415C" w14:textId="77777777" w:rsidR="00D108FC" w:rsidRDefault="00000000">
            <w:pPr>
              <w:ind w:left="0"/>
              <w:rPr>
                <w:rFonts w:ascii="Ebrima" w:eastAsia="Ebrima" w:hAnsi="Ebrima" w:cs="Ebrima"/>
                <w:b/>
                <w:bCs/>
              </w:rPr>
            </w:pPr>
            <w:r>
              <w:rPr>
                <w:rFonts w:ascii="Ebrima" w:eastAsia="Ebrima" w:hAnsi="Ebrima" w:cs="Ebrima"/>
                <w:b/>
                <w:bCs/>
              </w:rPr>
              <w:lastRenderedPageBreak/>
              <w:t xml:space="preserve">“Conversion Amount”, </w:t>
            </w:r>
          </w:p>
          <w:p w14:paraId="54B50303" w14:textId="77777777" w:rsidR="00D108FC" w:rsidRDefault="00D108FC">
            <w:pPr>
              <w:ind w:left="0"/>
              <w:rPr>
                <w:rFonts w:ascii="Ebrima" w:eastAsia="Ebrima" w:hAnsi="Ebrima" w:cs="Ebrima"/>
                <w:b/>
                <w:bCs/>
              </w:rPr>
            </w:pPr>
          </w:p>
          <w:p w14:paraId="1B3156AB" w14:textId="77777777" w:rsidR="00D108FC" w:rsidRDefault="00000000">
            <w:pPr>
              <w:ind w:left="0"/>
              <w:rPr>
                <w:rFonts w:ascii="Ebrima" w:eastAsia="Ebrima" w:hAnsi="Ebrima" w:cs="Ebrima"/>
                <w:b/>
                <w:bCs/>
              </w:rPr>
            </w:pPr>
            <w:r>
              <w:rPr>
                <w:rFonts w:ascii="Ebrima" w:eastAsia="Ebrima" w:hAnsi="Ebrima" w:cs="Ebrima"/>
                <w:b/>
                <w:bCs/>
              </w:rPr>
              <w:t xml:space="preserve">“Conversion Event”, </w:t>
            </w:r>
          </w:p>
          <w:p w14:paraId="19FDFC59" w14:textId="77777777" w:rsidR="00D108FC" w:rsidRDefault="00D108FC">
            <w:pPr>
              <w:ind w:left="0"/>
              <w:rPr>
                <w:rFonts w:ascii="Ebrima" w:eastAsia="Ebrima" w:hAnsi="Ebrima" w:cs="Ebrima"/>
                <w:b/>
                <w:bCs/>
              </w:rPr>
            </w:pPr>
          </w:p>
          <w:p w14:paraId="5BF79111" w14:textId="77777777" w:rsidR="00D108FC" w:rsidRDefault="00000000">
            <w:pPr>
              <w:ind w:left="0"/>
              <w:rPr>
                <w:rFonts w:ascii="Ebrima" w:eastAsia="Ebrima" w:hAnsi="Ebrima" w:cs="Ebrima"/>
                <w:b/>
                <w:bCs/>
              </w:rPr>
            </w:pPr>
            <w:r>
              <w:rPr>
                <w:rFonts w:ascii="Ebrima" w:eastAsia="Ebrima" w:hAnsi="Ebrima" w:cs="Ebrima"/>
                <w:b/>
                <w:bCs/>
              </w:rPr>
              <w:t xml:space="preserve">“Conversion Notice”, </w:t>
            </w:r>
          </w:p>
          <w:p w14:paraId="66818C3B" w14:textId="77777777" w:rsidR="00D108FC" w:rsidRDefault="00D108FC">
            <w:pPr>
              <w:ind w:left="0"/>
              <w:rPr>
                <w:rFonts w:ascii="Ebrima" w:eastAsia="Ebrima" w:hAnsi="Ebrima" w:cs="Ebrima"/>
                <w:b/>
                <w:bCs/>
              </w:rPr>
            </w:pPr>
          </w:p>
          <w:p w14:paraId="3DBF91D5" w14:textId="438528F8" w:rsidR="0011270E" w:rsidRDefault="00000000">
            <w:pPr>
              <w:ind w:left="0"/>
              <w:rPr>
                <w:rFonts w:ascii="Ebrima" w:eastAsia="Ebrima" w:hAnsi="Ebrima" w:cs="Ebrima"/>
                <w:b/>
                <w:bCs/>
              </w:rPr>
            </w:pPr>
            <w:r>
              <w:rPr>
                <w:rFonts w:ascii="Ebrima" w:eastAsia="Ebrima" w:hAnsi="Ebrima" w:cs="Ebrima"/>
                <w:b/>
                <w:bCs/>
              </w:rPr>
              <w:t>“Conversion Shares”</w:t>
            </w:r>
          </w:p>
        </w:tc>
        <w:tc>
          <w:tcPr>
            <w:tcW w:w="7053" w:type="dxa"/>
          </w:tcPr>
          <w:p w14:paraId="6A82E78D" w14:textId="3AF9FC64" w:rsidR="00D108FC" w:rsidRDefault="00D108FC">
            <w:pPr>
              <w:ind w:left="0"/>
              <w:rPr>
                <w:rFonts w:ascii="Ebrima" w:eastAsia="Ebrima" w:hAnsi="Ebrima" w:cs="Ebrima"/>
              </w:rPr>
            </w:pPr>
            <w:r w:rsidRPr="00D108FC">
              <w:rPr>
                <w:rFonts w:ascii="Ebrima" w:eastAsia="Ebrima" w:hAnsi="Ebrima" w:cs="Ebrima"/>
              </w:rPr>
              <w:t xml:space="preserve">the aggregate amount invested by the Buyer under this Agreement, together with any amount required to be </w:t>
            </w:r>
            <w:proofErr w:type="gramStart"/>
            <w:r w:rsidRPr="00D108FC">
              <w:rPr>
                <w:rFonts w:ascii="Ebrima" w:eastAsia="Ebrima" w:hAnsi="Ebrima" w:cs="Ebrima"/>
              </w:rPr>
              <w:t>taken into account</w:t>
            </w:r>
            <w:proofErr w:type="gramEnd"/>
            <w:r w:rsidRPr="00D108FC">
              <w:rPr>
                <w:rFonts w:ascii="Ebrima" w:eastAsia="Ebrima" w:hAnsi="Ebrima" w:cs="Ebrima"/>
              </w:rPr>
              <w:t xml:space="preserve"> for the purposes of the applicable Conversion Event, as determined in accordance with Section</w:t>
            </w:r>
            <w:r>
              <w:rPr>
                <w:rFonts w:ascii="Ebrima" w:eastAsia="Ebrima" w:hAnsi="Ebrima" w:cs="Ebrima"/>
              </w:rPr>
              <w:t xml:space="preserve"> 7.</w:t>
            </w:r>
          </w:p>
          <w:p w14:paraId="44E32487" w14:textId="77777777" w:rsidR="0011270E" w:rsidRDefault="00D108FC">
            <w:pPr>
              <w:ind w:left="0"/>
              <w:rPr>
                <w:rFonts w:ascii="Ebrima" w:eastAsia="Ebrima" w:hAnsi="Ebrima" w:cs="Ebrima"/>
              </w:rPr>
            </w:pPr>
            <w:r w:rsidRPr="00D108FC">
              <w:rPr>
                <w:rFonts w:ascii="Ebrima" w:eastAsia="Ebrima" w:hAnsi="Ebrima" w:cs="Ebrima"/>
              </w:rPr>
              <w:t>the occurrence of an event specified in Section 7 that entitles or requires the Buyer’s investment under this Agreement to be converted into equity securities of the Operating Company.</w:t>
            </w:r>
          </w:p>
          <w:p w14:paraId="41458617" w14:textId="77777777" w:rsidR="00D108FC" w:rsidRDefault="00D108FC">
            <w:pPr>
              <w:ind w:left="0"/>
              <w:rPr>
                <w:rFonts w:ascii="Ebrima" w:eastAsia="Ebrima" w:hAnsi="Ebrima" w:cs="Ebrima"/>
              </w:rPr>
            </w:pPr>
            <w:r w:rsidRPr="00D108FC">
              <w:rPr>
                <w:rFonts w:ascii="Ebrima" w:eastAsia="Ebrima" w:hAnsi="Ebrima" w:cs="Ebrima"/>
              </w:rPr>
              <w:t>a written notice delivered by the Seller to the Buyer, or by the Buyer where applicable, confirming the occurrence of a Conversion Event and setting out the terms, timing and mechanics of the conversion in accordance with Section 7.</w:t>
            </w:r>
          </w:p>
          <w:p w14:paraId="794A5AB0" w14:textId="4E7C1F2A" w:rsidR="00D108FC" w:rsidRDefault="00D108FC">
            <w:pPr>
              <w:ind w:left="0"/>
              <w:rPr>
                <w:rFonts w:ascii="Ebrima" w:eastAsia="Ebrima" w:hAnsi="Ebrima" w:cs="Ebrima"/>
              </w:rPr>
            </w:pPr>
            <w:r w:rsidRPr="00D108FC">
              <w:rPr>
                <w:rFonts w:ascii="Ebrima" w:eastAsia="Ebrima" w:hAnsi="Ebrima" w:cs="Ebrima"/>
              </w:rPr>
              <w:t>the equity securities of the Operating Company issued to the Buyer upon a Conversion Event in accordance with Section 7.</w:t>
            </w:r>
          </w:p>
        </w:tc>
      </w:tr>
      <w:tr w:rsidR="0011270E" w14:paraId="1BC7EC8E" w14:textId="77777777">
        <w:tc>
          <w:tcPr>
            <w:tcW w:w="1960" w:type="dxa"/>
          </w:tcPr>
          <w:p w14:paraId="1505B12D" w14:textId="77777777" w:rsidR="0011270E" w:rsidRDefault="00000000">
            <w:pPr>
              <w:ind w:left="0"/>
              <w:rPr>
                <w:rFonts w:ascii="Ebrima" w:eastAsia="Ebrima" w:hAnsi="Ebrima" w:cs="Ebrima"/>
                <w:b/>
                <w:bCs/>
              </w:rPr>
            </w:pPr>
            <w:r>
              <w:rPr>
                <w:rFonts w:ascii="Ebrima" w:eastAsia="Ebrima" w:hAnsi="Ebrima" w:cs="Ebrima"/>
                <w:b/>
                <w:bCs/>
              </w:rPr>
              <w:t>“Crypto - asset”</w:t>
            </w:r>
          </w:p>
        </w:tc>
        <w:tc>
          <w:tcPr>
            <w:tcW w:w="7053" w:type="dxa"/>
          </w:tcPr>
          <w:p w14:paraId="166AD707" w14:textId="77777777" w:rsidR="0011270E" w:rsidRDefault="00000000">
            <w:pPr>
              <w:ind w:left="0"/>
              <w:rPr>
                <w:rFonts w:ascii="Ebrima" w:eastAsia="Ebrima" w:hAnsi="Ebrima" w:cs="Ebrima"/>
              </w:rPr>
            </w:pPr>
            <w:r>
              <w:rPr>
                <w:rFonts w:ascii="Ebrima" w:eastAsia="Ebrima" w:hAnsi="Ebrima" w:cs="Ebrima"/>
              </w:rPr>
              <w:t>a digital representation of value recorded using distributed ledger technology that can be transferred or stored electronically, including the Token.</w:t>
            </w:r>
          </w:p>
        </w:tc>
      </w:tr>
      <w:tr w:rsidR="0011270E" w14:paraId="4910BA25" w14:textId="77777777">
        <w:tc>
          <w:tcPr>
            <w:tcW w:w="1960" w:type="dxa"/>
          </w:tcPr>
          <w:p w14:paraId="5FCAC239" w14:textId="77777777" w:rsidR="0011270E" w:rsidRDefault="00000000">
            <w:pPr>
              <w:ind w:left="0"/>
              <w:rPr>
                <w:rFonts w:ascii="Ebrima" w:eastAsia="Ebrima" w:hAnsi="Ebrima" w:cs="Ebrima"/>
                <w:b/>
                <w:bCs/>
              </w:rPr>
            </w:pPr>
            <w:r>
              <w:rPr>
                <w:rFonts w:ascii="Ebrima" w:eastAsia="Ebrima" w:hAnsi="Ebrima" w:cs="Ebrima"/>
                <w:b/>
                <w:bCs/>
              </w:rPr>
              <w:t>“Deed of Adherence”</w:t>
            </w:r>
          </w:p>
        </w:tc>
        <w:tc>
          <w:tcPr>
            <w:tcW w:w="7053" w:type="dxa"/>
          </w:tcPr>
          <w:p w14:paraId="0089FF38" w14:textId="77777777" w:rsidR="0011270E" w:rsidRDefault="00000000">
            <w:pPr>
              <w:ind w:left="0"/>
              <w:rPr>
                <w:rFonts w:ascii="Ebrima" w:eastAsia="Ebrima" w:hAnsi="Ebrima" w:cs="Ebrima"/>
              </w:rPr>
            </w:pPr>
            <w:r>
              <w:rPr>
                <w:rFonts w:ascii="Ebrima" w:eastAsia="Ebrima" w:hAnsi="Ebrima" w:cs="Ebrima"/>
              </w:rPr>
              <w:t>the deed substantially in the form set out in Schedule B, to be executed by an Operating Company in favour of the Buyer pursuant to Clause 7.6.</w:t>
            </w:r>
          </w:p>
        </w:tc>
      </w:tr>
      <w:tr w:rsidR="0011270E" w14:paraId="0C93EC18" w14:textId="77777777">
        <w:tc>
          <w:tcPr>
            <w:tcW w:w="1960" w:type="dxa"/>
          </w:tcPr>
          <w:p w14:paraId="21C1FD21" w14:textId="77777777" w:rsidR="0011270E" w:rsidRDefault="00000000">
            <w:pPr>
              <w:ind w:left="0"/>
              <w:rPr>
                <w:rFonts w:ascii="Ebrima" w:eastAsia="Ebrima" w:hAnsi="Ebrima" w:cs="Ebrima"/>
                <w:b/>
                <w:bCs/>
              </w:rPr>
            </w:pPr>
            <w:r>
              <w:rPr>
                <w:rFonts w:ascii="Ebrima" w:eastAsia="Ebrima" w:hAnsi="Ebrima" w:cs="Ebrima"/>
                <w:b/>
                <w:bCs/>
              </w:rPr>
              <w:t>“Effective Delivery”</w:t>
            </w:r>
          </w:p>
        </w:tc>
        <w:tc>
          <w:tcPr>
            <w:tcW w:w="7053" w:type="dxa"/>
          </w:tcPr>
          <w:p w14:paraId="2A189835" w14:textId="77777777" w:rsidR="0011270E" w:rsidRDefault="00000000">
            <w:pPr>
              <w:ind w:left="0"/>
              <w:rPr>
                <w:rFonts w:ascii="Ebrima" w:eastAsia="Ebrima" w:hAnsi="Ebrima" w:cs="Ebrima"/>
              </w:rPr>
            </w:pPr>
            <w:r>
              <w:rPr>
                <w:rFonts w:ascii="Ebrima" w:eastAsia="Ebrima" w:hAnsi="Ebrima" w:cs="Ebrima"/>
              </w:rPr>
              <w:t>the moment at which the transaction transferring Tokens to the Buyer’s Wallet is validated by the Blockchain with at least two confirmations, as evidenced by a unique Transaction Hash.</w:t>
            </w:r>
          </w:p>
        </w:tc>
      </w:tr>
      <w:tr w:rsidR="0011270E" w14:paraId="6FBFDCD1" w14:textId="77777777">
        <w:tc>
          <w:tcPr>
            <w:tcW w:w="1960" w:type="dxa"/>
          </w:tcPr>
          <w:p w14:paraId="21D50919" w14:textId="77777777" w:rsidR="0011270E" w:rsidRDefault="00000000">
            <w:pPr>
              <w:ind w:left="0"/>
              <w:rPr>
                <w:rFonts w:ascii="Ebrima" w:eastAsia="Ebrima" w:hAnsi="Ebrima" w:cs="Ebrima"/>
                <w:b/>
                <w:bCs/>
              </w:rPr>
            </w:pPr>
            <w:r>
              <w:rPr>
                <w:rFonts w:ascii="Ebrima" w:eastAsia="Ebrima" w:hAnsi="Ebrima" w:cs="Ebrima"/>
                <w:b/>
                <w:bCs/>
              </w:rPr>
              <w:t>“Electronic Wallet” or “Wallet”</w:t>
            </w:r>
          </w:p>
        </w:tc>
        <w:tc>
          <w:tcPr>
            <w:tcW w:w="7053" w:type="dxa"/>
          </w:tcPr>
          <w:p w14:paraId="04CAB64A" w14:textId="77777777" w:rsidR="0011270E" w:rsidRDefault="00000000">
            <w:pPr>
              <w:ind w:left="0"/>
              <w:rPr>
                <w:rFonts w:ascii="Ebrima" w:eastAsia="Ebrima" w:hAnsi="Ebrima" w:cs="Ebrima"/>
              </w:rPr>
            </w:pPr>
            <w:r>
              <w:rPr>
                <w:rFonts w:ascii="Ebrima" w:eastAsia="Ebrima" w:hAnsi="Ebrima" w:cs="Ebrima"/>
              </w:rPr>
              <w:t>a software or hardware application that enables storage, sending, and receipt of Crypto - assets on a Blockchain, uniquely identified by a public address and secured by private keys or recovery credentials.</w:t>
            </w:r>
          </w:p>
        </w:tc>
      </w:tr>
      <w:tr w:rsidR="0011270E" w14:paraId="4A60662C" w14:textId="77777777">
        <w:tc>
          <w:tcPr>
            <w:tcW w:w="1960" w:type="dxa"/>
          </w:tcPr>
          <w:p w14:paraId="2E873703" w14:textId="77777777" w:rsidR="0011270E" w:rsidRDefault="00000000">
            <w:pPr>
              <w:ind w:left="0"/>
              <w:rPr>
                <w:rFonts w:ascii="Ebrima" w:eastAsia="Ebrima" w:hAnsi="Ebrima" w:cs="Ebrima"/>
                <w:b/>
                <w:bCs/>
              </w:rPr>
            </w:pPr>
            <w:r>
              <w:rPr>
                <w:rFonts w:ascii="Ebrima" w:eastAsia="Ebrima" w:hAnsi="Ebrima" w:cs="Ebrima"/>
                <w:b/>
                <w:bCs/>
              </w:rPr>
              <w:t>“Enrolment Procedure”</w:t>
            </w:r>
          </w:p>
        </w:tc>
        <w:tc>
          <w:tcPr>
            <w:tcW w:w="7053" w:type="dxa"/>
          </w:tcPr>
          <w:p w14:paraId="145635F3" w14:textId="77777777" w:rsidR="0011270E" w:rsidRDefault="00000000">
            <w:pPr>
              <w:ind w:left="0"/>
              <w:rPr>
                <w:rFonts w:ascii="Ebrima" w:eastAsia="Ebrima" w:hAnsi="Ebrima" w:cs="Ebrima"/>
              </w:rPr>
            </w:pPr>
            <w:r>
              <w:rPr>
                <w:rFonts w:ascii="Ebrima" w:eastAsia="Ebrima" w:hAnsi="Ebrima" w:cs="Ebrima"/>
              </w:rPr>
              <w:t xml:space="preserve">the Verification </w:t>
            </w:r>
            <w:proofErr w:type="gramStart"/>
            <w:r>
              <w:rPr>
                <w:rFonts w:ascii="Ebrima" w:eastAsia="Ebrima" w:hAnsi="Ebrima" w:cs="Ebrima"/>
              </w:rPr>
              <w:t>Procedure;</w:t>
            </w:r>
            <w:proofErr w:type="gramEnd"/>
            <w:r>
              <w:rPr>
                <w:rFonts w:ascii="Ebrima" w:eastAsia="Ebrima" w:hAnsi="Ebrima" w:cs="Ebrima"/>
              </w:rPr>
              <w:t xml:space="preserve"> the terms “Enrolment Procedure” and “Verification Procedure” are used interchangeably in this Agreement and have the same meaning.</w:t>
            </w:r>
          </w:p>
        </w:tc>
      </w:tr>
      <w:tr w:rsidR="0011270E" w14:paraId="7FABE171" w14:textId="77777777">
        <w:tc>
          <w:tcPr>
            <w:tcW w:w="1960" w:type="dxa"/>
          </w:tcPr>
          <w:p w14:paraId="6F3C76FB" w14:textId="77777777" w:rsidR="0011270E" w:rsidRDefault="00000000">
            <w:pPr>
              <w:ind w:left="0"/>
              <w:rPr>
                <w:rFonts w:ascii="Ebrima" w:eastAsia="Ebrima" w:hAnsi="Ebrima" w:cs="Ebrima"/>
                <w:b/>
                <w:bCs/>
              </w:rPr>
            </w:pPr>
            <w:r>
              <w:rPr>
                <w:rFonts w:ascii="Ebrima" w:eastAsia="Ebrima" w:hAnsi="Ebrima" w:cs="Ebrima"/>
                <w:b/>
                <w:bCs/>
              </w:rPr>
              <w:t>“Force Majeure Event”</w:t>
            </w:r>
          </w:p>
        </w:tc>
        <w:tc>
          <w:tcPr>
            <w:tcW w:w="7053" w:type="dxa"/>
          </w:tcPr>
          <w:p w14:paraId="7DAD6295" w14:textId="77777777" w:rsidR="0011270E" w:rsidRDefault="00000000">
            <w:pPr>
              <w:ind w:left="0"/>
              <w:rPr>
                <w:rFonts w:ascii="Ebrima" w:eastAsia="Ebrima" w:hAnsi="Ebrima" w:cs="Ebrima"/>
              </w:rPr>
            </w:pPr>
            <w:r>
              <w:rPr>
                <w:rFonts w:ascii="Ebrima" w:eastAsia="Ebrima" w:hAnsi="Ebrima" w:cs="Ebrima"/>
              </w:rPr>
              <w:t>any event or circumstance beyond a Party’s reasonable control that prevents or delays performance, including natural disasters, war, civil unrest, cyberattacks, regulatory restrictions, or network-level technical failures.</w:t>
            </w:r>
          </w:p>
        </w:tc>
      </w:tr>
      <w:tr w:rsidR="0011270E" w14:paraId="49CDB238" w14:textId="77777777">
        <w:tc>
          <w:tcPr>
            <w:tcW w:w="1960" w:type="dxa"/>
          </w:tcPr>
          <w:p w14:paraId="7FF49ADE" w14:textId="77777777" w:rsidR="0011270E" w:rsidRDefault="00000000">
            <w:pPr>
              <w:ind w:left="0"/>
              <w:rPr>
                <w:rFonts w:ascii="Ebrima" w:eastAsia="Ebrima" w:hAnsi="Ebrima" w:cs="Ebrima"/>
                <w:b/>
                <w:bCs/>
              </w:rPr>
            </w:pPr>
            <w:r>
              <w:rPr>
                <w:rFonts w:ascii="Ebrima" w:eastAsia="Ebrima" w:hAnsi="Ebrima" w:cs="Ebrima"/>
                <w:b/>
                <w:bCs/>
              </w:rPr>
              <w:t>“Foundation”</w:t>
            </w:r>
          </w:p>
        </w:tc>
        <w:tc>
          <w:tcPr>
            <w:tcW w:w="7053" w:type="dxa"/>
          </w:tcPr>
          <w:p w14:paraId="65E6295D" w14:textId="77777777" w:rsidR="0011270E" w:rsidRDefault="00000000">
            <w:pPr>
              <w:ind w:left="0"/>
              <w:rPr>
                <w:rFonts w:ascii="Ebrima" w:eastAsia="Ebrima" w:hAnsi="Ebrima" w:cs="Ebrima"/>
              </w:rPr>
            </w:pPr>
            <w:r>
              <w:rPr>
                <w:rFonts w:ascii="Ebrima" w:eastAsia="Ebrima" w:hAnsi="Ebrima" w:cs="Ebrima"/>
              </w:rPr>
              <w:t>Nexus Technologies Foundation, the entity which holds the intellectual property rights in and to the Protocol and the Platform and which has granted the Token Delegation to the Seller.</w:t>
            </w:r>
          </w:p>
        </w:tc>
      </w:tr>
      <w:tr w:rsidR="0011270E" w14:paraId="03CDAE89" w14:textId="77777777">
        <w:tc>
          <w:tcPr>
            <w:tcW w:w="1960" w:type="dxa"/>
          </w:tcPr>
          <w:p w14:paraId="733AFB96" w14:textId="77777777" w:rsidR="0011270E" w:rsidRDefault="00000000">
            <w:pPr>
              <w:ind w:left="0"/>
              <w:rPr>
                <w:rFonts w:ascii="Ebrima" w:eastAsia="Ebrima" w:hAnsi="Ebrima" w:cs="Ebrima"/>
                <w:b/>
                <w:bCs/>
              </w:rPr>
            </w:pPr>
            <w:r>
              <w:rPr>
                <w:rFonts w:ascii="Ebrima" w:eastAsia="Ebrima" w:hAnsi="Ebrima" w:cs="Ebrima"/>
                <w:b/>
                <w:bCs/>
              </w:rPr>
              <w:t>“Fully Diluted Token Supply”</w:t>
            </w:r>
          </w:p>
        </w:tc>
        <w:tc>
          <w:tcPr>
            <w:tcW w:w="7053" w:type="dxa"/>
          </w:tcPr>
          <w:p w14:paraId="38D2A340" w14:textId="77777777" w:rsidR="0011270E" w:rsidRDefault="00000000">
            <w:pPr>
              <w:ind w:left="0"/>
              <w:rPr>
                <w:rFonts w:ascii="Ebrima" w:eastAsia="Ebrima" w:hAnsi="Ebrima" w:cs="Ebrima"/>
              </w:rPr>
            </w:pPr>
            <w:r>
              <w:rPr>
                <w:rFonts w:ascii="Ebrima" w:eastAsia="Ebrima" w:hAnsi="Ebrima" w:cs="Ebrima"/>
              </w:rPr>
              <w:t xml:space="preserve">the aggregate maximum number of Tokens which are or may become issued and outstanding following the TGE, calculated on a fully diluted basis and including all allocations to founders, team, Affiliates, the Foundation, treasury, reserves, ecosystem, liquidity, advisors and all purchasers, whether vested or </w:t>
            </w:r>
            <w:r>
              <w:rPr>
                <w:rFonts w:ascii="Ebrima" w:eastAsia="Ebrima" w:hAnsi="Ebrima" w:cs="Ebrima"/>
              </w:rPr>
              <w:lastRenderedPageBreak/>
              <w:t>unvested, as recorded in Schedule A and as adjusted in accordance with Section 6.</w:t>
            </w:r>
          </w:p>
        </w:tc>
      </w:tr>
      <w:tr w:rsidR="0011270E" w14:paraId="4F1B6D7D" w14:textId="77777777">
        <w:tc>
          <w:tcPr>
            <w:tcW w:w="1960" w:type="dxa"/>
          </w:tcPr>
          <w:p w14:paraId="04AD80E9" w14:textId="77777777" w:rsidR="0011270E" w:rsidRDefault="00000000">
            <w:pPr>
              <w:ind w:left="0"/>
              <w:rPr>
                <w:rFonts w:ascii="Ebrima" w:eastAsia="Ebrima" w:hAnsi="Ebrima" w:cs="Ebrima"/>
                <w:b/>
                <w:bCs/>
              </w:rPr>
            </w:pPr>
            <w:r>
              <w:rPr>
                <w:rFonts w:ascii="Ebrima" w:eastAsia="Ebrima" w:hAnsi="Ebrima" w:cs="Ebrima"/>
                <w:b/>
                <w:bCs/>
              </w:rPr>
              <w:lastRenderedPageBreak/>
              <w:t>“Gas fee”</w:t>
            </w:r>
          </w:p>
        </w:tc>
        <w:tc>
          <w:tcPr>
            <w:tcW w:w="7053" w:type="dxa"/>
          </w:tcPr>
          <w:p w14:paraId="0F371488" w14:textId="77777777" w:rsidR="0011270E" w:rsidRDefault="00000000">
            <w:pPr>
              <w:ind w:left="0"/>
              <w:rPr>
                <w:rFonts w:ascii="Ebrima" w:eastAsia="Ebrima" w:hAnsi="Ebrima" w:cs="Ebrima"/>
              </w:rPr>
            </w:pPr>
            <w:r>
              <w:rPr>
                <w:rFonts w:ascii="Ebrima" w:eastAsia="Ebrima" w:hAnsi="Ebrima" w:cs="Ebrima"/>
              </w:rPr>
              <w:t>the blockchain network transaction fees payable to miners or validators to confirm and record a transaction on the relevant Blockchain.</w:t>
            </w:r>
          </w:p>
        </w:tc>
      </w:tr>
      <w:tr w:rsidR="0011270E" w14:paraId="2466AFC7" w14:textId="77777777">
        <w:tc>
          <w:tcPr>
            <w:tcW w:w="1960" w:type="dxa"/>
          </w:tcPr>
          <w:p w14:paraId="6A442435" w14:textId="77777777" w:rsidR="0011270E" w:rsidRDefault="00000000">
            <w:pPr>
              <w:ind w:left="0"/>
              <w:rPr>
                <w:rFonts w:ascii="Ebrima" w:eastAsia="Ebrima" w:hAnsi="Ebrima" w:cs="Ebrima"/>
                <w:b/>
                <w:bCs/>
              </w:rPr>
            </w:pPr>
            <w:r>
              <w:rPr>
                <w:rFonts w:ascii="Ebrima" w:eastAsia="Ebrima" w:hAnsi="Ebrima" w:cs="Ebrima"/>
                <w:b/>
                <w:bCs/>
              </w:rPr>
              <w:t>“Independent Valuer”</w:t>
            </w:r>
          </w:p>
        </w:tc>
        <w:tc>
          <w:tcPr>
            <w:tcW w:w="7053" w:type="dxa"/>
          </w:tcPr>
          <w:p w14:paraId="532DF040" w14:textId="77777777" w:rsidR="0011270E" w:rsidRDefault="00000000">
            <w:pPr>
              <w:ind w:left="0"/>
              <w:rPr>
                <w:rFonts w:ascii="Ebrima" w:eastAsia="Ebrima" w:hAnsi="Ebrima" w:cs="Ebrima"/>
              </w:rPr>
            </w:pPr>
            <w:r>
              <w:rPr>
                <w:rFonts w:ascii="Ebrima" w:eastAsia="Ebrima" w:hAnsi="Ebrima" w:cs="Ebrima"/>
              </w:rPr>
              <w:t>has the meaning given in Clause 7.5.</w:t>
            </w:r>
          </w:p>
        </w:tc>
      </w:tr>
      <w:tr w:rsidR="0011270E" w14:paraId="1A6AC0CB" w14:textId="77777777">
        <w:tc>
          <w:tcPr>
            <w:tcW w:w="1960" w:type="dxa"/>
          </w:tcPr>
          <w:p w14:paraId="127227AF" w14:textId="77777777" w:rsidR="0011270E" w:rsidRDefault="00000000">
            <w:pPr>
              <w:ind w:left="0"/>
              <w:rPr>
                <w:rFonts w:ascii="Ebrima" w:eastAsia="Ebrima" w:hAnsi="Ebrima" w:cs="Ebrima"/>
                <w:b/>
                <w:bCs/>
              </w:rPr>
            </w:pPr>
            <w:proofErr w:type="gramStart"/>
            <w:r>
              <w:rPr>
                <w:rFonts w:ascii="Ebrima" w:eastAsia="Ebrima" w:hAnsi="Ebrima" w:cs="Ebrima"/>
                <w:b/>
                <w:bCs/>
              </w:rPr>
              <w:t>”Issuer</w:t>
            </w:r>
            <w:proofErr w:type="gramEnd"/>
            <w:r>
              <w:rPr>
                <w:rFonts w:ascii="Ebrima" w:eastAsia="Ebrima" w:hAnsi="Ebrima" w:cs="Ebrima"/>
                <w:b/>
                <w:bCs/>
              </w:rPr>
              <w:t>”</w:t>
            </w:r>
          </w:p>
        </w:tc>
        <w:tc>
          <w:tcPr>
            <w:tcW w:w="7053" w:type="dxa"/>
          </w:tcPr>
          <w:p w14:paraId="40691581" w14:textId="77777777" w:rsidR="0011270E" w:rsidRDefault="00000000">
            <w:pPr>
              <w:ind w:left="0"/>
              <w:rPr>
                <w:rFonts w:ascii="Ebrima" w:eastAsia="Ebrima" w:hAnsi="Ebrima" w:cs="Ebrima"/>
              </w:rPr>
            </w:pPr>
            <w:r>
              <w:rPr>
                <w:rFonts w:ascii="Ebrima" w:eastAsia="Ebrima" w:hAnsi="Ebrima" w:cs="Ebrima"/>
              </w:rPr>
              <w:t>the Seller or any of its Affiliates designated to create, mint, or distribute the Tokens on its behalf.</w:t>
            </w:r>
          </w:p>
        </w:tc>
      </w:tr>
      <w:tr w:rsidR="0011270E" w14:paraId="5D9191C4" w14:textId="77777777">
        <w:tc>
          <w:tcPr>
            <w:tcW w:w="1960" w:type="dxa"/>
          </w:tcPr>
          <w:p w14:paraId="0C72F7CD" w14:textId="77777777" w:rsidR="0011270E" w:rsidRDefault="00000000">
            <w:pPr>
              <w:ind w:left="0"/>
              <w:rPr>
                <w:rFonts w:ascii="Ebrima" w:eastAsia="Ebrima" w:hAnsi="Ebrima" w:cs="Ebrima"/>
                <w:b/>
                <w:bCs/>
              </w:rPr>
            </w:pPr>
            <w:r>
              <w:rPr>
                <w:rFonts w:ascii="Ebrima" w:eastAsia="Ebrima" w:hAnsi="Ebrima" w:cs="Ebrima"/>
                <w:b/>
                <w:bCs/>
              </w:rPr>
              <w:t>“Longstop Date”</w:t>
            </w:r>
          </w:p>
        </w:tc>
        <w:tc>
          <w:tcPr>
            <w:tcW w:w="7053" w:type="dxa"/>
          </w:tcPr>
          <w:p w14:paraId="319934F6" w14:textId="77777777" w:rsidR="0011270E" w:rsidRDefault="00000000">
            <w:pPr>
              <w:ind w:left="0"/>
              <w:rPr>
                <w:rFonts w:ascii="Ebrima" w:eastAsia="Ebrima" w:hAnsi="Ebrima" w:cs="Ebrima"/>
              </w:rPr>
            </w:pPr>
            <w:r>
              <w:rPr>
                <w:rFonts w:ascii="Ebrima" w:eastAsia="Ebrima" w:hAnsi="Ebrima" w:cs="Ebrima"/>
              </w:rPr>
              <w:t>has the meaning given in Clause 7.1.</w:t>
            </w:r>
          </w:p>
        </w:tc>
      </w:tr>
      <w:tr w:rsidR="0011270E" w14:paraId="34663216" w14:textId="77777777">
        <w:tc>
          <w:tcPr>
            <w:tcW w:w="1960" w:type="dxa"/>
          </w:tcPr>
          <w:p w14:paraId="3491E239" w14:textId="77777777" w:rsidR="0011270E" w:rsidRDefault="00000000">
            <w:pPr>
              <w:ind w:left="0"/>
              <w:rPr>
                <w:rFonts w:ascii="Ebrima" w:eastAsia="Ebrima" w:hAnsi="Ebrima" w:cs="Ebrima"/>
                <w:b/>
                <w:bCs/>
              </w:rPr>
            </w:pPr>
            <w:r>
              <w:rPr>
                <w:rFonts w:ascii="Ebrima" w:eastAsia="Ebrima" w:hAnsi="Ebrima" w:cs="Ebrima"/>
                <w:b/>
                <w:bCs/>
              </w:rPr>
              <w:t>“Operating Company”</w:t>
            </w:r>
          </w:p>
        </w:tc>
        <w:tc>
          <w:tcPr>
            <w:tcW w:w="7053" w:type="dxa"/>
          </w:tcPr>
          <w:p w14:paraId="5BA06C43" w14:textId="77777777" w:rsidR="0011270E" w:rsidRDefault="00000000">
            <w:pPr>
              <w:ind w:left="0"/>
              <w:rPr>
                <w:rFonts w:ascii="Ebrima" w:eastAsia="Ebrima" w:hAnsi="Ebrima" w:cs="Ebrima"/>
              </w:rPr>
            </w:pPr>
            <w:r>
              <w:rPr>
                <w:rFonts w:ascii="Ebrima" w:eastAsia="Ebrima" w:hAnsi="Ebrima" w:cs="Ebrima"/>
              </w:rPr>
              <w:t xml:space="preserve">any entity which is granted, licensed or assigned by the Foundation the right to use, develop, maintain, operate or commercialise the Protocol, the Platform or any related intellectual property, </w:t>
            </w:r>
            <w:proofErr w:type="gramStart"/>
            <w:r>
              <w:rPr>
                <w:rFonts w:ascii="Ebrima" w:eastAsia="Ebrima" w:hAnsi="Ebrima" w:cs="Ebrima"/>
              </w:rPr>
              <w:t>whether or not</w:t>
            </w:r>
            <w:proofErr w:type="gramEnd"/>
            <w:r>
              <w:rPr>
                <w:rFonts w:ascii="Ebrima" w:eastAsia="Ebrima" w:hAnsi="Ebrima" w:cs="Ebrima"/>
              </w:rPr>
              <w:t xml:space="preserve"> incorporated as at the Signing Date.</w:t>
            </w:r>
          </w:p>
        </w:tc>
      </w:tr>
      <w:tr w:rsidR="0011270E" w14:paraId="6778ACF5" w14:textId="77777777">
        <w:tc>
          <w:tcPr>
            <w:tcW w:w="1960" w:type="dxa"/>
          </w:tcPr>
          <w:p w14:paraId="4F9C5779" w14:textId="77777777" w:rsidR="0011270E" w:rsidRDefault="00000000">
            <w:pPr>
              <w:ind w:left="0"/>
              <w:rPr>
                <w:rFonts w:ascii="Ebrima" w:eastAsia="Ebrima" w:hAnsi="Ebrima" w:cs="Ebrima"/>
                <w:b/>
                <w:bCs/>
              </w:rPr>
            </w:pPr>
            <w:r>
              <w:rPr>
                <w:rFonts w:ascii="Ebrima" w:eastAsia="Ebrima" w:hAnsi="Ebrima" w:cs="Ebrima"/>
                <w:b/>
                <w:bCs/>
              </w:rPr>
              <w:t>“Private Key”</w:t>
            </w:r>
          </w:p>
        </w:tc>
        <w:tc>
          <w:tcPr>
            <w:tcW w:w="7053" w:type="dxa"/>
          </w:tcPr>
          <w:p w14:paraId="3BD4A2DC" w14:textId="77777777" w:rsidR="0011270E" w:rsidRDefault="00000000">
            <w:pPr>
              <w:ind w:left="0"/>
              <w:rPr>
                <w:rFonts w:ascii="Ebrima" w:eastAsia="Ebrima" w:hAnsi="Ebrima" w:cs="Ebrima"/>
              </w:rPr>
            </w:pPr>
            <w:r>
              <w:rPr>
                <w:rFonts w:ascii="Ebrima" w:eastAsia="Ebrima" w:hAnsi="Ebrima" w:cs="Ebrima"/>
              </w:rPr>
              <w:t>a confidential alphanumeric cryptographic code, uniquely associated with an Electronic Wallet, enabling its holder to access and control the associated digital assets or perform secure transactions on a Blockchain or other digital platforms.</w:t>
            </w:r>
          </w:p>
        </w:tc>
      </w:tr>
      <w:tr w:rsidR="0011270E" w14:paraId="0C36F1A8" w14:textId="77777777">
        <w:tc>
          <w:tcPr>
            <w:tcW w:w="1960" w:type="dxa"/>
          </w:tcPr>
          <w:p w14:paraId="1B902772" w14:textId="77777777" w:rsidR="0011270E" w:rsidRDefault="00000000">
            <w:pPr>
              <w:ind w:left="0"/>
              <w:rPr>
                <w:rFonts w:ascii="Ebrima" w:eastAsia="Ebrima" w:hAnsi="Ebrima" w:cs="Ebrima"/>
                <w:b/>
                <w:bCs/>
              </w:rPr>
            </w:pPr>
            <w:r>
              <w:rPr>
                <w:rFonts w:ascii="Ebrima" w:eastAsia="Ebrima" w:hAnsi="Ebrima" w:cs="Ebrima"/>
                <w:b/>
                <w:bCs/>
              </w:rPr>
              <w:t>“Proportional Entitlement”</w:t>
            </w:r>
          </w:p>
        </w:tc>
        <w:tc>
          <w:tcPr>
            <w:tcW w:w="7053" w:type="dxa"/>
          </w:tcPr>
          <w:p w14:paraId="0445FE3C" w14:textId="77777777" w:rsidR="0011270E" w:rsidRDefault="00000000">
            <w:pPr>
              <w:ind w:left="0"/>
              <w:rPr>
                <w:rFonts w:ascii="Ebrima" w:eastAsia="Ebrima" w:hAnsi="Ebrima" w:cs="Ebrima"/>
              </w:rPr>
            </w:pPr>
            <w:r>
              <w:rPr>
                <w:rFonts w:ascii="Ebrima" w:eastAsia="Ebrima" w:hAnsi="Ebrima" w:cs="Ebrima"/>
              </w:rPr>
              <w:t>the Buyer's percentage share of the Fully Diluted Token Supply represented by the Acquired Tokens, being [●]% as at the Signing Date, as recorded in Schedule A and as preserved in accordance with Section 6.</w:t>
            </w:r>
          </w:p>
        </w:tc>
      </w:tr>
      <w:tr w:rsidR="0011270E" w14:paraId="23C540C3" w14:textId="77777777">
        <w:tc>
          <w:tcPr>
            <w:tcW w:w="1960" w:type="dxa"/>
          </w:tcPr>
          <w:p w14:paraId="32E173CD" w14:textId="77777777" w:rsidR="0011270E" w:rsidRDefault="00000000">
            <w:pPr>
              <w:ind w:left="0"/>
              <w:rPr>
                <w:rFonts w:ascii="Ebrima" w:eastAsia="Ebrima" w:hAnsi="Ebrima" w:cs="Ebrima"/>
                <w:b/>
                <w:bCs/>
              </w:rPr>
            </w:pPr>
            <w:r>
              <w:rPr>
                <w:rFonts w:ascii="Ebrima" w:eastAsia="Ebrima" w:hAnsi="Ebrima" w:cs="Ebrima"/>
                <w:b/>
                <w:bCs/>
              </w:rPr>
              <w:t>“Protocol”</w:t>
            </w:r>
          </w:p>
        </w:tc>
        <w:tc>
          <w:tcPr>
            <w:tcW w:w="7053" w:type="dxa"/>
          </w:tcPr>
          <w:p w14:paraId="0E245B0A" w14:textId="77777777" w:rsidR="0011270E" w:rsidRDefault="00000000">
            <w:pPr>
              <w:ind w:left="0"/>
              <w:rPr>
                <w:rFonts w:ascii="Ebrima" w:eastAsia="Ebrima" w:hAnsi="Ebrima" w:cs="Ebrima"/>
              </w:rPr>
            </w:pPr>
            <w:r>
              <w:rPr>
                <w:rFonts w:ascii="Ebrima" w:eastAsia="Ebrima" w:hAnsi="Ebrima" w:cs="Ebrima"/>
              </w:rPr>
              <w:t>the BOUND Protocol, being the digital ecosystem and associated smart-contract infrastructure described in the recitals and in the Whitepaper.</w:t>
            </w:r>
          </w:p>
        </w:tc>
      </w:tr>
      <w:tr w:rsidR="0011270E" w14:paraId="3663C280" w14:textId="77777777">
        <w:tc>
          <w:tcPr>
            <w:tcW w:w="1960" w:type="dxa"/>
          </w:tcPr>
          <w:p w14:paraId="6152402B" w14:textId="77777777" w:rsidR="0011270E" w:rsidRDefault="00000000">
            <w:pPr>
              <w:ind w:left="0"/>
              <w:rPr>
                <w:rFonts w:ascii="Ebrima" w:eastAsia="Ebrima" w:hAnsi="Ebrima" w:cs="Ebrima"/>
                <w:b/>
                <w:bCs/>
              </w:rPr>
            </w:pPr>
            <w:r>
              <w:rPr>
                <w:rFonts w:ascii="Ebrima" w:eastAsia="Ebrima" w:hAnsi="Ebrima" w:cs="Ebrima"/>
                <w:b/>
                <w:bCs/>
              </w:rPr>
              <w:t>“Public Address”</w:t>
            </w:r>
          </w:p>
        </w:tc>
        <w:tc>
          <w:tcPr>
            <w:tcW w:w="7053" w:type="dxa"/>
          </w:tcPr>
          <w:p w14:paraId="2B74AED4" w14:textId="77777777" w:rsidR="0011270E" w:rsidRDefault="00000000">
            <w:pPr>
              <w:ind w:left="0"/>
              <w:rPr>
                <w:rFonts w:ascii="Ebrima" w:eastAsia="Ebrima" w:hAnsi="Ebrima" w:cs="Ebrima"/>
              </w:rPr>
            </w:pPr>
            <w:r>
              <w:rPr>
                <w:rFonts w:ascii="Ebrima" w:eastAsia="Ebrima" w:hAnsi="Ebrima" w:cs="Ebrima"/>
              </w:rPr>
              <w:t>the sequence of characters (letters and numbers) identifying an Electronic Wallet.</w:t>
            </w:r>
          </w:p>
        </w:tc>
      </w:tr>
      <w:tr w:rsidR="0011270E" w14:paraId="70E3BA32" w14:textId="77777777">
        <w:tc>
          <w:tcPr>
            <w:tcW w:w="1960" w:type="dxa"/>
          </w:tcPr>
          <w:p w14:paraId="2C2966EB" w14:textId="77777777" w:rsidR="0011270E" w:rsidRDefault="00000000">
            <w:pPr>
              <w:ind w:left="0"/>
              <w:rPr>
                <w:rFonts w:ascii="Ebrima" w:eastAsia="Ebrima" w:hAnsi="Ebrima" w:cs="Ebrima"/>
                <w:b/>
                <w:bCs/>
              </w:rPr>
            </w:pPr>
            <w:r>
              <w:rPr>
                <w:rFonts w:ascii="Ebrima" w:eastAsia="Ebrima" w:hAnsi="Ebrima" w:cs="Ebrima"/>
                <w:b/>
                <w:bCs/>
              </w:rPr>
              <w:t>“Purchase Price”</w:t>
            </w:r>
          </w:p>
        </w:tc>
        <w:tc>
          <w:tcPr>
            <w:tcW w:w="7053" w:type="dxa"/>
          </w:tcPr>
          <w:p w14:paraId="4B5E049C" w14:textId="77777777" w:rsidR="0011270E" w:rsidRDefault="00000000">
            <w:pPr>
              <w:ind w:left="0"/>
              <w:rPr>
                <w:rFonts w:ascii="Ebrima" w:eastAsia="Ebrima" w:hAnsi="Ebrima" w:cs="Ebrima"/>
              </w:rPr>
            </w:pPr>
            <w:r>
              <w:rPr>
                <w:rFonts w:ascii="Ebrima" w:eastAsia="Ebrima" w:hAnsi="Ebrima" w:cs="Ebrima"/>
              </w:rPr>
              <w:t>the total consideration payable by the Buyer to the Seller for the Acquired Tokens, as stated in Clause 3.1.</w:t>
            </w:r>
          </w:p>
        </w:tc>
      </w:tr>
      <w:tr w:rsidR="0011270E" w14:paraId="676FDBDD" w14:textId="77777777">
        <w:tc>
          <w:tcPr>
            <w:tcW w:w="1960" w:type="dxa"/>
          </w:tcPr>
          <w:p w14:paraId="6B6B1516" w14:textId="77777777" w:rsidR="0011270E" w:rsidRDefault="00000000">
            <w:pPr>
              <w:ind w:left="0"/>
              <w:rPr>
                <w:rFonts w:ascii="Ebrima" w:eastAsia="Ebrima" w:hAnsi="Ebrima" w:cs="Ebrima"/>
                <w:b/>
                <w:bCs/>
              </w:rPr>
            </w:pPr>
            <w:r>
              <w:rPr>
                <w:rFonts w:ascii="Ebrima" w:eastAsia="Ebrima" w:hAnsi="Ebrima" w:cs="Ebrima"/>
                <w:b/>
                <w:bCs/>
              </w:rPr>
              <w:t>“Recovery Phrase”</w:t>
            </w:r>
          </w:p>
        </w:tc>
        <w:tc>
          <w:tcPr>
            <w:tcW w:w="7053" w:type="dxa"/>
          </w:tcPr>
          <w:p w14:paraId="0614CFAD" w14:textId="77777777" w:rsidR="0011270E" w:rsidRDefault="00000000">
            <w:pPr>
              <w:ind w:left="0"/>
              <w:rPr>
                <w:rFonts w:ascii="Ebrima" w:eastAsia="Ebrima" w:hAnsi="Ebrima" w:cs="Ebrima"/>
              </w:rPr>
            </w:pPr>
            <w:r>
              <w:rPr>
                <w:rFonts w:ascii="Ebrima" w:eastAsia="Ebrima" w:hAnsi="Ebrima" w:cs="Ebrima"/>
              </w:rPr>
              <w:t>the specific sequence of words generated by the Blockchain infrastructure, when configuring an Electronic Wallet allowing the user the possibility to re-access/re-configure their Electronic Wallet, with the observance of the conditions imposed by the Electronic Wallet service provider.</w:t>
            </w:r>
          </w:p>
        </w:tc>
      </w:tr>
      <w:tr w:rsidR="0011270E" w14:paraId="41D9EB56" w14:textId="77777777">
        <w:tc>
          <w:tcPr>
            <w:tcW w:w="1960" w:type="dxa"/>
          </w:tcPr>
          <w:p w14:paraId="49529A15" w14:textId="77777777" w:rsidR="0011270E" w:rsidRDefault="00000000">
            <w:pPr>
              <w:ind w:left="0"/>
              <w:rPr>
                <w:rFonts w:ascii="Ebrima" w:eastAsia="Ebrima" w:hAnsi="Ebrima" w:cs="Ebrima"/>
                <w:b/>
                <w:bCs/>
              </w:rPr>
            </w:pPr>
            <w:r>
              <w:rPr>
                <w:rFonts w:ascii="Ebrima" w:eastAsia="Ebrima" w:hAnsi="Ebrima" w:cs="Ebrima"/>
                <w:b/>
                <w:bCs/>
              </w:rPr>
              <w:t>“Regulatory Change”</w:t>
            </w:r>
          </w:p>
        </w:tc>
        <w:tc>
          <w:tcPr>
            <w:tcW w:w="7053" w:type="dxa"/>
          </w:tcPr>
          <w:p w14:paraId="00EDE795" w14:textId="77777777" w:rsidR="0011270E" w:rsidRDefault="00000000">
            <w:pPr>
              <w:ind w:left="0"/>
              <w:rPr>
                <w:rFonts w:ascii="Ebrima" w:eastAsia="Ebrima" w:hAnsi="Ebrima" w:cs="Ebrima"/>
              </w:rPr>
            </w:pPr>
            <w:r>
              <w:rPr>
                <w:rFonts w:ascii="Ebrima" w:eastAsia="Ebrima" w:hAnsi="Ebrima" w:cs="Ebrima"/>
              </w:rPr>
              <w:t>any new or amended law, regulation, governmental order or guidance that alters the legal, tax or regulatory treatment of Tokens, Crypto - assets or similar arrangements in any relevant jurisdiction.</w:t>
            </w:r>
          </w:p>
        </w:tc>
      </w:tr>
      <w:tr w:rsidR="0011270E" w14:paraId="6086792C" w14:textId="77777777">
        <w:trPr>
          <w:trHeight w:val="566"/>
        </w:trPr>
        <w:tc>
          <w:tcPr>
            <w:tcW w:w="1960" w:type="dxa"/>
          </w:tcPr>
          <w:p w14:paraId="60262286" w14:textId="77777777" w:rsidR="0011270E" w:rsidRDefault="00000000">
            <w:pPr>
              <w:ind w:left="0"/>
              <w:rPr>
                <w:rFonts w:ascii="Ebrima" w:eastAsia="Ebrima" w:hAnsi="Ebrima" w:cs="Ebrima"/>
                <w:b/>
                <w:bCs/>
              </w:rPr>
            </w:pPr>
            <w:r>
              <w:rPr>
                <w:rFonts w:ascii="Ebrima" w:eastAsia="Ebrima" w:hAnsi="Ebrima" w:cs="Ebrima"/>
                <w:b/>
                <w:bCs/>
              </w:rPr>
              <w:t>“TGE”</w:t>
            </w:r>
          </w:p>
        </w:tc>
        <w:tc>
          <w:tcPr>
            <w:tcW w:w="7053" w:type="dxa"/>
          </w:tcPr>
          <w:p w14:paraId="320763A5" w14:textId="77777777" w:rsidR="0011270E" w:rsidRDefault="00000000">
            <w:pPr>
              <w:spacing w:after="0"/>
              <w:ind w:left="0"/>
              <w:rPr>
                <w:rFonts w:ascii="Ebrima" w:eastAsia="Ebrima" w:hAnsi="Ebrima" w:cs="Ebrima"/>
              </w:rPr>
            </w:pPr>
            <w:r>
              <w:rPr>
                <w:rFonts w:ascii="Ebrima" w:eastAsia="Ebrima" w:hAnsi="Ebrima" w:cs="Ebrima"/>
              </w:rPr>
              <w:t>the event of generating (minting) the Token on the relevant Blockchain infrastructure and being ascertained by the Issuer as technically adequate and secure to be transferred via the Blockchain from an Electronic Wallet to another.</w:t>
            </w:r>
          </w:p>
        </w:tc>
      </w:tr>
      <w:tr w:rsidR="0011270E" w14:paraId="110491DC" w14:textId="77777777">
        <w:trPr>
          <w:trHeight w:val="566"/>
        </w:trPr>
        <w:tc>
          <w:tcPr>
            <w:tcW w:w="1960" w:type="dxa"/>
          </w:tcPr>
          <w:p w14:paraId="21E36AB9" w14:textId="77777777" w:rsidR="0011270E" w:rsidRDefault="00000000">
            <w:pPr>
              <w:ind w:left="0"/>
              <w:rPr>
                <w:rFonts w:ascii="Ebrima" w:eastAsia="Ebrima" w:hAnsi="Ebrima" w:cs="Ebrima"/>
                <w:b/>
                <w:bCs/>
              </w:rPr>
            </w:pPr>
            <w:r>
              <w:rPr>
                <w:rFonts w:ascii="Ebrima" w:eastAsia="Ebrima" w:hAnsi="Ebrima" w:cs="Ebrima"/>
                <w:b/>
                <w:bCs/>
              </w:rPr>
              <w:lastRenderedPageBreak/>
              <w:t>“Token Delegation”</w:t>
            </w:r>
          </w:p>
        </w:tc>
        <w:tc>
          <w:tcPr>
            <w:tcW w:w="7053" w:type="dxa"/>
          </w:tcPr>
          <w:p w14:paraId="2C81F79A" w14:textId="77777777" w:rsidR="0011270E" w:rsidRDefault="00000000">
            <w:pPr>
              <w:spacing w:after="0"/>
              <w:ind w:left="0"/>
              <w:rPr>
                <w:rFonts w:ascii="Ebrima" w:eastAsia="Ebrima" w:hAnsi="Ebrima" w:cs="Ebrima"/>
              </w:rPr>
            </w:pPr>
            <w:r>
              <w:rPr>
                <w:rFonts w:ascii="Ebrima" w:eastAsia="Ebrima" w:hAnsi="Ebrima" w:cs="Ebrima"/>
              </w:rPr>
              <w:t>has the meaning given in Clause 8.1.3.</w:t>
            </w:r>
          </w:p>
        </w:tc>
      </w:tr>
      <w:tr w:rsidR="0011270E" w14:paraId="6794B18D" w14:textId="77777777">
        <w:tc>
          <w:tcPr>
            <w:tcW w:w="1960" w:type="dxa"/>
          </w:tcPr>
          <w:p w14:paraId="775C6043" w14:textId="77777777" w:rsidR="0011270E" w:rsidRDefault="00000000">
            <w:pPr>
              <w:ind w:left="0"/>
              <w:rPr>
                <w:rFonts w:ascii="Ebrima" w:eastAsia="Ebrima" w:hAnsi="Ebrima" w:cs="Ebrima"/>
                <w:b/>
                <w:bCs/>
              </w:rPr>
            </w:pPr>
            <w:r>
              <w:rPr>
                <w:rFonts w:ascii="Ebrima" w:eastAsia="Ebrima" w:hAnsi="Ebrima" w:cs="Ebrima"/>
                <w:b/>
                <w:bCs/>
              </w:rPr>
              <w:t>“</w:t>
            </w:r>
            <w:proofErr w:type="spellStart"/>
            <w:r>
              <w:rPr>
                <w:rFonts w:ascii="Ebrima" w:eastAsia="Ebrima" w:hAnsi="Ebrima" w:cs="Ebrima"/>
                <w:b/>
                <w:bCs/>
              </w:rPr>
              <w:t>Tokenomics</w:t>
            </w:r>
            <w:proofErr w:type="spellEnd"/>
            <w:r>
              <w:rPr>
                <w:rFonts w:ascii="Ebrima" w:eastAsia="Ebrima" w:hAnsi="Ebrima" w:cs="Ebrima"/>
                <w:b/>
                <w:bCs/>
              </w:rPr>
              <w:t>”</w:t>
            </w:r>
          </w:p>
        </w:tc>
        <w:tc>
          <w:tcPr>
            <w:tcW w:w="7053" w:type="dxa"/>
          </w:tcPr>
          <w:p w14:paraId="2DE5E526" w14:textId="77777777" w:rsidR="0011270E" w:rsidRDefault="00000000">
            <w:pPr>
              <w:ind w:left="0"/>
              <w:rPr>
                <w:rFonts w:ascii="Ebrima" w:eastAsia="Ebrima" w:hAnsi="Ebrima" w:cs="Ebrima"/>
              </w:rPr>
            </w:pPr>
            <w:r>
              <w:rPr>
                <w:rFonts w:ascii="Ebrima" w:eastAsia="Ebrima" w:hAnsi="Ebrima" w:cs="Ebrima"/>
              </w:rPr>
              <w:t>the design of the Token’s supply, allocation, distribution and release mechanisms, as determined or amended by the Seller or its Affiliates from time to time.</w:t>
            </w:r>
          </w:p>
        </w:tc>
      </w:tr>
      <w:tr w:rsidR="0011270E" w14:paraId="5F5674D0" w14:textId="77777777">
        <w:tc>
          <w:tcPr>
            <w:tcW w:w="1960" w:type="dxa"/>
          </w:tcPr>
          <w:p w14:paraId="4E6C6AC1" w14:textId="77777777" w:rsidR="0011270E" w:rsidRDefault="00000000">
            <w:pPr>
              <w:ind w:left="0"/>
              <w:rPr>
                <w:rFonts w:ascii="Ebrima" w:eastAsia="Ebrima" w:hAnsi="Ebrima" w:cs="Ebrima"/>
                <w:b/>
                <w:bCs/>
              </w:rPr>
            </w:pPr>
            <w:r>
              <w:rPr>
                <w:rFonts w:ascii="Ebrima" w:eastAsia="Ebrima" w:hAnsi="Ebrima" w:cs="Ebrima"/>
                <w:b/>
                <w:bCs/>
              </w:rPr>
              <w:t>“Transaction Hash”</w:t>
            </w:r>
          </w:p>
        </w:tc>
        <w:tc>
          <w:tcPr>
            <w:tcW w:w="7053" w:type="dxa"/>
          </w:tcPr>
          <w:p w14:paraId="3048439C" w14:textId="77777777" w:rsidR="0011270E" w:rsidRDefault="00000000">
            <w:pPr>
              <w:ind w:left="0"/>
              <w:rPr>
                <w:rFonts w:ascii="Ebrima" w:eastAsia="Ebrima" w:hAnsi="Ebrima" w:cs="Ebrima"/>
              </w:rPr>
            </w:pPr>
            <w:r>
              <w:rPr>
                <w:rFonts w:ascii="Ebrima" w:eastAsia="Ebrima" w:hAnsi="Ebrima" w:cs="Ebrima"/>
              </w:rPr>
              <w:t>the unique alphanumeric identifier generated on the Blockchain evidencing a validated Token transfer.</w:t>
            </w:r>
          </w:p>
        </w:tc>
      </w:tr>
      <w:tr w:rsidR="0011270E" w14:paraId="78596D7F" w14:textId="77777777">
        <w:tc>
          <w:tcPr>
            <w:tcW w:w="1960" w:type="dxa"/>
          </w:tcPr>
          <w:p w14:paraId="12CC31CC" w14:textId="77777777" w:rsidR="0011270E" w:rsidRDefault="00000000">
            <w:pPr>
              <w:ind w:left="0"/>
              <w:rPr>
                <w:rFonts w:ascii="Ebrima" w:eastAsia="Ebrima" w:hAnsi="Ebrima" w:cs="Ebrima"/>
                <w:b/>
                <w:bCs/>
              </w:rPr>
            </w:pPr>
            <w:r>
              <w:rPr>
                <w:rFonts w:ascii="Ebrima" w:eastAsia="Ebrima" w:hAnsi="Ebrima" w:cs="Ebrima"/>
                <w:b/>
                <w:bCs/>
              </w:rPr>
              <w:t>“Unspent Proceeds”</w:t>
            </w:r>
          </w:p>
        </w:tc>
        <w:tc>
          <w:tcPr>
            <w:tcW w:w="7053" w:type="dxa"/>
          </w:tcPr>
          <w:p w14:paraId="3E9F179B" w14:textId="77777777" w:rsidR="0011270E" w:rsidRDefault="00000000">
            <w:pPr>
              <w:ind w:left="0"/>
              <w:rPr>
                <w:rFonts w:ascii="Ebrima" w:eastAsia="Ebrima" w:hAnsi="Ebrima" w:cs="Ebrima"/>
              </w:rPr>
            </w:pPr>
            <w:r>
              <w:rPr>
                <w:rFonts w:ascii="Ebrima" w:eastAsia="Ebrima" w:hAnsi="Ebrima" w:cs="Ebrima"/>
              </w:rPr>
              <w:t>has the meaning given in Clause 7.2.</w:t>
            </w:r>
          </w:p>
        </w:tc>
      </w:tr>
      <w:tr w:rsidR="0011270E" w14:paraId="2A8532E2" w14:textId="77777777">
        <w:trPr>
          <w:trHeight w:val="566"/>
        </w:trPr>
        <w:tc>
          <w:tcPr>
            <w:tcW w:w="1960" w:type="dxa"/>
          </w:tcPr>
          <w:p w14:paraId="19CA9953" w14:textId="77777777" w:rsidR="0011270E" w:rsidRDefault="00000000">
            <w:pPr>
              <w:ind w:left="0"/>
              <w:rPr>
                <w:rFonts w:ascii="Ebrima" w:eastAsia="Ebrima" w:hAnsi="Ebrima" w:cs="Ebrima"/>
                <w:b/>
                <w:bCs/>
              </w:rPr>
            </w:pPr>
            <w:r>
              <w:rPr>
                <w:rFonts w:ascii="Ebrima" w:eastAsia="Ebrima" w:hAnsi="Ebrima" w:cs="Ebrima"/>
                <w:b/>
                <w:bCs/>
              </w:rPr>
              <w:t>“USDC”</w:t>
            </w:r>
          </w:p>
        </w:tc>
        <w:tc>
          <w:tcPr>
            <w:tcW w:w="7053" w:type="dxa"/>
          </w:tcPr>
          <w:p w14:paraId="0C68C61E" w14:textId="77777777" w:rsidR="0011270E" w:rsidRDefault="00000000">
            <w:pPr>
              <w:spacing w:after="0"/>
              <w:ind w:left="0"/>
              <w:rPr>
                <w:rFonts w:ascii="Ebrima" w:eastAsia="Ebrima" w:hAnsi="Ebrima" w:cs="Ebrima"/>
              </w:rPr>
            </w:pPr>
            <w:r>
              <w:rPr>
                <w:rFonts w:ascii="Ebrima" w:eastAsia="Ebrima" w:hAnsi="Ebrima" w:cs="Ebrima"/>
              </w:rPr>
              <w:t xml:space="preserve">the Crypto - asset issued by Circle Internet Financial Limited, as described on their official web site </w:t>
            </w:r>
            <w:hyperlink r:id="rId9">
              <w:r w:rsidR="0011270E">
                <w:rPr>
                  <w:rFonts w:ascii="Ebrima" w:eastAsia="Ebrima" w:hAnsi="Ebrima" w:cs="Ebrima"/>
                  <w:color w:val="0000FF"/>
                  <w:u w:val="single"/>
                </w:rPr>
                <w:t>https://www.circle.com/en/usdc</w:t>
              </w:r>
            </w:hyperlink>
            <w:r>
              <w:rPr>
                <w:rFonts w:ascii="Ebrima" w:eastAsia="Ebrima" w:hAnsi="Ebrima" w:cs="Ebrima"/>
              </w:rPr>
              <w:t>, having a general value of 1 USD (United States Dollar).</w:t>
            </w:r>
          </w:p>
        </w:tc>
      </w:tr>
      <w:tr w:rsidR="0011270E" w14:paraId="09D33F90" w14:textId="77777777">
        <w:trPr>
          <w:trHeight w:val="566"/>
        </w:trPr>
        <w:tc>
          <w:tcPr>
            <w:tcW w:w="1960" w:type="dxa"/>
          </w:tcPr>
          <w:p w14:paraId="52FDD49A" w14:textId="77777777" w:rsidR="0011270E" w:rsidRDefault="00000000">
            <w:pPr>
              <w:ind w:left="0"/>
              <w:rPr>
                <w:rFonts w:ascii="Ebrima" w:eastAsia="Ebrima" w:hAnsi="Ebrima" w:cs="Ebrima"/>
                <w:b/>
                <w:bCs/>
              </w:rPr>
            </w:pPr>
            <w:r>
              <w:rPr>
                <w:rFonts w:ascii="Ebrima" w:eastAsia="Ebrima" w:hAnsi="Ebrima" w:cs="Ebrima"/>
                <w:b/>
                <w:bCs/>
              </w:rPr>
              <w:t>“Unvested Tokens”</w:t>
            </w:r>
          </w:p>
        </w:tc>
        <w:tc>
          <w:tcPr>
            <w:tcW w:w="7053" w:type="dxa"/>
          </w:tcPr>
          <w:p w14:paraId="6ED2033D" w14:textId="77777777" w:rsidR="0011270E" w:rsidRDefault="00000000">
            <w:pPr>
              <w:spacing w:after="0"/>
              <w:ind w:left="0"/>
              <w:rPr>
                <w:rFonts w:ascii="Ebrima" w:eastAsia="Ebrima" w:hAnsi="Ebrima" w:cs="Ebrima"/>
              </w:rPr>
            </w:pPr>
            <w:r>
              <w:rPr>
                <w:rFonts w:ascii="Ebrima" w:eastAsia="Ebrima" w:hAnsi="Ebrima" w:cs="Ebrima"/>
              </w:rPr>
              <w:t xml:space="preserve">at any time, those Acquired Tokens which have not then vested and been delivered to the Buyer in accordance with the Vesting </w:t>
            </w:r>
            <w:proofErr w:type="spellStart"/>
            <w:r>
              <w:rPr>
                <w:rFonts w:ascii="Ebrima" w:eastAsia="Ebrima" w:hAnsi="Ebrima" w:cs="Ebrima"/>
              </w:rPr>
              <w:t>Schedule.</w:t>
            </w:r>
            <w:hyperlink r:id="rId10">
              <w:r w:rsidR="0011270E">
                <w:rPr>
                  <w:rFonts w:ascii="Ebrima" w:eastAsia="Ebrima" w:hAnsi="Ebrima" w:cs="Ebrima"/>
                  <w:color w:val="0000FF"/>
                  <w:u w:val="single"/>
                </w:rPr>
                <w:t>https</w:t>
              </w:r>
              <w:proofErr w:type="spellEnd"/>
              <w:r w:rsidR="0011270E">
                <w:rPr>
                  <w:rFonts w:ascii="Ebrima" w:eastAsia="Ebrima" w:hAnsi="Ebrima" w:cs="Ebrima"/>
                  <w:color w:val="0000FF"/>
                  <w:u w:val="single"/>
                </w:rPr>
                <w:t>://www.circle.com/en/usdc</w:t>
              </w:r>
            </w:hyperlink>
          </w:p>
        </w:tc>
      </w:tr>
      <w:tr w:rsidR="0011270E" w14:paraId="7E4D01A9" w14:textId="77777777">
        <w:trPr>
          <w:trHeight w:val="566"/>
        </w:trPr>
        <w:tc>
          <w:tcPr>
            <w:tcW w:w="1960" w:type="dxa"/>
          </w:tcPr>
          <w:p w14:paraId="083A294B" w14:textId="77777777" w:rsidR="0011270E" w:rsidRDefault="00000000">
            <w:pPr>
              <w:ind w:left="0"/>
              <w:rPr>
                <w:rFonts w:ascii="Ebrima" w:eastAsia="Ebrima" w:hAnsi="Ebrima" w:cs="Ebrima"/>
                <w:b/>
                <w:bCs/>
              </w:rPr>
            </w:pPr>
            <w:bookmarkStart w:id="0" w:name="_heading=h.lizc0ih2tzac" w:colFirst="0" w:colLast="0"/>
            <w:bookmarkEnd w:id="0"/>
            <w:r>
              <w:rPr>
                <w:rFonts w:ascii="Ebrima" w:eastAsia="Ebrima" w:hAnsi="Ebrima" w:cs="Ebrima"/>
                <w:b/>
                <w:bCs/>
              </w:rPr>
              <w:t>“US Person”</w:t>
            </w:r>
          </w:p>
        </w:tc>
        <w:tc>
          <w:tcPr>
            <w:tcW w:w="7053" w:type="dxa"/>
          </w:tcPr>
          <w:p w14:paraId="3A4EDBA4" w14:textId="77777777" w:rsidR="0011270E" w:rsidRDefault="00000000">
            <w:pPr>
              <w:spacing w:after="0"/>
              <w:ind w:left="0"/>
              <w:rPr>
                <w:rFonts w:ascii="Ebrima" w:eastAsia="Ebrima" w:hAnsi="Ebrima" w:cs="Ebrima"/>
              </w:rPr>
            </w:pPr>
            <w:r>
              <w:rPr>
                <w:rFonts w:ascii="Ebrima" w:eastAsia="Ebrima" w:hAnsi="Ebrima" w:cs="Ebrima"/>
              </w:rPr>
              <w:t xml:space="preserve">has the meaning given to that term in Rule 902(k) of Regulation S under the United States Securities Act of 1933, as </w:t>
            </w:r>
            <w:proofErr w:type="spellStart"/>
            <w:r>
              <w:rPr>
                <w:rFonts w:ascii="Ebrima" w:eastAsia="Ebrima" w:hAnsi="Ebrima" w:cs="Ebrima"/>
              </w:rPr>
              <w:t>amended.</w:t>
            </w:r>
            <w:hyperlink r:id="rId11">
              <w:r w:rsidR="0011270E">
                <w:rPr>
                  <w:rFonts w:ascii="Ebrima" w:eastAsia="Ebrima" w:hAnsi="Ebrima" w:cs="Ebrima"/>
                  <w:color w:val="0000FF"/>
                  <w:u w:val="single"/>
                </w:rPr>
                <w:t>https</w:t>
              </w:r>
              <w:proofErr w:type="spellEnd"/>
              <w:r w:rsidR="0011270E">
                <w:rPr>
                  <w:rFonts w:ascii="Ebrima" w:eastAsia="Ebrima" w:hAnsi="Ebrima" w:cs="Ebrima"/>
                  <w:color w:val="0000FF"/>
                  <w:u w:val="single"/>
                </w:rPr>
                <w:t>://www.circle.com/en/usdc</w:t>
              </w:r>
            </w:hyperlink>
          </w:p>
        </w:tc>
      </w:tr>
      <w:tr w:rsidR="0011270E" w14:paraId="69F0AFF5" w14:textId="77777777">
        <w:tc>
          <w:tcPr>
            <w:tcW w:w="1960" w:type="dxa"/>
          </w:tcPr>
          <w:p w14:paraId="6B459D7D" w14:textId="77777777" w:rsidR="0011270E" w:rsidRDefault="00000000">
            <w:pPr>
              <w:ind w:left="0"/>
              <w:rPr>
                <w:rFonts w:ascii="Ebrima" w:eastAsia="Ebrima" w:hAnsi="Ebrima" w:cs="Ebrima"/>
                <w:b/>
                <w:bCs/>
              </w:rPr>
            </w:pPr>
            <w:r>
              <w:rPr>
                <w:rFonts w:ascii="Ebrima" w:eastAsia="Ebrima" w:hAnsi="Ebrima" w:cs="Ebrima"/>
                <w:b/>
                <w:bCs/>
              </w:rPr>
              <w:t>“Verification Procedure”</w:t>
            </w:r>
          </w:p>
        </w:tc>
        <w:tc>
          <w:tcPr>
            <w:tcW w:w="7053" w:type="dxa"/>
          </w:tcPr>
          <w:p w14:paraId="68B7B03B" w14:textId="77777777" w:rsidR="0011270E" w:rsidRDefault="00000000">
            <w:pPr>
              <w:ind w:left="0"/>
              <w:rPr>
                <w:rFonts w:ascii="Ebrima" w:eastAsia="Ebrima" w:hAnsi="Ebrima" w:cs="Ebrima"/>
              </w:rPr>
            </w:pPr>
            <w:r>
              <w:rPr>
                <w:rFonts w:ascii="Ebrima" w:eastAsia="Ebrima" w:hAnsi="Ebrima" w:cs="Ebrima"/>
              </w:rPr>
              <w:t>the verification process, including all KYC, AML, PEP and technical wallet checks, which the Buyer must successfully complete prior to any Token delivery.</w:t>
            </w:r>
          </w:p>
        </w:tc>
      </w:tr>
      <w:tr w:rsidR="0011270E" w14:paraId="20FE79B6" w14:textId="77777777">
        <w:trPr>
          <w:trHeight w:val="81"/>
        </w:trPr>
        <w:tc>
          <w:tcPr>
            <w:tcW w:w="1960" w:type="dxa"/>
          </w:tcPr>
          <w:p w14:paraId="519B32C1" w14:textId="77777777" w:rsidR="0011270E" w:rsidRDefault="00000000">
            <w:pPr>
              <w:ind w:left="0"/>
              <w:rPr>
                <w:rFonts w:ascii="Ebrima" w:eastAsia="Ebrima" w:hAnsi="Ebrima" w:cs="Ebrima"/>
                <w:b/>
                <w:bCs/>
              </w:rPr>
            </w:pPr>
            <w:r>
              <w:rPr>
                <w:rFonts w:ascii="Ebrima" w:eastAsia="Ebrima" w:hAnsi="Ebrima" w:cs="Ebrima"/>
                <w:b/>
                <w:bCs/>
              </w:rPr>
              <w:t>“Vesting Schedule”</w:t>
            </w:r>
          </w:p>
        </w:tc>
        <w:tc>
          <w:tcPr>
            <w:tcW w:w="7053" w:type="dxa"/>
          </w:tcPr>
          <w:p w14:paraId="49F6ED68" w14:textId="77777777" w:rsidR="0011270E" w:rsidRDefault="00000000">
            <w:pPr>
              <w:spacing w:after="0"/>
              <w:ind w:left="0"/>
              <w:rPr>
                <w:rFonts w:ascii="Ebrima" w:eastAsia="Ebrima" w:hAnsi="Ebrima" w:cs="Ebrima"/>
              </w:rPr>
            </w:pPr>
            <w:r>
              <w:rPr>
                <w:rFonts w:ascii="Ebrima" w:eastAsia="Ebrima" w:hAnsi="Ebrima" w:cs="Ebrima"/>
              </w:rPr>
              <w:t>the timetable under which Acquired Tokens are gradually released or become claimable by the Buyer, including any cliff period and release intervals.</w:t>
            </w:r>
          </w:p>
        </w:tc>
      </w:tr>
      <w:tr w:rsidR="0011270E" w14:paraId="549CC65B" w14:textId="77777777">
        <w:trPr>
          <w:trHeight w:val="81"/>
        </w:trPr>
        <w:tc>
          <w:tcPr>
            <w:tcW w:w="1960" w:type="dxa"/>
          </w:tcPr>
          <w:p w14:paraId="5D90072B" w14:textId="77777777" w:rsidR="0011270E" w:rsidRDefault="00000000">
            <w:pPr>
              <w:ind w:left="0"/>
              <w:rPr>
                <w:rFonts w:ascii="Ebrima" w:eastAsia="Ebrima" w:hAnsi="Ebrima" w:cs="Ebrima"/>
                <w:b/>
                <w:bCs/>
              </w:rPr>
            </w:pPr>
            <w:r>
              <w:rPr>
                <w:rFonts w:ascii="Ebrima" w:eastAsia="Ebrima" w:hAnsi="Ebrima" w:cs="Ebrima"/>
                <w:b/>
                <w:bCs/>
              </w:rPr>
              <w:t>“Whitepaper”</w:t>
            </w:r>
          </w:p>
        </w:tc>
        <w:tc>
          <w:tcPr>
            <w:tcW w:w="7053" w:type="dxa"/>
          </w:tcPr>
          <w:p w14:paraId="796FE478" w14:textId="77777777" w:rsidR="0011270E" w:rsidRDefault="00000000">
            <w:pPr>
              <w:spacing w:after="0"/>
              <w:ind w:left="0"/>
              <w:rPr>
                <w:rFonts w:ascii="Ebrima" w:eastAsia="Ebrima" w:hAnsi="Ebrima" w:cs="Ebrima"/>
              </w:rPr>
            </w:pPr>
            <w:r>
              <w:rPr>
                <w:rFonts w:ascii="Ebrima" w:eastAsia="Ebrima" w:hAnsi="Ebrima" w:cs="Ebrima"/>
              </w:rPr>
              <w:t>the descriptive or technical document published by the Seller or Issuer outlining the Token’s intended utilities, supply model, and ecosystem overview, as may be updated from time to time.</w:t>
            </w:r>
          </w:p>
        </w:tc>
      </w:tr>
    </w:tbl>
    <w:p w14:paraId="1D726727" w14:textId="77777777" w:rsidR="0011270E" w:rsidRDefault="00000000">
      <w:pPr>
        <w:keepNext/>
        <w:keepLines/>
        <w:numPr>
          <w:ilvl w:val="1"/>
          <w:numId w:val="2"/>
        </w:numPr>
        <w:pBdr>
          <w:top w:val="nil"/>
          <w:left w:val="nil"/>
          <w:bottom w:val="nil"/>
          <w:right w:val="nil"/>
          <w:between w:val="nil"/>
        </w:pBdr>
        <w:spacing w:before="120" w:after="120" w:line="240" w:lineRule="auto"/>
        <w:ind w:left="505" w:hanging="505"/>
        <w:rPr>
          <w:rFonts w:ascii="Ebrima" w:eastAsia="Ebrima" w:hAnsi="Ebrima" w:cs="Ebrima"/>
          <w:b/>
          <w:bCs/>
          <w:color w:val="000000"/>
        </w:rPr>
      </w:pPr>
      <w:r>
        <w:rPr>
          <w:rFonts w:ascii="Ebrima" w:eastAsia="Ebrima" w:hAnsi="Ebrima" w:cs="Ebrima"/>
          <w:b/>
          <w:bCs/>
          <w:color w:val="000000"/>
        </w:rPr>
        <w:t>SCOPE AND NATURE OF THE AGREEMENT</w:t>
      </w:r>
    </w:p>
    <w:p w14:paraId="48EC11B1"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This Agreement governs the Buyer’s purchase of a future right to receive a specified quantity of Tokens (the “</w:t>
      </w:r>
      <w:r>
        <w:rPr>
          <w:rFonts w:ascii="Ebrima" w:eastAsia="Ebrima" w:hAnsi="Ebrima" w:cs="Ebrima"/>
          <w:b/>
          <w:bCs/>
          <w:color w:val="000000"/>
        </w:rPr>
        <w:t>Acquired Tokens</w:t>
      </w:r>
      <w:r>
        <w:rPr>
          <w:rFonts w:ascii="Ebrima" w:eastAsia="Ebrima" w:hAnsi="Ebrima" w:cs="Ebrima"/>
          <w:color w:val="000000"/>
        </w:rPr>
        <w:t>”) once those Tokens are created, issued, and released by the Seller or its affiliate, in accordance with this Agreement.</w:t>
      </w:r>
    </w:p>
    <w:p w14:paraId="236F9AEE"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acknowledges and agrees that this Agreement and any delivery of Tokens pursuant hereto do not constitute:</w:t>
      </w:r>
    </w:p>
    <w:p w14:paraId="0B9757F5"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 xml:space="preserve">an issuance or sale of shares, equity interests, securities, debt instruments, or any similar </w:t>
      </w:r>
      <w:proofErr w:type="gramStart"/>
      <w:r>
        <w:rPr>
          <w:rFonts w:ascii="Ebrima" w:eastAsia="Ebrima" w:hAnsi="Ebrima" w:cs="Ebrima"/>
          <w:color w:val="000000"/>
        </w:rPr>
        <w:t>rights;</w:t>
      </w:r>
      <w:proofErr w:type="gramEnd"/>
    </w:p>
    <w:p w14:paraId="48160E05"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an investment contract, partnership, or joint venture; or</w:t>
      </w:r>
    </w:p>
    <w:p w14:paraId="1124C29E" w14:textId="77777777" w:rsidR="0011270E" w:rsidRDefault="00000000">
      <w:pPr>
        <w:numPr>
          <w:ilvl w:val="3"/>
          <w:numId w:val="2"/>
        </w:numPr>
        <w:pBdr>
          <w:top w:val="nil"/>
          <w:left w:val="nil"/>
          <w:bottom w:val="nil"/>
          <w:right w:val="nil"/>
          <w:between w:val="nil"/>
        </w:pBdr>
        <w:rPr>
          <w:rFonts w:ascii="Ebrima" w:eastAsia="Ebrima" w:hAnsi="Ebrima" w:cs="Ebrima"/>
          <w:i/>
          <w:iCs/>
          <w:color w:val="000000"/>
        </w:rPr>
      </w:pPr>
      <w:r>
        <w:rPr>
          <w:rFonts w:ascii="Ebrima" w:eastAsia="Ebrima" w:hAnsi="Ebrima" w:cs="Ebrima"/>
          <w:color w:val="000000"/>
        </w:rPr>
        <w:t>a promise of profits, voting rights, or participation in the Seller’s or its Affiliates’ governance or revenue.</w:t>
      </w:r>
    </w:p>
    <w:p w14:paraId="4A4AD0FC"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Tokens are intended to function as utility tokens, usable within or in connection with the Platform to access or interact with certain features, and are not designed or marketed as financial instruments or speculative investments</w:t>
      </w:r>
    </w:p>
    <w:p w14:paraId="3340261E"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bookmarkStart w:id="1" w:name="_heading=h.uu6wwt8omywx" w:colFirst="0" w:colLast="0"/>
      <w:bookmarkEnd w:id="1"/>
      <w:r>
        <w:rPr>
          <w:rFonts w:ascii="Ebrima" w:eastAsia="Ebrima" w:hAnsi="Ebrima" w:cs="Ebrima"/>
          <w:color w:val="000000"/>
        </w:rPr>
        <w:lastRenderedPageBreak/>
        <w:t xml:space="preserve">The Seller may determine or adjust, from time to time, the technical specifications, smart contract design, issuance schedule, blockchain network, </w:t>
      </w:r>
      <w:proofErr w:type="spellStart"/>
      <w:r>
        <w:rPr>
          <w:rFonts w:ascii="Ebrima" w:eastAsia="Ebrima" w:hAnsi="Ebrima" w:cs="Ebrima"/>
          <w:color w:val="000000"/>
        </w:rPr>
        <w:t>tokenomics</w:t>
      </w:r>
      <w:proofErr w:type="spellEnd"/>
      <w:r>
        <w:rPr>
          <w:rFonts w:ascii="Ebrima" w:eastAsia="Ebrima" w:hAnsi="Ebrima" w:cs="Ebrima"/>
          <w:color w:val="000000"/>
        </w:rPr>
        <w:t xml:space="preserve"> model, or vesting mechanics of the Tokens, provided that (a) any such adjustment is made for bona fide legal, regulatory, security or technical reasons, (b) the Buyer's Proportional Entitlement is preserved in full, and (c) the Seller complies with the notice requirements set out in Section 6.</w:t>
      </w:r>
    </w:p>
    <w:p w14:paraId="3F032D2F"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 xml:space="preserve">Any adjustment made by the Seller under Clause 2.4 shall be implemented in good faith, on a basis which treats the Buyer no less favourably than any other purchaser or holder of </w:t>
      </w:r>
      <w:proofErr w:type="gramStart"/>
      <w:r>
        <w:rPr>
          <w:rFonts w:ascii="Ebrima" w:eastAsia="Ebrima" w:hAnsi="Ebrima" w:cs="Ebrima"/>
          <w:color w:val="000000"/>
        </w:rPr>
        <w:t>Tokens, and</w:t>
      </w:r>
      <w:proofErr w:type="gramEnd"/>
      <w:r>
        <w:rPr>
          <w:rFonts w:ascii="Ebrima" w:eastAsia="Ebrima" w:hAnsi="Ebrima" w:cs="Ebrima"/>
          <w:color w:val="000000"/>
        </w:rPr>
        <w:t xml:space="preserve"> shall be limited to what is reasonably necessary to ensure the long-term stability, legal compliance, and commercial success of the Platform and the Token. Nothing in this Clause limits the rights of the Buyer under Sections 6, 17 or 18 where an adjustment reduces the Buyer's Proportional Entitlement or otherwise constitutes a material breach of this Agreement.</w:t>
      </w:r>
    </w:p>
    <w:p w14:paraId="77E92735" w14:textId="77777777" w:rsidR="0011270E" w:rsidRDefault="00000000">
      <w:pPr>
        <w:keepNext/>
        <w:numPr>
          <w:ilvl w:val="1"/>
          <w:numId w:val="2"/>
        </w:numPr>
        <w:pBdr>
          <w:top w:val="nil"/>
          <w:left w:val="nil"/>
          <w:bottom w:val="nil"/>
          <w:right w:val="nil"/>
          <w:between w:val="nil"/>
        </w:pBdr>
        <w:spacing w:after="120" w:line="240" w:lineRule="auto"/>
        <w:ind w:left="504" w:hanging="504"/>
        <w:rPr>
          <w:rFonts w:ascii="Ebrima" w:eastAsia="Ebrima" w:hAnsi="Ebrima" w:cs="Ebrima"/>
          <w:b/>
          <w:bCs/>
          <w:color w:val="000000"/>
        </w:rPr>
      </w:pPr>
      <w:r>
        <w:rPr>
          <w:rFonts w:ascii="Ebrima" w:eastAsia="Ebrima" w:hAnsi="Ebrima" w:cs="Ebrima"/>
          <w:b/>
          <w:bCs/>
          <w:color w:val="000000"/>
        </w:rPr>
        <w:t>PURCHASE PRICE AND PAYMENT TERMS</w:t>
      </w:r>
    </w:p>
    <w:p w14:paraId="469212DE" w14:textId="144FFB20" w:rsidR="0011270E" w:rsidRDefault="00000000">
      <w:pPr>
        <w:numPr>
          <w:ilvl w:val="2"/>
          <w:numId w:val="2"/>
        </w:numPr>
        <w:pBdr>
          <w:top w:val="nil"/>
          <w:left w:val="nil"/>
          <w:bottom w:val="nil"/>
          <w:right w:val="nil"/>
          <w:between w:val="nil"/>
        </w:pBdr>
        <w:rPr>
          <w:rFonts w:ascii="Ebrima" w:eastAsia="Ebrima" w:hAnsi="Ebrima" w:cs="Ebrima"/>
          <w:i/>
          <w:iCs/>
          <w:color w:val="000000"/>
        </w:rPr>
      </w:pPr>
      <w:bookmarkStart w:id="2" w:name="_heading=h.ykv3gcr2ubt" w:colFirst="0" w:colLast="0"/>
      <w:bookmarkEnd w:id="2"/>
      <w:r>
        <w:rPr>
          <w:rFonts w:ascii="Ebrima" w:eastAsia="Ebrima" w:hAnsi="Ebrima" w:cs="Ebrima"/>
          <w:color w:val="000000"/>
        </w:rPr>
        <w:t xml:space="preserve">The Buyer agrees to purchase from the Seller a total of </w:t>
      </w:r>
      <w:r w:rsidRPr="002507CB">
        <w:rPr>
          <w:rFonts w:ascii="Ebrima" w:eastAsia="Ebrima" w:hAnsi="Ebrima" w:cs="Ebrima"/>
          <w:color w:val="000000"/>
          <w:highlight w:val="yellow"/>
        </w:rPr>
        <w:t>[</w:t>
      </w:r>
      <w:r w:rsidR="002507CB">
        <w:rPr>
          <w:rFonts w:ascii="Ebrima" w:eastAsia="Ebrima" w:hAnsi="Ebrima" w:cs="Ebrima"/>
          <w:color w:val="000000"/>
          <w:highlight w:val="yellow"/>
        </w:rPr>
        <w:t>- - - -</w:t>
      </w:r>
      <w:r w:rsidRPr="002507CB">
        <w:rPr>
          <w:rFonts w:ascii="Ebrima" w:eastAsia="Ebrima" w:hAnsi="Ebrima" w:cs="Ebrima"/>
          <w:color w:val="000000"/>
          <w:highlight w:val="yellow"/>
        </w:rPr>
        <w:t>]</w:t>
      </w:r>
      <w:r>
        <w:rPr>
          <w:rFonts w:ascii="Ebrima" w:eastAsia="Ebrima" w:hAnsi="Ebrima" w:cs="Ebrima"/>
          <w:color w:val="000000"/>
        </w:rPr>
        <w:t xml:space="preserve"> Tokens at a price of </w:t>
      </w:r>
      <w:r w:rsidRPr="002507CB">
        <w:rPr>
          <w:rFonts w:ascii="Ebrima" w:eastAsia="Ebrima" w:hAnsi="Ebrima" w:cs="Ebrima"/>
          <w:color w:val="000000"/>
          <w:highlight w:val="yellow"/>
        </w:rPr>
        <w:t>[</w:t>
      </w:r>
      <w:r w:rsidR="002507CB">
        <w:rPr>
          <w:rFonts w:ascii="Ebrima" w:eastAsia="Ebrima" w:hAnsi="Ebrima" w:cs="Ebrima"/>
          <w:color w:val="000000"/>
          <w:highlight w:val="yellow"/>
        </w:rPr>
        <w:t>------</w:t>
      </w:r>
      <w:r w:rsidRPr="002507CB">
        <w:rPr>
          <w:rFonts w:ascii="Ebrima" w:eastAsia="Ebrima" w:hAnsi="Ebrima" w:cs="Ebrima"/>
          <w:color w:val="000000"/>
          <w:highlight w:val="yellow"/>
        </w:rPr>
        <w:t>]</w:t>
      </w:r>
      <w:r>
        <w:rPr>
          <w:rFonts w:ascii="Ebrima" w:eastAsia="Ebrima" w:hAnsi="Ebrima" w:cs="Ebrima"/>
          <w:color w:val="000000"/>
        </w:rPr>
        <w:t xml:space="preserve"> USD per Token, for an aggregate consideration of </w:t>
      </w:r>
      <w:r w:rsidRPr="002507CB">
        <w:rPr>
          <w:rFonts w:ascii="Ebrima" w:eastAsia="Ebrima" w:hAnsi="Ebrima" w:cs="Ebrima"/>
          <w:color w:val="000000"/>
          <w:highlight w:val="yellow"/>
        </w:rPr>
        <w:t>[</w:t>
      </w:r>
      <w:r w:rsidR="002507CB" w:rsidRPr="002507CB">
        <w:rPr>
          <w:rFonts w:ascii="Ebrima" w:eastAsia="Ebrima" w:hAnsi="Ebrima" w:cs="Ebrima"/>
          <w:color w:val="000000"/>
          <w:highlight w:val="yellow"/>
        </w:rPr>
        <w:t>------]</w:t>
      </w:r>
      <w:r>
        <w:rPr>
          <w:rFonts w:ascii="Ebrima" w:eastAsia="Ebrima" w:hAnsi="Ebrima" w:cs="Ebrima"/>
          <w:color w:val="000000"/>
        </w:rPr>
        <w:t xml:space="preserve"> USDC (equivalent to </w:t>
      </w:r>
      <w:r w:rsidRPr="002507CB">
        <w:rPr>
          <w:rFonts w:ascii="Ebrima" w:eastAsia="Ebrima" w:hAnsi="Ebrima" w:cs="Ebrima"/>
          <w:color w:val="000000"/>
          <w:highlight w:val="yellow"/>
        </w:rPr>
        <w:t>[</w:t>
      </w:r>
      <w:r w:rsidR="002507CB">
        <w:rPr>
          <w:rFonts w:ascii="Ebrima" w:eastAsia="Ebrima" w:hAnsi="Ebrima" w:cs="Ebrima"/>
          <w:color w:val="000000"/>
          <w:highlight w:val="yellow"/>
        </w:rPr>
        <w:t>--------</w:t>
      </w:r>
      <w:r w:rsidRPr="002507CB">
        <w:rPr>
          <w:rFonts w:ascii="Ebrima" w:eastAsia="Ebrima" w:hAnsi="Ebrima" w:cs="Ebrima"/>
          <w:color w:val="000000"/>
          <w:highlight w:val="yellow"/>
        </w:rPr>
        <w:t>]</w:t>
      </w:r>
      <w:r>
        <w:rPr>
          <w:rFonts w:ascii="Ebrima" w:eastAsia="Ebrima" w:hAnsi="Ebrima" w:cs="Ebrima"/>
          <w:color w:val="000000"/>
        </w:rPr>
        <w:t xml:space="preserve"> USD, 1 USDC = 1 USD), representing the Buyer's Proportional Entitlement of [●]% of the Fully Diluted Token Supply as set out in Schedule A.</w:t>
      </w:r>
    </w:p>
    <w:p w14:paraId="6CEA96CD" w14:textId="50EA6461"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 xml:space="preserve">Payment shall be made exclusively from the Buyer's verified Electronic Wallet (as identified in this Agreement or confirmed during the Enrolment Procedure) to the Seller's designated wallet below, in a single transaction, within </w:t>
      </w:r>
      <w:r w:rsidRPr="002507CB">
        <w:rPr>
          <w:rFonts w:ascii="Ebrima" w:eastAsia="Ebrima" w:hAnsi="Ebrima" w:cs="Ebrima"/>
          <w:color w:val="000000"/>
          <w:highlight w:val="yellow"/>
        </w:rPr>
        <w:t>[</w:t>
      </w:r>
      <w:r w:rsidR="002507CB" w:rsidRPr="002507CB">
        <w:rPr>
          <w:rFonts w:ascii="Ebrima" w:eastAsia="Ebrima" w:hAnsi="Ebrima" w:cs="Ebrima"/>
          <w:color w:val="000000"/>
          <w:highlight w:val="yellow"/>
        </w:rPr>
        <w:t>3</w:t>
      </w:r>
      <w:r w:rsidRPr="002507CB">
        <w:rPr>
          <w:rFonts w:ascii="Ebrima" w:eastAsia="Ebrima" w:hAnsi="Ebrima" w:cs="Ebrima"/>
          <w:color w:val="000000"/>
          <w:highlight w:val="yellow"/>
        </w:rPr>
        <w:t>]</w:t>
      </w:r>
      <w:r>
        <w:rPr>
          <w:rFonts w:ascii="Ebrima" w:eastAsia="Ebrima" w:hAnsi="Ebrima" w:cs="Ebrima"/>
          <w:color w:val="000000"/>
        </w:rPr>
        <w:t xml:space="preserve"> Business Days from the Signing Date:</w:t>
      </w:r>
    </w:p>
    <w:p w14:paraId="7EA83399"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Electronic Wallet (public address): [</w:t>
      </w:r>
      <w:r>
        <w:rPr>
          <w:rFonts w:ascii="Times New Roman" w:eastAsia="Times New Roman" w:hAnsi="Times New Roman" w:cs="Times New Roman"/>
          <w:highlight w:val="yellow"/>
        </w:rPr>
        <w:t>●</w:t>
      </w:r>
      <w:r>
        <w:rPr>
          <w:rFonts w:ascii="Ebrima" w:eastAsia="Ebrima" w:hAnsi="Ebrima" w:cs="Ebrima"/>
          <w:color w:val="000000"/>
        </w:rPr>
        <w:t>]</w:t>
      </w:r>
    </w:p>
    <w:p w14:paraId="15D081D3"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Blockchain Network: [</w:t>
      </w:r>
      <w:r>
        <w:rPr>
          <w:rFonts w:ascii="Times New Roman" w:eastAsia="Times New Roman" w:hAnsi="Times New Roman" w:cs="Times New Roman"/>
          <w:highlight w:val="yellow"/>
        </w:rPr>
        <w:t>Ethereum</w:t>
      </w:r>
      <w:r>
        <w:rPr>
          <w:rFonts w:ascii="Ebrima" w:eastAsia="Ebrima" w:hAnsi="Ebrima" w:cs="Ebrima"/>
          <w:color w:val="000000"/>
        </w:rPr>
        <w:t>]</w:t>
      </w:r>
    </w:p>
    <w:p w14:paraId="7B113E43"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Token Standard (e.g., ERC-20 / BEP-20 / Polygon, etc.): [</w:t>
      </w:r>
      <w:r>
        <w:rPr>
          <w:rFonts w:ascii="Times New Roman" w:eastAsia="Times New Roman" w:hAnsi="Times New Roman" w:cs="Times New Roman"/>
          <w:highlight w:val="yellow"/>
        </w:rPr>
        <w:t>ERC - 20</w:t>
      </w:r>
      <w:r>
        <w:rPr>
          <w:rFonts w:ascii="Ebrima" w:eastAsia="Ebrima" w:hAnsi="Ebrima" w:cs="Ebrima"/>
          <w:color w:val="000000"/>
        </w:rPr>
        <w:t xml:space="preserve">]. </w:t>
      </w:r>
    </w:p>
    <w:p w14:paraId="5F8E7C89"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bookmarkStart w:id="3" w:name="_heading=h.6iudkbdnva2i" w:colFirst="0" w:colLast="0"/>
      <w:bookmarkEnd w:id="3"/>
      <w:r>
        <w:rPr>
          <w:rFonts w:ascii="Ebrima" w:eastAsia="Ebrima" w:hAnsi="Ebrima" w:cs="Ebrima"/>
          <w:color w:val="000000"/>
        </w:rPr>
        <w:t>Funds must originate exclusively from the Buyer’s Wallet.</w:t>
      </w:r>
    </w:p>
    <w:p w14:paraId="784C78B2"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Payments made (a) by any third party, (b) from a wallet not verified as belonging to the Buyer, or (c) on behalf of another person are strictly prohibited and entitle the Seller to suspend or terminate this Agreement immediately without liability.</w:t>
      </w:r>
    </w:p>
    <w:p w14:paraId="28BF3835"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Upon the Seller’s request, the Buyer shall provide prompt evidence (e.g., signed message, blockchain scan, or affidavit) proving control of the payment wallet. All delivery or vesting periods are automatically extended by any delay in the Buyer providing such evidence.</w:t>
      </w:r>
    </w:p>
    <w:p w14:paraId="4ADC002D"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 xml:space="preserve">If the Buyer fails to pay the full Purchase Price within the specified term and does not remedy that failure within five </w:t>
      </w:r>
      <w:r w:rsidRPr="002507CB">
        <w:rPr>
          <w:rFonts w:ascii="Ebrima" w:eastAsia="Ebrima" w:hAnsi="Ebrima" w:cs="Ebrima"/>
          <w:color w:val="000000"/>
          <w:highlight w:val="yellow"/>
        </w:rPr>
        <w:t>(5)</w:t>
      </w:r>
      <w:r>
        <w:rPr>
          <w:rFonts w:ascii="Ebrima" w:eastAsia="Ebrima" w:hAnsi="Ebrima" w:cs="Ebrima"/>
          <w:color w:val="000000"/>
        </w:rPr>
        <w:t xml:space="preserve"> Business Days of written notice from the Seller, the Seller may, at its discretion:</w:t>
      </w:r>
    </w:p>
    <w:p w14:paraId="0D5011AC"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 xml:space="preserve">treat the amount </w:t>
      </w:r>
      <w:proofErr w:type="gramStart"/>
      <w:r>
        <w:rPr>
          <w:rFonts w:ascii="Ebrima" w:eastAsia="Ebrima" w:hAnsi="Ebrima" w:cs="Ebrima"/>
          <w:color w:val="000000"/>
        </w:rPr>
        <w:t>actually received</w:t>
      </w:r>
      <w:proofErr w:type="gramEnd"/>
      <w:r>
        <w:rPr>
          <w:rFonts w:ascii="Ebrima" w:eastAsia="Ebrima" w:hAnsi="Ebrima" w:cs="Ebrima"/>
          <w:color w:val="000000"/>
        </w:rPr>
        <w:t xml:space="preserve"> as payment for a reduced allocation of Acquired Tokens, determined on a pro-rata basis relative to the total Purchase Price, in which case the Seller’s obligation shall be limited to that reduced allocation and all vesting and delivery schedules shall adjust accordingly.</w:t>
      </w:r>
    </w:p>
    <w:p w14:paraId="53C2ACA7"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 xml:space="preserve">The Buyer shall bear any Gas Fees associated with the payment of the Purchase Price and the Seller shall bear only the Gas Fees relating to the initial transfer of the Acquired Tokens to the Buyer’s Wallet. </w:t>
      </w:r>
    </w:p>
    <w:p w14:paraId="6E667335" w14:textId="77777777" w:rsidR="0011270E" w:rsidRDefault="00000000">
      <w:pPr>
        <w:keepNext/>
        <w:numPr>
          <w:ilvl w:val="1"/>
          <w:numId w:val="2"/>
        </w:numPr>
        <w:pBdr>
          <w:top w:val="nil"/>
          <w:left w:val="nil"/>
          <w:bottom w:val="nil"/>
          <w:right w:val="nil"/>
          <w:between w:val="nil"/>
        </w:pBdr>
        <w:spacing w:after="120" w:line="240" w:lineRule="auto"/>
        <w:rPr>
          <w:rFonts w:ascii="Ebrima" w:eastAsia="Ebrima" w:hAnsi="Ebrima" w:cs="Ebrima"/>
          <w:b/>
          <w:bCs/>
          <w:color w:val="000000"/>
        </w:rPr>
      </w:pPr>
      <w:r>
        <w:rPr>
          <w:rFonts w:ascii="Ebrima" w:eastAsia="Ebrima" w:hAnsi="Ebrima" w:cs="Ebrima"/>
          <w:b/>
          <w:bCs/>
          <w:color w:val="000000"/>
        </w:rPr>
        <w:t xml:space="preserve">DELIVERY OF TOKENS </w:t>
      </w:r>
    </w:p>
    <w:p w14:paraId="6B5EB1B6"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bookmarkStart w:id="4" w:name="_heading=h.sosd4f254v1e" w:colFirst="0" w:colLast="0"/>
      <w:bookmarkEnd w:id="4"/>
      <w:r>
        <w:rPr>
          <w:rFonts w:ascii="Ebrima" w:eastAsia="Ebrima" w:hAnsi="Ebrima" w:cs="Ebrima"/>
          <w:color w:val="000000"/>
        </w:rPr>
        <w:t xml:space="preserve">The Seller’s obligation to deliver any Acquired Tokens shall arise only when </w:t>
      </w:r>
      <w:proofErr w:type="gramStart"/>
      <w:r>
        <w:rPr>
          <w:rFonts w:ascii="Ebrima" w:eastAsia="Ebrima" w:hAnsi="Ebrima" w:cs="Ebrima"/>
          <w:color w:val="000000"/>
        </w:rPr>
        <w:t>all of</w:t>
      </w:r>
      <w:proofErr w:type="gramEnd"/>
      <w:r>
        <w:rPr>
          <w:rFonts w:ascii="Ebrima" w:eastAsia="Ebrima" w:hAnsi="Ebrima" w:cs="Ebrima"/>
          <w:color w:val="000000"/>
        </w:rPr>
        <w:t xml:space="preserve"> the following conditions have been satisfied:</w:t>
      </w:r>
    </w:p>
    <w:p w14:paraId="2AD47DE4"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 xml:space="preserve">the full Purchase Price has been received by the </w:t>
      </w:r>
      <w:proofErr w:type="gramStart"/>
      <w:r>
        <w:rPr>
          <w:rFonts w:ascii="Ebrima" w:eastAsia="Ebrima" w:hAnsi="Ebrima" w:cs="Ebrima"/>
          <w:color w:val="000000"/>
        </w:rPr>
        <w:t>Seller;</w:t>
      </w:r>
      <w:proofErr w:type="gramEnd"/>
    </w:p>
    <w:p w14:paraId="34EE6786"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lastRenderedPageBreak/>
        <w:t xml:space="preserve">the Buyer has successfully completed the Enrolment Procedure to the Seller's reasonable satisfaction, including verification of the Buyer's identity and the Electronic Wallet designated for payment and </w:t>
      </w:r>
      <w:proofErr w:type="gramStart"/>
      <w:r>
        <w:rPr>
          <w:rFonts w:ascii="Ebrima" w:eastAsia="Ebrima" w:hAnsi="Ebrima" w:cs="Ebrima"/>
          <w:color w:val="000000"/>
        </w:rPr>
        <w:t>delivery;</w:t>
      </w:r>
      <w:proofErr w:type="gramEnd"/>
    </w:p>
    <w:p w14:paraId="39065566"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 xml:space="preserve">the Token Generation Event (TGE) has </w:t>
      </w:r>
      <w:proofErr w:type="gramStart"/>
      <w:r>
        <w:rPr>
          <w:rFonts w:ascii="Ebrima" w:eastAsia="Ebrima" w:hAnsi="Ebrima" w:cs="Ebrima"/>
          <w:color w:val="000000"/>
        </w:rPr>
        <w:t>occurred;</w:t>
      </w:r>
      <w:proofErr w:type="gramEnd"/>
    </w:p>
    <w:p w14:paraId="4306FC1A"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the verified Electronic Wallet remains technically compatible with the Blockchain selected by the Seller or Issuer; and</w:t>
      </w:r>
    </w:p>
    <w:p w14:paraId="7E02474F"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no Regulatory Change, Force Majeure Event, or compliance restriction prevents Token delivery.</w:t>
      </w:r>
    </w:p>
    <w:p w14:paraId="3876A80C"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Seller may, at its discretion: (a) deliver Tokens directly to the Buyer’s Wallet; or (b) enable the Buyer to claim Tokens via a secure smart-contract mechanism or platform interface.</w:t>
      </w:r>
    </w:p>
    <w:p w14:paraId="3B19A210"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Delivery shall be evidenced by the Transaction Hash recorded on the relevant Blockchain. Upon Effective Delivery, the Seller’s obligation for that tranche shall be fully discharged.</w:t>
      </w:r>
    </w:p>
    <w:p w14:paraId="616B0126"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may request a change of Wallet only in case of permanent loss of access and must provide a notarized and, where applicable, apostilled declaration confirming such loss and identifying the new Wallet.</w:t>
      </w:r>
    </w:p>
    <w:p w14:paraId="6117F7A1"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Until the Seller approves and records the change, all deliveries to the initial Wallet reference herein shall be deemed valid and complete.</w:t>
      </w:r>
    </w:p>
    <w:p w14:paraId="6F83B9BF" w14:textId="77777777" w:rsidR="0011270E" w:rsidRDefault="00000000">
      <w:pPr>
        <w:numPr>
          <w:ilvl w:val="1"/>
          <w:numId w:val="2"/>
        </w:numPr>
        <w:pBdr>
          <w:top w:val="nil"/>
          <w:left w:val="nil"/>
          <w:bottom w:val="nil"/>
          <w:right w:val="nil"/>
          <w:between w:val="nil"/>
        </w:pBdr>
        <w:rPr>
          <w:rFonts w:ascii="Ebrima" w:eastAsia="Ebrima" w:hAnsi="Ebrima" w:cs="Ebrima"/>
          <w:b/>
          <w:bCs/>
          <w:i/>
          <w:iCs/>
          <w:color w:val="000000"/>
        </w:rPr>
      </w:pPr>
      <w:r>
        <w:rPr>
          <w:rFonts w:ascii="Ebrima" w:eastAsia="Ebrima" w:hAnsi="Ebrima" w:cs="Ebrima"/>
          <w:b/>
          <w:bCs/>
          <w:color w:val="000000"/>
        </w:rPr>
        <w:t>VESTING AND RELEASE SCHEDULE</w:t>
      </w:r>
    </w:p>
    <w:p w14:paraId="2B79C18F"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bookmarkStart w:id="5" w:name="_heading=h.kn1a99wqwqlw" w:colFirst="0" w:colLast="0"/>
      <w:bookmarkEnd w:id="5"/>
      <w:r>
        <w:rPr>
          <w:rFonts w:ascii="Ebrima" w:eastAsia="Ebrima" w:hAnsi="Ebrima" w:cs="Ebrima"/>
          <w:color w:val="000000"/>
        </w:rPr>
        <w:t xml:space="preserve">Unless otherwise agreed in writing, Acquired Tokens shall be released as follows: </w:t>
      </w:r>
    </w:p>
    <w:p w14:paraId="79035773"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Cliff Period: [</w:t>
      </w:r>
      <w:r>
        <w:rPr>
          <w:rFonts w:ascii="Times New Roman" w:eastAsia="Times New Roman" w:hAnsi="Times New Roman" w:cs="Times New Roman"/>
          <w:highlight w:val="yellow"/>
        </w:rPr>
        <w:t>6</w:t>
      </w:r>
      <w:r>
        <w:rPr>
          <w:rFonts w:ascii="Ebrima" w:eastAsia="Ebrima" w:hAnsi="Ebrima" w:cs="Ebrima"/>
          <w:color w:val="000000"/>
        </w:rPr>
        <w:t xml:space="preserve">] months following the TGE during which no Tokens are released; and </w:t>
      </w:r>
    </w:p>
    <w:p w14:paraId="103EC214"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thereafter, linear vesting over [</w:t>
      </w:r>
      <w:r>
        <w:rPr>
          <w:rFonts w:ascii="Times New Roman" w:eastAsia="Times New Roman" w:hAnsi="Times New Roman" w:cs="Times New Roman"/>
          <w:highlight w:val="yellow"/>
        </w:rPr>
        <w:t>24</w:t>
      </w:r>
      <w:r>
        <w:rPr>
          <w:rFonts w:ascii="Ebrima" w:eastAsia="Ebrima" w:hAnsi="Ebrima" w:cs="Ebrima"/>
          <w:color w:val="000000"/>
        </w:rPr>
        <w:t>] months, such that 100% of the Acquired Tokens are delivered by month [</w:t>
      </w:r>
      <w:r>
        <w:rPr>
          <w:rFonts w:ascii="Times New Roman" w:eastAsia="Times New Roman" w:hAnsi="Times New Roman" w:cs="Times New Roman"/>
          <w:highlight w:val="yellow"/>
        </w:rPr>
        <w:t>30</w:t>
      </w:r>
      <w:r>
        <w:rPr>
          <w:rFonts w:ascii="Ebrima" w:eastAsia="Ebrima" w:hAnsi="Ebrima" w:cs="Ebrima"/>
          <w:color w:val="000000"/>
        </w:rPr>
        <w:t>].</w:t>
      </w:r>
    </w:p>
    <w:p w14:paraId="52A830F0"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i/>
          <w:iCs/>
          <w:color w:val="000000"/>
        </w:rPr>
      </w:pPr>
      <w:bookmarkStart w:id="6" w:name="_heading=h.adj4hl9mfj1" w:colFirst="0" w:colLast="0"/>
      <w:bookmarkEnd w:id="6"/>
      <w:r>
        <w:rPr>
          <w:rFonts w:ascii="Ebrima" w:eastAsia="Ebrima" w:hAnsi="Ebrima" w:cs="Ebrima"/>
          <w:color w:val="000000"/>
        </w:rPr>
        <w:t>The Seller may reasonably modify the vesting mechanics (including frequency, rounding or delivery method) for technical, regulatory, or market-stability reasons, provided that (a) the total Acquired Tokens due to the Buyer are not reduced except in accordance with Section 6, (b) no such modification extends the Cliff Period or the vesting period beyond the periods stated in Clause 5.1, and (c) no such modification applies to the Buyer on terms less favourable than those applying to the Tokens allocated to the Seller's founders, team, Affiliates or the Foundation.</w:t>
      </w:r>
    </w:p>
    <w:p w14:paraId="196A3F75"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bookmarkStart w:id="7" w:name="_heading=h.nzzq743afznw" w:colFirst="0" w:colLast="0"/>
      <w:bookmarkEnd w:id="7"/>
      <w:r>
        <w:rPr>
          <w:rFonts w:ascii="Ebrima" w:eastAsia="Ebrima" w:hAnsi="Ebrima" w:cs="Ebrima"/>
          <w:color w:val="000000"/>
        </w:rPr>
        <w:t>Delivery or vesting of the Acquired Tokens shall automatically suspend while:</w:t>
      </w:r>
    </w:p>
    <w:p w14:paraId="1C111DEF"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 xml:space="preserve">any AML or compliance review of the Buyer is </w:t>
      </w:r>
      <w:proofErr w:type="gramStart"/>
      <w:r>
        <w:rPr>
          <w:rFonts w:ascii="Ebrima" w:eastAsia="Ebrima" w:hAnsi="Ebrima" w:cs="Ebrima"/>
          <w:color w:val="000000"/>
        </w:rPr>
        <w:t>pending;</w:t>
      </w:r>
      <w:proofErr w:type="gramEnd"/>
    </w:p>
    <w:p w14:paraId="57B616AA"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a Regulatory Change requires suspension; or</w:t>
      </w:r>
    </w:p>
    <w:p w14:paraId="7F90647A"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the Buyer is in material breach of this Agreement and has failed to remedy that breach, where capable of remedy, within fifteen (15) Business Days of written notice from the Seller.</w:t>
      </w:r>
    </w:p>
    <w:p w14:paraId="616B8BA9"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lastRenderedPageBreak/>
        <w:t>Any suspension under Clause 5.3 shall continue only for so long as the relevant circumstance subsists. The Seller shall notify the Buyer promptly of the commencement and the end of any suspension and of the grounds relied upon. No suspension shall reduce the total number of Acquired Tokens, and upon the circumstance ceasing the Vesting Schedule shall resume and be extended by a period equal to the suspension.</w:t>
      </w:r>
    </w:p>
    <w:p w14:paraId="75D9CF72"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If Token delivery is delayed due to network congestion, smart-contract errors, force majeure or other technical events outside the Seller’s reasonable control, the relevant deadlines shall automatically extend until resolution without liability for delay.</w:t>
      </w:r>
    </w:p>
    <w:p w14:paraId="3FF84EB0"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If a Regulatory Change restricts or suspends token issuance or transfer, the Seller may defer or restructure delivery until such restriction is lifted. During such period, the Buyer shall not be entitled to interest, penalties, or refunds.</w:t>
      </w:r>
    </w:p>
    <w:p w14:paraId="33EF7C99" w14:textId="77777777" w:rsidR="0011270E" w:rsidRDefault="00000000">
      <w:pPr>
        <w:numPr>
          <w:ilvl w:val="1"/>
          <w:numId w:val="2"/>
        </w:numPr>
        <w:pBdr>
          <w:top w:val="nil"/>
          <w:left w:val="nil"/>
          <w:bottom w:val="nil"/>
          <w:right w:val="nil"/>
          <w:between w:val="nil"/>
        </w:pBdr>
        <w:rPr>
          <w:rFonts w:ascii="Ebrima" w:eastAsia="Ebrima" w:hAnsi="Ebrima" w:cs="Ebrima"/>
          <w:b/>
          <w:bCs/>
          <w:color w:val="000000"/>
        </w:rPr>
      </w:pPr>
      <w:bookmarkStart w:id="8" w:name="_heading=h.dn6fn9w5jp5" w:colFirst="0" w:colLast="0"/>
      <w:bookmarkEnd w:id="8"/>
      <w:r>
        <w:rPr>
          <w:rFonts w:ascii="Ebrima" w:eastAsia="Ebrima" w:hAnsi="Ebrima" w:cs="Ebrima"/>
          <w:b/>
          <w:bCs/>
          <w:color w:val="000000"/>
        </w:rPr>
        <w:t>TOKENOMICS ADJUSTMENT AND PROPORTIONALITY</w:t>
      </w:r>
    </w:p>
    <w:p w14:paraId="058BB813"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 xml:space="preserve">The Seller (or the Issuer) may, at any time prior to or after TGE, modify the </w:t>
      </w:r>
      <w:proofErr w:type="spellStart"/>
      <w:r>
        <w:rPr>
          <w:rFonts w:ascii="Ebrima" w:eastAsia="Ebrima" w:hAnsi="Ebrima" w:cs="Ebrima"/>
          <w:color w:val="000000"/>
        </w:rPr>
        <w:t>Tokenomics</w:t>
      </w:r>
      <w:proofErr w:type="spellEnd"/>
      <w:r>
        <w:rPr>
          <w:rFonts w:ascii="Ebrima" w:eastAsia="Ebrima" w:hAnsi="Ebrima" w:cs="Ebrima"/>
          <w:color w:val="000000"/>
        </w:rPr>
        <w:t xml:space="preserve"> of the Token — including total supply, allocations, vesting, or distribution mechanics — where reasonably necessary for legal, regulatory, security, technical or bona fide commercial reasons, provided that any such modification is applied on an equal and pro-rata basis to all allocations and holders, including the allocations of the Seller's founders, team, Affiliates and the Foundation.</w:t>
      </w:r>
    </w:p>
    <w:p w14:paraId="5C21771C" w14:textId="5EA5D868"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 xml:space="preserve">If any such modification occurs, the absolute number of Acquired Tokens deliverable to the Buyer shall be automatically adjusted, upwards or downwards, </w:t>
      </w:r>
      <w:proofErr w:type="gramStart"/>
      <w:r>
        <w:rPr>
          <w:rFonts w:ascii="Ebrima" w:eastAsia="Ebrima" w:hAnsi="Ebrima" w:cs="Ebrima"/>
          <w:color w:val="000000"/>
        </w:rPr>
        <w:t>so as to</w:t>
      </w:r>
      <w:proofErr w:type="gramEnd"/>
      <w:r>
        <w:rPr>
          <w:rFonts w:ascii="Ebrima" w:eastAsia="Ebrima" w:hAnsi="Ebrima" w:cs="Ebrima"/>
          <w:color w:val="000000"/>
        </w:rPr>
        <w:t xml:space="preserve"> preserve the Buyer's Proportional Entitlement, such that the Buyer's percentage share of the Fully Diluted Token Supply remains unchanged. In no event shall (a) the Buyer's Proportional Entitlement fall below </w:t>
      </w:r>
      <w:r w:rsidR="002507CB" w:rsidRPr="002507CB">
        <w:rPr>
          <w:rFonts w:ascii="Ebrima" w:eastAsia="Ebrima" w:hAnsi="Ebrima" w:cs="Ebrima"/>
          <w:color w:val="000000"/>
          <w:highlight w:val="yellow"/>
        </w:rPr>
        <w:t>[----]</w:t>
      </w:r>
      <w:r>
        <w:rPr>
          <w:rFonts w:ascii="Ebrima" w:eastAsia="Ebrima" w:hAnsi="Ebrima" w:cs="Ebrima"/>
          <w:color w:val="000000"/>
        </w:rPr>
        <w:t xml:space="preserve"> of the Fully Diluted Token Supply, or (b) the absolute number of Acquired Tokens fall below </w:t>
      </w:r>
      <w:r w:rsidR="002507CB" w:rsidRPr="002507CB">
        <w:rPr>
          <w:rFonts w:ascii="Ebrima" w:eastAsia="Ebrima" w:hAnsi="Ebrima" w:cs="Ebrima"/>
          <w:color w:val="000000"/>
          <w:highlight w:val="yellow"/>
        </w:rPr>
        <w:t>[------]</w:t>
      </w:r>
      <w:r>
        <w:rPr>
          <w:rFonts w:ascii="Ebrima" w:eastAsia="Ebrima" w:hAnsi="Ebrima" w:cs="Ebrima"/>
          <w:color w:val="000000"/>
        </w:rPr>
        <w:t xml:space="preserve"> Tokens, in either case without the Buyer's prior written consent.</w:t>
      </w:r>
    </w:p>
    <w:p w14:paraId="0AE34E95"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 xml:space="preserve">Any adjustment which is made in accordance with this </w:t>
      </w:r>
      <w:proofErr w:type="gramStart"/>
      <w:r>
        <w:rPr>
          <w:rFonts w:ascii="Ebrima" w:eastAsia="Ebrima" w:hAnsi="Ebrima" w:cs="Ebrima"/>
          <w:color w:val="000000"/>
        </w:rPr>
        <w:t>Section</w:t>
      </w:r>
      <w:proofErr w:type="gramEnd"/>
      <w:r>
        <w:rPr>
          <w:rFonts w:ascii="Ebrima" w:eastAsia="Ebrima" w:hAnsi="Ebrima" w:cs="Ebrima"/>
          <w:color w:val="000000"/>
        </w:rPr>
        <w:t xml:space="preserve"> and which preserves the Buyer's Proportional Entitlement in full shall not constitute a breach, amendment, or termination event, and the Buyer shall have no claim in respect of it. Any purported modification which reduces the Buyer's Proportional Entitlement, or which is not applied on an equal and pro-rata basis as required by Clause 6.1, shall constitute a material breach of this Agreement and shall entitle the Buyer to the remedies set out in Clause 17.3.</w:t>
      </w:r>
    </w:p>
    <w:p w14:paraId="4D4A62B3"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 xml:space="preserve">The Seller shall notify the Buyer in writing, in accordance with Section 16, of any proposed modification to the </w:t>
      </w:r>
      <w:proofErr w:type="spellStart"/>
      <w:r>
        <w:rPr>
          <w:rFonts w:ascii="Ebrima" w:eastAsia="Ebrima" w:hAnsi="Ebrima" w:cs="Ebrima"/>
          <w:color w:val="000000"/>
        </w:rPr>
        <w:t>Tokenomics</w:t>
      </w:r>
      <w:proofErr w:type="spellEnd"/>
      <w:r>
        <w:rPr>
          <w:rFonts w:ascii="Ebrima" w:eastAsia="Ebrima" w:hAnsi="Ebrima" w:cs="Ebrima"/>
          <w:color w:val="000000"/>
        </w:rPr>
        <w:t xml:space="preserve"> not less than ten (10) Business Days before it takes effect, together with a revised Schedule A showing the Buyer's Proportional Entitlement and absolute Token allocation immediately before and immediately after the proposed modification. Publication on a website, investor portal or other general communication channel shall not constitute notice for the purposes of this Section.</w:t>
      </w:r>
    </w:p>
    <w:p w14:paraId="14AC9B24" w14:textId="77777777" w:rsidR="0011270E" w:rsidRDefault="00000000">
      <w:pPr>
        <w:keepNext/>
        <w:keepLines/>
        <w:numPr>
          <w:ilvl w:val="1"/>
          <w:numId w:val="2"/>
        </w:numPr>
        <w:pBdr>
          <w:top w:val="nil"/>
          <w:left w:val="nil"/>
          <w:bottom w:val="nil"/>
          <w:right w:val="nil"/>
          <w:between w:val="nil"/>
        </w:pBdr>
        <w:spacing w:after="120" w:line="240" w:lineRule="auto"/>
        <w:ind w:left="504" w:hanging="504"/>
        <w:rPr>
          <w:rFonts w:ascii="Ebrima" w:eastAsia="Ebrima" w:hAnsi="Ebrima" w:cs="Ebrima"/>
          <w:b/>
          <w:bCs/>
          <w:color w:val="000000"/>
        </w:rPr>
      </w:pPr>
      <w:r>
        <w:rPr>
          <w:rFonts w:ascii="Ebrima" w:eastAsia="Ebrima" w:hAnsi="Ebrima" w:cs="Ebrima"/>
          <w:b/>
          <w:bCs/>
          <w:color w:val="000000"/>
        </w:rPr>
        <w:t>TOKEN GENERATION EVENT, LONGSTOP DATE AND CONVERSION</w:t>
      </w:r>
    </w:p>
    <w:p w14:paraId="3CC8756B"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The Seller shall use all reasonable endeavours to procure that the TGE occurs as soon as reasonably practicable and in any event on or before the date falling eighteen (18) months after the Signing Date (the “Longstop Date”).</w:t>
      </w:r>
    </w:p>
    <w:p w14:paraId="3D763724"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If the TGE has not occurred on or before the Longstop Date, the Buyer may, by written notice given within sixty (60) days after the Longstop Date (a “Conversion Notice”), elect either:</w:t>
      </w:r>
    </w:p>
    <w:p w14:paraId="7B2E26E2"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to extend the Longstop Date by a single further period of six (6) months, in which case this Section shall apply again upon expiry of that extended period; or</w:t>
      </w:r>
    </w:p>
    <w:p w14:paraId="34969EE5"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to require the Seller (</w:t>
      </w:r>
      <w:proofErr w:type="spellStart"/>
      <w:r>
        <w:rPr>
          <w:rFonts w:ascii="Ebrima" w:eastAsia="Ebrima" w:hAnsi="Ebrima" w:cs="Ebrima"/>
          <w:color w:val="000000"/>
        </w:rPr>
        <w:t>i</w:t>
      </w:r>
      <w:proofErr w:type="spellEnd"/>
      <w:r>
        <w:rPr>
          <w:rFonts w:ascii="Ebrima" w:eastAsia="Ebrima" w:hAnsi="Ebrima" w:cs="Ebrima"/>
          <w:color w:val="000000"/>
        </w:rPr>
        <w:t xml:space="preserve">) to repay the Unspent Proceeds to the Buyer in USDC within thirty (30) Business Days, and (ii) to procure the issue to the Buyer of Conversion Shares in </w:t>
      </w:r>
      <w:r>
        <w:rPr>
          <w:rFonts w:ascii="Ebrima" w:eastAsia="Ebrima" w:hAnsi="Ebrima" w:cs="Ebrima"/>
          <w:color w:val="000000"/>
        </w:rPr>
        <w:lastRenderedPageBreak/>
        <w:t>respect of the balance of the Purchase Price then remaining (the “Conversion Amount”), in accordance with Clauses 7.4 to 7.8 (a “Conversion Event”).</w:t>
      </w:r>
    </w:p>
    <w:p w14:paraId="115A7529" w14:textId="00E18A45"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The number of Conversion Shares shall be that number of ordinary shares in the capital of the Operating Company which, immediately following their issue, represents a percentage of the fully diluted share capital of the Operating Company equal to the Conversion Amount divided by the fully diluted equity value of the Operating Company as determined under Clause 7.5</w:t>
      </w:r>
      <w:r w:rsidR="0067696A">
        <w:rPr>
          <w:rFonts w:ascii="Ebrima" w:eastAsia="Ebrima" w:hAnsi="Ebrima" w:cs="Ebrima"/>
          <w:color w:val="000000"/>
        </w:rPr>
        <w:t>.</w:t>
      </w:r>
    </w:p>
    <w:p w14:paraId="564D61B0" w14:textId="2147763B"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 xml:space="preserve">The fully diluted equity value of the Operating Company shall be determined by an independent valuer of international standing, a valuer holding a qualification recognised by the International Valuation Standards Council, appointed jointly by the Parties within fifteen (15) Business Days of the Conversion Notice or, failing agreement within that period, appointed on the application of either Party by the President for the time being of the International Court of Arbitration of the International Chamber of Commerce (the “Independent Valuer”). The Independent Valuer shall act as an expert and not as an arbitrator, shall determine the value on a going-concern and fully diluted basis as at the date of the Conversion Notice, and its determination shall be final and binding on the Parties save in the case of manifest error or fraud. </w:t>
      </w:r>
    </w:p>
    <w:p w14:paraId="71A974D3"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The Seller undertakes that it shall not, and shall procure that the Foundation shall not, grant, licence, assign or otherwise make available any right to use, develop, maintain, operate or commercialise the Protocol, the Platform or any related intellectual property to or in favour of any Operating Company unless and until that Operating Company has first executed and delivered to the Buyer a deed of adherence substantially in the form set out in Schedule B (a “Deed of Adherence”), by which that Operating Company agrees to be bound by Clauses 7.3 to 7.8 and to issue the Conversion Shares upon a Conversion Event. Any grant, licence or assignment made in breach of this Clause shall constitute a material breach of this Agreement.</w:t>
      </w:r>
    </w:p>
    <w:p w14:paraId="0CF3C555"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Where more than one Operating Company has executed a Deed of Adherence, the Conversion Shares shall be issued by the Operating Company holding the principal mandate for the development and maintenance of the Protocol as at the date of the Conversion Notice, as notified by the Seller to the Buyer within ten (10) Business Days of the Conversion Notice.</w:t>
      </w:r>
    </w:p>
    <w:p w14:paraId="7EE5F8F6"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If, as at the date of a Conversion Notice, no Operating Company has been appointed, or no Operating Company is bound by a Deed of Adherence, or no Operating Company is able to issue the Conversion Shares, the Seller shall instead repay to the Buyer the full Purchase Price in USDC within sixty (60) Business Days of the Conversion Notice. Upon such repayment being received in full, the Buyer's rights to receive Acquired Tokens under this Agreement shall cease.</w:t>
      </w:r>
    </w:p>
    <w:p w14:paraId="578CE037"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The rights of the Buyer under this Section are in addition to, and not in substitution for, any other right or remedy of the Buyer under this Agreement or at law.</w:t>
      </w:r>
    </w:p>
    <w:p w14:paraId="52827891" w14:textId="77777777" w:rsidR="0011270E" w:rsidRDefault="00000000">
      <w:pPr>
        <w:keepNext/>
        <w:keepLines/>
        <w:numPr>
          <w:ilvl w:val="1"/>
          <w:numId w:val="2"/>
        </w:numPr>
        <w:pBdr>
          <w:top w:val="nil"/>
          <w:left w:val="nil"/>
          <w:bottom w:val="nil"/>
          <w:right w:val="nil"/>
          <w:between w:val="nil"/>
        </w:pBdr>
        <w:spacing w:after="120" w:line="240" w:lineRule="auto"/>
        <w:ind w:left="504" w:hanging="504"/>
        <w:rPr>
          <w:rFonts w:ascii="Ebrima" w:eastAsia="Ebrima" w:hAnsi="Ebrima" w:cs="Ebrima"/>
          <w:b/>
          <w:bCs/>
          <w:color w:val="000000"/>
        </w:rPr>
      </w:pPr>
      <w:r>
        <w:rPr>
          <w:rFonts w:ascii="Ebrima" w:eastAsia="Ebrima" w:hAnsi="Ebrima" w:cs="Ebrima"/>
          <w:b/>
          <w:bCs/>
          <w:color w:val="000000"/>
        </w:rPr>
        <w:t>SELLER REPRESENTATIONS, WARRANTIES AND UNDERTAKINGS</w:t>
      </w:r>
    </w:p>
    <w:p w14:paraId="725843AA"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The Seller represents and warrants to the Buyer, as at the Signing Date and as at each date on which Acquired Tokens are delivered, that:</w:t>
      </w:r>
    </w:p>
    <w:p w14:paraId="3F28CDAA"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 xml:space="preserve">it is duly incorporated and validly existing under the laws of the Republic of Panama and has full corporate power and authority to enter into and perform this </w:t>
      </w:r>
      <w:proofErr w:type="gramStart"/>
      <w:r>
        <w:rPr>
          <w:rFonts w:ascii="Ebrima" w:eastAsia="Ebrima" w:hAnsi="Ebrima" w:cs="Ebrima"/>
          <w:color w:val="000000"/>
        </w:rPr>
        <w:t>Agreement;</w:t>
      </w:r>
      <w:proofErr w:type="gramEnd"/>
    </w:p>
    <w:p w14:paraId="1B66C4CF"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 xml:space="preserve">the execution, delivery and performance of this Agreement does not and will not breach its constitutional documents, any Applicable Law, or any agreement or obligation binding upon </w:t>
      </w:r>
      <w:proofErr w:type="gramStart"/>
      <w:r>
        <w:rPr>
          <w:rFonts w:ascii="Ebrima" w:eastAsia="Ebrima" w:hAnsi="Ebrima" w:cs="Ebrima"/>
          <w:color w:val="000000"/>
        </w:rPr>
        <w:t>it;</w:t>
      </w:r>
      <w:proofErr w:type="gramEnd"/>
    </w:p>
    <w:p w14:paraId="5098E8B4" w14:textId="1C75D1CF"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the Foundation</w:t>
      </w:r>
      <w:r w:rsidR="0067696A">
        <w:rPr>
          <w:rFonts w:ascii="Ebrima" w:eastAsia="Ebrima" w:hAnsi="Ebrima" w:cs="Ebrima"/>
          <w:color w:val="000000"/>
        </w:rPr>
        <w:t xml:space="preserve"> holding the IP right for the BOUND Protocol</w:t>
      </w:r>
      <w:r>
        <w:rPr>
          <w:rFonts w:ascii="Ebrima" w:eastAsia="Ebrima" w:hAnsi="Ebrima" w:cs="Ebrima"/>
          <w:color w:val="000000"/>
        </w:rPr>
        <w:t xml:space="preserve"> has irrevocably delegated to the Seller the right to sell, issue, allocate and deliver the Tokens contemplated by this Agreement (the “Token Delegation”), the Token Delegation is valid and subsisting, and </w:t>
      </w:r>
      <w:r>
        <w:rPr>
          <w:rFonts w:ascii="Ebrima" w:eastAsia="Ebrima" w:hAnsi="Ebrima" w:cs="Ebrima"/>
          <w:color w:val="000000"/>
        </w:rPr>
        <w:lastRenderedPageBreak/>
        <w:t xml:space="preserve">the Seller shall provide evidence of it to the Buyer upon written request. Any termination, revocation, suspension or lapse of the Token Delegation shall constitute a material breach of this </w:t>
      </w:r>
      <w:proofErr w:type="gramStart"/>
      <w:r>
        <w:rPr>
          <w:rFonts w:ascii="Ebrima" w:eastAsia="Ebrima" w:hAnsi="Ebrima" w:cs="Ebrima"/>
          <w:color w:val="000000"/>
        </w:rPr>
        <w:t>Agreement;</w:t>
      </w:r>
      <w:proofErr w:type="gramEnd"/>
    </w:p>
    <w:p w14:paraId="15242160"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 xml:space="preserve">Schedule A sets out a true, accurate and complete statement of the </w:t>
      </w:r>
      <w:proofErr w:type="spellStart"/>
      <w:r>
        <w:rPr>
          <w:rFonts w:ascii="Ebrima" w:eastAsia="Ebrima" w:hAnsi="Ebrima" w:cs="Ebrima"/>
          <w:color w:val="000000"/>
        </w:rPr>
        <w:t>Tokenomics</w:t>
      </w:r>
      <w:proofErr w:type="spellEnd"/>
      <w:r>
        <w:rPr>
          <w:rFonts w:ascii="Ebrima" w:eastAsia="Ebrima" w:hAnsi="Ebrima" w:cs="Ebrima"/>
          <w:color w:val="000000"/>
        </w:rPr>
        <w:t xml:space="preserve"> as at the Signing Date, including the Fully Diluted Token Supply and all allocations, lock-up periods and vesting arrangements applicable to the Seller's founders, team, Affiliates, the Foundation and all other purchasers of </w:t>
      </w:r>
      <w:proofErr w:type="gramStart"/>
      <w:r>
        <w:rPr>
          <w:rFonts w:ascii="Ebrima" w:eastAsia="Ebrima" w:hAnsi="Ebrima" w:cs="Ebrima"/>
          <w:color w:val="000000"/>
        </w:rPr>
        <w:t>Tokens;</w:t>
      </w:r>
      <w:proofErr w:type="gramEnd"/>
    </w:p>
    <w:p w14:paraId="26212D81"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 xml:space="preserve">it has not entered into, and shall not enter into, any agreement for the sale of Tokens on terms more favourable than those contained in this Agreement otherwise than in accordance with Clause </w:t>
      </w:r>
      <w:proofErr w:type="gramStart"/>
      <w:r>
        <w:rPr>
          <w:rFonts w:ascii="Ebrima" w:eastAsia="Ebrima" w:hAnsi="Ebrima" w:cs="Ebrima"/>
          <w:color w:val="000000"/>
        </w:rPr>
        <w:t>6.5;</w:t>
      </w:r>
      <w:proofErr w:type="gramEnd"/>
    </w:p>
    <w:p w14:paraId="61DB683B"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no litigation, arbitration, regulatory, insolvency or criminal proceeding is pending or, so far as the Seller is aware, threatened against the Seller or the Foundation which would or would be likely to affect materially its ability to perform this Agreement; and</w:t>
      </w:r>
    </w:p>
    <w:p w14:paraId="393A8C61"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the Acquired Tokens will, upon delivery, be transferred free from any lien, charge, encumbrance or third-party right, other than the Vesting Schedule and the transfer restrictions expressly set out in this Agreement.</w:t>
      </w:r>
    </w:p>
    <w:p w14:paraId="16284320"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The Seller undertakes to the Buyer that, for so long as any Acquired Tokens remain undelivered:</w:t>
      </w:r>
    </w:p>
    <w:p w14:paraId="21A3ECF5"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 xml:space="preserve">the lock-up and vesting arrangements applicable to Tokens allocated to the Seller's founders, team and Affiliates shall be no shorter in duration, and no more favourable in their release profile, than those applicable to the Buyer under Section </w:t>
      </w:r>
      <w:proofErr w:type="gramStart"/>
      <w:r>
        <w:rPr>
          <w:rFonts w:ascii="Ebrima" w:eastAsia="Ebrima" w:hAnsi="Ebrima" w:cs="Ebrima"/>
          <w:color w:val="000000"/>
        </w:rPr>
        <w:t>5;</w:t>
      </w:r>
      <w:proofErr w:type="gramEnd"/>
    </w:p>
    <w:p w14:paraId="55D301F0"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it shall notify the Buyer promptly upon becoming aware of any event which constitutes, or which with the passage of time or the giving of notice would constitute, a material breach of this Agreement.</w:t>
      </w:r>
    </w:p>
    <w:p w14:paraId="281B2778" w14:textId="77777777" w:rsidR="0011270E" w:rsidRDefault="00000000">
      <w:pPr>
        <w:numPr>
          <w:ilvl w:val="1"/>
          <w:numId w:val="2"/>
        </w:numPr>
        <w:pBdr>
          <w:top w:val="nil"/>
          <w:left w:val="nil"/>
          <w:bottom w:val="nil"/>
          <w:right w:val="nil"/>
          <w:between w:val="nil"/>
        </w:pBdr>
        <w:rPr>
          <w:rFonts w:ascii="Ebrima" w:eastAsia="Ebrima" w:hAnsi="Ebrima" w:cs="Ebrima"/>
          <w:b/>
          <w:bCs/>
          <w:color w:val="000000"/>
        </w:rPr>
      </w:pPr>
      <w:bookmarkStart w:id="9" w:name="_heading=h.c49cxkq1r7li" w:colFirst="0" w:colLast="0"/>
      <w:bookmarkEnd w:id="9"/>
      <w:r>
        <w:rPr>
          <w:rFonts w:ascii="Ebrima" w:eastAsia="Ebrima" w:hAnsi="Ebrima" w:cs="Ebrima"/>
          <w:b/>
          <w:bCs/>
          <w:color w:val="000000"/>
        </w:rPr>
        <w:t>BUYER REPRESENTATIONS AND COMPLIANCE</w:t>
      </w:r>
    </w:p>
    <w:p w14:paraId="34C5F98A"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 xml:space="preserve">The Buyer represents and warrants that it has full legal capacity, power, and authority to </w:t>
      </w:r>
      <w:proofErr w:type="gramStart"/>
      <w:r>
        <w:rPr>
          <w:rFonts w:ascii="Ebrima" w:eastAsia="Ebrima" w:hAnsi="Ebrima" w:cs="Ebrima"/>
          <w:color w:val="000000"/>
        </w:rPr>
        <w:t>enter into</w:t>
      </w:r>
      <w:proofErr w:type="gramEnd"/>
      <w:r>
        <w:rPr>
          <w:rFonts w:ascii="Ebrima" w:eastAsia="Ebrima" w:hAnsi="Ebrima" w:cs="Ebrima"/>
          <w:color w:val="000000"/>
        </w:rPr>
        <w:t xml:space="preserve"> and perform this Agreement and that its execution of this Agreement does not breach any law, contract, or obligation binding upon it.</w:t>
      </w:r>
    </w:p>
    <w:p w14:paraId="2A02FFE5"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enters into this Agreement for its own account and not as agent, trustee, or representative of any other person.</w:t>
      </w:r>
    </w:p>
    <w:p w14:paraId="501FC916"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represents that it is not:</w:t>
      </w:r>
    </w:p>
    <w:p w14:paraId="6E72231C" w14:textId="63187775" w:rsidR="0011270E" w:rsidRDefault="00000000">
      <w:pPr>
        <w:numPr>
          <w:ilvl w:val="3"/>
          <w:numId w:val="2"/>
        </w:numPr>
        <w:pBdr>
          <w:top w:val="nil"/>
          <w:left w:val="nil"/>
          <w:bottom w:val="nil"/>
          <w:right w:val="nil"/>
          <w:between w:val="nil"/>
        </w:pBdr>
      </w:pPr>
      <w:r>
        <w:rPr>
          <w:rFonts w:ascii="Ebrima" w:eastAsia="Ebrima" w:hAnsi="Ebrima" w:cs="Ebrima"/>
          <w:color w:val="000000"/>
        </w:rPr>
        <w:t xml:space="preserve">a US Person, nor is it acquiring the Acquired Tokens for the account or benefit of any US </w:t>
      </w:r>
      <w:proofErr w:type="spellStart"/>
      <w:r>
        <w:rPr>
          <w:rFonts w:ascii="Ebrima" w:eastAsia="Ebrima" w:hAnsi="Ebrima" w:cs="Ebrima"/>
          <w:color w:val="000000"/>
        </w:rPr>
        <w:t>Person</w:t>
      </w:r>
      <w:r w:rsidR="007D628E">
        <w:rPr>
          <w:rFonts w:ascii="Ebrima" w:eastAsia="Ebrima" w:hAnsi="Ebrima" w:cs="Ebrima"/>
          <w:color w:val="000000"/>
        </w:rPr>
        <w:t>or</w:t>
      </w:r>
      <w:proofErr w:type="spellEnd"/>
      <w:r w:rsidR="007D628E">
        <w:rPr>
          <w:rFonts w:ascii="Ebrima" w:eastAsia="Ebrima" w:hAnsi="Ebrima" w:cs="Ebrima"/>
          <w:color w:val="000000"/>
        </w:rPr>
        <w:t xml:space="preserve"> US company</w:t>
      </w:r>
      <w:r>
        <w:rPr>
          <w:rFonts w:ascii="Ebrima" w:eastAsia="Ebrima" w:hAnsi="Ebrima" w:cs="Ebrima"/>
          <w:color w:val="000000"/>
        </w:rPr>
        <w:t xml:space="preserve">, and it was located outside the United States both at the time the offer of the Acquired Tokens was made to it and at the time it executes this </w:t>
      </w:r>
      <w:proofErr w:type="gramStart"/>
      <w:r>
        <w:rPr>
          <w:rFonts w:ascii="Ebrima" w:eastAsia="Ebrima" w:hAnsi="Ebrima" w:cs="Ebrima"/>
          <w:color w:val="000000"/>
        </w:rPr>
        <w:t>Agreement;</w:t>
      </w:r>
      <w:proofErr w:type="gramEnd"/>
    </w:p>
    <w:p w14:paraId="2BB9EC5F"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a citizen, resident, or entity organised under the laws of, or located in, Canada, the Democratic People's Republic of Korea, the Islamic Republic of Iran, the Syrian Arab Republic, Cuba, the Russian Federation, or any territory which is at the relevant time subject to comprehensive sanctions administered by the United Nations, the European Union, the United Kingdom or OFAC; or</w:t>
      </w:r>
    </w:p>
    <w:p w14:paraId="16ADD474"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lastRenderedPageBreak/>
        <w:t>listed on any sanctions or watch list maintained by the UN, EU, OFAC, or other competent authority.</w:t>
      </w:r>
    </w:p>
    <w:p w14:paraId="25BC14BF"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The Buyer acknowledges that the Acquired Tokens have not been and will not be registered under the United States Securities Act of 1933, as amended (the “Securities Act”), or under the securities laws of any state of the United States, and that they are being offered and sold solely in an offshore transaction in reliance upon Regulation S under the Securities Act. The Buyer agrees that it shall not offer, sell, pledge, hypothecate or otherwise transfer any Acquired Tokens, directly or indirectly, to or for the account or benefit of any US Person, and that any such purported transfer shall be void and of no effect. The Seller has not engaged, and shall not engage, in any directed selling efforts in the United States within the meaning of Regulation S.</w:t>
      </w:r>
    </w:p>
    <w:p w14:paraId="3B74BC7A"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The Buyer represents that it is a professional client, accredited investor, institutional investor or otherwise qualified investor under the laws of its jurisdiction of incorporation and of residence, that it has not been solicited by way of any public offering, general solicitation or general advertising, and that neither this Agreement nor the offer of the Acquired Tokens constitutes a public offer of securities or of crypto-assets in the United Arab Emirates or in any other jurisdiction.</w:t>
      </w:r>
    </w:p>
    <w:p w14:paraId="086F6D0A"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will comply with all Applicable Laws (including tax, anti-money-laundering, and counter-terrorist-financing laws) relating to its purchase, receipt, holding, or transfer of the Tokens.</w:t>
      </w:r>
    </w:p>
    <w:p w14:paraId="35B6CE82"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confirms that the funds used to pay the Purchase Price derive from lawful and verifiable sources and that it can evidence such origin at any time upon the Seller’s request.</w:t>
      </w:r>
    </w:p>
    <w:p w14:paraId="411D1BB5"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acknowledges that it is sophisticated in digital-asset transactions, has conducted its own due diligence, and fully understands the nature, operation, and risks of the Tokens and Blockchain technology.</w:t>
      </w:r>
    </w:p>
    <w:p w14:paraId="14BCB75D"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understands and accepts that the Tokens are utility tokens intended solely for use within the Platform and do not represent equity, securities, or any claim on the Seller or its Affiliates.</w:t>
      </w:r>
    </w:p>
    <w:p w14:paraId="26D31EA3"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is solely responsible for all taxes that may arise from this Agreement or the receipt, holding, or transfer of Tokens and shall indemnify the Seller for any tax liability imposed upon the Seller in connection therewith.</w:t>
      </w:r>
    </w:p>
    <w:p w14:paraId="0C4B215E"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acknowledges that it has not relied on any representation, forecast, statement, or projection not expressly contained in this Agreement, and that no marketing or promotional material forms part of this Agreement.</w:t>
      </w:r>
    </w:p>
    <w:p w14:paraId="394BD7EF"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representations and warranties in this Section are deemed repeated at each stage of Token delivery or vesting.</w:t>
      </w:r>
    </w:p>
    <w:p w14:paraId="2DA7BBED"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lastRenderedPageBreak/>
        <w:t>The Buyer shall be entitled to exercise any governance, voting or consent rights attaching to the Acquired Tokens only in respect of Tokens which have vested and been delivered to it in accordance with the Vesting Schedule. Unvested Tokens shall carry no governance, voting or consent rights.</w:t>
      </w:r>
    </w:p>
    <w:p w14:paraId="16E12D3F"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The Buyer shall not assign, transfer, pledge, charge or otherwise dispose of this Agreement, any right under it, or any Unvested Tokens, without the Seller's prior written consent, such consent not to be unreasonably withheld, conditioned or delayed, save that no consent shall be required for a transfer to an Affiliate of the Buyer which first executes a deed of adherence to this Agreement and which satisfies the Seller's Enrolment Procedure.</w:t>
      </w:r>
    </w:p>
    <w:p w14:paraId="57917B90"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 xml:space="preserve">During the twelve (12) months following the TGE, the Buyer shall not sell, transfer or otherwise dispose of more than twenty per cent (20%) of the Acquired Tokens vested and delivered to it in any rolling period of thirty (30) days. The Buyer shall not, at any time prior to the expiry of the Vesting Schedule, </w:t>
      </w:r>
      <w:proofErr w:type="gramStart"/>
      <w:r>
        <w:rPr>
          <w:rFonts w:ascii="Ebrima" w:eastAsia="Ebrima" w:hAnsi="Ebrima" w:cs="Ebrima"/>
          <w:color w:val="000000"/>
        </w:rPr>
        <w:t>enter into</w:t>
      </w:r>
      <w:proofErr w:type="gramEnd"/>
      <w:r>
        <w:rPr>
          <w:rFonts w:ascii="Ebrima" w:eastAsia="Ebrima" w:hAnsi="Ebrima" w:cs="Ebrima"/>
          <w:color w:val="000000"/>
        </w:rPr>
        <w:t xml:space="preserve"> any short sale, hedge, swap, derivative or similar arrangement the effect of which is to transfer economic exposure to the Tokens.</w:t>
      </w:r>
    </w:p>
    <w:p w14:paraId="033E2D91"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The Buyer shall not, without the Seller's prior written consent, acquire Tokens such that its aggregate holding would exceed fifteen per cent (15%) of the Fully Diluted Token Supply.</w:t>
      </w:r>
    </w:p>
    <w:p w14:paraId="0366B685" w14:textId="77777777" w:rsidR="0011270E" w:rsidRDefault="0011270E">
      <w:pPr>
        <w:pBdr>
          <w:top w:val="nil"/>
          <w:left w:val="nil"/>
          <w:bottom w:val="nil"/>
          <w:right w:val="nil"/>
          <w:between w:val="nil"/>
        </w:pBdr>
        <w:spacing w:after="120" w:line="240" w:lineRule="auto"/>
        <w:ind w:left="510"/>
        <w:rPr>
          <w:rFonts w:ascii="Ebrima" w:eastAsia="Ebrima" w:hAnsi="Ebrima" w:cs="Ebrima"/>
          <w:color w:val="000000"/>
        </w:rPr>
      </w:pPr>
    </w:p>
    <w:p w14:paraId="1674D18E" w14:textId="77777777" w:rsidR="0011270E" w:rsidRDefault="00000000">
      <w:pPr>
        <w:numPr>
          <w:ilvl w:val="1"/>
          <w:numId w:val="2"/>
        </w:numPr>
        <w:pBdr>
          <w:top w:val="nil"/>
          <w:left w:val="nil"/>
          <w:bottom w:val="nil"/>
          <w:right w:val="nil"/>
          <w:between w:val="nil"/>
        </w:pBdr>
        <w:spacing w:after="120" w:line="240" w:lineRule="auto"/>
        <w:rPr>
          <w:rFonts w:ascii="Ebrima" w:eastAsia="Ebrima" w:hAnsi="Ebrima" w:cs="Ebrima"/>
          <w:b/>
          <w:bCs/>
          <w:color w:val="000000"/>
        </w:rPr>
      </w:pPr>
      <w:r>
        <w:rPr>
          <w:rFonts w:ascii="Ebrima" w:eastAsia="Ebrima" w:hAnsi="Ebrima" w:cs="Ebrima"/>
          <w:b/>
          <w:bCs/>
          <w:color w:val="000000"/>
        </w:rPr>
        <w:t>ASSUMPTIONS OF RISK</w:t>
      </w:r>
    </w:p>
    <w:p w14:paraId="1A97F8C5"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understands and fully assumes that (</w:t>
      </w:r>
      <w:proofErr w:type="spellStart"/>
      <w:r>
        <w:rPr>
          <w:rFonts w:ascii="Ebrima" w:eastAsia="Ebrima" w:hAnsi="Ebrima" w:cs="Ebrima"/>
          <w:color w:val="000000"/>
        </w:rPr>
        <w:t>i</w:t>
      </w:r>
      <w:proofErr w:type="spellEnd"/>
      <w:r>
        <w:rPr>
          <w:rFonts w:ascii="Ebrima" w:eastAsia="Ebrima" w:hAnsi="Ebrima" w:cs="Ebrima"/>
          <w:color w:val="000000"/>
        </w:rPr>
        <w:t>) any third - party, may try to establish partnerships with different technical infrastructures for implementing use cases for the Token, such as accessing or acquiring services and features, thus other terms &amp; conditions may be applicable in such cases and (ii) we and/or our affiliates do not guarantee or provide any kind of assurances with regard to the value/specific functionality/utility of the Token.</w:t>
      </w:r>
    </w:p>
    <w:p w14:paraId="532F54A8"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information provided on the Platform is for informational purposes only. It should not be construed as investment advice, and Buyer is encouraged to conduct its own research and due diligence before participating this Agreement.</w:t>
      </w:r>
    </w:p>
    <w:p w14:paraId="59CF966D"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 xml:space="preserve">The Buyer acknowledges and accepts the inherent risks associated with participating in the Crypto - assets market, including but not limited to Token price volatility, liquidity risks, and potential loss of value. </w:t>
      </w:r>
    </w:p>
    <w:p w14:paraId="0BCAC2B8"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is responsible for ensuring compliance with all Applicable Laws, regulations, and guidelines, including but not limited to anti-money laundering (AML) and know-your-customer (KYC) requirements. The Seller</w:t>
      </w:r>
      <w:r>
        <w:rPr>
          <w:rFonts w:ascii="Ebrima" w:eastAsia="Ebrima" w:hAnsi="Ebrima" w:cs="Ebrima"/>
          <w:b/>
          <w:bCs/>
          <w:color w:val="000000"/>
        </w:rPr>
        <w:t xml:space="preserve"> </w:t>
      </w:r>
      <w:r>
        <w:rPr>
          <w:rFonts w:ascii="Ebrima" w:eastAsia="Ebrima" w:hAnsi="Ebrima" w:cs="Ebrima"/>
          <w:color w:val="000000"/>
        </w:rPr>
        <w:t>does not provide legal advice, and the Buyer should seek independent legal counsel regarding regulatory compliance.</w:t>
      </w:r>
    </w:p>
    <w:p w14:paraId="7C9CCEA1"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Using Internet-based assets (such as Crypto - assets) carries risks, such as potential hardware, software, and internet connection issues, as well as the risk of malware and unauthorized access to wallet information. You understand and agree that the Seller</w:t>
      </w:r>
      <w:r>
        <w:rPr>
          <w:rFonts w:ascii="Ebrima" w:eastAsia="Ebrima" w:hAnsi="Ebrima" w:cs="Ebrima"/>
          <w:b/>
          <w:bCs/>
          <w:color w:val="000000"/>
        </w:rPr>
        <w:t xml:space="preserve"> </w:t>
      </w:r>
      <w:r>
        <w:rPr>
          <w:rFonts w:ascii="Ebrima" w:eastAsia="Ebrima" w:hAnsi="Ebrima" w:cs="Ebrima"/>
          <w:color w:val="000000"/>
        </w:rPr>
        <w:t>is not liable for any communication failures, disruptions, errors, distortions, or delays during your use of the Services, regardless of the cause.</w:t>
      </w:r>
    </w:p>
    <w:p w14:paraId="26AFE2C3"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Under no circumstances, acquiring or owning any Tokens does not involve or implies the purchase of or transfer of ownership over shares, securities exchangeable into shares or any equivalent in any existing or future public or private company, corporation, or other entity in any jurisdiction.</w:t>
      </w:r>
    </w:p>
    <w:p w14:paraId="449B1873"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To the best of our knowledge, the Token</w:t>
      </w:r>
      <w:r>
        <w:rPr>
          <w:rFonts w:ascii="Ebrima" w:eastAsia="Ebrima" w:hAnsi="Ebrima" w:cs="Ebrima"/>
          <w:b/>
          <w:bCs/>
          <w:color w:val="000000"/>
        </w:rPr>
        <w:t xml:space="preserve"> </w:t>
      </w:r>
      <w:r>
        <w:rPr>
          <w:rFonts w:ascii="Ebrima" w:eastAsia="Ebrima" w:hAnsi="Ebrima" w:cs="Ebrima"/>
          <w:color w:val="000000"/>
        </w:rPr>
        <w:t>is not intended to serve as, or be used as, a financial instrument (as defined under the international and national legislations), and as a result, it has not received approval from any international or national authority.</w:t>
      </w:r>
    </w:p>
    <w:p w14:paraId="0D05C3CE"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 xml:space="preserve">The Token is not intended to constitute a financial derivative, commercial paper, speculative investment or negotiable instrument, digital currency, security, investment contract, commodity </w:t>
      </w:r>
      <w:r>
        <w:rPr>
          <w:rFonts w:ascii="Ebrima" w:eastAsia="Ebrima" w:hAnsi="Ebrima" w:cs="Ebrima"/>
          <w:color w:val="000000"/>
        </w:rPr>
        <w:lastRenderedPageBreak/>
        <w:t>interest or underlying for a derivative transaction or a unit of an Alternative Investment Fund or any financial instrument and therefore the existing financial market rules, in particular Directive 2014/65/EU (MiFID II) and Regulation (EU) 2017/1129 (the Prospectus Regulation), do not apply. The Parties acknowledge Regulation (EU) 2023/1114 on Markets in Crypto-Assets (</w:t>
      </w:r>
      <w:proofErr w:type="spellStart"/>
      <w:r>
        <w:rPr>
          <w:rFonts w:ascii="Ebrima" w:eastAsia="Ebrima" w:hAnsi="Ebrima" w:cs="Ebrima"/>
          <w:color w:val="000000"/>
        </w:rPr>
        <w:t>MiCA</w:t>
      </w:r>
      <w:proofErr w:type="spellEnd"/>
      <w:r>
        <w:rPr>
          <w:rFonts w:ascii="Ebrima" w:eastAsia="Ebrima" w:hAnsi="Ebrima" w:cs="Ebrima"/>
          <w:color w:val="000000"/>
        </w:rPr>
        <w:t>) and the Seller undertakes to comply with such obligations as may be applicable to it thereunder in connection with any future public offer of, or admission to trading of, the Token.</w:t>
      </w:r>
    </w:p>
    <w:p w14:paraId="31356903"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Whenever during the use of the Tokens, any applicable legal provisions, whether national or international, that may either modify, extend, suspend or cease the legal regime with regard to the Crypto-assets and Blockchain industry enter into force in a jurisdiction relevant to this Agreement, the Buyer acknowledges that the Seller will be required to observe and confer full effect to such new legal requirements and that the Seller or its Affiliates may have to amend certain aspects of the Token in order to abide by such provisions. Should any future provision of law require the Seller to cease providing any good or service, or to modify the performance of any obligation, the Seller shall not be liable to the Buyer for indirect or consequential damages arising in that connection, provided that where such provisions prevent the Seller from effecting the TGE or from delivering the Acquired Tokens, Section 7 (Token Generation Event, Longstop Date and Conversion) and Clause 17.5 shall apply and the Buyer's rights thereunder shall be unaffected.</w:t>
      </w:r>
    </w:p>
    <w:p w14:paraId="690A7440"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information provided in the Whitepaper is for descriptive purposes only, is not legally binding, and is not included in the terms of this SAFT. If you do not agree with the terms of this Agreement, you must not participate in or acquire the Tokens.</w:t>
      </w:r>
    </w:p>
    <w:p w14:paraId="511AA51F"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acknowledges that the Seller and/or its Affiliates reserve the right to update from time to time the documentation (e.g. the Whitepaper) pertaining to the Token. Such documentation is descriptive only, and no update to it shall amend, vary or supersede this Agreement, nor reduce the Buyer's Proportional Entitlement or any other right of the Buyer under this Agreement.</w:t>
      </w:r>
    </w:p>
    <w:p w14:paraId="063D895B" w14:textId="77777777" w:rsidR="0011270E" w:rsidRDefault="00000000">
      <w:pPr>
        <w:numPr>
          <w:ilvl w:val="1"/>
          <w:numId w:val="2"/>
        </w:numPr>
        <w:pBdr>
          <w:top w:val="nil"/>
          <w:left w:val="nil"/>
          <w:bottom w:val="nil"/>
          <w:right w:val="nil"/>
          <w:between w:val="nil"/>
        </w:pBdr>
        <w:spacing w:after="120" w:line="240" w:lineRule="auto"/>
        <w:rPr>
          <w:rFonts w:ascii="Ebrima" w:eastAsia="Ebrima" w:hAnsi="Ebrima" w:cs="Ebrima"/>
          <w:b/>
          <w:bCs/>
          <w:color w:val="000000"/>
        </w:rPr>
      </w:pPr>
      <w:bookmarkStart w:id="10" w:name="_heading=h.9t85pcnnkyiy" w:colFirst="0" w:colLast="0"/>
      <w:bookmarkEnd w:id="10"/>
      <w:r>
        <w:rPr>
          <w:rFonts w:ascii="Ebrima" w:eastAsia="Ebrima" w:hAnsi="Ebrima" w:cs="Ebrima"/>
          <w:b/>
          <w:bCs/>
          <w:color w:val="000000"/>
        </w:rPr>
        <w:t>ANTI-MONEY-LAUNDERING, SANCTIONS, AND COMPLIANCE</w:t>
      </w:r>
    </w:p>
    <w:p w14:paraId="01CB1B8A"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Parties acknowledge that the Seller must comply with all applicable anti-money-laundering (“AML”), counter-terrorist-financing (“CTF”), and sanctions laws and regulations in the jurisdictions where it operates.</w:t>
      </w:r>
    </w:p>
    <w:p w14:paraId="67EC2870"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shall complete the Enrolment Procedure, including submission of all documents and information reasonably requested by the Seller to verify the Buyer’s identity, beneficial ownership, and source of funds.</w:t>
      </w:r>
    </w:p>
    <w:p w14:paraId="69D85071"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must not conceal the identity of any beneficial owner or act as agent, trustee, or nominee for any other person without the Seller’s prior written consent.</w:t>
      </w:r>
    </w:p>
    <w:p w14:paraId="2A92E448"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shall ensure that the Electronic Wallet used for payment and delivery belongs exclusively to the Buyer and has not been, and will not be, used for transactions on behalf of third parties.</w:t>
      </w:r>
    </w:p>
    <w:p w14:paraId="604C60D7"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Seller may, at any time before or after delivery of the Tokens, require the Buyer to provide updated KYC information or additional evidence of source of funds. The Buyer shall provide such information within three (3) Business Days of the Seller’s request. Failure to do so automatically suspends any further Token delivery or vesting until full compliance is achieved.</w:t>
      </w:r>
    </w:p>
    <w:p w14:paraId="6D2C0B45"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If the Seller or its compliance providers identify adverse information or any potential breach of AML, CTF, or sanctions laws involving the Buyer, its Affiliates, or its Wallets, the Seller may, at its sole discretion:</w:t>
      </w:r>
    </w:p>
    <w:p w14:paraId="4DB936E0"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 xml:space="preserve">suspend or permanently terminate Token delivery or </w:t>
      </w:r>
      <w:proofErr w:type="gramStart"/>
      <w:r>
        <w:rPr>
          <w:rFonts w:ascii="Ebrima" w:eastAsia="Ebrima" w:hAnsi="Ebrima" w:cs="Ebrima"/>
          <w:color w:val="000000"/>
        </w:rPr>
        <w:t>vesting;</w:t>
      </w:r>
      <w:proofErr w:type="gramEnd"/>
    </w:p>
    <w:p w14:paraId="557AFCED"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 xml:space="preserve">retain or freeze the Purchase Price or any remaining Tokens until competent </w:t>
      </w:r>
      <w:proofErr w:type="gramStart"/>
      <w:r>
        <w:rPr>
          <w:rFonts w:ascii="Ebrima" w:eastAsia="Ebrima" w:hAnsi="Ebrima" w:cs="Ebrima"/>
          <w:color w:val="000000"/>
        </w:rPr>
        <w:t>authorities</w:t>
      </w:r>
      <w:proofErr w:type="gramEnd"/>
      <w:r>
        <w:rPr>
          <w:rFonts w:ascii="Ebrima" w:eastAsia="Ebrima" w:hAnsi="Ebrima" w:cs="Ebrima"/>
          <w:color w:val="000000"/>
        </w:rPr>
        <w:t xml:space="preserve"> issue instructions, provided that if no competent authority has issued instructions or </w:t>
      </w:r>
      <w:r>
        <w:rPr>
          <w:rFonts w:ascii="Ebrima" w:eastAsia="Ebrima" w:hAnsi="Ebrima" w:cs="Ebrima"/>
          <w:color w:val="000000"/>
        </w:rPr>
        <w:lastRenderedPageBreak/>
        <w:t>opened proceedings within twelve (12) months of such retention or freezing, the Seller shall promptly release the retained amounts or Tokens to the Buyer;</w:t>
      </w:r>
    </w:p>
    <w:p w14:paraId="6A45E9DC"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disclose any relevant information to the appropriate regulatory or law-enforcement bodies; and</w:t>
      </w:r>
    </w:p>
    <w:p w14:paraId="17298DFE"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treat the Buyer’s non-compliance as a material breach of this Agreement.</w:t>
      </w:r>
    </w:p>
    <w:p w14:paraId="3039006C"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shall not use the Tokens or any proceeds thereof to finance, directly or indirectly, any illegal activity or transaction prohibited by AML, CTF, or sanctions laws.</w:t>
      </w:r>
    </w:p>
    <w:p w14:paraId="15D1FD16"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consents to the Seller retaining KYC/AML data and related communications for at least five (5) years after termination of this Agreement or as otherwise required by law, and to disclosure of such data to competent authorities or compliance partners as reasonably necessary for legal purposes.</w:t>
      </w:r>
    </w:p>
    <w:p w14:paraId="33E70444"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Seller shall bear no liability for any delay, suspension, or loss suffered by the Buyer arising out of compliance with AML, CTF, or sanctions obligations, whether imposed by law or exercised in the Seller’s good-faith discretion.</w:t>
      </w:r>
    </w:p>
    <w:p w14:paraId="409B8549"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i/>
          <w:iCs/>
          <w:color w:val="000000"/>
        </w:rPr>
      </w:pPr>
      <w:r>
        <w:rPr>
          <w:rFonts w:ascii="Ebrima" w:eastAsia="Ebrima" w:hAnsi="Ebrima" w:cs="Ebrima"/>
          <w:color w:val="000000"/>
        </w:rPr>
        <w:t xml:space="preserve">All obligations of the Buyer and all rights of the Seller under this Section shall survive termination of this Agreement and any delivery of Tokens. </w:t>
      </w:r>
    </w:p>
    <w:p w14:paraId="29552088" w14:textId="77777777" w:rsidR="0011270E" w:rsidRDefault="00000000">
      <w:pPr>
        <w:keepNext/>
        <w:keepLines/>
        <w:numPr>
          <w:ilvl w:val="1"/>
          <w:numId w:val="2"/>
        </w:numPr>
        <w:pBdr>
          <w:top w:val="nil"/>
          <w:left w:val="nil"/>
          <w:bottom w:val="nil"/>
          <w:right w:val="nil"/>
          <w:between w:val="nil"/>
        </w:pBdr>
        <w:spacing w:after="120" w:line="240" w:lineRule="auto"/>
        <w:ind w:left="504" w:hanging="504"/>
        <w:rPr>
          <w:rFonts w:ascii="Ebrima" w:eastAsia="Ebrima" w:hAnsi="Ebrima" w:cs="Ebrima"/>
          <w:b/>
          <w:bCs/>
          <w:color w:val="000000"/>
        </w:rPr>
      </w:pPr>
      <w:r>
        <w:rPr>
          <w:rFonts w:ascii="Ebrima" w:eastAsia="Ebrima" w:hAnsi="Ebrima" w:cs="Ebrima"/>
          <w:b/>
          <w:bCs/>
          <w:color w:val="000000"/>
        </w:rPr>
        <w:t>LIABILITY</w:t>
      </w:r>
    </w:p>
    <w:p w14:paraId="41CDC12C"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 xml:space="preserve">The Tokens and the Platform are provided “as is” and “as available.” The Seller gives no warranty, express or implied, as to merchantability, fitness for a particular purpose, functionality, or uninterrupted access. </w:t>
      </w:r>
    </w:p>
    <w:p w14:paraId="0D787E91"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i/>
          <w:iCs/>
          <w:color w:val="000000"/>
        </w:rPr>
      </w:pPr>
      <w:r>
        <w:rPr>
          <w:rFonts w:ascii="Ebrima" w:eastAsia="Ebrima" w:hAnsi="Ebrima" w:cs="Ebrima"/>
          <w:color w:val="000000"/>
        </w:rPr>
        <w:t>To the fullest extent permitted by Applicable Law, neither the Seller nor any of its Affiliates shall be liable to the Buyer, whether in contract, tort (including negligence), breach of statutory duty, or otherwise, arising out of or in connection with this Agreement, the Tokens, or their use, for any indirect, consequential, incidental, punitive, exemplary, or special losses or damages, including any loss of profits, revenue, goodwill, business, opportunity, or data.</w:t>
      </w:r>
    </w:p>
    <w:p w14:paraId="629C4263"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 xml:space="preserve">The Seller's total aggregate liability under or in connection with this Agreement shall not exceed the amount of the Purchase Price </w:t>
      </w:r>
      <w:proofErr w:type="gramStart"/>
      <w:r>
        <w:rPr>
          <w:rFonts w:ascii="Ebrima" w:eastAsia="Ebrima" w:hAnsi="Ebrima" w:cs="Ebrima"/>
          <w:color w:val="000000"/>
        </w:rPr>
        <w:t>actually received</w:t>
      </w:r>
      <w:proofErr w:type="gramEnd"/>
      <w:r>
        <w:rPr>
          <w:rFonts w:ascii="Ebrima" w:eastAsia="Ebrima" w:hAnsi="Ebrima" w:cs="Ebrima"/>
          <w:color w:val="000000"/>
        </w:rPr>
        <w:t xml:space="preserve"> by the Seller from the Buyer, save that nothing in this Agreement shall exclude or limit the liability of either Party for fraud, fraudulent misrepresentation, wilful misconduct, or any other liability which cannot lawfully be excluded or limited. For the avoidance of doubt, this Clause does not limit the Seller's obligations to repay the Purchase Price or the Unspent Proceeds, or to procure the issue of Conversion Shares, under Section 7 or Clause 17.5.</w:t>
      </w:r>
    </w:p>
    <w:p w14:paraId="1FABB545"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Seller shall not be liable for any failure or delay in performance caused by a Force Majeure Event, network congestion, smart-contract malfunction, or Regulatory Change.</w:t>
      </w:r>
    </w:p>
    <w:p w14:paraId="1955E1B9"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Seller does not control and assumes no responsibility for the operation, security, or functionality of the Blockchain, Wallets, or third-party platforms used in connection with the Tokens.</w:t>
      </w:r>
    </w:p>
    <w:p w14:paraId="0EC13EE4" w14:textId="77777777" w:rsidR="0011270E" w:rsidRDefault="00000000">
      <w:pPr>
        <w:numPr>
          <w:ilvl w:val="1"/>
          <w:numId w:val="2"/>
        </w:numPr>
        <w:pBdr>
          <w:top w:val="nil"/>
          <w:left w:val="nil"/>
          <w:bottom w:val="nil"/>
          <w:right w:val="nil"/>
          <w:between w:val="nil"/>
        </w:pBdr>
        <w:spacing w:after="120" w:line="240" w:lineRule="auto"/>
        <w:rPr>
          <w:rFonts w:ascii="Ebrima" w:eastAsia="Ebrima" w:hAnsi="Ebrima" w:cs="Ebrima"/>
          <w:b/>
          <w:bCs/>
          <w:color w:val="000000"/>
        </w:rPr>
      </w:pPr>
      <w:r>
        <w:rPr>
          <w:rFonts w:ascii="Ebrima" w:eastAsia="Ebrima" w:hAnsi="Ebrima" w:cs="Ebrima"/>
          <w:b/>
          <w:bCs/>
          <w:color w:val="000000"/>
        </w:rPr>
        <w:t>INDEMNIFICATION</w:t>
      </w:r>
    </w:p>
    <w:p w14:paraId="26966BA6"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shall indemnify, defend, and hold harmless the Seller, its Affiliates, directors, officers, and employees from and against all losses, claims, damages, liabilities, costs, and expenses (including reasonable legal fees) arising out of or related to:</w:t>
      </w:r>
    </w:p>
    <w:p w14:paraId="73AC8955"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 xml:space="preserve">any breach of this Agreement or of the Buyer’s representations or </w:t>
      </w:r>
      <w:proofErr w:type="gramStart"/>
      <w:r>
        <w:rPr>
          <w:rFonts w:ascii="Ebrima" w:eastAsia="Ebrima" w:hAnsi="Ebrima" w:cs="Ebrima"/>
          <w:color w:val="000000"/>
        </w:rPr>
        <w:t>warranties;</w:t>
      </w:r>
      <w:proofErr w:type="gramEnd"/>
    </w:p>
    <w:p w14:paraId="3D1D6D67"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 xml:space="preserve">any violation of Applicable Law by the </w:t>
      </w:r>
      <w:proofErr w:type="gramStart"/>
      <w:r>
        <w:rPr>
          <w:rFonts w:ascii="Ebrima" w:eastAsia="Ebrima" w:hAnsi="Ebrima" w:cs="Ebrima"/>
          <w:color w:val="000000"/>
        </w:rPr>
        <w:t>Buyer;</w:t>
      </w:r>
      <w:proofErr w:type="gramEnd"/>
    </w:p>
    <w:p w14:paraId="2CFAD512"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lastRenderedPageBreak/>
        <w:t>the Buyer’s misuse or transfer of Tokens; or</w:t>
      </w:r>
    </w:p>
    <w:p w14:paraId="2DCCE669"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any third-party claim arising from the Buyer’s acts or omission.</w:t>
      </w:r>
    </w:p>
    <w:p w14:paraId="28B01FF0"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Seller may set off against Tokens or other assets deliverable to the Buyer only such indemnifiable amounts as have been finally determined to be due to the Seller by an arbitral award rendered under Section 18, or as the Buyer has acknowledged in writing to be due.</w:t>
      </w:r>
    </w:p>
    <w:p w14:paraId="07C61335"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Buyer’s obligations under this Section survive termination of this Agreement and any delivery of Tokens.</w:t>
      </w:r>
    </w:p>
    <w:p w14:paraId="54DB83A3" w14:textId="77777777" w:rsidR="0011270E" w:rsidRDefault="00000000">
      <w:pPr>
        <w:numPr>
          <w:ilvl w:val="1"/>
          <w:numId w:val="2"/>
        </w:numPr>
        <w:pBdr>
          <w:top w:val="nil"/>
          <w:left w:val="nil"/>
          <w:bottom w:val="nil"/>
          <w:right w:val="nil"/>
          <w:between w:val="nil"/>
        </w:pBdr>
        <w:spacing w:after="120" w:line="240" w:lineRule="auto"/>
        <w:rPr>
          <w:rFonts w:ascii="Ebrima" w:eastAsia="Ebrima" w:hAnsi="Ebrima" w:cs="Ebrima"/>
          <w:b/>
          <w:bCs/>
          <w:color w:val="000000"/>
        </w:rPr>
      </w:pPr>
      <w:r>
        <w:rPr>
          <w:rFonts w:ascii="Ebrima" w:eastAsia="Ebrima" w:hAnsi="Ebrima" w:cs="Ebrima"/>
          <w:b/>
          <w:bCs/>
          <w:color w:val="000000"/>
        </w:rPr>
        <w:t>CONFIDENTIALITY</w:t>
      </w:r>
    </w:p>
    <w:p w14:paraId="0455E494"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Each Party shall keep Confidential Information strictly confidential and shall not disclose it to any person except:</w:t>
      </w:r>
    </w:p>
    <w:p w14:paraId="6E2EA581"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 xml:space="preserve">to its Affiliates, employees, or professional advisers bound by equivalent duties of </w:t>
      </w:r>
      <w:proofErr w:type="gramStart"/>
      <w:r>
        <w:rPr>
          <w:rFonts w:ascii="Ebrima" w:eastAsia="Ebrima" w:hAnsi="Ebrima" w:cs="Ebrima"/>
          <w:color w:val="000000"/>
        </w:rPr>
        <w:t>confidentiality;</w:t>
      </w:r>
      <w:proofErr w:type="gramEnd"/>
    </w:p>
    <w:p w14:paraId="0E90385B"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as required by Applicable Law, regulation, or court order; or</w:t>
      </w:r>
    </w:p>
    <w:p w14:paraId="4DCEC384"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with the prior written consent of the disclosing Party.</w:t>
      </w:r>
    </w:p>
    <w:p w14:paraId="102F6B3C"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Confidential Information may be used solely for the purpose of performing or enforcing this Agreement and not for any competing or commercial purpose.</w:t>
      </w:r>
    </w:p>
    <w:p w14:paraId="06318CD4"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Upon termination of this Agreement or at the disclosing Party’s request, the receiving Party shall promptly delete or return all Confidential Information, except where retention is required by law or for legitimate business records.</w:t>
      </w:r>
    </w:p>
    <w:p w14:paraId="35F4650D"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Neither Party shall make any public announcement or communication concerning this Agreement or its commercial terms (including the Purchase Price, quantity of Tokens, or Vesting Schedule) without the other Party's prior written approval, save that (a) either Party may make such disclosure as is required by Applicable Law or by any competent regulatory, tax or judicial authority, and (b) the Buyer may disclose the existence and terms of this Agreement to its Affiliates, its direct and indirect investors, its professional advisers and any bona fide prospective transferee, in each case where the recipient is bound by equivalent obligations of confidentiality.</w:t>
      </w:r>
    </w:p>
    <w:p w14:paraId="7BD57ADC"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Confidentiality obligations survive for five (5) years after termination of this Agreement.</w:t>
      </w:r>
    </w:p>
    <w:p w14:paraId="47D753A4" w14:textId="77777777" w:rsidR="0011270E" w:rsidRDefault="00000000">
      <w:pPr>
        <w:numPr>
          <w:ilvl w:val="1"/>
          <w:numId w:val="2"/>
        </w:numPr>
        <w:pBdr>
          <w:top w:val="nil"/>
          <w:left w:val="nil"/>
          <w:bottom w:val="nil"/>
          <w:right w:val="nil"/>
          <w:between w:val="nil"/>
        </w:pBdr>
        <w:spacing w:after="120" w:line="240" w:lineRule="auto"/>
        <w:rPr>
          <w:rFonts w:ascii="Ebrima" w:eastAsia="Ebrima" w:hAnsi="Ebrima" w:cs="Ebrima"/>
          <w:b/>
          <w:bCs/>
          <w:color w:val="000000"/>
        </w:rPr>
      </w:pPr>
      <w:r>
        <w:rPr>
          <w:rFonts w:ascii="Ebrima" w:eastAsia="Ebrima" w:hAnsi="Ebrima" w:cs="Ebrima"/>
          <w:b/>
          <w:bCs/>
          <w:color w:val="000000"/>
        </w:rPr>
        <w:t>DATA PROTECTION</w:t>
      </w:r>
    </w:p>
    <w:p w14:paraId="2AB08EE0"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i/>
          <w:iCs/>
          <w:color w:val="000000"/>
        </w:rPr>
      </w:pPr>
      <w:r>
        <w:rPr>
          <w:rFonts w:ascii="Ebrima" w:eastAsia="Ebrima" w:hAnsi="Ebrima" w:cs="Ebrima"/>
          <w:color w:val="000000"/>
        </w:rPr>
        <w:t>Each Party is independently liable for observing the applicable legal requirements for the lawful processing of personal data in the context of its activities undergone for the purposes of this Agreement. If one Party discloses any personal data to the other Party, other than as provided by the Agreement and necessary for the performance thereof, these data shall be deleted as per the internal regulations of the receiving Party and the receiving Party will not assume any liability for this processing, while any unwanted disclosure or other incidents are in the sole responsibility of the disclosing Party, who will also hold harmless of and indemnify the receiving Party for any damage.</w:t>
      </w:r>
    </w:p>
    <w:p w14:paraId="5265E81D"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i/>
          <w:iCs/>
          <w:color w:val="000000"/>
        </w:rPr>
      </w:pPr>
      <w:r>
        <w:rPr>
          <w:rFonts w:ascii="Ebrima" w:eastAsia="Ebrima" w:hAnsi="Ebrima" w:cs="Ebrima"/>
          <w:color w:val="000000"/>
        </w:rPr>
        <w:t>Personal data of the Parties’ representatives / contact persons / employees</w:t>
      </w:r>
    </w:p>
    <w:p w14:paraId="2A8677FA"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 xml:space="preserve">During the performance of this Agreement, each Party may collect, store and use several categories of personal data, including name, telephone number, e-mail address, signature, related to the other Party’s representatives or employees or other persons representing that Party. The data may be collected from the other Party or directly from the data </w:t>
      </w:r>
      <w:r>
        <w:rPr>
          <w:rFonts w:ascii="Ebrima" w:eastAsia="Ebrima" w:hAnsi="Ebrima" w:cs="Ebrima"/>
          <w:color w:val="000000"/>
        </w:rPr>
        <w:lastRenderedPageBreak/>
        <w:t xml:space="preserve">subject. The processing of the above personal data is necessary </w:t>
      </w:r>
      <w:proofErr w:type="gramStart"/>
      <w:r>
        <w:rPr>
          <w:rFonts w:ascii="Ebrima" w:eastAsia="Ebrima" w:hAnsi="Ebrima" w:cs="Ebrima"/>
          <w:color w:val="000000"/>
        </w:rPr>
        <w:t>in order to</w:t>
      </w:r>
      <w:proofErr w:type="gramEnd"/>
      <w:r>
        <w:rPr>
          <w:rFonts w:ascii="Ebrima" w:eastAsia="Ebrima" w:hAnsi="Ebrima" w:cs="Ebrima"/>
          <w:color w:val="000000"/>
        </w:rPr>
        <w:t xml:space="preserve"> allow the Parties to enter into and perform this Agreement. </w:t>
      </w:r>
    </w:p>
    <w:p w14:paraId="03B58AB0"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To ensure the timely, transparent and meaningful information of the data subjects, as required by the General Data Protection Regulation (EU) 2016/679, each Party will prepare and will be responsible for the content of its own information notice regarding the processing of personal data it performs with respect to the other Party’s representatives / employees and/or other persons representing that Party. Each of the Parties undertakes to communicate to each of the data subjects who acts in its name, during the term of this Agreement, the information notice issued by the other Party and made available by the other Party, as well as any amendment and/or update thereof (communicated in writing, including in electronic form, by the issuing Party of the information notice), within 30 calendar days from the date the respective personal data was communicated or, for the personal data already communicated and processed, within 30 (</w:t>
      </w:r>
      <w:r>
        <w:rPr>
          <w:rFonts w:ascii="Ebrima" w:eastAsia="Ebrima" w:hAnsi="Ebrima" w:cs="Ebrima"/>
          <w:i/>
          <w:iCs/>
          <w:color w:val="000000"/>
        </w:rPr>
        <w:t>thirty</w:t>
      </w:r>
      <w:r>
        <w:rPr>
          <w:rFonts w:ascii="Ebrima" w:eastAsia="Ebrima" w:hAnsi="Ebrima" w:cs="Ebrima"/>
          <w:color w:val="000000"/>
        </w:rPr>
        <w:t>) days from receipt of the notice or an indication where the notice is available. Proof of such communication will be delivered to the interested Party.</w:t>
      </w:r>
    </w:p>
    <w:p w14:paraId="669645BF"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The personal data processed by each Party must be accurate and updated. Each Party will keep the other Party informed if there is any change regarding the personal data processed as per the above, to the extent the information is relevant for the performance of this Agreement.</w:t>
      </w:r>
    </w:p>
    <w:p w14:paraId="2DFE98FD"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Each Party undertakes to comply with the instructions that may be sent from time to time by the other Party, in writing (including in electronic form) as regards the information to be communicated to the data subjects on behalf of each Party, for the purpose of fulfilling the obligations from this Agreement.</w:t>
      </w:r>
    </w:p>
    <w:p w14:paraId="1B3FEB44"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Buyer acknowledges and expressly consents that its personal data or</w:t>
      </w:r>
      <w:proofErr w:type="gramStart"/>
      <w:r>
        <w:rPr>
          <w:rFonts w:ascii="Ebrima" w:eastAsia="Ebrima" w:hAnsi="Ebrima" w:cs="Ebrima"/>
          <w:color w:val="000000"/>
        </w:rPr>
        <w:t>, as the case may be, the</w:t>
      </w:r>
      <w:proofErr w:type="gramEnd"/>
      <w:r>
        <w:rPr>
          <w:rFonts w:ascii="Ebrima" w:eastAsia="Ebrima" w:hAnsi="Ebrima" w:cs="Ebrima"/>
          <w:color w:val="000000"/>
        </w:rPr>
        <w:t xml:space="preserve"> representative’s personal data may be transferred outside the EU to the Seller’s business partners, including the provider of the KYC services, server hosting, e-mail, for the performance of this Agreement and to comply with the applicable AML and/or other relevant laws. </w:t>
      </w:r>
    </w:p>
    <w:p w14:paraId="7E3162DF" w14:textId="77777777" w:rsidR="0011270E" w:rsidRDefault="00000000">
      <w:pPr>
        <w:numPr>
          <w:ilvl w:val="1"/>
          <w:numId w:val="2"/>
        </w:numPr>
        <w:pBdr>
          <w:top w:val="nil"/>
          <w:left w:val="nil"/>
          <w:bottom w:val="nil"/>
          <w:right w:val="nil"/>
          <w:between w:val="nil"/>
        </w:pBdr>
        <w:spacing w:after="120" w:line="240" w:lineRule="auto"/>
        <w:rPr>
          <w:rFonts w:ascii="Ebrima" w:eastAsia="Ebrima" w:hAnsi="Ebrima" w:cs="Ebrima"/>
          <w:b/>
          <w:bCs/>
          <w:color w:val="000000"/>
        </w:rPr>
      </w:pPr>
      <w:r>
        <w:rPr>
          <w:rFonts w:ascii="Ebrima" w:eastAsia="Ebrima" w:hAnsi="Ebrima" w:cs="Ebrima"/>
          <w:b/>
          <w:bCs/>
          <w:color w:val="000000"/>
        </w:rPr>
        <w:t>NOTICES</w:t>
      </w:r>
    </w:p>
    <w:p w14:paraId="47AAF6AE"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Any notice or other communication under this Agreement shall be in writing and delivered by:</w:t>
      </w:r>
    </w:p>
    <w:p w14:paraId="04C639D2"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e-mail to the addresses listed below; or</w:t>
      </w:r>
    </w:p>
    <w:p w14:paraId="43A4E124" w14:textId="77777777" w:rsidR="0011270E" w:rsidRDefault="00000000">
      <w:pPr>
        <w:numPr>
          <w:ilvl w:val="3"/>
          <w:numId w:val="2"/>
        </w:numPr>
        <w:pBdr>
          <w:top w:val="nil"/>
          <w:left w:val="nil"/>
          <w:bottom w:val="nil"/>
          <w:right w:val="nil"/>
          <w:between w:val="nil"/>
        </w:pBdr>
        <w:rPr>
          <w:rFonts w:ascii="Ebrima" w:eastAsia="Ebrima" w:hAnsi="Ebrima" w:cs="Ebrima"/>
          <w:color w:val="000000"/>
        </w:rPr>
      </w:pPr>
      <w:r>
        <w:rPr>
          <w:rFonts w:ascii="Ebrima" w:eastAsia="Ebrima" w:hAnsi="Ebrima" w:cs="Ebrima"/>
          <w:color w:val="000000"/>
        </w:rPr>
        <w:t xml:space="preserve">registered courier to the Parties’ registered </w:t>
      </w:r>
      <w:proofErr w:type="gramStart"/>
      <w:r>
        <w:rPr>
          <w:rFonts w:ascii="Ebrima" w:eastAsia="Ebrima" w:hAnsi="Ebrima" w:cs="Ebrima"/>
          <w:color w:val="000000"/>
        </w:rPr>
        <w:t>offices;</w:t>
      </w:r>
      <w:proofErr w:type="gramEnd"/>
      <w:r>
        <w:rPr>
          <w:rFonts w:ascii="Ebrima" w:eastAsia="Ebrima" w:hAnsi="Ebrima" w:cs="Ebrima"/>
          <w:color w:val="000000"/>
        </w:rPr>
        <w:t xml:space="preserve"> </w:t>
      </w:r>
    </w:p>
    <w:p w14:paraId="275DF03B"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Notices are deemed received (a) when sent by e-mail, upon successful transmission without error message or (b) when sent by courier, upon confirmed delivery.</w:t>
      </w:r>
    </w:p>
    <w:p w14:paraId="59D5CC37" w14:textId="77777777" w:rsidR="0011270E" w:rsidRDefault="00000000">
      <w:pPr>
        <w:numPr>
          <w:ilvl w:val="2"/>
          <w:numId w:val="2"/>
        </w:numPr>
        <w:spacing w:after="120" w:line="240" w:lineRule="auto"/>
      </w:pPr>
      <w:r>
        <w:rPr>
          <w:rFonts w:ascii="Ebrima" w:eastAsia="Ebrima" w:hAnsi="Ebrima" w:cs="Ebrima"/>
        </w:rPr>
        <w:t>Addresses for notices:</w:t>
      </w:r>
      <w:hyperlink r:id="rId12">
        <w:r w:rsidR="0011270E">
          <w:rPr>
            <w:rFonts w:ascii="Ebrima" w:eastAsia="Ebrima" w:hAnsi="Ebrima" w:cs="Ebrima"/>
            <w:color w:val="1155CC"/>
            <w:u w:val="single"/>
          </w:rPr>
          <w:t>georgian@boundprotocol.com</w:t>
        </w:r>
      </w:hyperlink>
      <w:r>
        <w:br/>
        <w:t>Seller: georgian@boundprotocol.com</w:t>
      </w:r>
      <w:r>
        <w:br/>
        <w:t>Buyer: _____________________</w:t>
      </w:r>
    </w:p>
    <w:p w14:paraId="7A085070" w14:textId="77777777" w:rsidR="0011270E" w:rsidRDefault="0011270E">
      <w:pPr>
        <w:pBdr>
          <w:top w:val="nil"/>
          <w:left w:val="nil"/>
          <w:bottom w:val="nil"/>
          <w:right w:val="nil"/>
          <w:between w:val="nil"/>
        </w:pBdr>
        <w:spacing w:after="120" w:line="240" w:lineRule="auto"/>
        <w:ind w:left="510"/>
        <w:rPr>
          <w:rFonts w:ascii="Ebrima" w:eastAsia="Ebrima" w:hAnsi="Ebrima" w:cs="Ebrima"/>
        </w:rPr>
      </w:pPr>
    </w:p>
    <w:p w14:paraId="2C02DF8F" w14:textId="77777777" w:rsidR="0011270E" w:rsidRDefault="00000000">
      <w:pPr>
        <w:numPr>
          <w:ilvl w:val="1"/>
          <w:numId w:val="2"/>
        </w:numPr>
        <w:pBdr>
          <w:top w:val="nil"/>
          <w:left w:val="nil"/>
          <w:bottom w:val="nil"/>
          <w:right w:val="nil"/>
          <w:between w:val="nil"/>
        </w:pBdr>
        <w:spacing w:after="120" w:line="240" w:lineRule="auto"/>
        <w:rPr>
          <w:rFonts w:ascii="Ebrima" w:eastAsia="Ebrima" w:hAnsi="Ebrima" w:cs="Ebrima"/>
          <w:b/>
          <w:bCs/>
          <w:color w:val="000000"/>
        </w:rPr>
      </w:pPr>
      <w:r>
        <w:rPr>
          <w:rFonts w:ascii="Ebrima" w:eastAsia="Ebrima" w:hAnsi="Ebrima" w:cs="Ebrima"/>
          <w:b/>
          <w:bCs/>
          <w:color w:val="000000"/>
        </w:rPr>
        <w:t>TERMINATION</w:t>
      </w:r>
    </w:p>
    <w:p w14:paraId="054748FE"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bookmarkStart w:id="11" w:name="_heading=h.shhykmfs19" w:colFirst="0" w:colLast="0"/>
      <w:bookmarkEnd w:id="11"/>
      <w:r>
        <w:rPr>
          <w:rFonts w:ascii="Ebrima" w:eastAsia="Ebrima" w:hAnsi="Ebrima" w:cs="Ebrima"/>
          <w:color w:val="000000"/>
        </w:rPr>
        <w:t>The Seller may terminate this Agreement by written notice to the Buyer if:</w:t>
      </w:r>
    </w:p>
    <w:p w14:paraId="1AC7FC29"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 xml:space="preserve">the Buyer fails to pay the Purchase Price in full within the prescribed period and does not remedy that failure within five (5) Business Days of written notice from the </w:t>
      </w:r>
      <w:proofErr w:type="gramStart"/>
      <w:r>
        <w:rPr>
          <w:rFonts w:ascii="Ebrima" w:eastAsia="Ebrima" w:hAnsi="Ebrima" w:cs="Ebrima"/>
          <w:color w:val="000000"/>
        </w:rPr>
        <w:t>Seller;</w:t>
      </w:r>
      <w:proofErr w:type="gramEnd"/>
    </w:p>
    <w:p w14:paraId="05217A1A"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lastRenderedPageBreak/>
        <w:t xml:space="preserve">the Buyer commits a material breach of this Agreement, including of the representations and warranties given under Section 9, and, where such breach is capable of remedy, fails to remedy it within fifteen (15) Business Days of written notice from the </w:t>
      </w:r>
      <w:proofErr w:type="gramStart"/>
      <w:r>
        <w:rPr>
          <w:rFonts w:ascii="Ebrima" w:eastAsia="Ebrima" w:hAnsi="Ebrima" w:cs="Ebrima"/>
          <w:color w:val="000000"/>
        </w:rPr>
        <w:t>Seller;</w:t>
      </w:r>
      <w:proofErr w:type="gramEnd"/>
    </w:p>
    <w:p w14:paraId="7055FCAD"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the Buyer fails or refuses to complete the Enrolment Procedure or to provide information requested under Section 11 (Anti-Money-Laundering, Sanctions and Compliance</w:t>
      </w:r>
      <w:proofErr w:type="gramStart"/>
      <w:r>
        <w:rPr>
          <w:rFonts w:ascii="Ebrima" w:eastAsia="Ebrima" w:hAnsi="Ebrima" w:cs="Ebrima"/>
          <w:color w:val="000000"/>
        </w:rPr>
        <w:t>);</w:t>
      </w:r>
      <w:proofErr w:type="gramEnd"/>
    </w:p>
    <w:p w14:paraId="2DCB72C2"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the Buyer or its Wallet becomes the subject of any regulatory, sanctions, or criminal investigation; or</w:t>
      </w:r>
    </w:p>
    <w:p w14:paraId="70FE4455" w14:textId="77777777" w:rsidR="0011270E" w:rsidRDefault="00000000">
      <w:pPr>
        <w:numPr>
          <w:ilvl w:val="3"/>
          <w:numId w:val="2"/>
        </w:numPr>
        <w:pBdr>
          <w:top w:val="nil"/>
          <w:left w:val="nil"/>
          <w:bottom w:val="nil"/>
          <w:right w:val="nil"/>
          <w:between w:val="nil"/>
        </w:pBdr>
      </w:pPr>
      <w:r>
        <w:rPr>
          <w:rFonts w:ascii="Ebrima" w:eastAsia="Ebrima" w:hAnsi="Ebrima" w:cs="Ebrima"/>
          <w:color w:val="000000"/>
        </w:rPr>
        <w:t>the Seller, acting reasonably and in good faith and on the written advice of qualified independent legal counsel, determines that continuing this Agreement would contravene Applicable Law, in which case Clause 17.5 shall apply.</w:t>
      </w:r>
    </w:p>
    <w:p w14:paraId="65905222"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r>
        <w:rPr>
          <w:rFonts w:ascii="Ebrima" w:eastAsia="Ebrima" w:hAnsi="Ebrima" w:cs="Ebrima"/>
          <w:color w:val="000000"/>
        </w:rPr>
        <w:t>Termination under Clauses 17.1.3 and 17.1.4 may take effect immediately upon notice. Termination under Clauses 17.1.1, 17.1.2 and 17.1.5 may take effect only upon expiry of the applicable notice or remedy period.</w:t>
      </w:r>
    </w:p>
    <w:p w14:paraId="6CABD9B6"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The Buyer may terminate this Agreement with immediate effect by written notice to the Seller if the Seller commits a material breach of this Agreement — including any failure to preserve the Buyer's Proportional Entitlement under Section 6, any failure to procure the TGE by the Longstop Date (as extended), any breach of Clause 7.6, or any termination, revocation or lapse of the Token Delegation — and fails to remedy that breach, where capable of remedy, within fifteen (15) Business Days of written notice from the Buyer.</w:t>
      </w:r>
    </w:p>
    <w:p w14:paraId="17CC0285"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 xml:space="preserve">Upon termination by the Seller under Clause 17.1: (a) the Buyer shall retain all Acquired Tokens which have vested and been delivered to it as at the date of termination; (b) all Unvested Tokens shall be </w:t>
      </w:r>
      <w:proofErr w:type="gramStart"/>
      <w:r>
        <w:rPr>
          <w:rFonts w:ascii="Ebrima" w:eastAsia="Ebrima" w:hAnsi="Ebrima" w:cs="Ebrima"/>
          <w:color w:val="000000"/>
        </w:rPr>
        <w:t>forfeited</w:t>
      </w:r>
      <w:proofErr w:type="gramEnd"/>
      <w:r>
        <w:rPr>
          <w:rFonts w:ascii="Ebrima" w:eastAsia="Ebrima" w:hAnsi="Ebrima" w:cs="Ebrima"/>
          <w:color w:val="000000"/>
        </w:rPr>
        <w:t xml:space="preserve"> and the Seller shall have no further obligation to deliver Tokens; and (c) any clauses intended to survive termination shall remain in full force and effect.</w:t>
      </w:r>
    </w:p>
    <w:p w14:paraId="08897545"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color w:val="000000"/>
        </w:rPr>
      </w:pPr>
      <w:r>
        <w:rPr>
          <w:rFonts w:ascii="Ebrima" w:eastAsia="Ebrima" w:hAnsi="Ebrima" w:cs="Ebrima"/>
          <w:color w:val="000000"/>
        </w:rPr>
        <w:t>Upon termination by the Buyer under Clause 17.3, or upon termination by the Seller under Clause 17.1.5, the Buyer shall retain all Acquired Tokens vested and delivered to it and the Seller shall, within thirty (30) Business Days of termination, pay to the Buyer in USDC an amount equal to that proportion of the Purchase Price which the number of Unvested Tokens bears to the total number of Acquired Tokens, without prejudice to any other right or remedy of the Buyer. The Seller shall not in any circumstances be entitled to retain the Purchase Price, or any part of it, by way of liquidated damages.</w:t>
      </w:r>
    </w:p>
    <w:p w14:paraId="1C64A073" w14:textId="77777777" w:rsidR="0011270E" w:rsidRDefault="00000000">
      <w:pPr>
        <w:numPr>
          <w:ilvl w:val="1"/>
          <w:numId w:val="2"/>
        </w:numPr>
        <w:pBdr>
          <w:top w:val="nil"/>
          <w:left w:val="nil"/>
          <w:bottom w:val="nil"/>
          <w:right w:val="nil"/>
          <w:between w:val="nil"/>
        </w:pBdr>
        <w:spacing w:after="120" w:line="240" w:lineRule="auto"/>
        <w:rPr>
          <w:rFonts w:ascii="Ebrima" w:eastAsia="Ebrima" w:hAnsi="Ebrima" w:cs="Ebrima"/>
          <w:b/>
          <w:bCs/>
          <w:color w:val="000000"/>
        </w:rPr>
      </w:pPr>
      <w:r>
        <w:rPr>
          <w:rFonts w:ascii="Ebrima" w:eastAsia="Ebrima" w:hAnsi="Ebrima" w:cs="Ebrima"/>
          <w:b/>
          <w:bCs/>
          <w:color w:val="000000"/>
        </w:rPr>
        <w:t>APPLICABLE LAW AND DISPUTE RESOLUTION</w:t>
      </w:r>
    </w:p>
    <w:p w14:paraId="5B6C2116"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i/>
          <w:iCs/>
          <w:color w:val="000000"/>
        </w:rPr>
      </w:pPr>
      <w:r>
        <w:rPr>
          <w:rFonts w:ascii="Ebrima" w:eastAsia="Ebrima" w:hAnsi="Ebrima" w:cs="Ebrima"/>
          <w:color w:val="000000"/>
        </w:rPr>
        <w:t>This Agreement and any dispute or claim (including non-contractual disputes or claims) arising out of or in connection with it, its subject matter or its formation, including any question regarding its existence, validity or termination, shall be governed by and construed in accordance with the laws of the Republic of Panama, without regard to its conflict-of-laws principles.</w:t>
      </w:r>
    </w:p>
    <w:p w14:paraId="5E3E2381"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i/>
          <w:iCs/>
          <w:color w:val="000000"/>
        </w:rPr>
      </w:pPr>
      <w:r>
        <w:rPr>
          <w:rFonts w:ascii="Ebrima" w:eastAsia="Ebrima" w:hAnsi="Ebrima" w:cs="Ebrima"/>
          <w:color w:val="000000"/>
        </w:rPr>
        <w:t>Any dispute arising out of or in connection with this Agreement which has not been settled amicably within thirty (30) days of written notice by one Party to the other shall be referred to and finally resolved by arbitration under the Rules of Arbitration of the International Chamber of Commerce, which Rules are deemed to be incorporated by reference into this Clause. The tribunal shall consist of one arbitrator appointed in accordance with those Rules. The seat, or legal place, of arbitration shall be Panama City, Republic of Panama. The language of the arbitration shall be English. The award shall be final and binding upon the Parties and may be entered and enforced in any court of competent jurisdiction. Nothing in this Clause prevents either Party from seeking interim or conservatory relief from any court of competent jurisdiction.</w:t>
      </w:r>
    </w:p>
    <w:p w14:paraId="10E4F5E4" w14:textId="77777777" w:rsidR="0011270E" w:rsidRDefault="00000000">
      <w:pPr>
        <w:keepNext/>
        <w:numPr>
          <w:ilvl w:val="1"/>
          <w:numId w:val="2"/>
        </w:numPr>
        <w:pBdr>
          <w:top w:val="nil"/>
          <w:left w:val="nil"/>
          <w:bottom w:val="nil"/>
          <w:right w:val="nil"/>
          <w:between w:val="nil"/>
        </w:pBdr>
        <w:spacing w:after="120" w:line="240" w:lineRule="auto"/>
        <w:ind w:left="504" w:hanging="504"/>
        <w:rPr>
          <w:rFonts w:ascii="Ebrima" w:eastAsia="Ebrima" w:hAnsi="Ebrima" w:cs="Ebrima"/>
          <w:b/>
          <w:bCs/>
          <w:color w:val="000000"/>
        </w:rPr>
      </w:pPr>
      <w:r>
        <w:rPr>
          <w:rFonts w:ascii="Ebrima" w:eastAsia="Ebrima" w:hAnsi="Ebrima" w:cs="Ebrima"/>
          <w:b/>
          <w:bCs/>
          <w:color w:val="000000"/>
        </w:rPr>
        <w:lastRenderedPageBreak/>
        <w:t>FINAL PROVISIONS</w:t>
      </w:r>
    </w:p>
    <w:p w14:paraId="3AB9E021"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i/>
          <w:iCs/>
          <w:color w:val="000000"/>
        </w:rPr>
      </w:pPr>
      <w:r>
        <w:rPr>
          <w:rFonts w:ascii="Ebrima" w:eastAsia="Ebrima" w:hAnsi="Ebrima" w:cs="Ebrima"/>
          <w:color w:val="000000"/>
        </w:rPr>
        <w:t xml:space="preserve">All examples are inserted for convenience of understanding and shall not be construed as limitations. </w:t>
      </w:r>
    </w:p>
    <w:p w14:paraId="07D82397"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i/>
          <w:iCs/>
          <w:color w:val="000000"/>
        </w:rPr>
      </w:pPr>
      <w:r>
        <w:rPr>
          <w:rFonts w:ascii="Ebrima" w:eastAsia="Ebrima" w:hAnsi="Ebrima" w:cs="Ebrima"/>
          <w:color w:val="000000"/>
        </w:rPr>
        <w:t>The Buyer may transfer its rights and obligations under this Agreement only in accordance with Clause 9.14. The Seller may transfer its rights and obligations under this Agreement only to an Affiliate, or to a successor to all or substantially all of its business, which in either case is not subject to sanctions and which expressly assumes in writing all of the Seller's obligations under this Agreement; any other transfer by the Seller requires the Buyer's prior written consent, such consent not to be unreasonably withheld or delayed.</w:t>
      </w:r>
    </w:p>
    <w:p w14:paraId="09DA03EB"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i/>
          <w:iCs/>
          <w:color w:val="000000"/>
        </w:rPr>
      </w:pPr>
      <w:r>
        <w:rPr>
          <w:rFonts w:ascii="Ebrima" w:eastAsia="Ebrima" w:hAnsi="Ebrima" w:cs="Ebrima"/>
          <w:color w:val="000000"/>
        </w:rPr>
        <w:t>This Agreement may be amended or supplemented only by an instrument in writing signed by or on behalf of both Parties. No publication by the Seller on any website, investor portal or other communication channel shall amend, vary or supersede this Agreement or any right or obligation arising under it.</w:t>
      </w:r>
    </w:p>
    <w:p w14:paraId="0BD4FA5C" w14:textId="77777777" w:rsidR="0011270E" w:rsidRDefault="00000000">
      <w:pPr>
        <w:numPr>
          <w:ilvl w:val="2"/>
          <w:numId w:val="2"/>
        </w:numPr>
        <w:pBdr>
          <w:top w:val="nil"/>
          <w:left w:val="nil"/>
          <w:bottom w:val="nil"/>
          <w:right w:val="nil"/>
          <w:between w:val="nil"/>
        </w:pBdr>
        <w:spacing w:after="120" w:line="240" w:lineRule="auto"/>
        <w:rPr>
          <w:rFonts w:ascii="Ebrima" w:eastAsia="Ebrima" w:hAnsi="Ebrima" w:cs="Ebrima"/>
          <w:i/>
          <w:iCs/>
          <w:color w:val="000000"/>
        </w:rPr>
      </w:pPr>
      <w:r>
        <w:rPr>
          <w:rFonts w:ascii="Ebrima" w:eastAsia="Ebrima" w:hAnsi="Ebrima" w:cs="Ebrima"/>
          <w:color w:val="000000"/>
        </w:rPr>
        <w:t>Should any provision of this Agreement be deemed invalid, illegal or unenforceable for any reason it shall not affect the legality, validity and enforceability of the remaining provisions hereof and the Parties undertake to amend, supplement or substitute all and any such invalid, illegal or unenforceable provisions with legal, enforceable and valid provisions which would produce as near as may be possible the economic result previously intended by the Parties without renegotiation of any material provisions of this Agreement.</w:t>
      </w:r>
    </w:p>
    <w:p w14:paraId="04954071" w14:textId="77777777" w:rsidR="0011270E" w:rsidRDefault="00000000">
      <w:pPr>
        <w:keepNext/>
        <w:keepLines/>
        <w:numPr>
          <w:ilvl w:val="2"/>
          <w:numId w:val="2"/>
        </w:numPr>
        <w:pBdr>
          <w:top w:val="nil"/>
          <w:left w:val="nil"/>
          <w:bottom w:val="nil"/>
          <w:right w:val="nil"/>
          <w:between w:val="nil"/>
        </w:pBdr>
        <w:spacing w:after="120" w:line="240" w:lineRule="auto"/>
        <w:ind w:left="504" w:hanging="504"/>
        <w:rPr>
          <w:rFonts w:ascii="Ebrima" w:eastAsia="Ebrima" w:hAnsi="Ebrima" w:cs="Ebrima"/>
          <w:i/>
          <w:iCs/>
          <w:color w:val="000000"/>
        </w:rPr>
      </w:pPr>
      <w:bookmarkStart w:id="12" w:name="_heading=h.a7ktd53vda8z" w:colFirst="0" w:colLast="0"/>
      <w:bookmarkEnd w:id="12"/>
      <w:r>
        <w:rPr>
          <w:rFonts w:ascii="Ebrima" w:eastAsia="Ebrima" w:hAnsi="Ebrima" w:cs="Ebrima"/>
          <w:color w:val="000000"/>
        </w:rPr>
        <w:t xml:space="preserve">Schedules A and B form part of this Agreement and have effect as if set out in full in the body of this Agreement. In the event of any conflict between the body of this Agreement and a Schedule, the body of this Agreement shall prevail, save in respect of the </w:t>
      </w:r>
      <w:proofErr w:type="spellStart"/>
      <w:r>
        <w:rPr>
          <w:rFonts w:ascii="Ebrima" w:eastAsia="Ebrima" w:hAnsi="Ebrima" w:cs="Ebrima"/>
          <w:color w:val="000000"/>
        </w:rPr>
        <w:t>Tokenomics</w:t>
      </w:r>
      <w:proofErr w:type="spellEnd"/>
      <w:r>
        <w:rPr>
          <w:rFonts w:ascii="Ebrima" w:eastAsia="Ebrima" w:hAnsi="Ebrima" w:cs="Ebrima"/>
          <w:color w:val="000000"/>
        </w:rPr>
        <w:t xml:space="preserve"> baseline recorded in Schedule A.</w:t>
      </w:r>
    </w:p>
    <w:p w14:paraId="6CD5D82F" w14:textId="77777777" w:rsidR="0011270E" w:rsidRDefault="00000000">
      <w:pPr>
        <w:pBdr>
          <w:top w:val="nil"/>
          <w:left w:val="nil"/>
          <w:bottom w:val="nil"/>
          <w:right w:val="nil"/>
          <w:between w:val="nil"/>
        </w:pBdr>
        <w:spacing w:after="120" w:line="240" w:lineRule="auto"/>
        <w:ind w:left="510" w:hanging="510"/>
        <w:rPr>
          <w:rFonts w:ascii="Ebrima" w:eastAsia="Ebrima" w:hAnsi="Ebrima" w:cs="Ebrima"/>
          <w:b/>
          <w:bCs/>
          <w:color w:val="000000"/>
        </w:rPr>
      </w:pPr>
      <w:r>
        <w:rPr>
          <w:rFonts w:ascii="Ebrima" w:eastAsia="Ebrima" w:hAnsi="Ebrima" w:cs="Ebrima"/>
          <w:b/>
          <w:bCs/>
          <w:color w:val="000000"/>
        </w:rPr>
        <w:t xml:space="preserve">IN WITNESS WHEREOF, </w:t>
      </w:r>
      <w:r>
        <w:rPr>
          <w:rFonts w:ascii="Ebrima" w:eastAsia="Ebrima" w:hAnsi="Ebrima" w:cs="Ebrima"/>
          <w:color w:val="000000"/>
        </w:rPr>
        <w:t>the Parties hereto have legally signed this Agreement on the Signing Day,</w:t>
      </w:r>
      <w:r>
        <w:rPr>
          <w:rFonts w:ascii="Ebrima" w:eastAsia="Ebrima" w:hAnsi="Ebrima" w:cs="Ebrima"/>
          <w:b/>
          <w:bCs/>
          <w:color w:val="000000"/>
        </w:rPr>
        <w:t xml:space="preserve"> </w:t>
      </w:r>
      <w:r>
        <w:rPr>
          <w:rFonts w:ascii="Ebrima" w:eastAsia="Ebrima" w:hAnsi="Ebrima" w:cs="Ebrima"/>
          <w:color w:val="000000"/>
        </w:rPr>
        <w:t xml:space="preserve">by electronic means of communication, any of the copies (irrespective of its form – physical or digital support) bearing the signatures of both Parties being considered an original. </w:t>
      </w:r>
    </w:p>
    <w:tbl>
      <w:tblPr>
        <w:tblStyle w:val="a1"/>
        <w:tblW w:w="8820" w:type="dxa"/>
        <w:tblInd w:w="450" w:type="dxa"/>
        <w:tblBorders>
          <w:top w:val="nil"/>
          <w:left w:val="nil"/>
          <w:bottom w:val="nil"/>
          <w:right w:val="nil"/>
          <w:insideH w:val="nil"/>
          <w:insideV w:val="nil"/>
        </w:tblBorders>
        <w:tblLayout w:type="fixed"/>
        <w:tblLook w:val="0400" w:firstRow="0" w:lastRow="0" w:firstColumn="0" w:lastColumn="0" w:noHBand="0" w:noVBand="1"/>
      </w:tblPr>
      <w:tblGrid>
        <w:gridCol w:w="5400"/>
        <w:gridCol w:w="3420"/>
      </w:tblGrid>
      <w:tr w:rsidR="0011270E" w14:paraId="65DD5E5C" w14:textId="77777777">
        <w:trPr>
          <w:trHeight w:val="1123"/>
        </w:trPr>
        <w:tc>
          <w:tcPr>
            <w:tcW w:w="5400" w:type="dxa"/>
          </w:tcPr>
          <w:p w14:paraId="62D3788F" w14:textId="77777777" w:rsidR="0011270E" w:rsidRDefault="00000000">
            <w:pPr>
              <w:spacing w:after="0" w:line="240" w:lineRule="auto"/>
              <w:ind w:left="-21"/>
              <w:rPr>
                <w:rFonts w:ascii="Ebrima" w:eastAsia="Ebrima" w:hAnsi="Ebrima" w:cs="Ebrima"/>
                <w:b/>
                <w:bCs/>
              </w:rPr>
            </w:pPr>
            <w:r>
              <w:rPr>
                <w:rFonts w:ascii="Ebrima" w:eastAsia="Ebrima" w:hAnsi="Ebrima" w:cs="Ebrima"/>
                <w:b/>
                <w:bCs/>
              </w:rPr>
              <w:t>SELLER,</w:t>
            </w:r>
          </w:p>
          <w:p w14:paraId="65C4FEF5" w14:textId="77777777" w:rsidR="0011270E" w:rsidRDefault="00000000">
            <w:pPr>
              <w:spacing w:before="80" w:after="0" w:line="240" w:lineRule="auto"/>
              <w:ind w:left="-21" w:right="-105"/>
              <w:rPr>
                <w:rFonts w:ascii="Ebrima" w:eastAsia="Ebrima" w:hAnsi="Ebrima" w:cs="Ebrima"/>
              </w:rPr>
            </w:pPr>
            <w:r>
              <w:rPr>
                <w:rFonts w:ascii="Ebrima" w:eastAsia="Ebrima" w:hAnsi="Ebrima" w:cs="Ebrima"/>
              </w:rPr>
              <w:t>[</w:t>
            </w:r>
            <w:r>
              <w:rPr>
                <w:rFonts w:ascii="Ebrima" w:eastAsia="Ebrima" w:hAnsi="Ebrima" w:cs="Ebrima"/>
                <w:b/>
                <w:bCs/>
                <w:smallCaps/>
              </w:rPr>
              <w:t>BITSWIFT TECHNOLOGIES INC.</w:t>
            </w:r>
            <w:r>
              <w:rPr>
                <w:rFonts w:ascii="Ebrima" w:eastAsia="Ebrima" w:hAnsi="Ebrima" w:cs="Ebrima"/>
              </w:rPr>
              <w:t>]</w:t>
            </w:r>
          </w:p>
          <w:p w14:paraId="5175E441" w14:textId="77777777" w:rsidR="0011270E" w:rsidRDefault="00000000">
            <w:pPr>
              <w:spacing w:after="0" w:line="240" w:lineRule="auto"/>
              <w:ind w:left="-21"/>
              <w:rPr>
                <w:rFonts w:ascii="Ebrima" w:eastAsia="Ebrima" w:hAnsi="Ebrima" w:cs="Ebrima"/>
              </w:rPr>
            </w:pPr>
            <w:r>
              <w:rPr>
                <w:rFonts w:ascii="Ebrima" w:eastAsia="Ebrima" w:hAnsi="Ebrima" w:cs="Ebrima"/>
              </w:rPr>
              <w:t>duly represented by [</w:t>
            </w:r>
            <w:r>
              <w:rPr>
                <w:rFonts w:ascii="Times New Roman" w:eastAsia="Times New Roman" w:hAnsi="Times New Roman" w:cs="Times New Roman"/>
                <w:highlight w:val="yellow"/>
              </w:rPr>
              <w:t>Georgian Ionita</w:t>
            </w:r>
            <w:r>
              <w:rPr>
                <w:rFonts w:ascii="Ebrima" w:eastAsia="Ebrima" w:hAnsi="Ebrima" w:cs="Ebrima"/>
              </w:rPr>
              <w:t>]</w:t>
            </w:r>
          </w:p>
          <w:p w14:paraId="32C276FE" w14:textId="77777777" w:rsidR="0011270E" w:rsidRDefault="0011270E">
            <w:pPr>
              <w:spacing w:after="0" w:line="240" w:lineRule="auto"/>
              <w:ind w:left="-60"/>
              <w:rPr>
                <w:rFonts w:ascii="Ebrima" w:eastAsia="Ebrima" w:hAnsi="Ebrima" w:cs="Ebrima"/>
              </w:rPr>
            </w:pPr>
          </w:p>
          <w:p w14:paraId="695BBEE5" w14:textId="77777777" w:rsidR="0011270E" w:rsidRDefault="00000000">
            <w:pPr>
              <w:spacing w:after="0" w:line="240" w:lineRule="auto"/>
              <w:ind w:left="-15"/>
              <w:rPr>
                <w:rFonts w:ascii="Ebrima" w:eastAsia="Ebrima" w:hAnsi="Ebrima" w:cs="Ebrima"/>
              </w:rPr>
            </w:pPr>
            <w:r>
              <w:rPr>
                <w:rFonts w:ascii="Ebrima" w:eastAsia="Ebrima" w:hAnsi="Ebrima" w:cs="Ebrima"/>
              </w:rPr>
              <w:t>____________________</w:t>
            </w:r>
          </w:p>
        </w:tc>
        <w:tc>
          <w:tcPr>
            <w:tcW w:w="3420" w:type="dxa"/>
          </w:tcPr>
          <w:p w14:paraId="7FB7421C" w14:textId="77777777" w:rsidR="0011270E" w:rsidRDefault="00000000">
            <w:pPr>
              <w:spacing w:after="0" w:line="240" w:lineRule="auto"/>
              <w:ind w:left="435"/>
              <w:rPr>
                <w:rFonts w:ascii="Ebrima" w:eastAsia="Ebrima" w:hAnsi="Ebrima" w:cs="Ebrima"/>
                <w:b/>
                <w:bCs/>
              </w:rPr>
            </w:pPr>
            <w:r>
              <w:rPr>
                <w:rFonts w:ascii="Ebrima" w:eastAsia="Ebrima" w:hAnsi="Ebrima" w:cs="Ebrima"/>
                <w:b/>
                <w:bCs/>
              </w:rPr>
              <w:t>BUYER,</w:t>
            </w:r>
          </w:p>
          <w:p w14:paraId="34703418" w14:textId="77777777" w:rsidR="0011270E" w:rsidRDefault="00000000">
            <w:pPr>
              <w:spacing w:before="80" w:after="0" w:line="240" w:lineRule="auto"/>
              <w:ind w:left="435" w:right="-105"/>
              <w:rPr>
                <w:rFonts w:ascii="Ebrima" w:eastAsia="Ebrima" w:hAnsi="Ebrima" w:cs="Ebrima"/>
              </w:rPr>
            </w:pPr>
            <w:r>
              <w:rPr>
                <w:rFonts w:ascii="Ebrima" w:eastAsia="Ebrima" w:hAnsi="Ebrima" w:cs="Ebrima"/>
              </w:rPr>
              <w:t>[</w:t>
            </w:r>
            <w:r>
              <w:rPr>
                <w:rFonts w:ascii="Times New Roman" w:eastAsia="Times New Roman" w:hAnsi="Times New Roman" w:cs="Times New Roman"/>
                <w:highlight w:val="yellow"/>
              </w:rPr>
              <w:t>●</w:t>
            </w:r>
            <w:r>
              <w:rPr>
                <w:rFonts w:ascii="Ebrima" w:eastAsia="Ebrima" w:hAnsi="Ebrima" w:cs="Ebrima"/>
              </w:rPr>
              <w:t>]</w:t>
            </w:r>
          </w:p>
          <w:p w14:paraId="4F8B433A" w14:textId="77777777" w:rsidR="0011270E" w:rsidRDefault="00000000">
            <w:pPr>
              <w:spacing w:after="0" w:line="240" w:lineRule="auto"/>
              <w:ind w:left="433" w:right="-558"/>
              <w:rPr>
                <w:rFonts w:ascii="Ebrima" w:eastAsia="Ebrima" w:hAnsi="Ebrima" w:cs="Ebrima"/>
              </w:rPr>
            </w:pPr>
            <w:r>
              <w:rPr>
                <w:rFonts w:ascii="Ebrima" w:eastAsia="Ebrima" w:hAnsi="Ebrima" w:cs="Ebrima"/>
              </w:rPr>
              <w:t>duly represented by [</w:t>
            </w:r>
            <w:r>
              <w:rPr>
                <w:rFonts w:ascii="Times New Roman" w:eastAsia="Times New Roman" w:hAnsi="Times New Roman" w:cs="Times New Roman"/>
                <w:highlight w:val="yellow"/>
              </w:rPr>
              <w:t>●</w:t>
            </w:r>
            <w:r>
              <w:rPr>
                <w:rFonts w:ascii="Ebrima" w:eastAsia="Ebrima" w:hAnsi="Ebrima" w:cs="Ebrima"/>
              </w:rPr>
              <w:t>]</w:t>
            </w:r>
          </w:p>
          <w:p w14:paraId="2C9EDEFD" w14:textId="77777777" w:rsidR="0011270E" w:rsidRDefault="00000000">
            <w:pPr>
              <w:spacing w:before="240" w:after="0" w:line="240" w:lineRule="auto"/>
              <w:ind w:left="433"/>
              <w:rPr>
                <w:rFonts w:ascii="Ebrima" w:eastAsia="Ebrima" w:hAnsi="Ebrima" w:cs="Ebrima"/>
              </w:rPr>
            </w:pPr>
            <w:r>
              <w:rPr>
                <w:rFonts w:ascii="Ebrima" w:eastAsia="Ebrima" w:hAnsi="Ebrima" w:cs="Ebrima"/>
              </w:rPr>
              <w:t>_____________________</w:t>
            </w:r>
          </w:p>
        </w:tc>
      </w:tr>
    </w:tbl>
    <w:p w14:paraId="7879D014" w14:textId="77777777" w:rsidR="0011270E" w:rsidRDefault="0011270E">
      <w:pPr>
        <w:spacing w:after="120" w:line="240" w:lineRule="auto"/>
        <w:ind w:left="0"/>
        <w:rPr>
          <w:rFonts w:ascii="Ebrima" w:eastAsia="Ebrima" w:hAnsi="Ebrima" w:cs="Ebrima"/>
        </w:rPr>
      </w:pPr>
    </w:p>
    <w:p w14:paraId="7430753D" w14:textId="77777777" w:rsidR="0011270E" w:rsidRDefault="0011270E">
      <w:pPr>
        <w:spacing w:after="120" w:line="240" w:lineRule="auto"/>
        <w:ind w:left="0"/>
        <w:rPr>
          <w:rFonts w:ascii="Ebrima" w:eastAsia="Ebrima" w:hAnsi="Ebrima" w:cs="Ebrima"/>
        </w:rPr>
      </w:pPr>
    </w:p>
    <w:p w14:paraId="020EAD9C" w14:textId="77777777" w:rsidR="0011270E" w:rsidRDefault="0011270E">
      <w:pPr>
        <w:spacing w:after="120" w:line="240" w:lineRule="auto"/>
        <w:ind w:left="0"/>
        <w:rPr>
          <w:rFonts w:ascii="Ebrima" w:eastAsia="Ebrima" w:hAnsi="Ebrima" w:cs="Ebrima"/>
        </w:rPr>
      </w:pPr>
    </w:p>
    <w:p w14:paraId="0826E44F" w14:textId="77777777" w:rsidR="0011270E" w:rsidRDefault="00000000">
      <w:pPr>
        <w:spacing w:after="120" w:line="240" w:lineRule="auto"/>
        <w:ind w:left="0"/>
        <w:rPr>
          <w:rFonts w:ascii="Ebrima" w:eastAsia="Ebrima" w:hAnsi="Ebrima" w:cs="Ebrima"/>
        </w:rPr>
      </w:pPr>
      <w:r>
        <w:rPr>
          <w:rFonts w:ascii="Ebrima" w:eastAsia="Ebrima" w:hAnsi="Ebrima" w:cs="Ebrima"/>
        </w:rPr>
        <w:t xml:space="preserve"> </w:t>
      </w:r>
    </w:p>
    <w:p w14:paraId="57116BBD" w14:textId="77777777" w:rsidR="0011270E" w:rsidRDefault="00000000">
      <w:r>
        <w:br w:type="page"/>
      </w:r>
    </w:p>
    <w:p w14:paraId="525F159B" w14:textId="77777777" w:rsidR="0011270E" w:rsidRDefault="00000000">
      <w:pPr>
        <w:jc w:val="center"/>
      </w:pPr>
      <w:r>
        <w:rPr>
          <w:b/>
        </w:rPr>
        <w:lastRenderedPageBreak/>
        <w:t>SCHEDULE A</w:t>
      </w:r>
    </w:p>
    <w:p w14:paraId="24CCB1B4" w14:textId="77777777" w:rsidR="0011270E" w:rsidRDefault="00000000">
      <w:pPr>
        <w:jc w:val="center"/>
      </w:pPr>
      <w:r>
        <w:rPr>
          <w:b/>
        </w:rPr>
        <w:t>TOKENOMICS BASELINE AS AT THE SIGNING DATE</w:t>
      </w:r>
    </w:p>
    <w:p w14:paraId="5BCA0A6D" w14:textId="77777777" w:rsidR="0011270E" w:rsidRDefault="0011270E"/>
    <w:p w14:paraId="70FECEBD" w14:textId="77777777" w:rsidR="0011270E" w:rsidRDefault="00000000">
      <w:r>
        <w:t xml:space="preserve">This Schedule records the </w:t>
      </w:r>
      <w:proofErr w:type="spellStart"/>
      <w:r>
        <w:t>Tokenomics</w:t>
      </w:r>
      <w:proofErr w:type="spellEnd"/>
      <w:r>
        <w:t xml:space="preserve"> of the Token as at the Signing Date for the purposes of Section 6 and of the definitions of “Fully Diluted Token Supply” and “Proportional Entitlement”. The Seller warrants the accuracy and completeness of this Schedule under Clause 8.1.4. Any modification to the </w:t>
      </w:r>
      <w:proofErr w:type="spellStart"/>
      <w:r>
        <w:t>Tokenomics</w:t>
      </w:r>
      <w:proofErr w:type="spellEnd"/>
      <w:r>
        <w:t xml:space="preserve"> shall be notified under Clause 6.4 together with a revised version of this Schedule.</w:t>
      </w:r>
    </w:p>
    <w:p w14:paraId="7A4E0C03" w14:textId="77777777" w:rsidR="0011270E" w:rsidRDefault="0011270E"/>
    <w:p w14:paraId="1F2FC9C0" w14:textId="77777777" w:rsidR="0011270E" w:rsidRDefault="00000000">
      <w:r>
        <w:rPr>
          <w:b/>
        </w:rPr>
        <w:t>Part 1 — Supply</w:t>
      </w:r>
    </w:p>
    <w:tbl>
      <w:tblPr>
        <w:tblStyle w:val="TableGrid"/>
        <w:tblW w:w="0" w:type="auto"/>
        <w:tblLook w:val="04A0" w:firstRow="1" w:lastRow="0" w:firstColumn="1" w:lastColumn="0" w:noHBand="0" w:noVBand="1"/>
      </w:tblPr>
      <w:tblGrid>
        <w:gridCol w:w="4530"/>
        <w:gridCol w:w="4531"/>
      </w:tblGrid>
      <w:tr w:rsidR="0011270E" w14:paraId="25171AF4" w14:textId="77777777">
        <w:tc>
          <w:tcPr>
            <w:tcW w:w="4535" w:type="dxa"/>
          </w:tcPr>
          <w:p w14:paraId="075B8B91" w14:textId="77777777" w:rsidR="0011270E" w:rsidRDefault="00000000">
            <w:r>
              <w:rPr>
                <w:b/>
              </w:rPr>
              <w:t>Item</w:t>
            </w:r>
          </w:p>
        </w:tc>
        <w:tc>
          <w:tcPr>
            <w:tcW w:w="4535" w:type="dxa"/>
          </w:tcPr>
          <w:p w14:paraId="5E05F1B8" w14:textId="77777777" w:rsidR="0011270E" w:rsidRDefault="00000000">
            <w:r>
              <w:rPr>
                <w:b/>
              </w:rPr>
              <w:t>Value</w:t>
            </w:r>
          </w:p>
        </w:tc>
      </w:tr>
      <w:tr w:rsidR="0011270E" w14:paraId="3A48EE0D" w14:textId="77777777">
        <w:tc>
          <w:tcPr>
            <w:tcW w:w="4535" w:type="dxa"/>
          </w:tcPr>
          <w:p w14:paraId="0271C6D4" w14:textId="77777777" w:rsidR="0011270E" w:rsidRDefault="00000000">
            <w:r>
              <w:t>Fully Diluted Token Supply at TGE</w:t>
            </w:r>
          </w:p>
        </w:tc>
        <w:tc>
          <w:tcPr>
            <w:tcW w:w="4535" w:type="dxa"/>
          </w:tcPr>
          <w:p w14:paraId="61E571BB" w14:textId="77777777" w:rsidR="0011270E" w:rsidRDefault="00000000">
            <w:r>
              <w:t xml:space="preserve">1,000,000,000 </w:t>
            </w:r>
            <w:proofErr w:type="gramStart"/>
            <w:r>
              <w:t>BOUND</w:t>
            </w:r>
            <w:proofErr w:type="gramEnd"/>
          </w:p>
        </w:tc>
      </w:tr>
      <w:tr w:rsidR="0011270E" w14:paraId="5848DB59" w14:textId="77777777">
        <w:tc>
          <w:tcPr>
            <w:tcW w:w="4535" w:type="dxa"/>
          </w:tcPr>
          <w:p w14:paraId="1AE12E69" w14:textId="77777777" w:rsidR="0011270E" w:rsidRDefault="00000000">
            <w:r>
              <w:t>Token standard / network</w:t>
            </w:r>
          </w:p>
        </w:tc>
        <w:tc>
          <w:tcPr>
            <w:tcW w:w="4535" w:type="dxa"/>
          </w:tcPr>
          <w:p w14:paraId="4BBE22C6" w14:textId="77777777" w:rsidR="0011270E" w:rsidRDefault="00000000">
            <w:r>
              <w:t>ERC-20 / Ethereum</w:t>
            </w:r>
          </w:p>
        </w:tc>
      </w:tr>
    </w:tbl>
    <w:p w14:paraId="7E13C1DD" w14:textId="77777777" w:rsidR="0011270E" w:rsidRDefault="0011270E"/>
    <w:p w14:paraId="57014800" w14:textId="77777777" w:rsidR="0011270E" w:rsidRDefault="00000000">
      <w:r>
        <w:rPr>
          <w:b/>
        </w:rPr>
        <w:t>Part 2 — Allocation</w:t>
      </w:r>
    </w:p>
    <w:tbl>
      <w:tblPr>
        <w:tblStyle w:val="TableGrid"/>
        <w:tblW w:w="0" w:type="auto"/>
        <w:tblLook w:val="04A0" w:firstRow="1" w:lastRow="0" w:firstColumn="1" w:lastColumn="0" w:noHBand="0" w:noVBand="1"/>
      </w:tblPr>
      <w:tblGrid>
        <w:gridCol w:w="1796"/>
        <w:gridCol w:w="2277"/>
        <w:gridCol w:w="1720"/>
        <w:gridCol w:w="1610"/>
        <w:gridCol w:w="1658"/>
      </w:tblGrid>
      <w:tr w:rsidR="0011270E" w14:paraId="79C1C13E" w14:textId="77777777">
        <w:tc>
          <w:tcPr>
            <w:tcW w:w="1814" w:type="dxa"/>
          </w:tcPr>
          <w:p w14:paraId="6734067C" w14:textId="77777777" w:rsidR="0011270E" w:rsidRDefault="00000000">
            <w:r>
              <w:rPr>
                <w:b/>
              </w:rPr>
              <w:t>Allocation</w:t>
            </w:r>
          </w:p>
        </w:tc>
        <w:tc>
          <w:tcPr>
            <w:tcW w:w="1814" w:type="dxa"/>
          </w:tcPr>
          <w:p w14:paraId="51E99EC2" w14:textId="77777777" w:rsidR="0011270E" w:rsidRDefault="00000000">
            <w:r>
              <w:rPr>
                <w:b/>
              </w:rPr>
              <w:t>Tokens</w:t>
            </w:r>
          </w:p>
        </w:tc>
        <w:tc>
          <w:tcPr>
            <w:tcW w:w="1814" w:type="dxa"/>
          </w:tcPr>
          <w:p w14:paraId="0A7C5EE8" w14:textId="77777777" w:rsidR="0011270E" w:rsidRDefault="00000000">
            <w:r>
              <w:rPr>
                <w:b/>
              </w:rPr>
              <w:t>% of FDS</w:t>
            </w:r>
          </w:p>
        </w:tc>
        <w:tc>
          <w:tcPr>
            <w:tcW w:w="1814" w:type="dxa"/>
          </w:tcPr>
          <w:p w14:paraId="6051A95F" w14:textId="77777777" w:rsidR="0011270E" w:rsidRDefault="00000000">
            <w:r>
              <w:rPr>
                <w:b/>
              </w:rPr>
              <w:t>Cliff</w:t>
            </w:r>
          </w:p>
        </w:tc>
        <w:tc>
          <w:tcPr>
            <w:tcW w:w="1814" w:type="dxa"/>
          </w:tcPr>
          <w:p w14:paraId="37DB791B" w14:textId="77777777" w:rsidR="0011270E" w:rsidRDefault="00000000">
            <w:r>
              <w:rPr>
                <w:b/>
              </w:rPr>
              <w:t>Vesting</w:t>
            </w:r>
          </w:p>
        </w:tc>
      </w:tr>
      <w:tr w:rsidR="0011270E" w14:paraId="7BCCA576" w14:textId="77777777">
        <w:tc>
          <w:tcPr>
            <w:tcW w:w="1814" w:type="dxa"/>
          </w:tcPr>
          <w:p w14:paraId="191F6FD2" w14:textId="77777777" w:rsidR="0011270E" w:rsidRDefault="00000000">
            <w:r>
              <w:t>Buyer (this Agreement)</w:t>
            </w:r>
          </w:p>
        </w:tc>
        <w:tc>
          <w:tcPr>
            <w:tcW w:w="1814" w:type="dxa"/>
          </w:tcPr>
          <w:p w14:paraId="66118E59" w14:textId="77777777" w:rsidR="0011270E" w:rsidRDefault="00000000">
            <w:r>
              <w:t>100,000,000</w:t>
            </w:r>
          </w:p>
        </w:tc>
        <w:tc>
          <w:tcPr>
            <w:tcW w:w="1814" w:type="dxa"/>
          </w:tcPr>
          <w:p w14:paraId="4A8EDBFA" w14:textId="77777777" w:rsidR="0011270E" w:rsidRDefault="00000000">
            <w:r>
              <w:t>[●]%</w:t>
            </w:r>
          </w:p>
        </w:tc>
        <w:tc>
          <w:tcPr>
            <w:tcW w:w="1814" w:type="dxa"/>
          </w:tcPr>
          <w:p w14:paraId="6599D205" w14:textId="77777777" w:rsidR="0011270E" w:rsidRDefault="00000000">
            <w:r>
              <w:t>6 months</w:t>
            </w:r>
          </w:p>
        </w:tc>
        <w:tc>
          <w:tcPr>
            <w:tcW w:w="1814" w:type="dxa"/>
          </w:tcPr>
          <w:p w14:paraId="591AFF9A" w14:textId="77777777" w:rsidR="0011270E" w:rsidRDefault="00000000">
            <w:r>
              <w:t>24 months linear</w:t>
            </w:r>
          </w:p>
        </w:tc>
      </w:tr>
      <w:tr w:rsidR="0011270E" w14:paraId="1288F6C9" w14:textId="77777777">
        <w:tc>
          <w:tcPr>
            <w:tcW w:w="1814" w:type="dxa"/>
          </w:tcPr>
          <w:p w14:paraId="74F49CFF" w14:textId="77777777" w:rsidR="0011270E" w:rsidRDefault="00000000">
            <w:r>
              <w:t>Founders and team</w:t>
            </w:r>
          </w:p>
        </w:tc>
        <w:tc>
          <w:tcPr>
            <w:tcW w:w="1814" w:type="dxa"/>
          </w:tcPr>
          <w:p w14:paraId="6737C983" w14:textId="77777777" w:rsidR="0011270E" w:rsidRDefault="00000000">
            <w:r>
              <w:t>[●]</w:t>
            </w:r>
          </w:p>
        </w:tc>
        <w:tc>
          <w:tcPr>
            <w:tcW w:w="1814" w:type="dxa"/>
          </w:tcPr>
          <w:p w14:paraId="623A8F90" w14:textId="77777777" w:rsidR="0011270E" w:rsidRDefault="00000000">
            <w:r>
              <w:t>[●]%</w:t>
            </w:r>
          </w:p>
        </w:tc>
        <w:tc>
          <w:tcPr>
            <w:tcW w:w="1814" w:type="dxa"/>
          </w:tcPr>
          <w:p w14:paraId="7BA27381" w14:textId="77777777" w:rsidR="0011270E" w:rsidRDefault="00000000">
            <w:r>
              <w:t>[●]</w:t>
            </w:r>
          </w:p>
        </w:tc>
        <w:tc>
          <w:tcPr>
            <w:tcW w:w="1814" w:type="dxa"/>
          </w:tcPr>
          <w:p w14:paraId="22362728" w14:textId="77777777" w:rsidR="0011270E" w:rsidRDefault="00000000">
            <w:r>
              <w:t>[●]</w:t>
            </w:r>
          </w:p>
        </w:tc>
      </w:tr>
      <w:tr w:rsidR="0011270E" w14:paraId="7CAE7292" w14:textId="77777777">
        <w:tc>
          <w:tcPr>
            <w:tcW w:w="1814" w:type="dxa"/>
          </w:tcPr>
          <w:p w14:paraId="2B703AE9" w14:textId="77777777" w:rsidR="0011270E" w:rsidRDefault="00000000">
            <w:r>
              <w:t>Foundation / treasury</w:t>
            </w:r>
          </w:p>
        </w:tc>
        <w:tc>
          <w:tcPr>
            <w:tcW w:w="1814" w:type="dxa"/>
          </w:tcPr>
          <w:p w14:paraId="0B90D7D6" w14:textId="77777777" w:rsidR="0011270E" w:rsidRDefault="00000000">
            <w:r>
              <w:t>[●]</w:t>
            </w:r>
          </w:p>
        </w:tc>
        <w:tc>
          <w:tcPr>
            <w:tcW w:w="1814" w:type="dxa"/>
          </w:tcPr>
          <w:p w14:paraId="4EB4E264" w14:textId="77777777" w:rsidR="0011270E" w:rsidRDefault="00000000">
            <w:r>
              <w:t>[●]%</w:t>
            </w:r>
          </w:p>
        </w:tc>
        <w:tc>
          <w:tcPr>
            <w:tcW w:w="1814" w:type="dxa"/>
          </w:tcPr>
          <w:p w14:paraId="0C5DF245" w14:textId="77777777" w:rsidR="0011270E" w:rsidRDefault="00000000">
            <w:r>
              <w:t>[●]</w:t>
            </w:r>
          </w:p>
        </w:tc>
        <w:tc>
          <w:tcPr>
            <w:tcW w:w="1814" w:type="dxa"/>
          </w:tcPr>
          <w:p w14:paraId="0B23EFAD" w14:textId="77777777" w:rsidR="0011270E" w:rsidRDefault="00000000">
            <w:r>
              <w:t>[●]</w:t>
            </w:r>
          </w:p>
        </w:tc>
      </w:tr>
      <w:tr w:rsidR="0011270E" w14:paraId="55DF39CE" w14:textId="77777777">
        <w:tc>
          <w:tcPr>
            <w:tcW w:w="1814" w:type="dxa"/>
          </w:tcPr>
          <w:p w14:paraId="4B6E4A1E" w14:textId="77777777" w:rsidR="0011270E" w:rsidRDefault="00000000">
            <w:r>
              <w:t>Ecosystem and rewards</w:t>
            </w:r>
          </w:p>
        </w:tc>
        <w:tc>
          <w:tcPr>
            <w:tcW w:w="1814" w:type="dxa"/>
          </w:tcPr>
          <w:p w14:paraId="611E3D22" w14:textId="77777777" w:rsidR="0011270E" w:rsidRDefault="00000000">
            <w:r>
              <w:t>[●]</w:t>
            </w:r>
          </w:p>
        </w:tc>
        <w:tc>
          <w:tcPr>
            <w:tcW w:w="1814" w:type="dxa"/>
          </w:tcPr>
          <w:p w14:paraId="601C3231" w14:textId="77777777" w:rsidR="0011270E" w:rsidRDefault="00000000">
            <w:r>
              <w:t>[●]%</w:t>
            </w:r>
          </w:p>
        </w:tc>
        <w:tc>
          <w:tcPr>
            <w:tcW w:w="1814" w:type="dxa"/>
          </w:tcPr>
          <w:p w14:paraId="34BE70C5" w14:textId="77777777" w:rsidR="0011270E" w:rsidRDefault="00000000">
            <w:r>
              <w:t>[●]</w:t>
            </w:r>
          </w:p>
        </w:tc>
        <w:tc>
          <w:tcPr>
            <w:tcW w:w="1814" w:type="dxa"/>
          </w:tcPr>
          <w:p w14:paraId="08F90FC9" w14:textId="77777777" w:rsidR="0011270E" w:rsidRDefault="00000000">
            <w:r>
              <w:t>[●]</w:t>
            </w:r>
          </w:p>
        </w:tc>
      </w:tr>
      <w:tr w:rsidR="0011270E" w14:paraId="48BA39C1" w14:textId="77777777">
        <w:tc>
          <w:tcPr>
            <w:tcW w:w="1814" w:type="dxa"/>
          </w:tcPr>
          <w:p w14:paraId="6FB97EFB" w14:textId="77777777" w:rsidR="0011270E" w:rsidRDefault="00000000">
            <w:r>
              <w:t>Liquidity and market making</w:t>
            </w:r>
          </w:p>
        </w:tc>
        <w:tc>
          <w:tcPr>
            <w:tcW w:w="1814" w:type="dxa"/>
          </w:tcPr>
          <w:p w14:paraId="3A4959A5" w14:textId="77777777" w:rsidR="0011270E" w:rsidRDefault="00000000">
            <w:r>
              <w:t>[●]</w:t>
            </w:r>
          </w:p>
        </w:tc>
        <w:tc>
          <w:tcPr>
            <w:tcW w:w="1814" w:type="dxa"/>
          </w:tcPr>
          <w:p w14:paraId="2B00EF87" w14:textId="77777777" w:rsidR="0011270E" w:rsidRDefault="00000000">
            <w:r>
              <w:t>[●]%</w:t>
            </w:r>
          </w:p>
        </w:tc>
        <w:tc>
          <w:tcPr>
            <w:tcW w:w="1814" w:type="dxa"/>
          </w:tcPr>
          <w:p w14:paraId="5DF1C6B0" w14:textId="77777777" w:rsidR="0011270E" w:rsidRDefault="00000000">
            <w:r>
              <w:t>[●]</w:t>
            </w:r>
          </w:p>
        </w:tc>
        <w:tc>
          <w:tcPr>
            <w:tcW w:w="1814" w:type="dxa"/>
          </w:tcPr>
          <w:p w14:paraId="1F603411" w14:textId="77777777" w:rsidR="0011270E" w:rsidRDefault="00000000">
            <w:r>
              <w:t>[●]</w:t>
            </w:r>
          </w:p>
        </w:tc>
      </w:tr>
      <w:tr w:rsidR="0011270E" w14:paraId="71A4A131" w14:textId="77777777">
        <w:tc>
          <w:tcPr>
            <w:tcW w:w="1814" w:type="dxa"/>
          </w:tcPr>
          <w:p w14:paraId="2B468931" w14:textId="77777777" w:rsidR="0011270E" w:rsidRDefault="00000000">
            <w:r>
              <w:t>Advisors</w:t>
            </w:r>
          </w:p>
        </w:tc>
        <w:tc>
          <w:tcPr>
            <w:tcW w:w="1814" w:type="dxa"/>
          </w:tcPr>
          <w:p w14:paraId="4C09DBBD" w14:textId="77777777" w:rsidR="0011270E" w:rsidRDefault="00000000">
            <w:r>
              <w:t>[●]</w:t>
            </w:r>
          </w:p>
        </w:tc>
        <w:tc>
          <w:tcPr>
            <w:tcW w:w="1814" w:type="dxa"/>
          </w:tcPr>
          <w:p w14:paraId="313FD1AE" w14:textId="77777777" w:rsidR="0011270E" w:rsidRDefault="00000000">
            <w:r>
              <w:t>[●]%</w:t>
            </w:r>
          </w:p>
        </w:tc>
        <w:tc>
          <w:tcPr>
            <w:tcW w:w="1814" w:type="dxa"/>
          </w:tcPr>
          <w:p w14:paraId="785BC8E3" w14:textId="77777777" w:rsidR="0011270E" w:rsidRDefault="00000000">
            <w:r>
              <w:t>[●]</w:t>
            </w:r>
          </w:p>
        </w:tc>
        <w:tc>
          <w:tcPr>
            <w:tcW w:w="1814" w:type="dxa"/>
          </w:tcPr>
          <w:p w14:paraId="7436B402" w14:textId="77777777" w:rsidR="0011270E" w:rsidRDefault="00000000">
            <w:r>
              <w:t>[●]</w:t>
            </w:r>
          </w:p>
        </w:tc>
      </w:tr>
      <w:tr w:rsidR="0011270E" w14:paraId="00540934" w14:textId="77777777">
        <w:tc>
          <w:tcPr>
            <w:tcW w:w="1814" w:type="dxa"/>
          </w:tcPr>
          <w:p w14:paraId="53C8C75E" w14:textId="77777777" w:rsidR="0011270E" w:rsidRDefault="00000000">
            <w:r>
              <w:t>Other purchasers (pre-TGE)</w:t>
            </w:r>
          </w:p>
        </w:tc>
        <w:tc>
          <w:tcPr>
            <w:tcW w:w="1814" w:type="dxa"/>
          </w:tcPr>
          <w:p w14:paraId="589530A5" w14:textId="77777777" w:rsidR="0011270E" w:rsidRDefault="00000000">
            <w:r>
              <w:t>[●]</w:t>
            </w:r>
          </w:p>
        </w:tc>
        <w:tc>
          <w:tcPr>
            <w:tcW w:w="1814" w:type="dxa"/>
          </w:tcPr>
          <w:p w14:paraId="6E781F6D" w14:textId="77777777" w:rsidR="0011270E" w:rsidRDefault="00000000">
            <w:r>
              <w:t>[●]%</w:t>
            </w:r>
          </w:p>
        </w:tc>
        <w:tc>
          <w:tcPr>
            <w:tcW w:w="1814" w:type="dxa"/>
          </w:tcPr>
          <w:p w14:paraId="115A919C" w14:textId="77777777" w:rsidR="0011270E" w:rsidRDefault="00000000">
            <w:r>
              <w:t>[●]</w:t>
            </w:r>
          </w:p>
        </w:tc>
        <w:tc>
          <w:tcPr>
            <w:tcW w:w="1814" w:type="dxa"/>
          </w:tcPr>
          <w:p w14:paraId="5A90CEA2" w14:textId="77777777" w:rsidR="0011270E" w:rsidRDefault="00000000">
            <w:r>
              <w:t>[●]</w:t>
            </w:r>
          </w:p>
        </w:tc>
      </w:tr>
      <w:tr w:rsidR="0011270E" w14:paraId="4AF2E681" w14:textId="77777777">
        <w:tc>
          <w:tcPr>
            <w:tcW w:w="1814" w:type="dxa"/>
          </w:tcPr>
          <w:p w14:paraId="32F1B608" w14:textId="77777777" w:rsidR="0011270E" w:rsidRDefault="00000000">
            <w:r>
              <w:t>Public sale</w:t>
            </w:r>
          </w:p>
        </w:tc>
        <w:tc>
          <w:tcPr>
            <w:tcW w:w="1814" w:type="dxa"/>
          </w:tcPr>
          <w:p w14:paraId="7DE115D7" w14:textId="77777777" w:rsidR="0011270E" w:rsidRDefault="00000000">
            <w:r>
              <w:t>[●]</w:t>
            </w:r>
          </w:p>
        </w:tc>
        <w:tc>
          <w:tcPr>
            <w:tcW w:w="1814" w:type="dxa"/>
          </w:tcPr>
          <w:p w14:paraId="3F0FC587" w14:textId="77777777" w:rsidR="0011270E" w:rsidRDefault="00000000">
            <w:r>
              <w:t>[●]%</w:t>
            </w:r>
          </w:p>
        </w:tc>
        <w:tc>
          <w:tcPr>
            <w:tcW w:w="1814" w:type="dxa"/>
          </w:tcPr>
          <w:p w14:paraId="5B199F96" w14:textId="77777777" w:rsidR="0011270E" w:rsidRDefault="00000000">
            <w:r>
              <w:t>[●]</w:t>
            </w:r>
          </w:p>
        </w:tc>
        <w:tc>
          <w:tcPr>
            <w:tcW w:w="1814" w:type="dxa"/>
          </w:tcPr>
          <w:p w14:paraId="010C2BA4" w14:textId="77777777" w:rsidR="0011270E" w:rsidRDefault="00000000">
            <w:r>
              <w:t>[●]</w:t>
            </w:r>
          </w:p>
        </w:tc>
      </w:tr>
      <w:tr w:rsidR="0011270E" w14:paraId="61C9B06C" w14:textId="77777777">
        <w:tc>
          <w:tcPr>
            <w:tcW w:w="1814" w:type="dxa"/>
          </w:tcPr>
          <w:p w14:paraId="6381B7FB" w14:textId="77777777" w:rsidR="0011270E" w:rsidRDefault="00000000">
            <w:r>
              <w:rPr>
                <w:b/>
              </w:rPr>
              <w:t>Total</w:t>
            </w:r>
          </w:p>
        </w:tc>
        <w:tc>
          <w:tcPr>
            <w:tcW w:w="1814" w:type="dxa"/>
          </w:tcPr>
          <w:p w14:paraId="027C0AAE" w14:textId="77777777" w:rsidR="0011270E" w:rsidRDefault="00000000">
            <w:r>
              <w:rPr>
                <w:b/>
              </w:rPr>
              <w:t>1,000,000,000</w:t>
            </w:r>
          </w:p>
        </w:tc>
        <w:tc>
          <w:tcPr>
            <w:tcW w:w="1814" w:type="dxa"/>
          </w:tcPr>
          <w:p w14:paraId="6BB2574D" w14:textId="77777777" w:rsidR="0011270E" w:rsidRDefault="00000000">
            <w:r>
              <w:rPr>
                <w:b/>
              </w:rPr>
              <w:t>100.00%</w:t>
            </w:r>
          </w:p>
        </w:tc>
        <w:tc>
          <w:tcPr>
            <w:tcW w:w="1814" w:type="dxa"/>
          </w:tcPr>
          <w:p w14:paraId="33CC179E" w14:textId="77777777" w:rsidR="0011270E" w:rsidRDefault="00000000">
            <w:r>
              <w:rPr>
                <w:b/>
              </w:rPr>
              <w:t>—</w:t>
            </w:r>
          </w:p>
        </w:tc>
        <w:tc>
          <w:tcPr>
            <w:tcW w:w="1814" w:type="dxa"/>
          </w:tcPr>
          <w:p w14:paraId="37B2CF5B" w14:textId="77777777" w:rsidR="0011270E" w:rsidRDefault="00000000">
            <w:r>
              <w:rPr>
                <w:b/>
              </w:rPr>
              <w:t>—</w:t>
            </w:r>
          </w:p>
        </w:tc>
      </w:tr>
    </w:tbl>
    <w:p w14:paraId="1181FB53" w14:textId="77777777" w:rsidR="0011270E" w:rsidRDefault="0011270E"/>
    <w:p w14:paraId="42935BB2" w14:textId="77777777" w:rsidR="0011270E" w:rsidRDefault="00000000">
      <w:r>
        <w:t xml:space="preserve">Note: bracketed figures to be completed from the Seller's published </w:t>
      </w:r>
      <w:proofErr w:type="spellStart"/>
      <w:r>
        <w:t>tokenomics</w:t>
      </w:r>
      <w:proofErr w:type="spellEnd"/>
      <w:r>
        <w:t xml:space="preserve"> prior to execution. Pursuant to Clause 8.2.1, the cliff and vesting periods applicable to the founders and team allocation shall be no shorter, and no more favourable in release profile, than those applicable to the Buyer.</w:t>
      </w:r>
    </w:p>
    <w:p w14:paraId="2A318C83" w14:textId="77777777" w:rsidR="0011270E" w:rsidRDefault="00000000">
      <w:r>
        <w:br w:type="page"/>
      </w:r>
    </w:p>
    <w:p w14:paraId="49E8570E" w14:textId="77777777" w:rsidR="0011270E" w:rsidRDefault="00000000">
      <w:pPr>
        <w:jc w:val="center"/>
      </w:pPr>
      <w:r>
        <w:rPr>
          <w:b/>
        </w:rPr>
        <w:lastRenderedPageBreak/>
        <w:t>SCHEDULE B</w:t>
      </w:r>
    </w:p>
    <w:p w14:paraId="71608947" w14:textId="77777777" w:rsidR="0011270E" w:rsidRDefault="00000000">
      <w:pPr>
        <w:jc w:val="center"/>
      </w:pPr>
      <w:r>
        <w:rPr>
          <w:b/>
        </w:rPr>
        <w:t>FORM OF DEED OF ADHERENCE</w:t>
      </w:r>
    </w:p>
    <w:p w14:paraId="1F7F56CA" w14:textId="77777777" w:rsidR="0011270E" w:rsidRDefault="0011270E"/>
    <w:p w14:paraId="73314FBB" w14:textId="77777777" w:rsidR="0011270E" w:rsidRDefault="00000000">
      <w:r>
        <w:t>THIS DEED OF ADHERENCE is made on [date] by [NAME OF OPERATING COMPANY], a company incorporated under the laws of [jurisdiction] with registered number [●] and registered office at [●] (the “Acceding Company”).</w:t>
      </w:r>
    </w:p>
    <w:p w14:paraId="45CCBCA8" w14:textId="77777777" w:rsidR="0011270E" w:rsidRDefault="0011270E"/>
    <w:p w14:paraId="5A6E5F4F" w14:textId="77777777" w:rsidR="0011270E" w:rsidRDefault="00000000">
      <w:r>
        <w:rPr>
          <w:b/>
        </w:rPr>
        <w:t>RECITALS</w:t>
      </w:r>
    </w:p>
    <w:p w14:paraId="574B3137" w14:textId="77777777" w:rsidR="0011270E" w:rsidRDefault="00000000">
      <w:r>
        <w:t>(A)  BITSWIFT TECHNOLOGIES INC. (the “Seller”) and [BUYER] (the “Buyer”) entered into a Simple Agreement for Future Tokens dated [●] (the “SAFT”).</w:t>
      </w:r>
    </w:p>
    <w:p w14:paraId="7AABEACF" w14:textId="77777777" w:rsidR="0011270E" w:rsidRDefault="00000000">
      <w:r>
        <w:t>(B)  The Acceding Company is, or is proposed to become, an Operating Company for the purposes of the SAFT, and is required under Clause 7.6 of the SAFT to execute this Deed as a condition of receiving any grant, licence or assignment of rights in the Protocol, the Platform or any related intellectual property.</w:t>
      </w:r>
    </w:p>
    <w:p w14:paraId="305C139E" w14:textId="77777777" w:rsidR="0011270E" w:rsidRDefault="0011270E"/>
    <w:p w14:paraId="57695702" w14:textId="77777777" w:rsidR="0011270E" w:rsidRDefault="00000000">
      <w:r>
        <w:rPr>
          <w:b/>
        </w:rPr>
        <w:t>OPERATIVE PROVISIONS</w:t>
      </w:r>
    </w:p>
    <w:p w14:paraId="7F3BD3EB" w14:textId="77777777" w:rsidR="0011270E" w:rsidRDefault="00000000">
      <w:r>
        <w:t>1.  Terms defined in the SAFT have the same meaning in this Deed unless otherwise stated.</w:t>
      </w:r>
    </w:p>
    <w:p w14:paraId="353DE9AA" w14:textId="77777777" w:rsidR="0011270E" w:rsidRDefault="00000000">
      <w:r>
        <w:t>2.  The Acceding Company covenants with the Buyer to observe, perform and be bound by Clauses 7.3 to 7.8 of the SAFT as if it were named in them, and in particular undertakes, upon the occurrence of a Conversion Event, to allot and issue the Conversion Shares to the Buyer, credited as fully paid, within thirty (30) Business Days of the determination of the Independent Valuer.</w:t>
      </w:r>
    </w:p>
    <w:p w14:paraId="2339EC03" w14:textId="77777777" w:rsidR="0011270E" w:rsidRDefault="00000000">
      <w:r>
        <w:t xml:space="preserve">3.  The Acceding Company represents and warrants that it has full corporate power and authority to </w:t>
      </w:r>
      <w:proofErr w:type="gramStart"/>
      <w:r>
        <w:t>enter into</w:t>
      </w:r>
      <w:proofErr w:type="gramEnd"/>
      <w:r>
        <w:t xml:space="preserve"> and perform this Deed, that this Deed constitutes its legal, valid and binding obligation, and that it has obtained all shareholder and other approvals necessary to allot and issue the Conversion Shares free from pre-emption rights or other restrictions.</w:t>
      </w:r>
    </w:p>
    <w:p w14:paraId="001FECFC" w14:textId="77777777" w:rsidR="0011270E" w:rsidRDefault="00000000">
      <w:r>
        <w:t>4.  The Acceding Company shall not take any step, and shall procure that its shareholders take no step, which would prevent or impair the issue of the Conversion Shares in accordance with the SAFT.</w:t>
      </w:r>
    </w:p>
    <w:p w14:paraId="63D3345F" w14:textId="77777777" w:rsidR="0011270E" w:rsidRDefault="00000000">
      <w:r>
        <w:t>5.  The Buyer may enforce this Deed directly against the Acceding Company.</w:t>
      </w:r>
    </w:p>
    <w:p w14:paraId="388CFC87" w14:textId="77777777" w:rsidR="0011270E" w:rsidRDefault="00000000">
      <w:r>
        <w:t>6.  This Deed is governed by the laws of the Republic of Panama and Clause 18.2 of the SAFT (arbitration) applies to it as if set out in full.</w:t>
      </w:r>
    </w:p>
    <w:p w14:paraId="13C08B02" w14:textId="77777777" w:rsidR="0011270E" w:rsidRDefault="0011270E"/>
    <w:p w14:paraId="5CA17589" w14:textId="77777777" w:rsidR="0011270E" w:rsidRDefault="00000000">
      <w:r>
        <w:t>EXECUTED AS A DEED by [NAME OF OPERATING COMPANY]</w:t>
      </w:r>
    </w:p>
    <w:p w14:paraId="3926F03F" w14:textId="77777777" w:rsidR="0011270E" w:rsidRDefault="0011270E"/>
    <w:p w14:paraId="25DB74CF" w14:textId="77777777" w:rsidR="0011270E" w:rsidRDefault="00000000">
      <w:r>
        <w:t>____________________________</w:t>
      </w:r>
    </w:p>
    <w:p w14:paraId="6F1CED75" w14:textId="77777777" w:rsidR="0011270E" w:rsidRDefault="00000000">
      <w:r>
        <w:t>Name:</w:t>
      </w:r>
    </w:p>
    <w:p w14:paraId="43CE8D8D" w14:textId="77777777" w:rsidR="0011270E" w:rsidRDefault="00000000">
      <w:r>
        <w:t>Title: Director</w:t>
      </w:r>
    </w:p>
    <w:sectPr w:rsidR="0011270E">
      <w:headerReference w:type="default" r:id="rId13"/>
      <w:footerReference w:type="default" r:id="rId14"/>
      <w:headerReference w:type="first" r:id="rId15"/>
      <w:footerReference w:type="first" r:id="rId16"/>
      <w:pgSz w:w="11907" w:h="16839"/>
      <w:pgMar w:top="1135" w:right="851" w:bottom="1134" w:left="1985" w:header="284" w:footer="40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44254A" w14:textId="77777777" w:rsidR="00C40892" w:rsidRDefault="00C40892">
      <w:pPr>
        <w:spacing w:after="0" w:line="240" w:lineRule="auto"/>
      </w:pPr>
      <w:r>
        <w:separator/>
      </w:r>
    </w:p>
  </w:endnote>
  <w:endnote w:type="continuationSeparator" w:id="0">
    <w:p w14:paraId="7388F9A6" w14:textId="77777777" w:rsidR="00C40892" w:rsidRDefault="00C40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26CCA2B0-2A27-1F49-A08B-CAAB11E52CEC}"/>
    <w:embedBold r:id="rId2" w:fontKey="{50A10473-FEE8-784F-A25D-735A1F843B8B}"/>
    <w:embedItalic r:id="rId3" w:fontKey="{84653426-1E55-D246-8210-2243B6BF5E98}"/>
    <w:embedBoldItalic r:id="rId4" w:fontKey="{83BB6AAC-9425-7841-988F-C87BA37A52F1}"/>
  </w:font>
  <w:font w:name="Ebrima">
    <w:panose1 w:val="02000000000000000000"/>
    <w:charset w:val="00"/>
    <w:family w:val="auto"/>
    <w:pitch w:val="variable"/>
    <w:sig w:usb0="A000005F" w:usb1="02000041" w:usb2="00000800" w:usb3="00000000" w:csb0="00000093" w:csb1="00000000"/>
    <w:embedRegular r:id="rId5" w:fontKey="{42213B50-9905-5A4D-B593-E7AFFA9159FF}"/>
    <w:embedBold r:id="rId6" w:fontKey="{22D552E2-A88E-3F40-9213-554A988A5D23}"/>
    <w:embedItalic r:id="rId7" w:fontKey="{C3BC61B6-EAB6-D44C-A866-B91D115714B0}"/>
    <w:embedBoldItalic r:id="rId8" w:fontKey="{277E29A8-F96D-EE48-A5BB-8E21C189A3E6}"/>
  </w:font>
  <w:font w:name="Georgia">
    <w:panose1 w:val="02040502050405020303"/>
    <w:charset w:val="00"/>
    <w:family w:val="roman"/>
    <w:pitch w:val="variable"/>
    <w:sig w:usb0="00000287" w:usb1="00000000" w:usb2="00000000" w:usb3="00000000" w:csb0="0000009F" w:csb1="00000000"/>
    <w:embedRegular r:id="rId9" w:fontKey="{AC9D7CDC-8810-C64D-B71A-3E121F42B3D5}"/>
    <w:embedBold r:id="rId10" w:fontKey="{70EEC92B-05FF-A343-AAB0-99F583EE44F1}"/>
    <w:embedItalic r:id="rId11" w:fontKey="{568B4181-3410-2D4A-99E3-2860A31121CD}"/>
  </w:font>
  <w:font w:name="Arial">
    <w:panose1 w:val="020B0604020202020204"/>
    <w:charset w:val="00"/>
    <w:family w:val="swiss"/>
    <w:pitch w:val="variable"/>
    <w:sig w:usb0="E0002EFF" w:usb1="C000785B" w:usb2="00000009" w:usb3="00000000" w:csb0="000001FF" w:csb1="00000000"/>
    <w:embedRegular r:id="rId12" w:fontKey="{C5B3C69B-AEE7-C644-B226-6D248AAE9531}"/>
    <w:embedBold r:id="rId13" w:fontKey="{E0EDF724-1C15-DC44-A215-E3F745BB7F6F}"/>
    <w:embedItalic r:id="rId14" w:fontKey="{C64F6938-9835-0E44-A5E7-7E9FF5BFCF68}"/>
    <w:embedBoldItalic r:id="rId15" w:fontKey="{5C606FEB-BB38-0949-96D6-4B5423D8B3FD}"/>
  </w:font>
  <w:font w:name="Calibri">
    <w:panose1 w:val="020F0502020204030204"/>
    <w:charset w:val="00"/>
    <w:family w:val="swiss"/>
    <w:pitch w:val="variable"/>
    <w:sig w:usb0="E4002EFF" w:usb1="C200247B" w:usb2="00000009" w:usb3="00000000" w:csb0="000001FF" w:csb1="00000000"/>
    <w:embedRegular r:id="rId16" w:fontKey="{52593F60-2E5F-9F4B-B802-CFF7261224F0}"/>
  </w:font>
  <w:font w:name="Tahoma">
    <w:panose1 w:val="020B0604030504040204"/>
    <w:charset w:val="00"/>
    <w:family w:val="swiss"/>
    <w:pitch w:val="variable"/>
    <w:sig w:usb0="E1002EFF" w:usb1="C000605B" w:usb2="00000029" w:usb3="00000000" w:csb0="000101FF" w:csb1="00000000"/>
    <w:embedRegular r:id="rId17" w:fontKey="{F9BBA0DF-1C1E-8640-9BB0-3C13E738533F}"/>
  </w:font>
  <w:font w:name="Verdana">
    <w:panose1 w:val="020B0604030504040204"/>
    <w:charset w:val="00"/>
    <w:family w:val="swiss"/>
    <w:pitch w:val="variable"/>
    <w:sig w:usb0="A10006FF" w:usb1="4000205B" w:usb2="00000010" w:usb3="00000000" w:csb0="0000019F" w:csb1="00000000"/>
    <w:embedRegular r:id="rId18" w:fontKey="{E822DC76-304A-4B44-BAB5-15A1F0A6C66E}"/>
  </w:font>
  <w:font w:name="Cambria">
    <w:panose1 w:val="02040503050406030204"/>
    <w:charset w:val="00"/>
    <w:family w:val="roman"/>
    <w:pitch w:val="variable"/>
    <w:sig w:usb0="E00006FF" w:usb1="420024FF" w:usb2="02000000" w:usb3="00000000" w:csb0="0000019F" w:csb1="00000000"/>
    <w:embedRegular r:id="rId19" w:fontKey="{6E92A5E5-F45E-0A4D-8651-9FACFEA36B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BEB5ED" w14:textId="77777777" w:rsidR="0011270E" w:rsidRDefault="0011270E">
    <w:pPr>
      <w:widowControl w:val="0"/>
      <w:pBdr>
        <w:top w:val="nil"/>
        <w:left w:val="nil"/>
        <w:bottom w:val="nil"/>
        <w:right w:val="nil"/>
        <w:between w:val="nil"/>
      </w:pBdr>
      <w:spacing w:after="0" w:line="276" w:lineRule="auto"/>
      <w:ind w:left="0"/>
      <w:jc w:val="left"/>
    </w:pPr>
  </w:p>
  <w:tbl>
    <w:tblPr>
      <w:tblStyle w:val="a2"/>
      <w:tblW w:w="6600" w:type="dxa"/>
      <w:tblInd w:w="-1240" w:type="dxa"/>
      <w:tblLayout w:type="fixed"/>
      <w:tblLook w:val="0000" w:firstRow="0" w:lastRow="0" w:firstColumn="0" w:lastColumn="0" w:noHBand="0" w:noVBand="0"/>
    </w:tblPr>
    <w:tblGrid>
      <w:gridCol w:w="1800"/>
      <w:gridCol w:w="1200"/>
      <w:gridCol w:w="600"/>
      <w:gridCol w:w="1800"/>
      <w:gridCol w:w="1200"/>
    </w:tblGrid>
    <w:tr w:rsidR="0011270E" w14:paraId="29BB314C" w14:textId="77777777">
      <w:trPr>
        <w:gridAfter w:val="3"/>
        <w:wAfter w:w="3600" w:type="dxa"/>
        <w:trHeight w:val="176"/>
      </w:trPr>
      <w:tc>
        <w:tcPr>
          <w:tcW w:w="1800" w:type="dxa"/>
        </w:tcPr>
        <w:p w14:paraId="2056022B" w14:textId="77777777" w:rsidR="0011270E" w:rsidRDefault="0011270E">
          <w:pPr>
            <w:pBdr>
              <w:top w:val="nil"/>
              <w:left w:val="nil"/>
              <w:bottom w:val="nil"/>
              <w:right w:val="nil"/>
              <w:between w:val="nil"/>
            </w:pBdr>
            <w:tabs>
              <w:tab w:val="left" w:pos="697"/>
            </w:tabs>
            <w:spacing w:after="80" w:line="240" w:lineRule="auto"/>
            <w:ind w:left="0" w:right="360"/>
            <w:jc w:val="right"/>
            <w:rPr>
              <w:rFonts w:ascii="Arial" w:eastAsia="Arial" w:hAnsi="Arial" w:cs="Arial"/>
              <w:smallCaps/>
              <w:color w:val="000000"/>
              <w:sz w:val="11"/>
              <w:szCs w:val="11"/>
            </w:rPr>
          </w:pPr>
        </w:p>
      </w:tc>
      <w:tc>
        <w:tcPr>
          <w:tcW w:w="1200" w:type="dxa"/>
        </w:tcPr>
        <w:p w14:paraId="1E9DE086" w14:textId="77777777" w:rsidR="0011270E" w:rsidRDefault="0011270E">
          <w:pPr>
            <w:widowControl w:val="0"/>
            <w:pBdr>
              <w:top w:val="nil"/>
              <w:left w:val="nil"/>
              <w:bottom w:val="nil"/>
              <w:right w:val="nil"/>
              <w:between w:val="nil"/>
            </w:pBdr>
            <w:tabs>
              <w:tab w:val="left" w:pos="697"/>
              <w:tab w:val="left" w:pos="1260"/>
            </w:tabs>
            <w:spacing w:after="0" w:line="240" w:lineRule="auto"/>
            <w:ind w:left="0"/>
            <w:jc w:val="left"/>
            <w:rPr>
              <w:color w:val="000000"/>
            </w:rPr>
          </w:pPr>
        </w:p>
      </w:tc>
    </w:tr>
    <w:tr w:rsidR="0011270E" w14:paraId="6509649F" w14:textId="77777777">
      <w:trPr>
        <w:cantSplit/>
        <w:trHeight w:val="176"/>
      </w:trPr>
      <w:tc>
        <w:tcPr>
          <w:tcW w:w="1800" w:type="dxa"/>
        </w:tcPr>
        <w:p w14:paraId="0D5F086E" w14:textId="77777777" w:rsidR="0011270E" w:rsidRDefault="00000000">
          <w:pPr>
            <w:pBdr>
              <w:top w:val="nil"/>
              <w:left w:val="nil"/>
              <w:bottom w:val="nil"/>
              <w:right w:val="nil"/>
              <w:between w:val="nil"/>
            </w:pBdr>
            <w:tabs>
              <w:tab w:val="left" w:pos="697"/>
            </w:tabs>
            <w:spacing w:after="80" w:line="240" w:lineRule="auto"/>
            <w:ind w:left="0" w:right="360"/>
            <w:jc w:val="right"/>
            <w:rPr>
              <w:rFonts w:ascii="Ebrima" w:eastAsia="Ebrima" w:hAnsi="Ebrima" w:cs="Ebrima"/>
              <w:smallCaps/>
              <w:color w:val="000000"/>
              <w:sz w:val="11"/>
              <w:szCs w:val="11"/>
            </w:rPr>
          </w:pPr>
          <w:r>
            <w:rPr>
              <w:rFonts w:ascii="Ebrima" w:eastAsia="Ebrima" w:hAnsi="Ebrima" w:cs="Ebrima"/>
              <w:smallCaps/>
              <w:color w:val="000000"/>
              <w:sz w:val="11"/>
              <w:szCs w:val="11"/>
            </w:rPr>
            <w:t>PAGE</w:t>
          </w:r>
        </w:p>
      </w:tc>
      <w:tc>
        <w:tcPr>
          <w:tcW w:w="1800" w:type="dxa"/>
          <w:gridSpan w:val="2"/>
        </w:tcPr>
        <w:p w14:paraId="11D312F2" w14:textId="5660BD66" w:rsidR="0011270E" w:rsidRDefault="00000000">
          <w:pPr>
            <w:widowControl w:val="0"/>
            <w:pBdr>
              <w:top w:val="nil"/>
              <w:left w:val="nil"/>
              <w:bottom w:val="nil"/>
              <w:right w:val="nil"/>
              <w:between w:val="nil"/>
            </w:pBdr>
            <w:tabs>
              <w:tab w:val="left" w:pos="697"/>
              <w:tab w:val="left" w:pos="1260"/>
            </w:tabs>
            <w:spacing w:after="0" w:line="240" w:lineRule="auto"/>
            <w:ind w:left="0"/>
            <w:jc w:val="left"/>
            <w:rPr>
              <w:rFonts w:ascii="Ebrima" w:eastAsia="Ebrima" w:hAnsi="Ebrima" w:cs="Ebrima"/>
              <w:color w:val="000000"/>
            </w:rPr>
          </w:pPr>
          <w:r>
            <w:rPr>
              <w:rFonts w:ascii="Ebrima" w:eastAsia="Ebrima" w:hAnsi="Ebrima" w:cs="Ebrima"/>
              <w:color w:val="000000"/>
            </w:rPr>
            <w:fldChar w:fldCharType="begin"/>
          </w:r>
          <w:r>
            <w:rPr>
              <w:rFonts w:ascii="Ebrima" w:eastAsia="Ebrima" w:hAnsi="Ebrima" w:cs="Ebrima"/>
              <w:color w:val="000000"/>
            </w:rPr>
            <w:instrText>PAGE</w:instrText>
          </w:r>
          <w:r>
            <w:rPr>
              <w:rFonts w:ascii="Ebrima" w:eastAsia="Ebrima" w:hAnsi="Ebrima" w:cs="Ebrima"/>
              <w:color w:val="000000"/>
            </w:rPr>
            <w:fldChar w:fldCharType="separate"/>
          </w:r>
          <w:r w:rsidR="002507CB">
            <w:rPr>
              <w:rFonts w:ascii="Ebrima" w:eastAsia="Ebrima" w:hAnsi="Ebrima" w:cs="Ebrima"/>
              <w:noProof/>
              <w:color w:val="000000"/>
            </w:rPr>
            <w:t>2</w:t>
          </w:r>
          <w:r>
            <w:rPr>
              <w:rFonts w:ascii="Ebrima" w:eastAsia="Ebrima" w:hAnsi="Ebrima" w:cs="Ebrima"/>
              <w:color w:val="000000"/>
            </w:rPr>
            <w:fldChar w:fldCharType="end"/>
          </w:r>
          <w:r>
            <w:rPr>
              <w:rFonts w:ascii="Ebrima" w:eastAsia="Ebrima" w:hAnsi="Ebrima" w:cs="Ebrima"/>
              <w:color w:val="000000"/>
            </w:rPr>
            <w:t xml:space="preserve"> of </w:t>
          </w:r>
          <w:r>
            <w:rPr>
              <w:rFonts w:ascii="Ebrima" w:eastAsia="Ebrima" w:hAnsi="Ebrima" w:cs="Ebrima"/>
              <w:color w:val="000000"/>
            </w:rPr>
            <w:fldChar w:fldCharType="begin"/>
          </w:r>
          <w:r>
            <w:rPr>
              <w:rFonts w:ascii="Ebrima" w:eastAsia="Ebrima" w:hAnsi="Ebrima" w:cs="Ebrima"/>
              <w:color w:val="000000"/>
            </w:rPr>
            <w:instrText>NUMPAGES</w:instrText>
          </w:r>
          <w:r>
            <w:rPr>
              <w:rFonts w:ascii="Ebrima" w:eastAsia="Ebrima" w:hAnsi="Ebrima" w:cs="Ebrima"/>
              <w:color w:val="000000"/>
            </w:rPr>
            <w:fldChar w:fldCharType="separate"/>
          </w:r>
          <w:r w:rsidR="002507CB">
            <w:rPr>
              <w:rFonts w:ascii="Ebrima" w:eastAsia="Ebrima" w:hAnsi="Ebrima" w:cs="Ebrima"/>
              <w:noProof/>
              <w:color w:val="000000"/>
            </w:rPr>
            <w:t>3</w:t>
          </w:r>
          <w:r>
            <w:rPr>
              <w:rFonts w:ascii="Ebrima" w:eastAsia="Ebrima" w:hAnsi="Ebrima" w:cs="Ebrima"/>
              <w:color w:val="000000"/>
            </w:rPr>
            <w:fldChar w:fldCharType="end"/>
          </w:r>
        </w:p>
      </w:tc>
      <w:tc>
        <w:tcPr>
          <w:tcW w:w="1800" w:type="dxa"/>
        </w:tcPr>
        <w:p w14:paraId="698A7D1E" w14:textId="77777777" w:rsidR="0011270E" w:rsidRDefault="0011270E">
          <w:pPr>
            <w:pBdr>
              <w:top w:val="nil"/>
              <w:left w:val="nil"/>
              <w:bottom w:val="nil"/>
              <w:right w:val="nil"/>
              <w:between w:val="nil"/>
            </w:pBdr>
            <w:tabs>
              <w:tab w:val="left" w:pos="697"/>
            </w:tabs>
            <w:spacing w:after="80" w:line="240" w:lineRule="auto"/>
            <w:ind w:left="0" w:right="360"/>
            <w:jc w:val="right"/>
            <w:rPr>
              <w:rFonts w:ascii="Arial" w:eastAsia="Arial" w:hAnsi="Arial" w:cs="Arial"/>
              <w:smallCaps/>
              <w:color w:val="000000"/>
              <w:sz w:val="11"/>
              <w:szCs w:val="11"/>
            </w:rPr>
          </w:pPr>
        </w:p>
      </w:tc>
      <w:tc>
        <w:tcPr>
          <w:tcW w:w="1200" w:type="dxa"/>
        </w:tcPr>
        <w:p w14:paraId="00EED260" w14:textId="77777777" w:rsidR="0011270E" w:rsidRDefault="0011270E">
          <w:pPr>
            <w:widowControl w:val="0"/>
            <w:pBdr>
              <w:top w:val="nil"/>
              <w:left w:val="nil"/>
              <w:bottom w:val="nil"/>
              <w:right w:val="nil"/>
              <w:between w:val="nil"/>
            </w:pBdr>
            <w:tabs>
              <w:tab w:val="left" w:pos="697"/>
              <w:tab w:val="left" w:pos="1260"/>
            </w:tabs>
            <w:spacing w:after="0" w:line="240" w:lineRule="auto"/>
            <w:ind w:left="0"/>
            <w:jc w:val="left"/>
            <w:rPr>
              <w:color w:val="000000"/>
            </w:rPr>
          </w:pPr>
        </w:p>
      </w:tc>
    </w:tr>
  </w:tbl>
  <w:p w14:paraId="346606FF" w14:textId="77777777" w:rsidR="0011270E" w:rsidRDefault="0011270E">
    <w:pPr>
      <w:ind w:left="0"/>
      <w:rPr>
        <w:rFonts w:ascii="Ebrima" w:eastAsia="Ebrima" w:hAnsi="Ebrima" w:cs="Ebrim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882839" w14:textId="77777777" w:rsidR="0011270E" w:rsidRDefault="0011270E">
    <w:pPr>
      <w:widowControl w:val="0"/>
      <w:pBdr>
        <w:top w:val="nil"/>
        <w:left w:val="nil"/>
        <w:bottom w:val="nil"/>
        <w:right w:val="nil"/>
        <w:between w:val="nil"/>
      </w:pBdr>
      <w:spacing w:after="0" w:line="276" w:lineRule="auto"/>
      <w:ind w:left="0"/>
      <w:jc w:val="left"/>
      <w:rPr>
        <w:rFonts w:ascii="Ebrima" w:eastAsia="Ebrima" w:hAnsi="Ebrima" w:cs="Ebrima"/>
      </w:rPr>
    </w:pPr>
  </w:p>
  <w:tbl>
    <w:tblPr>
      <w:tblStyle w:val="a3"/>
      <w:tblW w:w="8686" w:type="dxa"/>
      <w:tblInd w:w="-1240" w:type="dxa"/>
      <w:tblLayout w:type="fixed"/>
      <w:tblLook w:val="0000" w:firstRow="0" w:lastRow="0" w:firstColumn="0" w:lastColumn="0" w:noHBand="0" w:noVBand="0"/>
    </w:tblPr>
    <w:tblGrid>
      <w:gridCol w:w="1800"/>
      <w:gridCol w:w="3840"/>
      <w:gridCol w:w="1800"/>
      <w:gridCol w:w="1246"/>
    </w:tblGrid>
    <w:tr w:rsidR="0011270E" w14:paraId="3679578D" w14:textId="77777777">
      <w:trPr>
        <w:cantSplit/>
        <w:trHeight w:val="176"/>
      </w:trPr>
      <w:tc>
        <w:tcPr>
          <w:tcW w:w="1800" w:type="dxa"/>
        </w:tcPr>
        <w:p w14:paraId="1E7BF085" w14:textId="77777777" w:rsidR="0011270E" w:rsidRDefault="00000000">
          <w:pPr>
            <w:pBdr>
              <w:top w:val="nil"/>
              <w:left w:val="nil"/>
              <w:bottom w:val="nil"/>
              <w:right w:val="nil"/>
              <w:between w:val="nil"/>
            </w:pBdr>
            <w:tabs>
              <w:tab w:val="left" w:pos="697"/>
            </w:tabs>
            <w:spacing w:after="80" w:line="240" w:lineRule="auto"/>
            <w:ind w:left="0" w:right="360"/>
            <w:jc w:val="right"/>
            <w:rPr>
              <w:rFonts w:ascii="Ebrima" w:eastAsia="Ebrima" w:hAnsi="Ebrima" w:cs="Ebrima"/>
              <w:smallCaps/>
              <w:color w:val="000000"/>
              <w:sz w:val="11"/>
              <w:szCs w:val="11"/>
            </w:rPr>
          </w:pPr>
          <w:r>
            <w:rPr>
              <w:rFonts w:ascii="Ebrima" w:eastAsia="Ebrima" w:hAnsi="Ebrima" w:cs="Ebrima"/>
              <w:smallCaps/>
              <w:color w:val="000000"/>
              <w:sz w:val="11"/>
              <w:szCs w:val="11"/>
            </w:rPr>
            <w:t xml:space="preserve">PAGE </w:t>
          </w:r>
        </w:p>
      </w:tc>
      <w:tc>
        <w:tcPr>
          <w:tcW w:w="3840" w:type="dxa"/>
        </w:tcPr>
        <w:p w14:paraId="13C6E1AE" w14:textId="77777777" w:rsidR="0011270E" w:rsidRDefault="00000000">
          <w:pPr>
            <w:widowControl w:val="0"/>
            <w:pBdr>
              <w:top w:val="nil"/>
              <w:left w:val="nil"/>
              <w:bottom w:val="nil"/>
              <w:right w:val="nil"/>
              <w:between w:val="nil"/>
            </w:pBdr>
            <w:tabs>
              <w:tab w:val="left" w:pos="697"/>
              <w:tab w:val="left" w:pos="1260"/>
            </w:tabs>
            <w:spacing w:after="0" w:line="240" w:lineRule="auto"/>
            <w:ind w:left="0"/>
            <w:jc w:val="left"/>
            <w:rPr>
              <w:rFonts w:ascii="Ebrima" w:eastAsia="Ebrima" w:hAnsi="Ebrima" w:cs="Ebrima"/>
              <w:color w:val="000000"/>
            </w:rPr>
          </w:pPr>
          <w:r>
            <w:rPr>
              <w:rFonts w:ascii="Ebrima" w:eastAsia="Ebrima" w:hAnsi="Ebrima" w:cs="Ebrima"/>
              <w:color w:val="000000"/>
            </w:rPr>
            <w:fldChar w:fldCharType="begin"/>
          </w:r>
          <w:r>
            <w:rPr>
              <w:rFonts w:ascii="Ebrima" w:eastAsia="Ebrima" w:hAnsi="Ebrima" w:cs="Ebrima"/>
              <w:color w:val="000000"/>
            </w:rPr>
            <w:instrText>PAGE</w:instrText>
          </w:r>
          <w:r>
            <w:rPr>
              <w:rFonts w:ascii="Ebrima" w:eastAsia="Ebrima" w:hAnsi="Ebrima" w:cs="Ebrima"/>
              <w:color w:val="000000"/>
            </w:rPr>
            <w:fldChar w:fldCharType="separate"/>
          </w:r>
          <w:r w:rsidR="002507CB">
            <w:rPr>
              <w:rFonts w:ascii="Ebrima" w:eastAsia="Ebrima" w:hAnsi="Ebrima" w:cs="Ebrima"/>
              <w:noProof/>
              <w:color w:val="000000"/>
            </w:rPr>
            <w:t>1</w:t>
          </w:r>
          <w:r>
            <w:rPr>
              <w:rFonts w:ascii="Ebrima" w:eastAsia="Ebrima" w:hAnsi="Ebrima" w:cs="Ebrima"/>
              <w:color w:val="000000"/>
            </w:rPr>
            <w:fldChar w:fldCharType="end"/>
          </w:r>
          <w:r>
            <w:rPr>
              <w:rFonts w:ascii="Ebrima" w:eastAsia="Ebrima" w:hAnsi="Ebrima" w:cs="Ebrima"/>
              <w:color w:val="000000"/>
            </w:rPr>
            <w:t xml:space="preserve"> of </w:t>
          </w:r>
          <w:r>
            <w:rPr>
              <w:rFonts w:ascii="Ebrima" w:eastAsia="Ebrima" w:hAnsi="Ebrima" w:cs="Ebrima"/>
              <w:color w:val="000000"/>
            </w:rPr>
            <w:fldChar w:fldCharType="begin"/>
          </w:r>
          <w:r>
            <w:rPr>
              <w:rFonts w:ascii="Ebrima" w:eastAsia="Ebrima" w:hAnsi="Ebrima" w:cs="Ebrima"/>
              <w:color w:val="000000"/>
            </w:rPr>
            <w:instrText>NUMPAGES</w:instrText>
          </w:r>
          <w:r>
            <w:rPr>
              <w:rFonts w:ascii="Ebrima" w:eastAsia="Ebrima" w:hAnsi="Ebrima" w:cs="Ebrima"/>
              <w:color w:val="000000"/>
            </w:rPr>
            <w:fldChar w:fldCharType="separate"/>
          </w:r>
          <w:r w:rsidR="002507CB">
            <w:rPr>
              <w:rFonts w:ascii="Ebrima" w:eastAsia="Ebrima" w:hAnsi="Ebrima" w:cs="Ebrima"/>
              <w:noProof/>
              <w:color w:val="000000"/>
            </w:rPr>
            <w:t>2</w:t>
          </w:r>
          <w:r>
            <w:rPr>
              <w:rFonts w:ascii="Ebrima" w:eastAsia="Ebrima" w:hAnsi="Ebrima" w:cs="Ebrima"/>
              <w:color w:val="000000"/>
            </w:rPr>
            <w:fldChar w:fldCharType="end"/>
          </w:r>
        </w:p>
      </w:tc>
      <w:tc>
        <w:tcPr>
          <w:tcW w:w="1800" w:type="dxa"/>
        </w:tcPr>
        <w:p w14:paraId="4FCC8F00" w14:textId="77777777" w:rsidR="0011270E" w:rsidRDefault="0011270E">
          <w:pPr>
            <w:pBdr>
              <w:top w:val="nil"/>
              <w:left w:val="nil"/>
              <w:bottom w:val="nil"/>
              <w:right w:val="nil"/>
              <w:between w:val="nil"/>
            </w:pBdr>
            <w:tabs>
              <w:tab w:val="left" w:pos="697"/>
            </w:tabs>
            <w:spacing w:after="80" w:line="240" w:lineRule="auto"/>
            <w:ind w:left="0" w:right="360"/>
            <w:jc w:val="right"/>
            <w:rPr>
              <w:rFonts w:ascii="Arial" w:eastAsia="Arial" w:hAnsi="Arial" w:cs="Arial"/>
              <w:smallCaps/>
              <w:color w:val="000000"/>
              <w:sz w:val="11"/>
              <w:szCs w:val="11"/>
            </w:rPr>
          </w:pPr>
        </w:p>
      </w:tc>
      <w:tc>
        <w:tcPr>
          <w:tcW w:w="1246" w:type="dxa"/>
        </w:tcPr>
        <w:p w14:paraId="7596D514" w14:textId="77777777" w:rsidR="0011270E" w:rsidRDefault="0011270E">
          <w:pPr>
            <w:widowControl w:val="0"/>
            <w:pBdr>
              <w:top w:val="nil"/>
              <w:left w:val="nil"/>
              <w:bottom w:val="nil"/>
              <w:right w:val="nil"/>
              <w:between w:val="nil"/>
            </w:pBdr>
            <w:tabs>
              <w:tab w:val="left" w:pos="697"/>
              <w:tab w:val="left" w:pos="1260"/>
            </w:tabs>
            <w:spacing w:after="0" w:line="240" w:lineRule="auto"/>
            <w:ind w:left="0"/>
            <w:jc w:val="left"/>
            <w:rPr>
              <w:color w:val="000000"/>
            </w:rPr>
          </w:pPr>
        </w:p>
      </w:tc>
    </w:tr>
  </w:tbl>
  <w:p w14:paraId="68209CA7" w14:textId="77777777" w:rsidR="0011270E" w:rsidRDefault="0011270E">
    <w:pPr>
      <w:ind w:left="0"/>
      <w:rPr>
        <w:rFonts w:ascii="Ebrima" w:eastAsia="Ebrima" w:hAnsi="Ebrima" w:cs="Ebri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A84330" w14:textId="77777777" w:rsidR="00C40892" w:rsidRDefault="00C40892">
      <w:pPr>
        <w:spacing w:after="0" w:line="240" w:lineRule="auto"/>
      </w:pPr>
      <w:r>
        <w:separator/>
      </w:r>
    </w:p>
  </w:footnote>
  <w:footnote w:type="continuationSeparator" w:id="0">
    <w:p w14:paraId="4112317E" w14:textId="77777777" w:rsidR="00C40892" w:rsidRDefault="00C408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7AA695" w14:textId="77777777" w:rsidR="0011270E" w:rsidRDefault="0011270E">
    <w:pPr>
      <w:ind w:firstLine="504"/>
      <w:jc w:val="center"/>
    </w:pPr>
  </w:p>
  <w:p w14:paraId="7C554C16" w14:textId="77777777" w:rsidR="0011270E" w:rsidRDefault="0011270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61522" w14:textId="77777777" w:rsidR="0011270E" w:rsidRDefault="00000000">
    <w:pPr>
      <w:tabs>
        <w:tab w:val="left" w:pos="1134"/>
      </w:tabs>
      <w:ind w:firstLine="504"/>
    </w:pPr>
    <w:r>
      <w:tab/>
    </w:r>
  </w:p>
  <w:p w14:paraId="6CE56B7A" w14:textId="77777777" w:rsidR="0011270E" w:rsidRDefault="001127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8E7C48"/>
    <w:multiLevelType w:val="multilevel"/>
    <w:tmpl w:val="40C2B9D0"/>
    <w:lvl w:ilvl="0">
      <w:start w:val="1"/>
      <w:numFmt w:val="upperLetter"/>
      <w:pStyle w:val="ReportBody1"/>
      <w:lvlText w:val="(%1)"/>
      <w:lvlJc w:val="left"/>
      <w:pPr>
        <w:ind w:left="360" w:hanging="360"/>
      </w:pPr>
      <w:rPr>
        <w:b/>
        <w:bCs/>
        <w:i w:val="0"/>
        <w:iCs w:val="0"/>
        <w:smallCaps w:val="0"/>
        <w:strike w:val="0"/>
        <w:color w:val="000000"/>
        <w:u w:val="none"/>
        <w:vertAlign w:val="baseline"/>
      </w:rPr>
    </w:lvl>
    <w:lvl w:ilvl="1">
      <w:start w:val="1"/>
      <w:numFmt w:val="lowerLetter"/>
      <w:pStyle w:val="ReportBody2"/>
      <w:lvlText w:val="%2."/>
      <w:lvlJc w:val="left"/>
      <w:pPr>
        <w:ind w:left="1440" w:hanging="360"/>
      </w:pPr>
    </w:lvl>
    <w:lvl w:ilvl="2">
      <w:start w:val="1"/>
      <w:numFmt w:val="lowerRoman"/>
      <w:pStyle w:val="ReportBody3"/>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6F00505"/>
    <w:multiLevelType w:val="multilevel"/>
    <w:tmpl w:val="8CA28EBA"/>
    <w:lvl w:ilvl="0">
      <w:start w:val="1"/>
      <w:numFmt w:val="upperRoman"/>
      <w:lvlText w:val="%1."/>
      <w:lvlJc w:val="left"/>
      <w:pPr>
        <w:ind w:left="510" w:hanging="510"/>
      </w:pPr>
      <w:rPr>
        <w:b w:val="0"/>
        <w:bCs w:val="0"/>
        <w:i w:val="0"/>
        <w:iCs w:val="0"/>
        <w:smallCaps w:val="0"/>
        <w:strike w:val="0"/>
        <w:color w:val="000000"/>
        <w:u w:val="none"/>
        <w:vertAlign w:val="baseline"/>
      </w:rPr>
    </w:lvl>
    <w:lvl w:ilvl="1">
      <w:start w:val="1"/>
      <w:numFmt w:val="decimal"/>
      <w:lvlText w:val="%2."/>
      <w:lvlJc w:val="left"/>
      <w:pPr>
        <w:ind w:left="510" w:hanging="510"/>
      </w:pPr>
      <w:rPr>
        <w:rFonts w:ascii="Ebrima" w:eastAsia="Ebrima" w:hAnsi="Ebrima" w:cs="Ebrima"/>
        <w:b/>
        <w:bCs/>
        <w:i w:val="0"/>
        <w:iCs w:val="0"/>
        <w:color w:val="000000"/>
        <w:sz w:val="20"/>
        <w:szCs w:val="20"/>
      </w:rPr>
    </w:lvl>
    <w:lvl w:ilvl="2">
      <w:start w:val="1"/>
      <w:numFmt w:val="decimal"/>
      <w:lvlText w:val="%2.%3."/>
      <w:lvlJc w:val="left"/>
      <w:pPr>
        <w:ind w:left="510" w:hanging="510"/>
      </w:pPr>
      <w:rPr>
        <w:rFonts w:ascii="Ebrima" w:eastAsia="Ebrima" w:hAnsi="Ebrima" w:cs="Ebrima"/>
        <w:b w:val="0"/>
        <w:bCs w:val="0"/>
        <w:i w:val="0"/>
        <w:iCs w:val="0"/>
        <w:color w:val="000000"/>
        <w:sz w:val="20"/>
        <w:szCs w:val="20"/>
      </w:rPr>
    </w:lvl>
    <w:lvl w:ilvl="3">
      <w:start w:val="1"/>
      <w:numFmt w:val="decimal"/>
      <w:lvlText w:val="%2.%3.%4."/>
      <w:lvlJc w:val="left"/>
      <w:pPr>
        <w:ind w:left="1260" w:hanging="700"/>
      </w:pPr>
      <w:rPr>
        <w:rFonts w:ascii="Ebrima" w:eastAsia="Ebrima" w:hAnsi="Ebrima" w:cs="Ebrima"/>
        <w:b w:val="0"/>
        <w:bCs w:val="0"/>
        <w:i w:val="0"/>
        <w:iCs w:val="0"/>
        <w:color w:val="000000"/>
        <w:sz w:val="20"/>
        <w:szCs w:val="20"/>
      </w:rPr>
    </w:lvl>
    <w:lvl w:ilvl="4">
      <w:start w:val="1"/>
      <w:numFmt w:val="lowerRoman"/>
      <w:lvlText w:val="%5."/>
      <w:lvlJc w:val="left"/>
      <w:pPr>
        <w:ind w:left="1680" w:hanging="420"/>
      </w:pPr>
      <w:rPr>
        <w:rFonts w:ascii="Ebrima" w:eastAsia="Ebrima" w:hAnsi="Ebrima" w:cs="Ebrima"/>
        <w:b w:val="0"/>
        <w:bCs w:val="0"/>
        <w:i w:val="0"/>
        <w:iCs w:val="0"/>
        <w:color w:val="000000"/>
        <w:sz w:val="20"/>
        <w:szCs w:val="20"/>
      </w:rPr>
    </w:lvl>
    <w:lvl w:ilvl="5">
      <w:start w:val="1"/>
      <w:numFmt w:val="lowerLetter"/>
      <w:lvlText w:val="%6)"/>
      <w:lvlJc w:val="left"/>
      <w:pPr>
        <w:ind w:left="2240" w:hanging="560"/>
      </w:pPr>
      <w:rPr>
        <w:rFonts w:ascii="Ebrima" w:eastAsia="Ebrima" w:hAnsi="Ebrima" w:cs="Ebrima"/>
        <w:b w:val="0"/>
        <w:bCs w:val="0"/>
        <w:i w:val="0"/>
        <w:iCs w:val="0"/>
        <w:color w:val="000000"/>
        <w:sz w:val="20"/>
        <w:szCs w:val="20"/>
      </w:rPr>
    </w:lvl>
    <w:lvl w:ilvl="6">
      <w:start w:val="1"/>
      <w:numFmt w:val="decimal"/>
      <w:lvlText w:val="%7."/>
      <w:lvlJc w:val="left"/>
      <w:pPr>
        <w:ind w:left="-32767" w:firstLine="0"/>
      </w:pPr>
    </w:lvl>
    <w:lvl w:ilvl="7">
      <w:start w:val="1"/>
      <w:numFmt w:val="decimal"/>
      <w:lvlText w:val="%8."/>
      <w:lvlJc w:val="left"/>
      <w:pPr>
        <w:ind w:left="-32767" w:firstLine="0"/>
      </w:pPr>
    </w:lvl>
    <w:lvl w:ilvl="8">
      <w:start w:val="1"/>
      <w:numFmt w:val="decimal"/>
      <w:lvlText w:val="%9."/>
      <w:lvlJc w:val="left"/>
      <w:pPr>
        <w:ind w:left="-32767" w:firstLine="0"/>
      </w:pPr>
    </w:lvl>
  </w:abstractNum>
  <w:abstractNum w:abstractNumId="2" w15:restartNumberingAfterBreak="0">
    <w:nsid w:val="3F06115F"/>
    <w:multiLevelType w:val="multilevel"/>
    <w:tmpl w:val="2A623BDC"/>
    <w:lvl w:ilvl="0">
      <w:start w:val="1"/>
      <w:numFmt w:val="decimal"/>
      <w:pStyle w:val="TITLE1"/>
      <w:lvlText w:val="%1."/>
      <w:lvlJc w:val="left"/>
      <w:pPr>
        <w:tabs>
          <w:tab w:val="num" w:pos="720"/>
        </w:tabs>
        <w:ind w:left="720" w:hanging="720"/>
      </w:pPr>
    </w:lvl>
    <w:lvl w:ilvl="1">
      <w:start w:val="1"/>
      <w:numFmt w:val="decimal"/>
      <w:pStyle w:val="Level1"/>
      <w:lvlText w:val="%2."/>
      <w:lvlJc w:val="left"/>
      <w:pPr>
        <w:tabs>
          <w:tab w:val="num" w:pos="1440"/>
        </w:tabs>
        <w:ind w:left="1440" w:hanging="720"/>
      </w:pPr>
    </w:lvl>
    <w:lvl w:ilvl="2">
      <w:start w:val="1"/>
      <w:numFmt w:val="decimal"/>
      <w:pStyle w:val="Level2"/>
      <w:lvlText w:val="%3."/>
      <w:lvlJc w:val="left"/>
      <w:pPr>
        <w:tabs>
          <w:tab w:val="num" w:pos="2160"/>
        </w:tabs>
        <w:ind w:left="2160" w:hanging="720"/>
      </w:pPr>
    </w:lvl>
    <w:lvl w:ilvl="3">
      <w:start w:val="1"/>
      <w:numFmt w:val="decimal"/>
      <w:pStyle w:val="Level3"/>
      <w:lvlText w:val="%4."/>
      <w:lvlJc w:val="left"/>
      <w:pPr>
        <w:tabs>
          <w:tab w:val="num" w:pos="2880"/>
        </w:tabs>
        <w:ind w:left="2880" w:hanging="720"/>
      </w:pPr>
    </w:lvl>
    <w:lvl w:ilvl="4">
      <w:start w:val="1"/>
      <w:numFmt w:val="decimal"/>
      <w:pStyle w:val="Level4"/>
      <w:lvlText w:val="%5."/>
      <w:lvlJc w:val="left"/>
      <w:pPr>
        <w:tabs>
          <w:tab w:val="num" w:pos="3600"/>
        </w:tabs>
        <w:ind w:left="3600" w:hanging="720"/>
      </w:pPr>
    </w:lvl>
    <w:lvl w:ilvl="5">
      <w:start w:val="1"/>
      <w:numFmt w:val="decimal"/>
      <w:pStyle w:val="Level5"/>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FFC440A"/>
    <w:multiLevelType w:val="multilevel"/>
    <w:tmpl w:val="D110DEE0"/>
    <w:lvl w:ilvl="0">
      <w:start w:val="1"/>
      <w:numFmt w:val="upperRoman"/>
      <w:lvlText w:val="%1."/>
      <w:lvlJc w:val="left"/>
      <w:pPr>
        <w:ind w:left="510" w:hanging="510"/>
      </w:pPr>
      <w:rPr>
        <w:b w:val="0"/>
        <w:bCs w:val="0"/>
        <w:i w:val="0"/>
        <w:iCs w:val="0"/>
        <w:smallCaps w:val="0"/>
        <w:strike w:val="0"/>
        <w:color w:val="000000"/>
        <w:u w:val="none"/>
        <w:vertAlign w:val="baseline"/>
      </w:rPr>
    </w:lvl>
    <w:lvl w:ilvl="1">
      <w:start w:val="1"/>
      <w:numFmt w:val="decimal"/>
      <w:lvlText w:val="%2."/>
      <w:lvlJc w:val="left"/>
      <w:pPr>
        <w:ind w:left="510" w:hanging="510"/>
      </w:pPr>
      <w:rPr>
        <w:rFonts w:ascii="Ebrima" w:eastAsia="Ebrima" w:hAnsi="Ebrima" w:cs="Ebrima"/>
        <w:b/>
        <w:bCs/>
        <w:i w:val="0"/>
        <w:iCs w:val="0"/>
        <w:color w:val="000000"/>
        <w:sz w:val="20"/>
        <w:szCs w:val="20"/>
      </w:rPr>
    </w:lvl>
    <w:lvl w:ilvl="2">
      <w:start w:val="1"/>
      <w:numFmt w:val="decimal"/>
      <w:lvlText w:val="%2.%3."/>
      <w:lvlJc w:val="left"/>
      <w:pPr>
        <w:ind w:left="510" w:hanging="510"/>
      </w:pPr>
      <w:rPr>
        <w:rFonts w:ascii="Ebrima" w:eastAsia="Ebrima" w:hAnsi="Ebrima" w:cs="Ebrima"/>
        <w:b w:val="0"/>
        <w:bCs w:val="0"/>
        <w:i w:val="0"/>
        <w:iCs w:val="0"/>
        <w:color w:val="000000"/>
        <w:sz w:val="20"/>
        <w:szCs w:val="20"/>
      </w:rPr>
    </w:lvl>
    <w:lvl w:ilvl="3">
      <w:start w:val="1"/>
      <w:numFmt w:val="decimal"/>
      <w:lvlText w:val="%2.%3.%4."/>
      <w:lvlJc w:val="left"/>
      <w:pPr>
        <w:ind w:left="1260" w:hanging="700"/>
      </w:pPr>
      <w:rPr>
        <w:rFonts w:ascii="Ebrima" w:eastAsia="Ebrima" w:hAnsi="Ebrima" w:cs="Ebrima"/>
        <w:b w:val="0"/>
        <w:bCs w:val="0"/>
        <w:i w:val="0"/>
        <w:iCs w:val="0"/>
        <w:color w:val="000000"/>
        <w:sz w:val="20"/>
        <w:szCs w:val="20"/>
      </w:rPr>
    </w:lvl>
    <w:lvl w:ilvl="4">
      <w:start w:val="1"/>
      <w:numFmt w:val="lowerRoman"/>
      <w:lvlText w:val="%5."/>
      <w:lvlJc w:val="left"/>
      <w:pPr>
        <w:ind w:left="1680" w:hanging="420"/>
      </w:pPr>
      <w:rPr>
        <w:rFonts w:ascii="Ebrima" w:eastAsia="Ebrima" w:hAnsi="Ebrima" w:cs="Ebrima"/>
        <w:b w:val="0"/>
        <w:bCs w:val="0"/>
        <w:i w:val="0"/>
        <w:iCs w:val="0"/>
        <w:color w:val="000000"/>
        <w:sz w:val="20"/>
        <w:szCs w:val="20"/>
      </w:rPr>
    </w:lvl>
    <w:lvl w:ilvl="5">
      <w:start w:val="1"/>
      <w:numFmt w:val="lowerLetter"/>
      <w:lvlText w:val="%6)"/>
      <w:lvlJc w:val="left"/>
      <w:pPr>
        <w:ind w:left="2240" w:hanging="560"/>
      </w:pPr>
      <w:rPr>
        <w:rFonts w:ascii="Ebrima" w:eastAsia="Ebrima" w:hAnsi="Ebrima" w:cs="Ebrima"/>
        <w:b w:val="0"/>
        <w:bCs w:val="0"/>
        <w:i w:val="0"/>
        <w:iCs w:val="0"/>
        <w:color w:val="000000"/>
        <w:sz w:val="20"/>
        <w:szCs w:val="20"/>
      </w:rPr>
    </w:lvl>
    <w:lvl w:ilvl="6">
      <w:start w:val="1"/>
      <w:numFmt w:val="decimal"/>
      <w:lvlText w:val="%7."/>
      <w:lvlJc w:val="left"/>
      <w:pPr>
        <w:ind w:left="-32767" w:firstLine="0"/>
      </w:pPr>
    </w:lvl>
    <w:lvl w:ilvl="7">
      <w:start w:val="1"/>
      <w:numFmt w:val="decimal"/>
      <w:lvlText w:val="%8."/>
      <w:lvlJc w:val="left"/>
      <w:pPr>
        <w:ind w:left="-32767" w:firstLine="0"/>
      </w:pPr>
    </w:lvl>
    <w:lvl w:ilvl="8">
      <w:start w:val="1"/>
      <w:numFmt w:val="decimal"/>
      <w:lvlText w:val="%9."/>
      <w:lvlJc w:val="left"/>
      <w:pPr>
        <w:ind w:left="-32767" w:firstLine="0"/>
      </w:pPr>
    </w:lvl>
  </w:abstractNum>
  <w:num w:numId="1" w16cid:durableId="242422124">
    <w:abstractNumId w:val="3"/>
  </w:num>
  <w:num w:numId="2" w16cid:durableId="1100030280">
    <w:abstractNumId w:val="1"/>
  </w:num>
  <w:num w:numId="3" w16cid:durableId="977690080">
    <w:abstractNumId w:val="0"/>
  </w:num>
  <w:num w:numId="4" w16cid:durableId="2103792695">
    <w:abstractNumId w:val="2"/>
  </w:num>
  <w:num w:numId="5" w16cid:durableId="408314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4022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64809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77066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5792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24361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84270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78420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4402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8215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70E"/>
    <w:rsid w:val="0011270E"/>
    <w:rsid w:val="002507CB"/>
    <w:rsid w:val="002A7FCF"/>
    <w:rsid w:val="0067696A"/>
    <w:rsid w:val="007D628E"/>
    <w:rsid w:val="00C40892"/>
    <w:rsid w:val="00CF0E11"/>
    <w:rsid w:val="00D108FC"/>
    <w:rsid w:val="00D8683C"/>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50994A3B"/>
  <w15:docId w15:val="{6938E5BD-CE2E-754D-9BBB-357DD2538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Georgia" w:hAnsi="Georgia" w:cs="Georgia"/>
        <w:lang w:val="en-GB" w:eastAsia="en-GB" w:bidi="ar-SA"/>
      </w:rPr>
    </w:rPrDefault>
    <w:pPrDefault>
      <w:pPr>
        <w:spacing w:after="140" w:line="280" w:lineRule="auto"/>
        <w:ind w:left="50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outlineLvl w:val="0"/>
    </w:pPr>
    <w:rPr>
      <w:smallCaps/>
      <w:color w:val="590056"/>
      <w:sz w:val="24"/>
      <w:szCs w:val="24"/>
    </w:rPr>
  </w:style>
  <w:style w:type="paragraph" w:styleId="Heading2">
    <w:name w:val="heading 2"/>
    <w:basedOn w:val="Normal"/>
    <w:next w:val="Normal"/>
    <w:link w:val="Heading2Char"/>
    <w:uiPriority w:val="9"/>
    <w:semiHidden/>
    <w:unhideWhenUsed/>
    <w:qFormat/>
    <w:pPr>
      <w:keepNext/>
      <w:outlineLvl w:val="1"/>
    </w:pPr>
    <w:rPr>
      <w:b/>
      <w:bCs/>
    </w:rPr>
  </w:style>
  <w:style w:type="paragraph" w:styleId="Heading3">
    <w:name w:val="heading 3"/>
    <w:basedOn w:val="Normal"/>
    <w:next w:val="Normal"/>
    <w:link w:val="Heading3Char"/>
    <w:uiPriority w:val="9"/>
    <w:semiHidden/>
    <w:unhideWhenUsed/>
    <w:qFormat/>
    <w:pPr>
      <w:keepNext/>
      <w:outlineLvl w:val="2"/>
    </w:pPr>
    <w:rPr>
      <w:i/>
      <w:iCs/>
    </w:rPr>
  </w:style>
  <w:style w:type="paragraph" w:styleId="Heading4">
    <w:name w:val="heading 4"/>
    <w:basedOn w:val="Normal"/>
    <w:next w:val="Normal"/>
    <w:link w:val="Heading4Char"/>
    <w:uiPriority w:val="9"/>
    <w:semiHidden/>
    <w:unhideWhenUsed/>
    <w:qFormat/>
    <w:pPr>
      <w:keepNext/>
      <w:ind w:left="1260"/>
      <w:outlineLvl w:val="3"/>
    </w:pPr>
  </w:style>
  <w:style w:type="paragraph" w:styleId="Heading5">
    <w:name w:val="heading 5"/>
    <w:basedOn w:val="Normal"/>
    <w:next w:val="Normal"/>
    <w:link w:val="Heading5Char"/>
    <w:uiPriority w:val="9"/>
    <w:semiHidden/>
    <w:unhideWhenUsed/>
    <w:qFormat/>
    <w:pPr>
      <w:ind w:left="1680"/>
      <w:outlineLvl w:val="4"/>
    </w:pPr>
  </w:style>
  <w:style w:type="paragraph" w:styleId="Heading6">
    <w:name w:val="heading 6"/>
    <w:basedOn w:val="Normal"/>
    <w:next w:val="Normal"/>
    <w:uiPriority w:val="9"/>
    <w:semiHidden/>
    <w:unhideWhenUsed/>
    <w:qFormat/>
    <w:pPr>
      <w:ind w:left="224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2Char">
    <w:name w:val="Heading 2 Char"/>
    <w:basedOn w:val="DefaultParagraphFont"/>
    <w:link w:val="Heading2"/>
    <w:uiPriority w:val="17"/>
    <w:semiHidden/>
    <w:rsid w:val="00306F98"/>
    <w:rPr>
      <w:rFonts w:ascii="Georgia" w:hAnsi="Georgia" w:cs="Arial"/>
      <w:b/>
      <w:bCs/>
      <w:iCs/>
      <w:szCs w:val="28"/>
    </w:rPr>
  </w:style>
  <w:style w:type="character" w:customStyle="1" w:styleId="Heading3Char">
    <w:name w:val="Heading 3 Char"/>
    <w:basedOn w:val="DefaultParagraphFont"/>
    <w:link w:val="Heading3"/>
    <w:uiPriority w:val="17"/>
    <w:semiHidden/>
    <w:rsid w:val="00306F98"/>
    <w:rPr>
      <w:rFonts w:ascii="Georgia" w:hAnsi="Georgia" w:cs="Arial"/>
      <w:bCs/>
      <w:i/>
      <w:szCs w:val="26"/>
    </w:rPr>
  </w:style>
  <w:style w:type="character" w:customStyle="1" w:styleId="Heading4Char">
    <w:name w:val="Heading 4 Char"/>
    <w:basedOn w:val="DefaultParagraphFont"/>
    <w:link w:val="Heading4"/>
    <w:uiPriority w:val="17"/>
    <w:semiHidden/>
    <w:rsid w:val="00306F98"/>
    <w:rPr>
      <w:rFonts w:ascii="Georgia" w:hAnsi="Georgia"/>
      <w:bCs/>
      <w:szCs w:val="28"/>
    </w:rPr>
  </w:style>
  <w:style w:type="character" w:customStyle="1" w:styleId="Heading5Char">
    <w:name w:val="Heading 5 Char"/>
    <w:basedOn w:val="DefaultParagraphFont"/>
    <w:link w:val="Heading5"/>
    <w:uiPriority w:val="17"/>
    <w:semiHidden/>
    <w:rsid w:val="00306F98"/>
    <w:rPr>
      <w:rFonts w:ascii="Georgia" w:hAnsi="Georgia"/>
      <w:bCs/>
      <w:iCs/>
      <w:szCs w:val="26"/>
    </w:rPr>
  </w:style>
  <w:style w:type="paragraph" w:customStyle="1" w:styleId="TITLE1">
    <w:name w:val="TITLE 1"/>
    <w:basedOn w:val="Heading1"/>
    <w:link w:val="TITLE1Char"/>
    <w:qFormat/>
    <w:rsid w:val="00845ADD"/>
    <w:pPr>
      <w:numPr>
        <w:numId w:val="4"/>
      </w:numPr>
    </w:pPr>
  </w:style>
  <w:style w:type="paragraph" w:customStyle="1" w:styleId="Level1">
    <w:name w:val="Level 1"/>
    <w:basedOn w:val="Heading2"/>
    <w:link w:val="Level1Char"/>
    <w:uiPriority w:val="3"/>
    <w:qFormat/>
    <w:rsid w:val="00FB7448"/>
    <w:pPr>
      <w:keepNext w:val="0"/>
      <w:numPr>
        <w:ilvl w:val="1"/>
        <w:numId w:val="5"/>
      </w:numPr>
    </w:pPr>
  </w:style>
  <w:style w:type="character" w:customStyle="1" w:styleId="Level1Char">
    <w:name w:val="Level 1 Char"/>
    <w:basedOn w:val="Heading2Char"/>
    <w:link w:val="Level1"/>
    <w:uiPriority w:val="3"/>
    <w:rsid w:val="00FB7448"/>
    <w:rPr>
      <w:rFonts w:ascii="Georgia" w:hAnsi="Georgia" w:cs="Arial"/>
      <w:b/>
      <w:bCs/>
      <w:iCs/>
      <w:szCs w:val="28"/>
    </w:rPr>
  </w:style>
  <w:style w:type="paragraph" w:customStyle="1" w:styleId="Level2">
    <w:name w:val="Level 2"/>
    <w:basedOn w:val="Heading3"/>
    <w:link w:val="Level2Char"/>
    <w:uiPriority w:val="3"/>
    <w:qFormat/>
    <w:rsid w:val="00C524A4"/>
    <w:pPr>
      <w:keepNext w:val="0"/>
      <w:numPr>
        <w:ilvl w:val="2"/>
        <w:numId w:val="4"/>
      </w:numPr>
      <w:spacing w:after="120" w:line="240" w:lineRule="auto"/>
    </w:pPr>
    <w:rPr>
      <w:rFonts w:ascii="Ebrima" w:hAnsi="Ebrima"/>
      <w:i w:val="0"/>
      <w:lang w:val="ro-RO"/>
    </w:rPr>
  </w:style>
  <w:style w:type="character" w:customStyle="1" w:styleId="Level2Char">
    <w:name w:val="Level 2 Char"/>
    <w:basedOn w:val="Heading3Char"/>
    <w:link w:val="Level2"/>
    <w:uiPriority w:val="3"/>
    <w:rsid w:val="00C524A4"/>
    <w:rPr>
      <w:rFonts w:ascii="Ebrima" w:hAnsi="Ebrima" w:cs="Arial"/>
      <w:bCs/>
      <w:i w:val="0"/>
      <w:szCs w:val="26"/>
      <w:lang w:val="ro-RO"/>
    </w:rPr>
  </w:style>
  <w:style w:type="paragraph" w:customStyle="1" w:styleId="Level3">
    <w:name w:val="Level 3"/>
    <w:basedOn w:val="Heading4"/>
    <w:link w:val="Level3Char"/>
    <w:uiPriority w:val="3"/>
    <w:qFormat/>
    <w:rsid w:val="00274B6E"/>
    <w:pPr>
      <w:keepNext w:val="0"/>
      <w:numPr>
        <w:ilvl w:val="3"/>
        <w:numId w:val="5"/>
      </w:numPr>
    </w:pPr>
    <w:rPr>
      <w:rFonts w:ascii="Ebrima" w:hAnsi="Ebrima"/>
    </w:rPr>
  </w:style>
  <w:style w:type="paragraph" w:customStyle="1" w:styleId="Level5">
    <w:name w:val="Level 5"/>
    <w:basedOn w:val="Heading6"/>
    <w:uiPriority w:val="3"/>
    <w:qFormat/>
    <w:rsid w:val="00FB7448"/>
    <w:pPr>
      <w:numPr>
        <w:ilvl w:val="5"/>
        <w:numId w:val="5"/>
      </w:numPr>
    </w:pPr>
  </w:style>
  <w:style w:type="paragraph" w:customStyle="1" w:styleId="Level4">
    <w:name w:val="Level 4"/>
    <w:basedOn w:val="Heading5"/>
    <w:uiPriority w:val="3"/>
    <w:qFormat/>
    <w:rsid w:val="00382B16"/>
    <w:pPr>
      <w:numPr>
        <w:ilvl w:val="4"/>
        <w:numId w:val="5"/>
      </w:numPr>
    </w:pPr>
    <w:rPr>
      <w:rFonts w:ascii="Ebrima" w:hAnsi="Ebrima"/>
    </w:rPr>
  </w:style>
  <w:style w:type="paragraph" w:styleId="ListBullet">
    <w:name w:val="List Bullet"/>
    <w:aliases w:val="Bullet 1"/>
    <w:basedOn w:val="Normal"/>
    <w:link w:val="ListBulletChar"/>
    <w:uiPriority w:val="5"/>
    <w:qFormat/>
    <w:rsid w:val="00FB7448"/>
    <w:pPr>
      <w:tabs>
        <w:tab w:val="num" w:pos="510"/>
        <w:tab w:val="num" w:pos="720"/>
      </w:tabs>
      <w:ind w:left="1258" w:hanging="697"/>
    </w:pPr>
  </w:style>
  <w:style w:type="paragraph" w:customStyle="1" w:styleId="Recitals">
    <w:name w:val="Recitals"/>
    <w:basedOn w:val="TITLE1"/>
    <w:link w:val="RecitalsChar1"/>
    <w:uiPriority w:val="2"/>
    <w:qFormat/>
    <w:rsid w:val="00FB7448"/>
    <w:pPr>
      <w:keepNext w:val="0"/>
      <w:numPr>
        <w:numId w:val="0"/>
      </w:numPr>
      <w:tabs>
        <w:tab w:val="num" w:pos="720"/>
      </w:tabs>
      <w:ind w:left="720" w:hanging="720"/>
    </w:pPr>
    <w:rPr>
      <w:color w:val="auto"/>
      <w:sz w:val="20"/>
    </w:rPr>
  </w:style>
  <w:style w:type="paragraph" w:customStyle="1" w:styleId="Parties">
    <w:name w:val="Parties"/>
    <w:basedOn w:val="Recitals"/>
    <w:link w:val="PartiesChar"/>
    <w:uiPriority w:val="1"/>
    <w:qFormat/>
    <w:rsid w:val="00FB7448"/>
  </w:style>
  <w:style w:type="paragraph" w:styleId="ListBullet2">
    <w:name w:val="List Bullet 2"/>
    <w:aliases w:val="Bullet 3"/>
    <w:basedOn w:val="Normal"/>
    <w:uiPriority w:val="5"/>
    <w:qFormat/>
    <w:rsid w:val="00FB7448"/>
    <w:pPr>
      <w:tabs>
        <w:tab w:val="num" w:pos="510"/>
        <w:tab w:val="num" w:pos="1440"/>
      </w:tabs>
      <w:ind w:left="1679" w:hanging="510"/>
    </w:pPr>
  </w:style>
  <w:style w:type="paragraph" w:styleId="ListBullet3">
    <w:name w:val="List Bullet 3"/>
    <w:aliases w:val="Bullet 4"/>
    <w:basedOn w:val="Normal"/>
    <w:uiPriority w:val="5"/>
    <w:qFormat/>
    <w:rsid w:val="00FB7448"/>
    <w:pPr>
      <w:tabs>
        <w:tab w:val="num" w:pos="2160"/>
      </w:tabs>
      <w:ind w:left="2239" w:hanging="561"/>
    </w:pPr>
  </w:style>
  <w:style w:type="paragraph" w:customStyle="1" w:styleId="CoverDisclaimertitle">
    <w:name w:val="Cover/Disclaimer  title"/>
    <w:basedOn w:val="Normal"/>
    <w:link w:val="CoverDisclaimertitleChar"/>
    <w:uiPriority w:val="9"/>
    <w:qFormat/>
    <w:rsid w:val="00845ADD"/>
    <w:pPr>
      <w:widowControl w:val="0"/>
      <w:tabs>
        <w:tab w:val="left" w:pos="697"/>
        <w:tab w:val="left" w:pos="1260"/>
      </w:tabs>
      <w:adjustRightInd w:val="0"/>
      <w:snapToGrid w:val="0"/>
      <w:ind w:left="0"/>
      <w:jc w:val="center"/>
    </w:pPr>
    <w:rPr>
      <w:caps/>
      <w:snapToGrid w:val="0"/>
      <w:color w:val="590056"/>
      <w:sz w:val="32"/>
    </w:rPr>
  </w:style>
  <w:style w:type="character" w:customStyle="1" w:styleId="CoverDisclaimertitleChar">
    <w:name w:val="Cover/Disclaimer  title Char"/>
    <w:basedOn w:val="DefaultParagraphFont"/>
    <w:link w:val="CoverDisclaimertitle"/>
    <w:uiPriority w:val="9"/>
    <w:rsid w:val="00D01B0D"/>
    <w:rPr>
      <w:caps/>
      <w:snapToGrid w:val="0"/>
      <w:color w:val="590056"/>
      <w:sz w:val="32"/>
      <w:szCs w:val="24"/>
    </w:rPr>
  </w:style>
  <w:style w:type="character" w:customStyle="1" w:styleId="Heading1Char">
    <w:name w:val="Heading 1 Char"/>
    <w:basedOn w:val="DefaultParagraphFont"/>
    <w:link w:val="Heading1"/>
    <w:rsid w:val="004D2015"/>
    <w:rPr>
      <w:rFonts w:cs="Arial"/>
      <w:bCs/>
      <w:caps/>
      <w:color w:val="590056"/>
      <w:kern w:val="32"/>
      <w:sz w:val="24"/>
      <w:szCs w:val="32"/>
    </w:rPr>
  </w:style>
  <w:style w:type="paragraph" w:customStyle="1" w:styleId="Reporttableright">
    <w:name w:val="Report table right"/>
    <w:basedOn w:val="Normal"/>
    <w:uiPriority w:val="8"/>
    <w:qFormat/>
    <w:rsid w:val="00FB51EC"/>
    <w:pPr>
      <w:tabs>
        <w:tab w:val="left" w:pos="697"/>
      </w:tabs>
      <w:suppressAutoHyphens/>
      <w:autoSpaceDE w:val="0"/>
      <w:autoSpaceDN w:val="0"/>
      <w:adjustRightInd w:val="0"/>
      <w:spacing w:after="80" w:line="240" w:lineRule="auto"/>
      <w:ind w:left="0" w:right="360"/>
      <w:jc w:val="right"/>
      <w:textAlignment w:val="center"/>
    </w:pPr>
    <w:rPr>
      <w:rFonts w:ascii="Arial" w:hAnsi="Arial" w:cs="Arial"/>
      <w:caps/>
      <w:snapToGrid w:val="0"/>
      <w:color w:val="000000"/>
      <w:sz w:val="11"/>
      <w:szCs w:val="11"/>
    </w:rPr>
  </w:style>
  <w:style w:type="paragraph" w:customStyle="1" w:styleId="Reporttableleft">
    <w:name w:val="Report table left"/>
    <w:basedOn w:val="Normal"/>
    <w:uiPriority w:val="8"/>
    <w:qFormat/>
    <w:rsid w:val="00845ADD"/>
    <w:pPr>
      <w:widowControl w:val="0"/>
      <w:tabs>
        <w:tab w:val="left" w:pos="697"/>
        <w:tab w:val="left" w:pos="1260"/>
      </w:tabs>
      <w:snapToGrid w:val="0"/>
      <w:spacing w:after="0" w:line="240" w:lineRule="exact"/>
      <w:ind w:left="0"/>
      <w:jc w:val="left"/>
    </w:pPr>
    <w:rPr>
      <w:snapToGrid w:val="0"/>
    </w:rPr>
  </w:style>
  <w:style w:type="paragraph" w:customStyle="1" w:styleId="ReportTitle">
    <w:name w:val="Report Title"/>
    <w:basedOn w:val="Heading1"/>
    <w:next w:val="Normal"/>
    <w:uiPriority w:val="17"/>
    <w:semiHidden/>
    <w:qFormat/>
    <w:rsid w:val="00845ADD"/>
    <w:pPr>
      <w:keepNext w:val="0"/>
      <w:widowControl w:val="0"/>
      <w:tabs>
        <w:tab w:val="left" w:pos="697"/>
        <w:tab w:val="left" w:pos="1260"/>
      </w:tabs>
      <w:spacing w:before="280" w:after="280"/>
    </w:pPr>
    <w:rPr>
      <w:rFonts w:cs="Times New Roman"/>
      <w:b/>
    </w:rPr>
  </w:style>
  <w:style w:type="character" w:customStyle="1" w:styleId="TITLE1Char">
    <w:name w:val="TITLE 1 Char"/>
    <w:basedOn w:val="Heading1Char"/>
    <w:link w:val="TITLE1"/>
    <w:rsid w:val="004D2015"/>
    <w:rPr>
      <w:rFonts w:cs="Arial"/>
      <w:bCs/>
      <w:caps/>
      <w:color w:val="590056"/>
      <w:kern w:val="32"/>
      <w:sz w:val="24"/>
      <w:szCs w:val="32"/>
    </w:rPr>
  </w:style>
  <w:style w:type="paragraph" w:customStyle="1" w:styleId="Tablebody">
    <w:name w:val="Table body"/>
    <w:basedOn w:val="Reporttableleft"/>
    <w:uiPriority w:val="7"/>
    <w:rsid w:val="00FB7448"/>
    <w:pPr>
      <w:tabs>
        <w:tab w:val="clear" w:pos="697"/>
        <w:tab w:val="clear" w:pos="1260"/>
        <w:tab w:val="left" w:pos="244"/>
        <w:tab w:val="left" w:pos="510"/>
      </w:tabs>
      <w:spacing w:before="70" w:after="70"/>
      <w:ind w:left="68" w:right="11"/>
    </w:pPr>
    <w:rPr>
      <w:sz w:val="17"/>
    </w:rPr>
  </w:style>
  <w:style w:type="paragraph" w:customStyle="1" w:styleId="Tabletitle">
    <w:name w:val="Table title"/>
    <w:basedOn w:val="Tablebody"/>
    <w:uiPriority w:val="17"/>
    <w:semiHidden/>
    <w:rsid w:val="00845ADD"/>
    <w:pPr>
      <w:jc w:val="center"/>
    </w:pPr>
    <w:rPr>
      <w:b/>
      <w:color w:val="FFFFFF"/>
      <w:sz w:val="20"/>
    </w:rPr>
  </w:style>
  <w:style w:type="paragraph" w:styleId="TOC1">
    <w:name w:val="toc 1"/>
    <w:basedOn w:val="Normal"/>
    <w:next w:val="Normal"/>
    <w:uiPriority w:val="39"/>
    <w:rsid w:val="00F6157F"/>
    <w:pPr>
      <w:widowControl w:val="0"/>
      <w:spacing w:before="120" w:after="120"/>
      <w:ind w:hanging="510"/>
      <w:jc w:val="left"/>
      <w:outlineLvl w:val="0"/>
    </w:pPr>
    <w:rPr>
      <w:caps/>
    </w:rPr>
  </w:style>
  <w:style w:type="paragraph" w:customStyle="1" w:styleId="TOCtitle">
    <w:name w:val="TOC title"/>
    <w:basedOn w:val="CoverDisclaimertitle"/>
    <w:link w:val="TOCtitleChar"/>
    <w:uiPriority w:val="10"/>
    <w:rsid w:val="009C1D0B"/>
    <w:pPr>
      <w:spacing w:after="200" w:line="240" w:lineRule="auto"/>
    </w:pPr>
  </w:style>
  <w:style w:type="character" w:customStyle="1" w:styleId="TOCtitleChar">
    <w:name w:val="TOC title Char"/>
    <w:basedOn w:val="CoverDisclaimertitleChar"/>
    <w:link w:val="TOCtitle"/>
    <w:uiPriority w:val="10"/>
    <w:rsid w:val="009C1D0B"/>
    <w:rPr>
      <w:caps/>
      <w:snapToGrid w:val="0"/>
      <w:color w:val="590056"/>
      <w:sz w:val="32"/>
      <w:szCs w:val="24"/>
    </w:rPr>
  </w:style>
  <w:style w:type="character" w:customStyle="1" w:styleId="RecitalsChar">
    <w:name w:val="Recitals Char"/>
    <w:basedOn w:val="TITLE1Char"/>
    <w:rsid w:val="004D2015"/>
    <w:rPr>
      <w:rFonts w:cs="Arial"/>
      <w:bCs/>
      <w:caps/>
      <w:color w:val="590056"/>
      <w:kern w:val="32"/>
      <w:sz w:val="24"/>
      <w:szCs w:val="32"/>
    </w:rPr>
  </w:style>
  <w:style w:type="paragraph" w:styleId="Footer">
    <w:name w:val="footer"/>
    <w:basedOn w:val="Normal"/>
    <w:uiPriority w:val="17"/>
    <w:semiHidden/>
    <w:rsid w:val="00E4416F"/>
    <w:pPr>
      <w:tabs>
        <w:tab w:val="center" w:pos="4320"/>
        <w:tab w:val="right" w:pos="8640"/>
      </w:tabs>
    </w:pPr>
  </w:style>
  <w:style w:type="numbering" w:customStyle="1" w:styleId="Bulleted1">
    <w:name w:val="Bulleted 1"/>
    <w:basedOn w:val="NoList"/>
    <w:rsid w:val="00845ADD"/>
  </w:style>
  <w:style w:type="numbering" w:customStyle="1" w:styleId="Bulleted2">
    <w:name w:val="Bulleted 2"/>
    <w:basedOn w:val="NoList"/>
    <w:rsid w:val="00845ADD"/>
  </w:style>
  <w:style w:type="paragraph" w:customStyle="1" w:styleId="ReportBody1">
    <w:name w:val="Report Body 1"/>
    <w:basedOn w:val="ReportTitle"/>
    <w:uiPriority w:val="17"/>
    <w:semiHidden/>
    <w:rsid w:val="00E4416F"/>
    <w:pPr>
      <w:numPr>
        <w:numId w:val="3"/>
      </w:numPr>
      <w:tabs>
        <w:tab w:val="clear" w:pos="697"/>
      </w:tabs>
    </w:pPr>
    <w:rPr>
      <w:b w:val="0"/>
    </w:rPr>
  </w:style>
  <w:style w:type="paragraph" w:customStyle="1" w:styleId="ReportBody2">
    <w:name w:val="Report Body 2"/>
    <w:basedOn w:val="Heading2"/>
    <w:uiPriority w:val="17"/>
    <w:semiHidden/>
    <w:rsid w:val="00E4416F"/>
    <w:pPr>
      <w:numPr>
        <w:ilvl w:val="1"/>
        <w:numId w:val="3"/>
      </w:numPr>
    </w:pPr>
  </w:style>
  <w:style w:type="paragraph" w:customStyle="1" w:styleId="ReportBody3">
    <w:name w:val="Report Body 3"/>
    <w:basedOn w:val="Normal"/>
    <w:uiPriority w:val="17"/>
    <w:semiHidden/>
    <w:rsid w:val="00E4416F"/>
    <w:pPr>
      <w:numPr>
        <w:ilvl w:val="2"/>
        <w:numId w:val="3"/>
      </w:numPr>
    </w:pPr>
    <w:rPr>
      <w:i/>
    </w:rPr>
  </w:style>
  <w:style w:type="table" w:customStyle="1" w:styleId="Tabel">
    <w:name w:val="Tabel"/>
    <w:basedOn w:val="TableNormal"/>
    <w:rsid w:val="00845ADD"/>
    <w:rPr>
      <w:sz w:val="17"/>
    </w:rPr>
    <w:tblPr>
      <w:tblBorders>
        <w:bottom w:val="thickThinSmallGap" w:sz="12" w:space="0" w:color="590056"/>
      </w:tblBorders>
    </w:tblPr>
    <w:trPr>
      <w:cantSplit/>
    </w:trPr>
    <w:tcPr>
      <w:shd w:val="clear" w:color="auto" w:fill="auto"/>
      <w:noWrap/>
    </w:tcPr>
    <w:tblStylePr w:type="firstRow">
      <w:rPr>
        <w:rFonts w:ascii="Calibri" w:hAnsi="Calibri"/>
        <w:b w:val="0"/>
        <w:color w:val="FFFFFF"/>
      </w:rPr>
      <w:tblPr/>
      <w:trPr>
        <w:tblHeader/>
      </w:trPr>
      <w:tcPr>
        <w:tcBorders>
          <w:bottom w:val="nil"/>
        </w:tcBorders>
        <w:shd w:val="clear" w:color="auto" w:fill="590056"/>
      </w:tcPr>
    </w:tblStylePr>
  </w:style>
  <w:style w:type="paragraph" w:customStyle="1" w:styleId="Tablebullet">
    <w:name w:val="Table bullet"/>
    <w:basedOn w:val="Normal"/>
    <w:uiPriority w:val="7"/>
    <w:rsid w:val="00FB7448"/>
    <w:pPr>
      <w:tabs>
        <w:tab w:val="num" w:pos="720"/>
      </w:tabs>
      <w:spacing w:line="240" w:lineRule="exact"/>
      <w:ind w:left="720" w:hanging="720"/>
    </w:pPr>
    <w:rPr>
      <w:sz w:val="17"/>
    </w:rPr>
  </w:style>
  <w:style w:type="paragraph" w:customStyle="1" w:styleId="Tableindex">
    <w:name w:val="Table index"/>
    <w:basedOn w:val="Normal"/>
    <w:uiPriority w:val="7"/>
    <w:rsid w:val="00FB7448"/>
    <w:pPr>
      <w:tabs>
        <w:tab w:val="num" w:pos="720"/>
      </w:tabs>
      <w:spacing w:line="240" w:lineRule="exact"/>
      <w:ind w:left="720" w:hanging="720"/>
    </w:pPr>
    <w:rPr>
      <w:sz w:val="17"/>
    </w:rPr>
  </w:style>
  <w:style w:type="paragraph" w:customStyle="1" w:styleId="Table1">
    <w:name w:val="Table 1"/>
    <w:basedOn w:val="Heading2"/>
    <w:link w:val="Table1Char"/>
    <w:uiPriority w:val="6"/>
    <w:rsid w:val="00FB7448"/>
    <w:pPr>
      <w:keepNext w:val="0"/>
      <w:tabs>
        <w:tab w:val="num" w:pos="720"/>
      </w:tabs>
      <w:spacing w:before="70" w:after="70"/>
      <w:ind w:left="720" w:hanging="720"/>
      <w:jc w:val="left"/>
    </w:pPr>
    <w:rPr>
      <w:sz w:val="17"/>
    </w:rPr>
  </w:style>
  <w:style w:type="paragraph" w:customStyle="1" w:styleId="Table2">
    <w:name w:val="Table 2"/>
    <w:basedOn w:val="Table1"/>
    <w:uiPriority w:val="6"/>
    <w:rsid w:val="00FB7448"/>
    <w:pPr>
      <w:numPr>
        <w:ilvl w:val="1"/>
      </w:numPr>
      <w:tabs>
        <w:tab w:val="num" w:pos="720"/>
      </w:tabs>
      <w:ind w:left="720" w:hanging="720"/>
    </w:pPr>
    <w:rPr>
      <w:b w:val="0"/>
    </w:rPr>
  </w:style>
  <w:style w:type="paragraph" w:customStyle="1" w:styleId="Table3">
    <w:name w:val="Table 3"/>
    <w:basedOn w:val="Table2"/>
    <w:uiPriority w:val="6"/>
    <w:rsid w:val="00FB7448"/>
    <w:pPr>
      <w:numPr>
        <w:ilvl w:val="2"/>
      </w:numPr>
      <w:tabs>
        <w:tab w:val="num" w:pos="720"/>
      </w:tabs>
      <w:ind w:left="1258" w:hanging="697"/>
    </w:pPr>
    <w:rPr>
      <w:lang w:val="fr-FR"/>
    </w:rPr>
  </w:style>
  <w:style w:type="paragraph" w:styleId="BalloonText">
    <w:name w:val="Balloon Text"/>
    <w:basedOn w:val="Normal"/>
    <w:link w:val="BalloonTextChar"/>
    <w:uiPriority w:val="17"/>
    <w:semiHidden/>
    <w:rsid w:val="00B174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17"/>
    <w:semiHidden/>
    <w:rsid w:val="00306F98"/>
    <w:rPr>
      <w:rFonts w:ascii="Tahoma" w:hAnsi="Tahoma" w:cs="Tahoma"/>
      <w:sz w:val="16"/>
      <w:szCs w:val="16"/>
    </w:rPr>
  </w:style>
  <w:style w:type="paragraph" w:customStyle="1" w:styleId="Body3">
    <w:name w:val="Body 3"/>
    <w:basedOn w:val="Heading4"/>
    <w:uiPriority w:val="4"/>
    <w:qFormat/>
    <w:rsid w:val="00FB7448"/>
    <w:pPr>
      <w:keepNext w:val="0"/>
      <w:ind w:left="1259"/>
    </w:pPr>
  </w:style>
  <w:style w:type="paragraph" w:customStyle="1" w:styleId="Body4">
    <w:name w:val="Body 4"/>
    <w:basedOn w:val="Heading5"/>
    <w:uiPriority w:val="4"/>
    <w:qFormat/>
    <w:rsid w:val="00FB7448"/>
    <w:pPr>
      <w:ind w:left="1678"/>
    </w:pPr>
  </w:style>
  <w:style w:type="paragraph" w:customStyle="1" w:styleId="Body2">
    <w:name w:val="Body 2"/>
    <w:basedOn w:val="Heading6"/>
    <w:uiPriority w:val="4"/>
    <w:qFormat/>
    <w:rsid w:val="00FB7448"/>
    <w:pPr>
      <w:ind w:left="510"/>
    </w:pPr>
  </w:style>
  <w:style w:type="paragraph" w:styleId="ListParagraph">
    <w:name w:val="List Paragraph"/>
    <w:basedOn w:val="Normal"/>
    <w:uiPriority w:val="34"/>
    <w:qFormat/>
    <w:rsid w:val="00696787"/>
    <w:pPr>
      <w:ind w:left="720"/>
      <w:contextualSpacing/>
    </w:pPr>
  </w:style>
  <w:style w:type="character" w:customStyle="1" w:styleId="RecitalsChar1">
    <w:name w:val="Recitals Char1"/>
    <w:basedOn w:val="TITLE1Char"/>
    <w:link w:val="Recitals"/>
    <w:uiPriority w:val="2"/>
    <w:rsid w:val="00FB7448"/>
    <w:rPr>
      <w:rFonts w:cs="Arial"/>
      <w:bCs w:val="0"/>
      <w:caps w:val="0"/>
      <w:smallCaps/>
      <w:color w:val="590056"/>
      <w:kern w:val="32"/>
      <w:sz w:val="24"/>
      <w:szCs w:val="24"/>
    </w:rPr>
  </w:style>
  <w:style w:type="character" w:customStyle="1" w:styleId="PartiesChar">
    <w:name w:val="Parties Char"/>
    <w:basedOn w:val="RecitalsChar1"/>
    <w:link w:val="Parties"/>
    <w:uiPriority w:val="1"/>
    <w:rsid w:val="00FB7448"/>
    <w:rPr>
      <w:rFonts w:cs="Arial"/>
      <w:bCs w:val="0"/>
      <w:caps w:val="0"/>
      <w:smallCaps/>
      <w:color w:val="590056"/>
      <w:kern w:val="32"/>
      <w:sz w:val="24"/>
      <w:szCs w:val="24"/>
    </w:rPr>
  </w:style>
  <w:style w:type="paragraph" w:styleId="DocumentMap">
    <w:name w:val="Document Map"/>
    <w:basedOn w:val="Normal"/>
    <w:link w:val="DocumentMapChar"/>
    <w:uiPriority w:val="17"/>
    <w:semiHidden/>
    <w:rsid w:val="0006606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17"/>
    <w:semiHidden/>
    <w:rsid w:val="00066062"/>
    <w:rPr>
      <w:rFonts w:ascii="Tahoma" w:hAnsi="Tahoma" w:cs="Tahoma"/>
      <w:sz w:val="16"/>
      <w:szCs w:val="16"/>
    </w:rPr>
  </w:style>
  <w:style w:type="paragraph" w:customStyle="1" w:styleId="CONTRACTP">
    <w:name w:val="CONTRACT_P"/>
    <w:basedOn w:val="CoverDisclaimertitle"/>
    <w:link w:val="CONTRACTPChar"/>
    <w:uiPriority w:val="13"/>
    <w:qFormat/>
    <w:rsid w:val="00C241FD"/>
    <w:rPr>
      <w:color w:val="auto"/>
      <w:sz w:val="28"/>
    </w:rPr>
  </w:style>
  <w:style w:type="paragraph" w:customStyle="1" w:styleId="CONTRACTPI">
    <w:name w:val="CONTRACT_PI"/>
    <w:basedOn w:val="CONTRACTP"/>
    <w:link w:val="CONTRACTPIChar"/>
    <w:uiPriority w:val="12"/>
    <w:qFormat/>
    <w:rsid w:val="00712CCA"/>
    <w:rPr>
      <w:i/>
      <w:caps w:val="0"/>
      <w:noProof/>
      <w:lang w:eastAsia="zh-TW"/>
    </w:rPr>
  </w:style>
  <w:style w:type="character" w:customStyle="1" w:styleId="CONTRACTPChar">
    <w:name w:val="CONTRACT_P Char"/>
    <w:basedOn w:val="CoverDisclaimertitleChar"/>
    <w:link w:val="CONTRACTP"/>
    <w:uiPriority w:val="13"/>
    <w:rsid w:val="001B4B66"/>
    <w:rPr>
      <w:caps/>
      <w:snapToGrid w:val="0"/>
      <w:color w:val="590056"/>
      <w:sz w:val="28"/>
      <w:szCs w:val="24"/>
    </w:rPr>
  </w:style>
  <w:style w:type="character" w:customStyle="1" w:styleId="CONTRACTPIChar">
    <w:name w:val="CONTRACT_PI Char"/>
    <w:basedOn w:val="CONTRACTPChar"/>
    <w:link w:val="CONTRACTPI"/>
    <w:uiPriority w:val="12"/>
    <w:rsid w:val="001B4B66"/>
    <w:rPr>
      <w:i/>
      <w:caps/>
      <w:noProof/>
      <w:snapToGrid w:val="0"/>
      <w:color w:val="590056"/>
      <w:sz w:val="28"/>
      <w:szCs w:val="24"/>
      <w:lang w:eastAsia="zh-TW"/>
    </w:rPr>
  </w:style>
  <w:style w:type="table" w:customStyle="1" w:styleId="TableDD">
    <w:name w:val="Table DD"/>
    <w:basedOn w:val="TableNormal"/>
    <w:uiPriority w:val="99"/>
    <w:rsid w:val="00667B6E"/>
    <w:tblPr>
      <w:tblCellMar>
        <w:top w:w="142" w:type="dxa"/>
        <w:left w:w="0" w:type="dxa"/>
        <w:bottom w:w="142" w:type="dxa"/>
        <w:right w:w="0" w:type="dxa"/>
      </w:tblCellMar>
    </w:tblPr>
  </w:style>
  <w:style w:type="table" w:customStyle="1" w:styleId="TabelContract">
    <w:name w:val="Tabel Contract"/>
    <w:basedOn w:val="TableNormal"/>
    <w:uiPriority w:val="99"/>
    <w:rsid w:val="00637B5F"/>
    <w:tblPr>
      <w:tblCellMar>
        <w:left w:w="0" w:type="dxa"/>
        <w:right w:w="0" w:type="dxa"/>
      </w:tblCellMar>
    </w:tblPr>
  </w:style>
  <w:style w:type="paragraph" w:styleId="Header">
    <w:name w:val="header"/>
    <w:basedOn w:val="Normal"/>
    <w:link w:val="HeaderChar"/>
    <w:uiPriority w:val="17"/>
    <w:semiHidden/>
    <w:rsid w:val="00F34BCF"/>
    <w:pPr>
      <w:tabs>
        <w:tab w:val="center" w:pos="4680"/>
        <w:tab w:val="right" w:pos="9360"/>
      </w:tabs>
      <w:spacing w:after="0" w:line="240" w:lineRule="auto"/>
    </w:pPr>
  </w:style>
  <w:style w:type="character" w:customStyle="1" w:styleId="HeaderChar">
    <w:name w:val="Header Char"/>
    <w:basedOn w:val="DefaultParagraphFont"/>
    <w:link w:val="Header"/>
    <w:uiPriority w:val="17"/>
    <w:semiHidden/>
    <w:rsid w:val="00F34BCF"/>
    <w:rPr>
      <w:szCs w:val="24"/>
    </w:rPr>
  </w:style>
  <w:style w:type="paragraph" w:customStyle="1" w:styleId="Bullet2">
    <w:name w:val="Bullet 2"/>
    <w:basedOn w:val="ListBullet"/>
    <w:link w:val="Bullet2Char"/>
    <w:uiPriority w:val="5"/>
    <w:qFormat/>
    <w:rsid w:val="00FB7448"/>
  </w:style>
  <w:style w:type="character" w:customStyle="1" w:styleId="ListBulletChar">
    <w:name w:val="List Bullet Char"/>
    <w:aliases w:val="Bullet 1 Char"/>
    <w:basedOn w:val="DefaultParagraphFont"/>
    <w:link w:val="ListBullet"/>
    <w:uiPriority w:val="5"/>
    <w:rsid w:val="00FB7448"/>
  </w:style>
  <w:style w:type="character" w:customStyle="1" w:styleId="Bullet2Char">
    <w:name w:val="Bullet 2 Char"/>
    <w:basedOn w:val="ListBulletChar"/>
    <w:link w:val="Bullet2"/>
    <w:uiPriority w:val="5"/>
    <w:rsid w:val="00FB7448"/>
    <w:rPr>
      <w:szCs w:val="24"/>
    </w:rPr>
  </w:style>
  <w:style w:type="paragraph" w:styleId="TOC2">
    <w:name w:val="toc 2"/>
    <w:basedOn w:val="Normal"/>
    <w:next w:val="Normal"/>
    <w:autoRedefine/>
    <w:uiPriority w:val="17"/>
    <w:semiHidden/>
    <w:rsid w:val="00F6157F"/>
    <w:pPr>
      <w:spacing w:after="100"/>
      <w:ind w:left="200"/>
    </w:pPr>
  </w:style>
  <w:style w:type="paragraph" w:styleId="TOC9">
    <w:name w:val="toc 9"/>
    <w:basedOn w:val="Normal"/>
    <w:next w:val="Normal"/>
    <w:autoRedefine/>
    <w:uiPriority w:val="17"/>
    <w:semiHidden/>
    <w:rsid w:val="00F6157F"/>
    <w:pPr>
      <w:spacing w:after="100"/>
      <w:ind w:left="1600"/>
    </w:pPr>
  </w:style>
  <w:style w:type="table" w:styleId="TableGrid">
    <w:name w:val="Table Grid"/>
    <w:basedOn w:val="TableNormal"/>
    <w:locked/>
    <w:rsid w:val="00616A4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head">
    <w:name w:val="Table head"/>
    <w:basedOn w:val="Table1"/>
    <w:link w:val="TableheadChar"/>
    <w:uiPriority w:val="6"/>
    <w:qFormat/>
    <w:rsid w:val="00FB7448"/>
    <w:pPr>
      <w:tabs>
        <w:tab w:val="clear" w:pos="720"/>
      </w:tabs>
      <w:ind w:left="0" w:firstLine="0"/>
    </w:pPr>
  </w:style>
  <w:style w:type="character" w:customStyle="1" w:styleId="Table1Char">
    <w:name w:val="Table 1 Char"/>
    <w:basedOn w:val="Heading2Char"/>
    <w:link w:val="Table1"/>
    <w:uiPriority w:val="6"/>
    <w:rsid w:val="00FB7448"/>
    <w:rPr>
      <w:rFonts w:ascii="Georgia" w:hAnsi="Georgia" w:cs="Arial"/>
      <w:b/>
      <w:bCs/>
      <w:iCs w:val="0"/>
      <w:sz w:val="17"/>
      <w:szCs w:val="28"/>
    </w:rPr>
  </w:style>
  <w:style w:type="character" w:customStyle="1" w:styleId="TableheadChar">
    <w:name w:val="Table head Char"/>
    <w:basedOn w:val="Table1Char"/>
    <w:link w:val="Tablehead"/>
    <w:uiPriority w:val="6"/>
    <w:rsid w:val="00FB7448"/>
    <w:rPr>
      <w:rFonts w:ascii="Georgia" w:hAnsi="Georgia" w:cs="Arial"/>
      <w:b/>
      <w:bCs/>
      <w:iCs w:val="0"/>
      <w:sz w:val="17"/>
      <w:szCs w:val="28"/>
    </w:rPr>
  </w:style>
  <w:style w:type="paragraph" w:customStyle="1" w:styleId="Alpha1">
    <w:name w:val="Alpha 1"/>
    <w:basedOn w:val="ListBullet"/>
    <w:link w:val="Alpha1Char"/>
    <w:uiPriority w:val="4"/>
    <w:qFormat/>
    <w:rsid w:val="000A5712"/>
    <w:pPr>
      <w:tabs>
        <w:tab w:val="clear" w:pos="510"/>
      </w:tabs>
      <w:ind w:left="720" w:hanging="720"/>
    </w:pPr>
  </w:style>
  <w:style w:type="paragraph" w:customStyle="1" w:styleId="Alpha2">
    <w:name w:val="Alpha 2"/>
    <w:basedOn w:val="Normal"/>
    <w:uiPriority w:val="4"/>
    <w:qFormat/>
    <w:rsid w:val="000A5712"/>
    <w:pPr>
      <w:tabs>
        <w:tab w:val="num" w:pos="1440"/>
      </w:tabs>
      <w:ind w:left="1440" w:hanging="720"/>
    </w:pPr>
  </w:style>
  <w:style w:type="paragraph" w:customStyle="1" w:styleId="Alpha3">
    <w:name w:val="Alpha 3"/>
    <w:basedOn w:val="ListBullet2"/>
    <w:uiPriority w:val="4"/>
    <w:qFormat/>
    <w:rsid w:val="000A5712"/>
    <w:pPr>
      <w:tabs>
        <w:tab w:val="clear" w:pos="510"/>
        <w:tab w:val="num" w:pos="2160"/>
      </w:tabs>
      <w:ind w:left="2160" w:hanging="720"/>
    </w:pPr>
  </w:style>
  <w:style w:type="paragraph" w:customStyle="1" w:styleId="Schedule1">
    <w:name w:val="Schedule 1"/>
    <w:basedOn w:val="Level1"/>
    <w:link w:val="Schedule1Char"/>
    <w:uiPriority w:val="4"/>
    <w:qFormat/>
    <w:rsid w:val="00E55044"/>
    <w:pPr>
      <w:numPr>
        <w:ilvl w:val="0"/>
        <w:numId w:val="0"/>
      </w:numPr>
      <w:tabs>
        <w:tab w:val="num" w:pos="720"/>
      </w:tabs>
      <w:ind w:left="720" w:hanging="720"/>
    </w:pPr>
  </w:style>
  <w:style w:type="paragraph" w:customStyle="1" w:styleId="Schedule2">
    <w:name w:val="Schedule 2"/>
    <w:basedOn w:val="Level2"/>
    <w:link w:val="Schedule2Char"/>
    <w:uiPriority w:val="4"/>
    <w:qFormat/>
    <w:rsid w:val="00E55044"/>
    <w:pPr>
      <w:numPr>
        <w:ilvl w:val="0"/>
        <w:numId w:val="0"/>
      </w:numPr>
      <w:tabs>
        <w:tab w:val="num" w:pos="1440"/>
      </w:tabs>
      <w:ind w:left="1440" w:hanging="720"/>
    </w:pPr>
  </w:style>
  <w:style w:type="character" w:customStyle="1" w:styleId="Schedule1Char">
    <w:name w:val="Schedule 1 Char"/>
    <w:basedOn w:val="Level1Char"/>
    <w:link w:val="Schedule1"/>
    <w:uiPriority w:val="4"/>
    <w:rsid w:val="00E55044"/>
    <w:rPr>
      <w:rFonts w:ascii="Georgia" w:hAnsi="Georgia" w:cs="Arial"/>
      <w:b/>
      <w:bCs/>
      <w:iCs w:val="0"/>
      <w:szCs w:val="28"/>
    </w:rPr>
  </w:style>
  <w:style w:type="paragraph" w:customStyle="1" w:styleId="Schedule3">
    <w:name w:val="Schedule 3"/>
    <w:basedOn w:val="Level3"/>
    <w:link w:val="Schedule3Char"/>
    <w:uiPriority w:val="4"/>
    <w:qFormat/>
    <w:rsid w:val="00E55044"/>
    <w:pPr>
      <w:numPr>
        <w:ilvl w:val="0"/>
        <w:numId w:val="0"/>
      </w:numPr>
      <w:tabs>
        <w:tab w:val="num" w:pos="2160"/>
      </w:tabs>
      <w:ind w:left="2160" w:hanging="720"/>
    </w:pPr>
  </w:style>
  <w:style w:type="character" w:customStyle="1" w:styleId="Schedule2Char">
    <w:name w:val="Schedule 2 Char"/>
    <w:basedOn w:val="Level2Char"/>
    <w:link w:val="Schedule2"/>
    <w:uiPriority w:val="4"/>
    <w:rsid w:val="00E55044"/>
    <w:rPr>
      <w:rFonts w:ascii="Ebrima" w:hAnsi="Ebrima" w:cs="Arial"/>
      <w:bCs w:val="0"/>
      <w:i w:val="0"/>
      <w:iCs/>
      <w:szCs w:val="26"/>
      <w:lang w:val="ro-RO"/>
    </w:rPr>
  </w:style>
  <w:style w:type="character" w:customStyle="1" w:styleId="Level3Char">
    <w:name w:val="Level 3 Char"/>
    <w:basedOn w:val="Heading4Char"/>
    <w:link w:val="Level3"/>
    <w:uiPriority w:val="3"/>
    <w:rsid w:val="00274B6E"/>
    <w:rPr>
      <w:rFonts w:ascii="Ebrima" w:hAnsi="Ebrima"/>
      <w:bCs/>
      <w:szCs w:val="28"/>
    </w:rPr>
  </w:style>
  <w:style w:type="character" w:customStyle="1" w:styleId="Schedule3Char">
    <w:name w:val="Schedule 3 Char"/>
    <w:basedOn w:val="Level3Char"/>
    <w:link w:val="Schedule3"/>
    <w:uiPriority w:val="4"/>
    <w:rsid w:val="00E55044"/>
    <w:rPr>
      <w:rFonts w:ascii="Ebrima" w:hAnsi="Ebrima"/>
      <w:bCs w:val="0"/>
      <w:szCs w:val="28"/>
    </w:rPr>
  </w:style>
  <w:style w:type="numbering" w:customStyle="1" w:styleId="Style1">
    <w:name w:val="Style1"/>
    <w:uiPriority w:val="99"/>
    <w:rsid w:val="0023138E"/>
  </w:style>
  <w:style w:type="paragraph" w:customStyle="1" w:styleId="Paragrapha">
    <w:name w:val="Paragraph (a)"/>
    <w:basedOn w:val="Normal"/>
    <w:rsid w:val="002B3E9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240" w:after="0" w:line="240" w:lineRule="atLeast"/>
      <w:ind w:left="0"/>
    </w:pPr>
    <w:rPr>
      <w:rFonts w:ascii="Times New Roman" w:hAnsi="Times New Roman"/>
      <w:sz w:val="24"/>
    </w:rPr>
  </w:style>
  <w:style w:type="character" w:styleId="Hyperlink">
    <w:name w:val="Hyperlink"/>
    <w:basedOn w:val="DefaultParagraphFont"/>
    <w:uiPriority w:val="17"/>
    <w:semiHidden/>
    <w:rsid w:val="00DF12AA"/>
    <w:rPr>
      <w:color w:val="0000FF"/>
      <w:u w:val="single"/>
    </w:rPr>
  </w:style>
  <w:style w:type="character" w:customStyle="1" w:styleId="FontStyle27">
    <w:name w:val="Font Style27"/>
    <w:basedOn w:val="DefaultParagraphFont"/>
    <w:uiPriority w:val="99"/>
    <w:rsid w:val="0069561A"/>
    <w:rPr>
      <w:rFonts w:ascii="Verdana" w:hAnsi="Verdana" w:cs="Verdana"/>
      <w:spacing w:val="-10"/>
      <w:sz w:val="20"/>
      <w:szCs w:val="20"/>
    </w:rPr>
  </w:style>
  <w:style w:type="paragraph" w:customStyle="1" w:styleId="Default">
    <w:name w:val="Default"/>
    <w:rsid w:val="00935CDD"/>
    <w:pPr>
      <w:autoSpaceDE w:val="0"/>
      <w:autoSpaceDN w:val="0"/>
      <w:adjustRightInd w:val="0"/>
    </w:pPr>
    <w:rPr>
      <w:rFonts w:ascii="Calibri" w:hAnsi="Calibri" w:cs="Calibri"/>
      <w:color w:val="000000"/>
      <w:sz w:val="24"/>
      <w:szCs w:val="24"/>
    </w:rPr>
  </w:style>
  <w:style w:type="character" w:styleId="CommentReference">
    <w:name w:val="annotation reference"/>
    <w:basedOn w:val="DefaultParagraphFont"/>
    <w:uiPriority w:val="17"/>
    <w:semiHidden/>
    <w:unhideWhenUsed/>
    <w:rsid w:val="00354446"/>
    <w:rPr>
      <w:sz w:val="16"/>
      <w:szCs w:val="16"/>
    </w:rPr>
  </w:style>
  <w:style w:type="paragraph" w:styleId="CommentText">
    <w:name w:val="annotation text"/>
    <w:basedOn w:val="Normal"/>
    <w:link w:val="CommentTextChar"/>
    <w:uiPriority w:val="17"/>
    <w:unhideWhenUsed/>
    <w:rsid w:val="00354446"/>
    <w:pPr>
      <w:spacing w:line="240" w:lineRule="auto"/>
    </w:pPr>
  </w:style>
  <w:style w:type="character" w:customStyle="1" w:styleId="CommentTextChar">
    <w:name w:val="Comment Text Char"/>
    <w:basedOn w:val="DefaultParagraphFont"/>
    <w:link w:val="CommentText"/>
    <w:uiPriority w:val="17"/>
    <w:rsid w:val="00354446"/>
  </w:style>
  <w:style w:type="paragraph" w:styleId="CommentSubject">
    <w:name w:val="annotation subject"/>
    <w:basedOn w:val="CommentText"/>
    <w:next w:val="CommentText"/>
    <w:link w:val="CommentSubjectChar"/>
    <w:uiPriority w:val="17"/>
    <w:semiHidden/>
    <w:unhideWhenUsed/>
    <w:rsid w:val="00354446"/>
    <w:rPr>
      <w:b/>
      <w:bCs/>
    </w:rPr>
  </w:style>
  <w:style w:type="character" w:customStyle="1" w:styleId="CommentSubjectChar">
    <w:name w:val="Comment Subject Char"/>
    <w:basedOn w:val="CommentTextChar"/>
    <w:link w:val="CommentSubject"/>
    <w:uiPriority w:val="17"/>
    <w:semiHidden/>
    <w:rsid w:val="00354446"/>
    <w:rPr>
      <w:b/>
      <w:bCs/>
    </w:rPr>
  </w:style>
  <w:style w:type="character" w:customStyle="1" w:styleId="UnresolvedMention1">
    <w:name w:val="Unresolved Mention1"/>
    <w:basedOn w:val="DefaultParagraphFont"/>
    <w:uiPriority w:val="99"/>
    <w:semiHidden/>
    <w:unhideWhenUsed/>
    <w:rsid w:val="00140407"/>
    <w:rPr>
      <w:color w:val="605E5C"/>
      <w:shd w:val="clear" w:color="auto" w:fill="E1DFDD"/>
    </w:rPr>
  </w:style>
  <w:style w:type="character" w:styleId="FollowedHyperlink">
    <w:name w:val="FollowedHyperlink"/>
    <w:basedOn w:val="DefaultParagraphFont"/>
    <w:uiPriority w:val="17"/>
    <w:semiHidden/>
    <w:unhideWhenUsed/>
    <w:rsid w:val="00DF160C"/>
    <w:rPr>
      <w:color w:val="800080" w:themeColor="followedHyperlink"/>
      <w:u w:val="single"/>
    </w:rPr>
  </w:style>
  <w:style w:type="character" w:styleId="UnresolvedMention">
    <w:name w:val="Unresolved Mention"/>
    <w:basedOn w:val="DefaultParagraphFont"/>
    <w:uiPriority w:val="99"/>
    <w:unhideWhenUsed/>
    <w:rsid w:val="00DA399A"/>
    <w:rPr>
      <w:color w:val="605E5C"/>
      <w:shd w:val="clear" w:color="auto" w:fill="E1DFDD"/>
    </w:rPr>
  </w:style>
  <w:style w:type="character" w:customStyle="1" w:styleId="Alpha1Char">
    <w:name w:val="Alpha 1 Char"/>
    <w:link w:val="Alpha1"/>
    <w:uiPriority w:val="4"/>
    <w:rsid w:val="009D325D"/>
  </w:style>
  <w:style w:type="paragraph" w:styleId="Revision">
    <w:name w:val="Revision"/>
    <w:hidden/>
    <w:uiPriority w:val="99"/>
    <w:semiHidden/>
    <w:rsid w:val="00992657"/>
    <w:rPr>
      <w:szCs w:val="24"/>
    </w:rPr>
  </w:style>
  <w:style w:type="character" w:styleId="Mention">
    <w:name w:val="Mention"/>
    <w:basedOn w:val="DefaultParagraphFont"/>
    <w:uiPriority w:val="99"/>
    <w:unhideWhenUsed/>
    <w:rsid w:val="002D1B19"/>
    <w:rPr>
      <w:color w:val="2B579A"/>
      <w:shd w:val="clear" w:color="auto" w:fill="E1DFDD"/>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047551">
      <w:bodyDiv w:val="1"/>
      <w:marLeft w:val="0"/>
      <w:marRight w:val="0"/>
      <w:marTop w:val="0"/>
      <w:marBottom w:val="0"/>
      <w:divBdr>
        <w:top w:val="none" w:sz="0" w:space="0" w:color="auto"/>
        <w:left w:val="none" w:sz="0" w:space="0" w:color="auto"/>
        <w:bottom w:val="none" w:sz="0" w:space="0" w:color="auto"/>
        <w:right w:val="none" w:sz="0" w:space="0" w:color="auto"/>
      </w:divBdr>
    </w:div>
    <w:div w:id="1753769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ontact@boundprotocol.com"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georgian@boundprotoco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rcle.com/en/usdc"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circle.com/en/usdc" TargetMode="External"/><Relationship Id="rId4" Type="http://schemas.openxmlformats.org/officeDocument/2006/relationships/settings" Target="settings.xml"/><Relationship Id="rId9" Type="http://schemas.openxmlformats.org/officeDocument/2006/relationships/hyperlink" Target="https://www.circle.com/en/usdc"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Ns6xp6HOZFHk8+O9rslB6ObpBA==">CgMxLjAyDmgubGl6YzBpaDJ0emFjMg5oLmE3a3RkNTN2ZGE4ejIOaC51dTZ3d3Q4b215d3gyDWgueWt2M2djcjJ1YnQyDmguNml1ZGtiZG52YTJpMg5oLnNvc2Q0ZjI1NHYxZTIOaC5rbjFhOTl3cXdxbHcyDWguYWRqNGhsOW1majEyDmgubnp6cTc0M2Fmem53Mg1oLmRuNmZuOXc1anA1Mg5oLmM0OWN4a3ExcjdsaTIOaC45dDg1cGNubmt5aXkyDGguc2hoeWttZnMxOTgAciExS3JvOG9jOHdnSzVHQ3BPZXlxaFg5dUVXZFRMTy1lVl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20</Pages>
  <Words>8464</Words>
  <Characters>48250</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Georgian Ionita</cp:lastModifiedBy>
  <cp:revision>4</cp:revision>
  <dcterms:created xsi:type="dcterms:W3CDTF">2022-12-11T13:31:00Z</dcterms:created>
  <dcterms:modified xsi:type="dcterms:W3CDTF">2026-07-27T19:18:00Z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roperties">
    <vt:lpwstr>DISdRevLabel,DISdDocName,DIScgiUrl,DISdUser,DISdID,DISidcName,DISTaskPaneUrl</vt:lpwstr>
  </property>
  <property fmtid="{D5CDD505-2E9C-101B-9397-08002B2CF9AE}" pid="3" name="DISTaskPaneUrl">
    <vt:lpwstr>http://ucm.peli-filip.local:16200/cs/idcplg?IdcService=DESKTOP_DOC_INFO&amp;dDocName=PF_1780052&amp;dID=1941331&amp;ClientControlled=DocMan,taskpane&amp;coreContentOnly=1</vt:lpwstr>
  </property>
  <property fmtid="{D5CDD505-2E9C-101B-9397-08002B2CF9AE}" pid="4" name="DISdID">
    <vt:lpwstr>1941331</vt:lpwstr>
  </property>
  <property fmtid="{D5CDD505-2E9C-101B-9397-08002B2CF9AE}" pid="5" name="MediaServiceImageTags">
    <vt:lpwstr/>
  </property>
  <property fmtid="{D5CDD505-2E9C-101B-9397-08002B2CF9AE}" pid="6" name="DISdRevLabel">
    <vt:lpwstr>1a</vt:lpwstr>
  </property>
  <property fmtid="{D5CDD505-2E9C-101B-9397-08002B2CF9AE}" pid="7" name="ContentTypeId">
    <vt:lpwstr>0x0101009F79572F5323B44687CFC18518C5855F</vt:lpwstr>
  </property>
  <property fmtid="{D5CDD505-2E9C-101B-9397-08002B2CF9AE}" pid="8" name="DIScgiUrl">
    <vt:lpwstr>http://ucm.peli-filip.local:16200/cs/idcplg</vt:lpwstr>
  </property>
  <property fmtid="{D5CDD505-2E9C-101B-9397-08002B2CF9AE}" pid="9" name="DISdUser">
    <vt:lpwstr>luca.dejan</vt:lpwstr>
  </property>
  <property fmtid="{D5CDD505-2E9C-101B-9397-08002B2CF9AE}" pid="10" name="DISdDocName">
    <vt:lpwstr>PF_1780052</vt:lpwstr>
  </property>
  <property fmtid="{D5CDD505-2E9C-101B-9397-08002B2CF9AE}" pid="11" name="DISidcName">
    <vt:lpwstr>ucmpelifilipcom16200</vt:lpwstr>
  </property>
</Properties>
</file>