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B1D" w:rsidRPr="009928A7" w:rsidRDefault="00874DD3">
      <w:pPr>
        <w:spacing w:after="40"/>
        <w:rPr>
          <w:sz w:val="24"/>
        </w:rPr>
      </w:pPr>
      <w:r w:rsidRPr="009928A7">
        <w:rPr>
          <w:b/>
          <w:bCs/>
          <w:sz w:val="40"/>
          <w:szCs w:val="38"/>
        </w:rPr>
        <w:t>Track 1 — Parts List &amp; Procurement</w:t>
      </w:r>
    </w:p>
    <w:p w:rsidR="00034B1D" w:rsidRPr="009928A7" w:rsidRDefault="00874DD3">
      <w:pPr>
        <w:spacing w:after="40"/>
        <w:rPr>
          <w:sz w:val="24"/>
        </w:rPr>
      </w:pPr>
      <w:r w:rsidRPr="009928A7">
        <w:rPr>
          <w:color w:val="555555"/>
          <w:sz w:val="28"/>
          <w:szCs w:val="24"/>
        </w:rPr>
        <w:t>Dedicated hardware to acquire and validate the OBD-II + TPMS + GPS data path</w:t>
      </w:r>
    </w:p>
    <w:p w:rsidR="00034B1D" w:rsidRPr="009928A7" w:rsidRDefault="00874DD3">
      <w:pPr>
        <w:spacing w:after="40"/>
        <w:rPr>
          <w:sz w:val="24"/>
        </w:rPr>
      </w:pPr>
      <w:r w:rsidRPr="009928A7">
        <w:rPr>
          <w:color w:val="555555"/>
          <w:sz w:val="24"/>
        </w:rPr>
        <w:t xml:space="preserve">Car Automation IoT Internship   •   </w:t>
      </w:r>
      <w:proofErr w:type="gramStart"/>
      <w:r w:rsidRPr="009928A7">
        <w:rPr>
          <w:color w:val="555555"/>
          <w:sz w:val="24"/>
        </w:rPr>
        <w:t>For</w:t>
      </w:r>
      <w:proofErr w:type="gramEnd"/>
      <w:r w:rsidRPr="009928A7">
        <w:rPr>
          <w:color w:val="555555"/>
          <w:sz w:val="24"/>
        </w:rPr>
        <w:t xml:space="preserve"> budget sign-off</w:t>
      </w:r>
    </w:p>
    <w:p w:rsidR="00034B1D" w:rsidRPr="009928A7" w:rsidRDefault="00034B1D">
      <w:pPr>
        <w:pBdr>
          <w:bottom w:val="single" w:sz="6" w:space="0" w:color="BBBBBB"/>
        </w:pBdr>
        <w:spacing w:before="60" w:after="120"/>
        <w:rPr>
          <w:sz w:val="24"/>
        </w:rPr>
      </w:pPr>
    </w:p>
    <w:p w:rsidR="00034B1D" w:rsidRPr="009928A7" w:rsidRDefault="00874DD3">
      <w:pPr>
        <w:pStyle w:val="Heading1"/>
        <w:spacing w:before="280" w:after="140"/>
        <w:rPr>
          <w:sz w:val="36"/>
        </w:rPr>
      </w:pPr>
      <w:r w:rsidRPr="009928A7">
        <w:rPr>
          <w:b/>
          <w:bCs/>
          <w:color w:val="000000"/>
          <w:szCs w:val="30"/>
        </w:rPr>
        <w:t>1. What We Are Buying For</w:t>
      </w:r>
    </w:p>
    <w:p w:rsidR="00034B1D" w:rsidRPr="009928A7" w:rsidRDefault="00874DD3">
      <w:pPr>
        <w:spacing w:after="120" w:line="276" w:lineRule="auto"/>
        <w:rPr>
          <w:sz w:val="24"/>
        </w:rPr>
      </w:pPr>
      <w:r w:rsidRPr="009928A7">
        <w:rPr>
          <w:sz w:val="24"/>
        </w:rPr>
        <w:t xml:space="preserve">This list covers everything needed to acquire and test the Track 1 vehicle-data path end to end: reading OBD-II parameters in-house, reading our own </w:t>
      </w:r>
      <w:proofErr w:type="spellStart"/>
      <w:r w:rsidRPr="009928A7">
        <w:rPr>
          <w:sz w:val="24"/>
        </w:rPr>
        <w:t>tyre</w:t>
      </w:r>
      <w:proofErr w:type="spellEnd"/>
      <w:r w:rsidRPr="009928A7">
        <w:rPr>
          <w:sz w:val="24"/>
        </w:rPr>
        <w:t xml:space="preserve"> sensors, tagging everything with GPS, and streaming it to the backend. It is built around the Vehicle </w:t>
      </w:r>
      <w:r w:rsidRPr="009928A7">
        <w:rPr>
          <w:sz w:val="24"/>
        </w:rPr>
        <w:t>Data Acquisition Standard (v1.0.0).</w:t>
      </w:r>
    </w:p>
    <w:p w:rsidR="00034B1D" w:rsidRPr="009928A7" w:rsidRDefault="00874DD3">
      <w:pPr>
        <w:spacing w:after="120" w:line="276" w:lineRule="auto"/>
        <w:rPr>
          <w:sz w:val="24"/>
        </w:rPr>
      </w:pPr>
      <w:r w:rsidRPr="009928A7">
        <w:rPr>
          <w:b/>
          <w:bCs/>
          <w:sz w:val="24"/>
        </w:rPr>
        <w:t xml:space="preserve">This is a fresh, dedicated set of hardware for Track 1. </w:t>
      </w:r>
      <w:r w:rsidRPr="009928A7">
        <w:rPr>
          <w:sz w:val="24"/>
        </w:rPr>
        <w:t xml:space="preserve">All core boards (ESP32, GPS, </w:t>
      </w:r>
      <w:proofErr w:type="gramStart"/>
      <w:r w:rsidRPr="009928A7">
        <w:rPr>
          <w:sz w:val="24"/>
        </w:rPr>
        <w:t>CAN</w:t>
      </w:r>
      <w:proofErr w:type="gramEnd"/>
      <w:r w:rsidRPr="009928A7">
        <w:rPr>
          <w:sz w:val="24"/>
        </w:rPr>
        <w:t xml:space="preserve">) are purchased new rather than reused, so Track 1 has its own standalone rig that is not shared with or </w:t>
      </w:r>
      <w:proofErr w:type="spellStart"/>
      <w:r w:rsidRPr="009928A7">
        <w:rPr>
          <w:sz w:val="24"/>
        </w:rPr>
        <w:t>cannibalised</w:t>
      </w:r>
      <w:proofErr w:type="spellEnd"/>
      <w:r w:rsidRPr="009928A7">
        <w:rPr>
          <w:sz w:val="24"/>
        </w:rPr>
        <w:t xml:space="preserve"> by other work.</w:t>
      </w:r>
      <w:r w:rsidRPr="009928A7">
        <w:rPr>
          <w:sz w:val="24"/>
        </w:rPr>
        <w:t xml:space="preserve"> A two-board layout is used: one board for OBD + TPMS acquisition, one for GPS + CAN.</w:t>
      </w:r>
    </w:p>
    <w:p w:rsidR="00034B1D" w:rsidRPr="009928A7" w:rsidRDefault="00874DD3">
      <w:pPr>
        <w:spacing w:after="120" w:line="276" w:lineRule="auto"/>
        <w:rPr>
          <w:sz w:val="24"/>
        </w:rPr>
      </w:pPr>
      <w:r w:rsidRPr="009928A7">
        <w:rPr>
          <w:b/>
          <w:bCs/>
          <w:sz w:val="24"/>
        </w:rPr>
        <w:t>The data path is three separate subsystems, not one feed:</w:t>
      </w:r>
    </w:p>
    <w:p w:rsidR="00034B1D" w:rsidRPr="009928A7" w:rsidRDefault="00874DD3">
      <w:pPr>
        <w:pStyle w:val="ListParagraph"/>
        <w:numPr>
          <w:ilvl w:val="0"/>
          <w:numId w:val="2"/>
        </w:numPr>
        <w:spacing w:after="80" w:line="276" w:lineRule="auto"/>
        <w:rPr>
          <w:sz w:val="24"/>
        </w:rPr>
      </w:pPr>
      <w:r w:rsidRPr="009928A7">
        <w:rPr>
          <w:sz w:val="24"/>
        </w:rPr>
        <w:t>OBD adapter → ESP32 → drivetrain, engine health and fuel data (RPM, speed, coolant, load, throttle, intake, fuel</w:t>
      </w:r>
      <w:r w:rsidRPr="009928A7">
        <w:rPr>
          <w:sz w:val="24"/>
        </w:rPr>
        <w:t xml:space="preserve"> level, DTCs).</w:t>
      </w:r>
    </w:p>
    <w:p w:rsidR="00034B1D" w:rsidRPr="009928A7" w:rsidRDefault="00874DD3">
      <w:pPr>
        <w:pStyle w:val="ListParagraph"/>
        <w:numPr>
          <w:ilvl w:val="0"/>
          <w:numId w:val="2"/>
        </w:numPr>
        <w:spacing w:after="80" w:line="276" w:lineRule="auto"/>
        <w:rPr>
          <w:sz w:val="24"/>
        </w:rPr>
      </w:pPr>
      <w:r w:rsidRPr="009928A7">
        <w:rPr>
          <w:sz w:val="24"/>
        </w:rPr>
        <w:t xml:space="preserve">433 MHz receiver + our own </w:t>
      </w:r>
      <w:proofErr w:type="spellStart"/>
      <w:r w:rsidRPr="009928A7">
        <w:rPr>
          <w:sz w:val="24"/>
        </w:rPr>
        <w:t>tyre</w:t>
      </w:r>
      <w:proofErr w:type="spellEnd"/>
      <w:r w:rsidRPr="009928A7">
        <w:rPr>
          <w:sz w:val="24"/>
        </w:rPr>
        <w:t xml:space="preserve"> sensors → the 16-byte TPMS packet (</w:t>
      </w:r>
      <w:proofErr w:type="spellStart"/>
      <w:r w:rsidRPr="009928A7">
        <w:rPr>
          <w:sz w:val="24"/>
        </w:rPr>
        <w:t>tyre</w:t>
      </w:r>
      <w:proofErr w:type="spellEnd"/>
      <w:r w:rsidRPr="009928A7">
        <w:rPr>
          <w:sz w:val="24"/>
        </w:rPr>
        <w:t xml:space="preserve"> pressure and temperature).</w:t>
      </w:r>
    </w:p>
    <w:p w:rsidR="00034B1D" w:rsidRPr="009928A7" w:rsidRDefault="00874DD3">
      <w:pPr>
        <w:pStyle w:val="ListParagraph"/>
        <w:numPr>
          <w:ilvl w:val="0"/>
          <w:numId w:val="2"/>
        </w:numPr>
        <w:spacing w:after="80" w:line="276" w:lineRule="auto"/>
        <w:rPr>
          <w:sz w:val="24"/>
        </w:rPr>
      </w:pPr>
      <w:r w:rsidRPr="009928A7">
        <w:rPr>
          <w:sz w:val="24"/>
        </w:rPr>
        <w:t>GPS module → location, timestamp and satellite count.</w:t>
      </w:r>
    </w:p>
    <w:p w:rsidR="00034B1D" w:rsidRPr="009928A7" w:rsidRDefault="00874DD3">
      <w:pPr>
        <w:spacing w:after="120" w:line="276" w:lineRule="auto"/>
        <w:rPr>
          <w:sz w:val="24"/>
        </w:rPr>
      </w:pPr>
      <w:r w:rsidRPr="009928A7">
        <w:rPr>
          <w:b/>
          <w:bCs/>
          <w:sz w:val="24"/>
        </w:rPr>
        <w:t xml:space="preserve">In-house requirement: </w:t>
      </w:r>
      <w:r w:rsidRPr="009928A7">
        <w:rPr>
          <w:sz w:val="24"/>
        </w:rPr>
        <w:t xml:space="preserve">the OBD adapter is wired into our own hardware and decoded in our </w:t>
      </w:r>
      <w:r w:rsidRPr="009928A7">
        <w:rPr>
          <w:sz w:val="24"/>
        </w:rPr>
        <w:t>own code — the adapter’s phone app is not used. This is why the wired ELM327 is the primary pick over the app-based Bluetooth/</w:t>
      </w:r>
      <w:proofErr w:type="spellStart"/>
      <w:r w:rsidRPr="009928A7">
        <w:rPr>
          <w:sz w:val="24"/>
        </w:rPr>
        <w:t>WiFi</w:t>
      </w:r>
      <w:proofErr w:type="spellEnd"/>
      <w:r w:rsidRPr="009928A7">
        <w:rPr>
          <w:sz w:val="24"/>
        </w:rPr>
        <w:t xml:space="preserve"> units, even though those log faster: the app path is not permitted.</w:t>
      </w:r>
    </w:p>
    <w:p w:rsidR="00034B1D" w:rsidRPr="009928A7" w:rsidRDefault="00874DD3">
      <w:pPr>
        <w:pStyle w:val="Heading1"/>
        <w:spacing w:before="280" w:after="140"/>
        <w:rPr>
          <w:sz w:val="36"/>
        </w:rPr>
      </w:pPr>
      <w:r w:rsidRPr="009928A7">
        <w:rPr>
          <w:b/>
          <w:bCs/>
          <w:color w:val="000000"/>
          <w:szCs w:val="30"/>
        </w:rPr>
        <w:t xml:space="preserve">2. Core Hardware </w:t>
      </w:r>
    </w:p>
    <w:p w:rsidR="00034B1D" w:rsidRPr="009928A7" w:rsidRDefault="00874DD3">
      <w:pPr>
        <w:spacing w:after="120" w:line="276" w:lineRule="auto"/>
        <w:rPr>
          <w:sz w:val="24"/>
        </w:rPr>
      </w:pPr>
      <w:r w:rsidRPr="009928A7">
        <w:rPr>
          <w:sz w:val="24"/>
        </w:rPr>
        <w:t>The controlle</w:t>
      </w:r>
      <w:r w:rsidRPr="009928A7">
        <w:rPr>
          <w:sz w:val="24"/>
        </w:rPr>
        <w:t>r boards and core modules, purchased fresh for a dedicated Track 1 rig.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00"/>
        <w:gridCol w:w="1350"/>
        <w:gridCol w:w="1300"/>
        <w:gridCol w:w="3910"/>
      </w:tblGrid>
      <w:tr w:rsidR="00034B1D" w:rsidRPr="009928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Item</w:t>
            </w:r>
          </w:p>
        </w:tc>
        <w:tc>
          <w:tcPr>
            <w:tcW w:w="5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proofErr w:type="spellStart"/>
            <w:r w:rsidRPr="009928A7">
              <w:rPr>
                <w:b/>
                <w:bCs/>
                <w:color w:val="FFFFFF"/>
                <w:sz w:val="20"/>
                <w:szCs w:val="19"/>
              </w:rPr>
              <w:t>Qty</w:t>
            </w:r>
            <w:proofErr w:type="spellEnd"/>
          </w:p>
        </w:tc>
        <w:tc>
          <w:tcPr>
            <w:tcW w:w="135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Unit ₹</w:t>
            </w:r>
          </w:p>
        </w:tc>
        <w:tc>
          <w:tcPr>
            <w:tcW w:w="13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Total ₹</w:t>
            </w:r>
          </w:p>
        </w:tc>
        <w:tc>
          <w:tcPr>
            <w:tcW w:w="391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Role / Notes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ESP32 development board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jc w:val="center"/>
              <w:rPr>
                <w:sz w:val="24"/>
              </w:rPr>
            </w:pPr>
            <w:r w:rsidRPr="009928A7">
              <w:rPr>
                <w:sz w:val="20"/>
                <w:szCs w:val="19"/>
              </w:rPr>
              <w:t>2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 xml:space="preserve">500–650 </w:t>
            </w:r>
            <w:proofErr w:type="spellStart"/>
            <w:r w:rsidRPr="009928A7">
              <w:rPr>
                <w:sz w:val="20"/>
                <w:szCs w:val="19"/>
              </w:rPr>
              <w:t>ea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1,000–1,300</w:t>
            </w:r>
          </w:p>
        </w:tc>
        <w:tc>
          <w:tcPr>
            <w:tcW w:w="391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 w:rsidP="009928A7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 xml:space="preserve">A spare board </w:t>
            </w:r>
            <w:r w:rsidRPr="009928A7">
              <w:rPr>
                <w:sz w:val="20"/>
                <w:szCs w:val="19"/>
              </w:rPr>
              <w:t>protects against a bricked/damaged unit during hardware work.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NEO-6M GPS module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jc w:val="center"/>
              <w:rPr>
                <w:sz w:val="24"/>
              </w:rPr>
            </w:pPr>
            <w:r w:rsidRPr="009928A7">
              <w:rPr>
                <w:sz w:val="20"/>
                <w:szCs w:val="19"/>
              </w:rPr>
              <w:t>1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350–500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350–500</w:t>
            </w:r>
          </w:p>
        </w:tc>
        <w:tc>
          <w:tcPr>
            <w:tcW w:w="391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With ceramic patch antenna. Provides location, UTC timestamp and satellite count for the 32-byte packet.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MCP2515 CAN module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jc w:val="center"/>
              <w:rPr>
                <w:sz w:val="24"/>
              </w:rPr>
            </w:pPr>
            <w:r w:rsidRPr="009928A7">
              <w:rPr>
                <w:sz w:val="20"/>
                <w:szCs w:val="19"/>
              </w:rPr>
              <w:t>2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 xml:space="preserve">150–250 </w:t>
            </w:r>
            <w:proofErr w:type="spellStart"/>
            <w:r w:rsidRPr="009928A7">
              <w:rPr>
                <w:sz w:val="20"/>
                <w:szCs w:val="19"/>
              </w:rPr>
              <w:t>ea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300–500</w:t>
            </w:r>
          </w:p>
        </w:tc>
        <w:tc>
          <w:tcPr>
            <w:tcW w:w="391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CAN interface (TJA1050 transceiver). One as the CAN/backup OBD read-path (reading PIDs directly off CAN), one spare / for the second board. Kept as a fallback if the ELM327 proves unreliable.</w:t>
            </w:r>
          </w:p>
        </w:tc>
      </w:tr>
    </w:tbl>
    <w:p w:rsidR="00034B1D" w:rsidRPr="009928A7" w:rsidRDefault="00874DD3">
      <w:pPr>
        <w:pStyle w:val="Heading1"/>
        <w:spacing w:before="280" w:after="140"/>
        <w:rPr>
          <w:sz w:val="36"/>
        </w:rPr>
      </w:pPr>
      <w:r w:rsidRPr="009928A7">
        <w:rPr>
          <w:b/>
          <w:bCs/>
          <w:color w:val="000000"/>
          <w:szCs w:val="30"/>
        </w:rPr>
        <w:t>3. OBD-II Acquisition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00"/>
        <w:gridCol w:w="1300"/>
        <w:gridCol w:w="4960"/>
      </w:tblGrid>
      <w:tr w:rsidR="00034B1D" w:rsidRPr="009928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Item</w:t>
            </w:r>
          </w:p>
        </w:tc>
        <w:tc>
          <w:tcPr>
            <w:tcW w:w="6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proofErr w:type="spellStart"/>
            <w:r w:rsidRPr="009928A7">
              <w:rPr>
                <w:b/>
                <w:bCs/>
                <w:color w:val="FFFFFF"/>
                <w:sz w:val="20"/>
                <w:szCs w:val="19"/>
              </w:rPr>
              <w:t>Qty</w:t>
            </w:r>
            <w:proofErr w:type="spellEnd"/>
          </w:p>
        </w:tc>
        <w:tc>
          <w:tcPr>
            <w:tcW w:w="13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proofErr w:type="spellStart"/>
            <w:r w:rsidRPr="009928A7">
              <w:rPr>
                <w:b/>
                <w:bCs/>
                <w:color w:val="FFFFFF"/>
                <w:sz w:val="20"/>
                <w:szCs w:val="19"/>
              </w:rPr>
              <w:t>Approx</w:t>
            </w:r>
            <w:proofErr w:type="spellEnd"/>
            <w:r w:rsidRPr="009928A7">
              <w:rPr>
                <w:b/>
                <w:bCs/>
                <w:color w:val="FFFFFF"/>
                <w:sz w:val="20"/>
                <w:szCs w:val="19"/>
              </w:rPr>
              <w:t xml:space="preserve"> ₹</w:t>
            </w:r>
          </w:p>
        </w:tc>
        <w:tc>
          <w:tcPr>
            <w:tcW w:w="496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Notes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ELM327 OBD-II adapter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jc w:val="center"/>
              <w:rPr>
                <w:sz w:val="24"/>
              </w:rPr>
            </w:pPr>
            <w:r w:rsidRPr="009928A7">
              <w:rPr>
                <w:sz w:val="20"/>
                <w:szCs w:val="19"/>
              </w:rPr>
              <w:t>1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1,300–2,000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 xml:space="preserve">PRIMARY pick. Wired, all OBD2 protocols incl. ISO 15765 (CAN). See §5 on the wired-connection choice (USB vs </w:t>
            </w:r>
            <w:r w:rsidRPr="009928A7">
              <w:rPr>
                <w:sz w:val="20"/>
                <w:szCs w:val="19"/>
              </w:rPr>
              <w:lastRenderedPageBreak/>
              <w:t>UART pins) — decide before ordering. Buy a decent unit, not the cheapest clone (clone chips are the usual cause</w:t>
            </w:r>
            <w:r w:rsidRPr="009928A7">
              <w:rPr>
                <w:sz w:val="20"/>
                <w:szCs w:val="19"/>
              </w:rPr>
              <w:t xml:space="preserve"> of “not working properly”).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lastRenderedPageBreak/>
              <w:t>OBD-II extension cable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jc w:val="center"/>
              <w:rPr>
                <w:sz w:val="24"/>
              </w:rPr>
            </w:pPr>
            <w:r w:rsidRPr="009928A7">
              <w:rPr>
                <w:sz w:val="20"/>
                <w:szCs w:val="19"/>
              </w:rPr>
              <w:t>1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400–500</w:t>
            </w:r>
          </w:p>
        </w:tc>
        <w:tc>
          <w:tcPr>
            <w:tcW w:w="49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 xml:space="preserve">16-pin male-to-female, ~1–1.5 m. </w:t>
            </w:r>
            <w:proofErr w:type="spellStart"/>
            <w:r w:rsidRPr="009928A7">
              <w:rPr>
                <w:sz w:val="20"/>
                <w:szCs w:val="19"/>
              </w:rPr>
              <w:t>Lets</w:t>
            </w:r>
            <w:proofErr w:type="spellEnd"/>
            <w:r w:rsidRPr="009928A7">
              <w:rPr>
                <w:sz w:val="20"/>
                <w:szCs w:val="19"/>
              </w:rPr>
              <w:t xml:space="preserve"> us plug in comfortably and work without contorting under the dash while testing.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USB-to-TTL / connection interface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jc w:val="center"/>
              <w:rPr>
                <w:sz w:val="24"/>
              </w:rPr>
            </w:pPr>
            <w:r w:rsidRPr="009928A7">
              <w:rPr>
                <w:sz w:val="20"/>
                <w:szCs w:val="19"/>
              </w:rPr>
              <w:t>1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200–400</w:t>
            </w:r>
          </w:p>
        </w:tc>
        <w:tc>
          <w:tcPr>
            <w:tcW w:w="49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Only if using a USB adapter with the ESP32 — the ESP32 is not a USB host, so a USB ELM327 does not plug straight in. Not needed if a UART-pin ELM327 or a laptop is used. See §5.</w:t>
            </w:r>
          </w:p>
        </w:tc>
      </w:tr>
    </w:tbl>
    <w:p w:rsidR="00034B1D" w:rsidRPr="009928A7" w:rsidRDefault="00874DD3">
      <w:pPr>
        <w:pStyle w:val="Heading1"/>
        <w:spacing w:before="280" w:after="140"/>
        <w:rPr>
          <w:sz w:val="36"/>
        </w:rPr>
      </w:pPr>
      <w:r w:rsidRPr="009928A7">
        <w:rPr>
          <w:b/>
          <w:bCs/>
          <w:color w:val="000000"/>
          <w:szCs w:val="30"/>
        </w:rPr>
        <w:t>4. TPMS Acquisition &amp; Wiring</w:t>
      </w:r>
    </w:p>
    <w:p w:rsidR="00034B1D" w:rsidRPr="009928A7" w:rsidRDefault="00874DD3">
      <w:pPr>
        <w:pStyle w:val="Heading2"/>
        <w:spacing w:before="220" w:after="120"/>
        <w:rPr>
          <w:sz w:val="28"/>
        </w:rPr>
      </w:pPr>
      <w:r w:rsidRPr="009928A7">
        <w:rPr>
          <w:b/>
          <w:bCs/>
          <w:color w:val="000000"/>
          <w:sz w:val="28"/>
          <w:szCs w:val="25"/>
        </w:rPr>
        <w:t>4.1 TPMS (separate 433 MHz path)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"/>
        <w:gridCol w:w="1300"/>
        <w:gridCol w:w="4860"/>
      </w:tblGrid>
      <w:tr w:rsidR="00034B1D" w:rsidRPr="009928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Item</w:t>
            </w:r>
          </w:p>
        </w:tc>
        <w:tc>
          <w:tcPr>
            <w:tcW w:w="7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proofErr w:type="spellStart"/>
            <w:r w:rsidRPr="009928A7">
              <w:rPr>
                <w:b/>
                <w:bCs/>
                <w:color w:val="FFFFFF"/>
                <w:sz w:val="20"/>
                <w:szCs w:val="19"/>
              </w:rPr>
              <w:t>Qty</w:t>
            </w:r>
            <w:proofErr w:type="spellEnd"/>
          </w:p>
        </w:tc>
        <w:tc>
          <w:tcPr>
            <w:tcW w:w="13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proofErr w:type="spellStart"/>
            <w:r w:rsidRPr="009928A7">
              <w:rPr>
                <w:b/>
                <w:bCs/>
                <w:color w:val="FFFFFF"/>
                <w:sz w:val="20"/>
                <w:szCs w:val="19"/>
              </w:rPr>
              <w:t>Approx</w:t>
            </w:r>
            <w:proofErr w:type="spellEnd"/>
            <w:r w:rsidRPr="009928A7">
              <w:rPr>
                <w:b/>
                <w:bCs/>
                <w:color w:val="FFFFFF"/>
                <w:sz w:val="20"/>
                <w:szCs w:val="19"/>
              </w:rPr>
              <w:t xml:space="preserve"> ₹</w:t>
            </w:r>
          </w:p>
        </w:tc>
        <w:tc>
          <w:tcPr>
            <w:tcW w:w="486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Notes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Aftermarket TPMS sensors (set of 4)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jc w:val="center"/>
              <w:rPr>
                <w:sz w:val="24"/>
              </w:rPr>
            </w:pPr>
            <w:r w:rsidRPr="009928A7">
              <w:rPr>
                <w:sz w:val="20"/>
                <w:szCs w:val="19"/>
              </w:rPr>
              <w:t>1 set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2,000–2,500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 xml:space="preserve">External valve-cap type, 433 </w:t>
            </w:r>
            <w:proofErr w:type="spellStart"/>
            <w:r w:rsidRPr="009928A7">
              <w:rPr>
                <w:sz w:val="20"/>
                <w:szCs w:val="19"/>
              </w:rPr>
              <w:t>MHz.</w:t>
            </w:r>
            <w:proofErr w:type="spellEnd"/>
            <w:r w:rsidRPr="009928A7">
              <w:rPr>
                <w:sz w:val="20"/>
                <w:szCs w:val="19"/>
              </w:rPr>
              <w:t xml:space="preserve"> Sold as kits with a display we don’t need. IMPORTANT: packet format varies by brand — confirm the brand before ordering, it determines the decode work.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433 MHz receiver module (CC1101)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jc w:val="center"/>
              <w:rPr>
                <w:sz w:val="24"/>
              </w:rPr>
            </w:pPr>
            <w:r w:rsidRPr="009928A7">
              <w:rPr>
                <w:sz w:val="20"/>
                <w:szCs w:val="19"/>
              </w:rPr>
              <w:t>1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150–300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 xml:space="preserve">SPI transceiver, reads the TPMS broadcasts for the ESP32 to decode. Preferred over a plain </w:t>
            </w:r>
            <w:proofErr w:type="spellStart"/>
            <w:r w:rsidRPr="009928A7">
              <w:rPr>
                <w:sz w:val="20"/>
                <w:szCs w:val="19"/>
              </w:rPr>
              <w:t>superheterodyne</w:t>
            </w:r>
            <w:proofErr w:type="spellEnd"/>
            <w:r w:rsidRPr="009928A7">
              <w:rPr>
                <w:sz w:val="20"/>
                <w:szCs w:val="19"/>
              </w:rPr>
              <w:t xml:space="preserve"> receiver (SRX882) because it is tunable and better suited to decoding varied TPMS packets.</w:t>
            </w:r>
          </w:p>
        </w:tc>
      </w:tr>
    </w:tbl>
    <w:p w:rsidR="00034B1D" w:rsidRPr="009928A7" w:rsidRDefault="00874DD3">
      <w:pPr>
        <w:pStyle w:val="Heading2"/>
        <w:spacing w:before="220" w:after="120"/>
        <w:rPr>
          <w:sz w:val="28"/>
        </w:rPr>
      </w:pPr>
      <w:r w:rsidRPr="009928A7">
        <w:rPr>
          <w:b/>
          <w:bCs/>
          <w:color w:val="000000"/>
          <w:sz w:val="28"/>
          <w:szCs w:val="25"/>
        </w:rPr>
        <w:t xml:space="preserve">4.2 Wiring &amp; </w:t>
      </w:r>
      <w:proofErr w:type="spellStart"/>
      <w:r w:rsidRPr="009928A7">
        <w:rPr>
          <w:b/>
          <w:bCs/>
          <w:color w:val="000000"/>
          <w:sz w:val="28"/>
          <w:szCs w:val="25"/>
        </w:rPr>
        <w:t>misc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"/>
        <w:gridCol w:w="1300"/>
        <w:gridCol w:w="4860"/>
      </w:tblGrid>
      <w:tr w:rsidR="00034B1D" w:rsidRPr="009928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Item</w:t>
            </w:r>
          </w:p>
        </w:tc>
        <w:tc>
          <w:tcPr>
            <w:tcW w:w="7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proofErr w:type="spellStart"/>
            <w:r w:rsidRPr="009928A7">
              <w:rPr>
                <w:b/>
                <w:bCs/>
                <w:color w:val="FFFFFF"/>
                <w:sz w:val="20"/>
                <w:szCs w:val="19"/>
              </w:rPr>
              <w:t>Qty</w:t>
            </w:r>
            <w:proofErr w:type="spellEnd"/>
          </w:p>
        </w:tc>
        <w:tc>
          <w:tcPr>
            <w:tcW w:w="13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proofErr w:type="spellStart"/>
            <w:r w:rsidRPr="009928A7">
              <w:rPr>
                <w:b/>
                <w:bCs/>
                <w:color w:val="FFFFFF"/>
                <w:sz w:val="20"/>
                <w:szCs w:val="19"/>
              </w:rPr>
              <w:t>Approx</w:t>
            </w:r>
            <w:proofErr w:type="spellEnd"/>
            <w:r w:rsidRPr="009928A7">
              <w:rPr>
                <w:b/>
                <w:bCs/>
                <w:color w:val="FFFFFF"/>
                <w:sz w:val="20"/>
                <w:szCs w:val="19"/>
              </w:rPr>
              <w:t xml:space="preserve"> ₹</w:t>
            </w:r>
          </w:p>
        </w:tc>
        <w:tc>
          <w:tcPr>
            <w:tcW w:w="486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Notes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Jumper wires (M-M, M-F)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jc w:val="center"/>
              <w:rPr>
                <w:sz w:val="24"/>
              </w:rPr>
            </w:pPr>
            <w:r w:rsidRPr="009928A7">
              <w:rPr>
                <w:sz w:val="20"/>
                <w:szCs w:val="19"/>
              </w:rPr>
              <w:t>1 set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80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Connections between modules and the ESP32 boards.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 xml:space="preserve">Small </w:t>
            </w:r>
            <w:proofErr w:type="spellStart"/>
            <w:r w:rsidRPr="009928A7">
              <w:rPr>
                <w:b/>
                <w:bCs/>
                <w:sz w:val="20"/>
                <w:szCs w:val="19"/>
              </w:rPr>
              <w:t>perfboard</w:t>
            </w:r>
            <w:proofErr w:type="spellEnd"/>
            <w:r w:rsidRPr="009928A7">
              <w:rPr>
                <w:b/>
                <w:bCs/>
                <w:sz w:val="20"/>
                <w:szCs w:val="19"/>
              </w:rPr>
              <w:t xml:space="preserve"> / breadboard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jc w:val="center"/>
              <w:rPr>
                <w:sz w:val="24"/>
              </w:rPr>
            </w:pPr>
            <w:r w:rsidRPr="009928A7">
              <w:rPr>
                <w:sz w:val="20"/>
                <w:szCs w:val="19"/>
              </w:rPr>
              <w:t>1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60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Mounting the receiver and power rails cleanly.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Breadboard power / USB cables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jc w:val="center"/>
              <w:rPr>
                <w:sz w:val="24"/>
              </w:rPr>
            </w:pPr>
            <w:r w:rsidRPr="009928A7">
              <w:rPr>
                <w:sz w:val="20"/>
                <w:szCs w:val="19"/>
              </w:rPr>
              <w:t>1 set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100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Powering and flashing both boards.</w:t>
            </w:r>
          </w:p>
        </w:tc>
      </w:tr>
    </w:tbl>
    <w:p w:rsidR="00034B1D" w:rsidRPr="009928A7" w:rsidRDefault="00874DD3">
      <w:pPr>
        <w:rPr>
          <w:sz w:val="24"/>
        </w:rPr>
      </w:pPr>
      <w:r w:rsidRPr="009928A7">
        <w:rPr>
          <w:sz w:val="24"/>
        </w:rPr>
        <w:br w:type="page"/>
      </w:r>
    </w:p>
    <w:p w:rsidR="00034B1D" w:rsidRPr="009928A7" w:rsidRDefault="00874DD3">
      <w:pPr>
        <w:pStyle w:val="Heading1"/>
        <w:spacing w:before="280" w:after="140"/>
        <w:rPr>
          <w:sz w:val="36"/>
        </w:rPr>
      </w:pPr>
      <w:r w:rsidRPr="009928A7">
        <w:rPr>
          <w:b/>
          <w:bCs/>
          <w:color w:val="000000"/>
          <w:szCs w:val="30"/>
        </w:rPr>
        <w:lastRenderedPageBreak/>
        <w:t xml:space="preserve">5. Decision </w:t>
      </w:r>
      <w:proofErr w:type="gramStart"/>
      <w:r w:rsidRPr="009928A7">
        <w:rPr>
          <w:b/>
          <w:bCs/>
          <w:color w:val="000000"/>
          <w:szCs w:val="30"/>
        </w:rPr>
        <w:t>Before</w:t>
      </w:r>
      <w:proofErr w:type="gramEnd"/>
      <w:r w:rsidRPr="009928A7">
        <w:rPr>
          <w:b/>
          <w:bCs/>
          <w:color w:val="000000"/>
          <w:szCs w:val="30"/>
        </w:rPr>
        <w:t xml:space="preserve"> Ordering: How the Adapter Connects</w:t>
      </w:r>
    </w:p>
    <w:p w:rsidR="00034B1D" w:rsidRPr="009928A7" w:rsidRDefault="00874DD3">
      <w:pPr>
        <w:spacing w:after="120" w:line="276" w:lineRule="auto"/>
        <w:rPr>
          <w:sz w:val="24"/>
        </w:rPr>
      </w:pPr>
      <w:r w:rsidRPr="009928A7">
        <w:rPr>
          <w:b/>
          <w:bCs/>
          <w:sz w:val="24"/>
        </w:rPr>
        <w:t xml:space="preserve">This must be decided before buying the ELM327, because it changes which unit to order. </w:t>
      </w:r>
      <w:r w:rsidRPr="009928A7">
        <w:rPr>
          <w:sz w:val="24"/>
        </w:rPr>
        <w:t>A USB ELM327 has a USB plug, but the ESP32 is not a USB host — a USB dongle does not plug straight into the ESP32. There are three viable setups: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34B1D" w:rsidRPr="009928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Setup</w:t>
            </w:r>
          </w:p>
        </w:tc>
        <w:tc>
          <w:tcPr>
            <w:tcW w:w="456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What it means</w:t>
            </w:r>
          </w:p>
        </w:tc>
        <w:tc>
          <w:tcPr>
            <w:tcW w:w="24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What to buy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1. USB adapter → laptop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Simplest to start. Laptop runs our decode code and sends data to the backend over its own internet. Good for the first real-car test — fastest way to prove the read path works. Downside: a laptop sits in the car during testing.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USB ELM327 + laptop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2. UART-pin adapter → ESP32</w:t>
            </w:r>
          </w:p>
        </w:tc>
        <w:tc>
          <w:tcPr>
            <w:tcW w:w="45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Fully in-house, no laptop. Requires an ELM327 board that exposes raw TX/RX serial pins (not a sealed USB dongle). Cleanest final setup — the ESP32 reads it directly over UART.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UART-pin ELM327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3. USB adapter → USB-host module → ESP32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Works but adds a USB-host interface and complexity. Only if a USB unit must be used with the ESP32.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USB ELM327 + USB-host module</w:t>
            </w:r>
          </w:p>
        </w:tc>
      </w:tr>
    </w:tbl>
    <w:p w:rsidR="00034B1D" w:rsidRPr="009928A7" w:rsidRDefault="00874DD3">
      <w:pPr>
        <w:spacing w:before="120"/>
        <w:rPr>
          <w:sz w:val="24"/>
        </w:rPr>
      </w:pPr>
      <w:r w:rsidRPr="009928A7">
        <w:rPr>
          <w:b/>
          <w:bCs/>
          <w:sz w:val="24"/>
        </w:rPr>
        <w:t xml:space="preserve">Recommended approach: </w:t>
      </w:r>
      <w:r w:rsidRPr="009928A7">
        <w:rPr>
          <w:sz w:val="24"/>
        </w:rPr>
        <w:t>start with Setup 1 (USB adapter + laptop) to prove the car actually talks and the decode logic is correct — this is the fastest way to get real data and de-risk the whole track. Then move to Setup 2 (UART-pin adapter → ESP32) for the final in-house version</w:t>
      </w:r>
      <w:r w:rsidRPr="009928A7">
        <w:rPr>
          <w:sz w:val="24"/>
        </w:rPr>
        <w:t xml:space="preserve"> once </w:t>
      </w:r>
      <w:proofErr w:type="gramStart"/>
      <w:r w:rsidRPr="009928A7">
        <w:rPr>
          <w:sz w:val="24"/>
        </w:rPr>
        <w:t>the decode</w:t>
      </w:r>
      <w:proofErr w:type="gramEnd"/>
      <w:r w:rsidRPr="009928A7">
        <w:rPr>
          <w:sz w:val="24"/>
        </w:rPr>
        <w:t xml:space="preserve"> is proven.</w:t>
      </w:r>
    </w:p>
    <w:p w:rsidR="00034B1D" w:rsidRPr="009928A7" w:rsidRDefault="00874DD3">
      <w:pPr>
        <w:pStyle w:val="Heading1"/>
        <w:spacing w:before="280" w:after="140"/>
        <w:rPr>
          <w:sz w:val="36"/>
        </w:rPr>
      </w:pPr>
      <w:r w:rsidRPr="009928A7">
        <w:rPr>
          <w:b/>
          <w:bCs/>
          <w:color w:val="000000"/>
          <w:szCs w:val="30"/>
        </w:rPr>
        <w:t>6. Alternatives Considered</w:t>
      </w:r>
    </w:p>
    <w:p w:rsidR="00034B1D" w:rsidRPr="009928A7" w:rsidRDefault="00874DD3">
      <w:pPr>
        <w:pStyle w:val="Heading2"/>
        <w:spacing w:before="220" w:after="120"/>
        <w:rPr>
          <w:sz w:val="28"/>
        </w:rPr>
      </w:pPr>
      <w:r w:rsidRPr="009928A7">
        <w:rPr>
          <w:b/>
          <w:bCs/>
          <w:color w:val="000000"/>
          <w:sz w:val="28"/>
          <w:szCs w:val="25"/>
        </w:rPr>
        <w:t>6.1 OBD adapter alternatives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1400"/>
        <w:gridCol w:w="4360"/>
      </w:tblGrid>
      <w:tr w:rsidR="00034B1D" w:rsidRPr="009928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Option</w:t>
            </w:r>
          </w:p>
        </w:tc>
        <w:tc>
          <w:tcPr>
            <w:tcW w:w="13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Status</w:t>
            </w:r>
          </w:p>
        </w:tc>
        <w:tc>
          <w:tcPr>
            <w:tcW w:w="14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proofErr w:type="spellStart"/>
            <w:r w:rsidRPr="009928A7">
              <w:rPr>
                <w:b/>
                <w:bCs/>
                <w:color w:val="FFFFFF"/>
                <w:sz w:val="20"/>
                <w:szCs w:val="19"/>
              </w:rPr>
              <w:t>Approx</w:t>
            </w:r>
            <w:proofErr w:type="spellEnd"/>
            <w:r w:rsidRPr="009928A7">
              <w:rPr>
                <w:b/>
                <w:bCs/>
                <w:color w:val="FFFFFF"/>
                <w:sz w:val="20"/>
                <w:szCs w:val="19"/>
              </w:rPr>
              <w:t xml:space="preserve"> ₹</w:t>
            </w:r>
          </w:p>
        </w:tc>
        <w:tc>
          <w:tcPr>
            <w:tcW w:w="436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Trade-off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6F4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Wired USB ELM327</w:t>
            </w:r>
          </w:p>
        </w:tc>
        <w:tc>
          <w:tcPr>
            <w:tcW w:w="1300" w:type="dxa"/>
            <w:shd w:val="clear" w:color="auto" w:fill="E6F4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PRIMARY</w:t>
            </w:r>
          </w:p>
        </w:tc>
        <w:tc>
          <w:tcPr>
            <w:tcW w:w="1400" w:type="dxa"/>
            <w:shd w:val="clear" w:color="auto" w:fill="E6F4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1,300–2,000</w:t>
            </w:r>
          </w:p>
        </w:tc>
        <w:tc>
          <w:tcPr>
            <w:tcW w:w="4360" w:type="dxa"/>
            <w:shd w:val="clear" w:color="auto" w:fill="E6F4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Wires directly into our hardware; simple UART/serial-style integration; fits the in-house requirement. Basic buffer can lag under fast polling — mitigated by our 1 Hz poll rate.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proofErr w:type="spellStart"/>
            <w:r w:rsidRPr="009928A7">
              <w:rPr>
                <w:b/>
                <w:bCs/>
                <w:sz w:val="20"/>
                <w:szCs w:val="19"/>
              </w:rPr>
              <w:t>Vgate</w:t>
            </w:r>
            <w:proofErr w:type="spellEnd"/>
            <w:r w:rsidRPr="009928A7">
              <w:rPr>
                <w:b/>
                <w:bCs/>
                <w:sz w:val="20"/>
                <w:szCs w:val="19"/>
              </w:rPr>
              <w:t xml:space="preserve"> </w:t>
            </w:r>
            <w:proofErr w:type="spellStart"/>
            <w:r w:rsidRPr="009928A7">
              <w:rPr>
                <w:b/>
                <w:bCs/>
                <w:sz w:val="20"/>
                <w:szCs w:val="19"/>
              </w:rPr>
              <w:t>iCar</w:t>
            </w:r>
            <w:proofErr w:type="spellEnd"/>
            <w:r w:rsidRPr="009928A7">
              <w:rPr>
                <w:b/>
                <w:bCs/>
                <w:sz w:val="20"/>
                <w:szCs w:val="19"/>
              </w:rPr>
              <w:t xml:space="preserve"> Pro (</w:t>
            </w:r>
            <w:proofErr w:type="spellStart"/>
            <w:r w:rsidRPr="009928A7">
              <w:rPr>
                <w:b/>
                <w:bCs/>
                <w:sz w:val="20"/>
                <w:szCs w:val="19"/>
              </w:rPr>
              <w:t>WiFi</w:t>
            </w:r>
            <w:proofErr w:type="spellEnd"/>
            <w:r w:rsidRPr="009928A7">
              <w:rPr>
                <w:b/>
                <w:bCs/>
                <w:sz w:val="20"/>
                <w:szCs w:val="19"/>
              </w:rPr>
              <w:t>)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Alternative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2,800–4,200</w:t>
            </w:r>
          </w:p>
        </w:tc>
        <w:tc>
          <w:tcPr>
            <w:tcW w:w="43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 xml:space="preserve">Phone-free wireless link, higher throughput than cheap clones. But it needs </w:t>
            </w:r>
            <w:proofErr w:type="spellStart"/>
            <w:r w:rsidRPr="009928A7">
              <w:rPr>
                <w:sz w:val="20"/>
                <w:szCs w:val="19"/>
              </w:rPr>
              <w:t>WiFi</w:t>
            </w:r>
            <w:proofErr w:type="spellEnd"/>
            <w:r w:rsidRPr="009928A7">
              <w:rPr>
                <w:sz w:val="20"/>
                <w:szCs w:val="19"/>
              </w:rPr>
              <w:t xml:space="preserve"> socket handling in firmware and leans toward app-based logging — less clean for direct in-house ESP32 wiring.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proofErr w:type="spellStart"/>
            <w:r w:rsidRPr="009928A7">
              <w:rPr>
                <w:b/>
                <w:bCs/>
                <w:sz w:val="20"/>
                <w:szCs w:val="19"/>
              </w:rPr>
              <w:t>OBDLink</w:t>
            </w:r>
            <w:proofErr w:type="spellEnd"/>
            <w:r w:rsidRPr="009928A7">
              <w:rPr>
                <w:b/>
                <w:bCs/>
                <w:sz w:val="20"/>
                <w:szCs w:val="19"/>
              </w:rPr>
              <w:t xml:space="preserve"> MX+ (Bluetooth)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Alternative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6,500–8,000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Best data quality — STN chipset, large CAN buffer, up to 4× sample rate. But it is built for app-based logging (the path ruled out) and needs a Bluetooth stack in firmware. Overkill for our 1 Hz in-house use.</w:t>
            </w:r>
          </w:p>
        </w:tc>
      </w:tr>
    </w:tbl>
    <w:p w:rsidR="00034B1D" w:rsidRPr="009928A7" w:rsidRDefault="00874DD3">
      <w:pPr>
        <w:pStyle w:val="Heading2"/>
        <w:spacing w:before="220" w:after="120"/>
        <w:rPr>
          <w:sz w:val="28"/>
        </w:rPr>
      </w:pPr>
      <w:r w:rsidRPr="009928A7">
        <w:rPr>
          <w:b/>
          <w:bCs/>
          <w:color w:val="000000"/>
          <w:sz w:val="28"/>
          <w:szCs w:val="25"/>
        </w:rPr>
        <w:t>6.2 433 MHz receiver alternatives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1300"/>
        <w:gridCol w:w="4160"/>
      </w:tblGrid>
      <w:tr w:rsidR="00034B1D" w:rsidRPr="009928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Option</w:t>
            </w:r>
          </w:p>
        </w:tc>
        <w:tc>
          <w:tcPr>
            <w:tcW w:w="13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Status</w:t>
            </w:r>
          </w:p>
        </w:tc>
        <w:tc>
          <w:tcPr>
            <w:tcW w:w="13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proofErr w:type="spellStart"/>
            <w:r w:rsidRPr="009928A7">
              <w:rPr>
                <w:b/>
                <w:bCs/>
                <w:color w:val="FFFFFF"/>
                <w:sz w:val="20"/>
                <w:szCs w:val="19"/>
              </w:rPr>
              <w:t>Approx</w:t>
            </w:r>
            <w:proofErr w:type="spellEnd"/>
            <w:r w:rsidRPr="009928A7">
              <w:rPr>
                <w:b/>
                <w:bCs/>
                <w:color w:val="FFFFFF"/>
                <w:sz w:val="20"/>
                <w:szCs w:val="19"/>
              </w:rPr>
              <w:t xml:space="preserve"> ₹</w:t>
            </w:r>
          </w:p>
        </w:tc>
        <w:tc>
          <w:tcPr>
            <w:tcW w:w="416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Trade-off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6F4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CC1101 module</w:t>
            </w:r>
          </w:p>
        </w:tc>
        <w:tc>
          <w:tcPr>
            <w:tcW w:w="1300" w:type="dxa"/>
            <w:shd w:val="clear" w:color="auto" w:fill="E6F4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PRIMARY</w:t>
            </w:r>
          </w:p>
        </w:tc>
        <w:tc>
          <w:tcPr>
            <w:tcW w:w="1300" w:type="dxa"/>
            <w:shd w:val="clear" w:color="auto" w:fill="E6F4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150–300</w:t>
            </w:r>
          </w:p>
        </w:tc>
        <w:tc>
          <w:tcPr>
            <w:tcW w:w="4160" w:type="dxa"/>
            <w:shd w:val="clear" w:color="auto" w:fill="E6F4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Tunable SPI transceiver, better for decoding varied TPMS packet formats. The safer pick given TPMS decode is the hard part.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 xml:space="preserve">SRX882 </w:t>
            </w:r>
            <w:proofErr w:type="spellStart"/>
            <w:r w:rsidRPr="009928A7">
              <w:rPr>
                <w:b/>
                <w:bCs/>
                <w:sz w:val="20"/>
                <w:szCs w:val="19"/>
              </w:rPr>
              <w:t>superheterodyne</w:t>
            </w:r>
            <w:proofErr w:type="spellEnd"/>
            <w:r w:rsidRPr="009928A7">
              <w:rPr>
                <w:b/>
                <w:bCs/>
                <w:sz w:val="20"/>
                <w:szCs w:val="19"/>
              </w:rPr>
              <w:t xml:space="preserve"> receiver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Alternative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100–150</w:t>
            </w:r>
          </w:p>
        </w:tc>
        <w:tc>
          <w:tcPr>
            <w:tcW w:w="41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Cheaper and simpler, but cruder — fixed, less capable for decoding non-trivial TPMS packets. Fine only if the chosen sensor packet turns out to be simple.</w:t>
            </w:r>
          </w:p>
        </w:tc>
      </w:tr>
    </w:tbl>
    <w:p w:rsidR="00034B1D" w:rsidRPr="009928A7" w:rsidRDefault="00874DD3">
      <w:pPr>
        <w:pStyle w:val="Heading2"/>
        <w:spacing w:before="220" w:after="120"/>
        <w:rPr>
          <w:sz w:val="28"/>
        </w:rPr>
      </w:pPr>
      <w:r w:rsidRPr="009928A7">
        <w:rPr>
          <w:b/>
          <w:bCs/>
          <w:color w:val="000000"/>
          <w:sz w:val="28"/>
          <w:szCs w:val="25"/>
        </w:rPr>
        <w:lastRenderedPageBreak/>
        <w:t>6.3 OBD read method — adapter vs direct CAN</w:t>
      </w:r>
    </w:p>
    <w:p w:rsidR="00034B1D" w:rsidRPr="009928A7" w:rsidRDefault="00874DD3">
      <w:pPr>
        <w:spacing w:after="120" w:line="276" w:lineRule="auto"/>
        <w:rPr>
          <w:sz w:val="24"/>
        </w:rPr>
      </w:pPr>
      <w:r w:rsidRPr="009928A7">
        <w:rPr>
          <w:b/>
          <w:bCs/>
          <w:sz w:val="24"/>
        </w:rPr>
        <w:t xml:space="preserve">ELM327 adapter (chosen): </w:t>
      </w:r>
      <w:r w:rsidRPr="009928A7">
        <w:rPr>
          <w:sz w:val="24"/>
        </w:rPr>
        <w:t>the adapter handles the low-level protocol and hands us clean hex; we decode PIDs in our own code. This is the requested approach and the fastest to working data.</w:t>
      </w:r>
    </w:p>
    <w:p w:rsidR="00034B1D" w:rsidRPr="009928A7" w:rsidRDefault="00874DD3">
      <w:pPr>
        <w:spacing w:after="120" w:line="276" w:lineRule="auto"/>
        <w:rPr>
          <w:sz w:val="24"/>
        </w:rPr>
      </w:pPr>
      <w:r w:rsidRPr="009928A7">
        <w:rPr>
          <w:b/>
          <w:bCs/>
          <w:sz w:val="24"/>
        </w:rPr>
        <w:t xml:space="preserve">Direct CAN via MCP2515 (backup): </w:t>
      </w:r>
      <w:r w:rsidRPr="009928A7">
        <w:rPr>
          <w:sz w:val="24"/>
        </w:rPr>
        <w:t>we are also buying the MCP2515 modules, so we can read OBD P</w:t>
      </w:r>
      <w:r w:rsidRPr="009928A7">
        <w:rPr>
          <w:sz w:val="24"/>
        </w:rPr>
        <w:t>IDs straight off the CAN bus without any adapter if needed — arguably the most in-house option of all. Kept as a fallback if the ELM327 proves unreliable.</w:t>
      </w:r>
    </w:p>
    <w:p w:rsidR="00034B1D" w:rsidRPr="009928A7" w:rsidRDefault="00874DD3">
      <w:pPr>
        <w:pStyle w:val="Heading1"/>
        <w:spacing w:before="280" w:after="140"/>
        <w:rPr>
          <w:sz w:val="36"/>
        </w:rPr>
      </w:pPr>
      <w:r w:rsidRPr="009928A7">
        <w:rPr>
          <w:b/>
          <w:bCs/>
          <w:color w:val="000000"/>
          <w:szCs w:val="30"/>
        </w:rPr>
        <w:t>7. Cost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0"/>
        <w:gridCol w:w="2500"/>
      </w:tblGrid>
      <w:tr w:rsidR="00034B1D" w:rsidRPr="009928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6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color w:val="FFFFFF"/>
                <w:sz w:val="20"/>
                <w:szCs w:val="19"/>
              </w:rPr>
              <w:t>Section</w:t>
            </w:r>
          </w:p>
        </w:tc>
        <w:tc>
          <w:tcPr>
            <w:tcW w:w="2500" w:type="dxa"/>
            <w:shd w:val="clear" w:color="auto" w:fill="2E2E2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proofErr w:type="spellStart"/>
            <w:r w:rsidRPr="009928A7">
              <w:rPr>
                <w:b/>
                <w:bCs/>
                <w:color w:val="FFFFFF"/>
                <w:sz w:val="20"/>
                <w:szCs w:val="19"/>
              </w:rPr>
              <w:t>Approx</w:t>
            </w:r>
            <w:proofErr w:type="spellEnd"/>
            <w:r w:rsidRPr="009928A7">
              <w:rPr>
                <w:b/>
                <w:bCs/>
                <w:color w:val="FFFFFF"/>
                <w:sz w:val="20"/>
                <w:szCs w:val="19"/>
              </w:rPr>
              <w:t xml:space="preserve"> ₹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Core hardware (2× ESP32, GPS, 2× CAN)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1,650 – 2,300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OBD acquisition (adapter, cable, interface)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1,900 – 2,900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TPMS acquisition (sensors + CC1101)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2,150 – 2,800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 xml:space="preserve">Wiring &amp; </w:t>
            </w:r>
            <w:proofErr w:type="spellStart"/>
            <w:r w:rsidRPr="009928A7">
              <w:rPr>
                <w:sz w:val="20"/>
                <w:szCs w:val="19"/>
              </w:rPr>
              <w:t>misc</w:t>
            </w:r>
            <w:proofErr w:type="spellEnd"/>
          </w:p>
        </w:tc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sz w:val="20"/>
                <w:szCs w:val="19"/>
              </w:rPr>
              <w:t>~240</w:t>
            </w:r>
          </w:p>
        </w:tc>
      </w:tr>
      <w:tr w:rsidR="00034B1D" w:rsidRPr="009928A7">
        <w:tblPrEx>
          <w:tblCellMar>
            <w:top w:w="0" w:type="dxa"/>
            <w:bottom w:w="0" w:type="dxa"/>
          </w:tblCellMar>
        </w:tblPrEx>
        <w:tc>
          <w:tcPr>
            <w:tcW w:w="6860" w:type="dxa"/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 w:rsidP="009928A7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 xml:space="preserve">Track 1 total </w:t>
            </w:r>
          </w:p>
        </w:tc>
        <w:tc>
          <w:tcPr>
            <w:tcW w:w="2500" w:type="dxa"/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34B1D" w:rsidRPr="009928A7" w:rsidRDefault="00874DD3">
            <w:pPr>
              <w:rPr>
                <w:sz w:val="24"/>
              </w:rPr>
            </w:pPr>
            <w:r w:rsidRPr="009928A7">
              <w:rPr>
                <w:b/>
                <w:bCs/>
                <w:sz w:val="20"/>
                <w:szCs w:val="19"/>
              </w:rPr>
              <w:t>≈</w:t>
            </w:r>
            <w:r w:rsidRPr="009928A7">
              <w:rPr>
                <w:b/>
                <w:bCs/>
                <w:sz w:val="20"/>
                <w:szCs w:val="19"/>
              </w:rPr>
              <w:t xml:space="preserve"> 5,900 – 8,200</w:t>
            </w:r>
          </w:p>
        </w:tc>
      </w:tr>
    </w:tbl>
    <w:p w:rsidR="00034B1D" w:rsidRPr="009928A7" w:rsidRDefault="00874DD3">
      <w:pPr>
        <w:pStyle w:val="Heading1"/>
        <w:spacing w:before="280" w:after="140"/>
        <w:rPr>
          <w:sz w:val="36"/>
        </w:rPr>
      </w:pPr>
      <w:r w:rsidRPr="009928A7">
        <w:rPr>
          <w:b/>
          <w:bCs/>
          <w:color w:val="000000"/>
          <w:szCs w:val="30"/>
        </w:rPr>
        <w:t>8. Sourcing</w:t>
      </w:r>
    </w:p>
    <w:p w:rsidR="00034B1D" w:rsidRPr="009928A7" w:rsidRDefault="00874DD3">
      <w:pPr>
        <w:spacing w:after="120" w:line="276" w:lineRule="auto"/>
        <w:rPr>
          <w:sz w:val="24"/>
        </w:rPr>
      </w:pPr>
      <w:r w:rsidRPr="009928A7">
        <w:rPr>
          <w:sz w:val="24"/>
        </w:rPr>
        <w:t>Parts can be bought locally or online:</w:t>
      </w:r>
    </w:p>
    <w:p w:rsidR="00034B1D" w:rsidRPr="009928A7" w:rsidRDefault="00874DD3">
      <w:pPr>
        <w:pStyle w:val="ListParagraph"/>
        <w:numPr>
          <w:ilvl w:val="0"/>
          <w:numId w:val="2"/>
        </w:numPr>
        <w:spacing w:after="80" w:line="276" w:lineRule="auto"/>
        <w:rPr>
          <w:sz w:val="24"/>
        </w:rPr>
      </w:pPr>
      <w:r w:rsidRPr="009928A7">
        <w:rPr>
          <w:sz w:val="24"/>
        </w:rPr>
        <w:t>Local: Mercy Electronics (</w:t>
      </w:r>
      <w:proofErr w:type="spellStart"/>
      <w:r w:rsidRPr="009928A7">
        <w:rPr>
          <w:sz w:val="24"/>
        </w:rPr>
        <w:t>Tambaram</w:t>
      </w:r>
      <w:proofErr w:type="spellEnd"/>
      <w:r w:rsidRPr="009928A7">
        <w:rPr>
          <w:sz w:val="24"/>
        </w:rPr>
        <w:t xml:space="preserve">), </w:t>
      </w:r>
      <w:proofErr w:type="spellStart"/>
      <w:r w:rsidRPr="009928A7">
        <w:rPr>
          <w:sz w:val="24"/>
        </w:rPr>
        <w:t>Swastik</w:t>
      </w:r>
      <w:proofErr w:type="spellEnd"/>
      <w:r w:rsidRPr="009928A7">
        <w:rPr>
          <w:sz w:val="24"/>
        </w:rPr>
        <w:t xml:space="preserve"> Electronics (near VIT).</w:t>
      </w:r>
    </w:p>
    <w:p w:rsidR="00034B1D" w:rsidRPr="009928A7" w:rsidRDefault="00874DD3" w:rsidP="007304B7">
      <w:pPr>
        <w:pStyle w:val="ListParagraph"/>
        <w:numPr>
          <w:ilvl w:val="0"/>
          <w:numId w:val="2"/>
        </w:numPr>
        <w:spacing w:before="120" w:after="80" w:line="276" w:lineRule="auto"/>
        <w:rPr>
          <w:sz w:val="24"/>
        </w:rPr>
      </w:pPr>
      <w:r w:rsidRPr="009928A7">
        <w:rPr>
          <w:sz w:val="24"/>
        </w:rPr>
        <w:t xml:space="preserve">Online: Robu.in, </w:t>
      </w:r>
      <w:proofErr w:type="spellStart"/>
      <w:r w:rsidRPr="009928A7">
        <w:rPr>
          <w:sz w:val="24"/>
        </w:rPr>
        <w:t>Robocraze</w:t>
      </w:r>
      <w:proofErr w:type="spellEnd"/>
      <w:r w:rsidRPr="009928A7">
        <w:rPr>
          <w:sz w:val="24"/>
        </w:rPr>
        <w:t xml:space="preserve">, </w:t>
      </w:r>
      <w:proofErr w:type="spellStart"/>
      <w:r w:rsidRPr="009928A7">
        <w:rPr>
          <w:sz w:val="24"/>
        </w:rPr>
        <w:t>ThinkRobotics</w:t>
      </w:r>
      <w:proofErr w:type="spellEnd"/>
      <w:r w:rsidRPr="009928A7">
        <w:rPr>
          <w:sz w:val="24"/>
        </w:rPr>
        <w:t>, Quartz Components, and Amazon.in for anything not stocked locally.</w:t>
      </w:r>
      <w:bookmarkStart w:id="0" w:name="_GoBack"/>
      <w:bookmarkEnd w:id="0"/>
    </w:p>
    <w:sectPr w:rsidR="00034B1D" w:rsidRPr="009928A7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542C1"/>
    <w:multiLevelType w:val="hybridMultilevel"/>
    <w:tmpl w:val="4F8887BE"/>
    <w:lvl w:ilvl="0" w:tplc="F9609B06">
      <w:start w:val="1"/>
      <w:numFmt w:val="bullet"/>
      <w:lvlText w:val="●"/>
      <w:lvlJc w:val="left"/>
      <w:pPr>
        <w:ind w:left="720" w:hanging="360"/>
      </w:pPr>
    </w:lvl>
    <w:lvl w:ilvl="1" w:tplc="D7325A96">
      <w:start w:val="1"/>
      <w:numFmt w:val="bullet"/>
      <w:lvlText w:val="○"/>
      <w:lvlJc w:val="left"/>
      <w:pPr>
        <w:ind w:left="1440" w:hanging="360"/>
      </w:pPr>
    </w:lvl>
    <w:lvl w:ilvl="2" w:tplc="8D347B92">
      <w:start w:val="1"/>
      <w:numFmt w:val="bullet"/>
      <w:lvlText w:val="■"/>
      <w:lvlJc w:val="left"/>
      <w:pPr>
        <w:ind w:left="2160" w:hanging="360"/>
      </w:pPr>
    </w:lvl>
    <w:lvl w:ilvl="3" w:tplc="F108574E">
      <w:start w:val="1"/>
      <w:numFmt w:val="bullet"/>
      <w:lvlText w:val="●"/>
      <w:lvlJc w:val="left"/>
      <w:pPr>
        <w:ind w:left="2880" w:hanging="360"/>
      </w:pPr>
    </w:lvl>
    <w:lvl w:ilvl="4" w:tplc="A4B641FA">
      <w:start w:val="1"/>
      <w:numFmt w:val="bullet"/>
      <w:lvlText w:val="○"/>
      <w:lvlJc w:val="left"/>
      <w:pPr>
        <w:ind w:left="3600" w:hanging="360"/>
      </w:pPr>
    </w:lvl>
    <w:lvl w:ilvl="5" w:tplc="A0321BD4">
      <w:start w:val="1"/>
      <w:numFmt w:val="bullet"/>
      <w:lvlText w:val="■"/>
      <w:lvlJc w:val="left"/>
      <w:pPr>
        <w:ind w:left="4320" w:hanging="360"/>
      </w:pPr>
    </w:lvl>
    <w:lvl w:ilvl="6" w:tplc="1D7C7A26">
      <w:start w:val="1"/>
      <w:numFmt w:val="bullet"/>
      <w:lvlText w:val="●"/>
      <w:lvlJc w:val="left"/>
      <w:pPr>
        <w:ind w:left="5040" w:hanging="360"/>
      </w:pPr>
    </w:lvl>
    <w:lvl w:ilvl="7" w:tplc="6CB01392">
      <w:start w:val="1"/>
      <w:numFmt w:val="bullet"/>
      <w:lvlText w:val="●"/>
      <w:lvlJc w:val="left"/>
      <w:pPr>
        <w:ind w:left="5760" w:hanging="360"/>
      </w:pPr>
    </w:lvl>
    <w:lvl w:ilvl="8" w:tplc="44A604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1C2CD0"/>
    <w:multiLevelType w:val="hybridMultilevel"/>
    <w:tmpl w:val="B02E43F6"/>
    <w:lvl w:ilvl="0" w:tplc="8B746146">
      <w:start w:val="1"/>
      <w:numFmt w:val="bullet"/>
      <w:lvlText w:val="•"/>
      <w:lvlJc w:val="left"/>
      <w:pPr>
        <w:ind w:left="460" w:hanging="260"/>
      </w:pPr>
    </w:lvl>
    <w:lvl w:ilvl="1" w:tplc="4A4EF386">
      <w:numFmt w:val="decimal"/>
      <w:lvlText w:val=""/>
      <w:lvlJc w:val="left"/>
    </w:lvl>
    <w:lvl w:ilvl="2" w:tplc="F9D4EF4E">
      <w:numFmt w:val="decimal"/>
      <w:lvlText w:val=""/>
      <w:lvlJc w:val="left"/>
    </w:lvl>
    <w:lvl w:ilvl="3" w:tplc="4522C0A2">
      <w:numFmt w:val="decimal"/>
      <w:lvlText w:val=""/>
      <w:lvlJc w:val="left"/>
    </w:lvl>
    <w:lvl w:ilvl="4" w:tplc="A8B6F9D0">
      <w:numFmt w:val="decimal"/>
      <w:lvlText w:val=""/>
      <w:lvlJc w:val="left"/>
    </w:lvl>
    <w:lvl w:ilvl="5" w:tplc="6B6A5E08">
      <w:numFmt w:val="decimal"/>
      <w:lvlText w:val=""/>
      <w:lvlJc w:val="left"/>
    </w:lvl>
    <w:lvl w:ilvl="6" w:tplc="C73CCF66">
      <w:numFmt w:val="decimal"/>
      <w:lvlText w:val=""/>
      <w:lvlJc w:val="left"/>
    </w:lvl>
    <w:lvl w:ilvl="7" w:tplc="FA288068">
      <w:numFmt w:val="decimal"/>
      <w:lvlText w:val=""/>
      <w:lvlJc w:val="left"/>
    </w:lvl>
    <w:lvl w:ilvl="8" w:tplc="96BAD42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B1D"/>
    <w:rsid w:val="00034B1D"/>
    <w:rsid w:val="00874DD3"/>
    <w:rsid w:val="0099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4F5DF1-B5BB-45EA-9EA9-698AB13E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Shahid Mihransha</cp:lastModifiedBy>
  <cp:revision>2</cp:revision>
  <dcterms:created xsi:type="dcterms:W3CDTF">2026-07-07T08:39:00Z</dcterms:created>
  <dcterms:modified xsi:type="dcterms:W3CDTF">2026-07-07T08:39:00Z</dcterms:modified>
</cp:coreProperties>
</file>