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7083"/>
          <w:sz w:val="24"/>
        </w:rPr>
        <w:t>NORVIX</w:t>
      </w:r>
    </w:p>
    <w:p>
      <w:pPr>
        <w:pStyle w:val="Title"/>
        <w:jc w:val="center"/>
      </w:pPr>
      <w:r>
        <w:t>Nișa aleasă și oferta clară</w:t>
      </w:r>
    </w:p>
    <w:p>
      <w:pPr>
        <w:jc w:val="center"/>
      </w:pPr>
      <w:r>
        <w:rPr>
          <w:i/>
          <w:color w:val="3F5F7F"/>
          <w:sz w:val="24"/>
        </w:rPr>
        <w:t>AI document &amp; email workflow automation pentru firme mici și medii din Norvegia</w:t>
      </w:r>
    </w:p>
    <w:tbl>
      <w:tblPr>
        <w:tblW w:type="auto" w:w="0"/>
        <w:jc w:val="center"/>
        <w:tblLook w:firstColumn="1" w:firstRow="1" w:lastColumn="0" w:lastRow="0" w:noHBand="0" w:noVBand="1" w:val="04A0"/>
      </w:tblPr>
      <w:tblGrid>
        <w:gridCol w:w="9936"/>
      </w:tblGrid>
      <w:tr>
        <w:tc>
          <w:tcPr>
            <w:tcW w:type="dxa" w:w="9936"/>
            <w:shd w:fill="EDF4FB"/>
          </w:tcPr>
          <w:p>
            <w:r>
              <w:rPr>
                <w:b/>
                <w:color w:val="1F4E79"/>
                <w:sz w:val="21"/>
              </w:rPr>
              <w:t>Decizia strategică</w:t>
            </w:r>
          </w:p>
          <w:p>
            <w:r>
              <w:rPr>
                <w:sz w:val="20"/>
              </w:rPr>
              <w:t>Norvix nu se poziționează ca "firmă de AI pentru orice", ci ca partener practic pentru automatizarea muncii administrative prin backend, integrări și funcții AI aplicate pe emailuri, documente și fluxuri interne.</w:t>
            </w:r>
          </w:p>
        </w:tc>
      </w:tr>
    </w:tbl>
    <w:p/>
    <w:p>
      <w:r>
        <w:rPr>
          <w:b/>
          <w:color w:val="5B7083"/>
          <w:sz w:val="18"/>
        </w:rPr>
        <w:t>Scopul documentului</w:t>
      </w:r>
    </w:p>
    <w:p>
      <w:r>
        <w:t>Să definească clar nișa în care intri, ce trebuie să oferi în această nișă, cui vinzi, ce rezultate promiți și cu ce demo poți porni imediat.</w:t>
      </w:r>
    </w:p>
    <w:p>
      <w:pPr>
        <w:pStyle w:val="Heading1"/>
      </w:pPr>
      <w:r>
        <w:t>1. Nișa clară în care intri</w:t>
      </w:r>
    </w:p>
    <w:p>
      <w:r>
        <w:t>Nișa recomandată este: implementări AI pentru documente, emailuri și procese interne la companii mici și medii care au multă muncă administrativă și multe informații în format text.</w:t>
      </w:r>
    </w:p>
    <w:p>
      <w:pPr>
        <w:pStyle w:val="ListBullet"/>
        <w:spacing w:after="20"/>
      </w:pPr>
      <w:r>
        <w:t>Focus comercial: reducerea muncii manuale din inbox, PDF-uri, formulare, contracte și procese repetitive.</w:t>
      </w:r>
    </w:p>
    <w:p>
      <w:pPr>
        <w:pStyle w:val="ListBullet"/>
        <w:spacing w:after="20"/>
      </w:pPr>
      <w:r>
        <w:t>Focus tehnic: backend, integrări, workflow logic, stocare de date, dashboard intern și integrare cu modele AI.</w:t>
      </w:r>
    </w:p>
    <w:p>
      <w:pPr>
        <w:pStyle w:val="ListBullet"/>
        <w:spacing w:after="20"/>
      </w:pPr>
      <w:r>
        <w:t>Focus de piață: firme de servicii, companii B2B, operațiuni administrative, echipe de suport, sales ops și backoffice.</w:t>
      </w:r>
    </w:p>
    <w:tbl>
      <w:tblPr>
        <w:tblW w:type="auto" w:w="0"/>
        <w:jc w:val="center"/>
        <w:tblLook w:firstColumn="1" w:firstRow="1" w:lastColumn="0" w:lastRow="0" w:noHBand="0" w:noVBand="1" w:val="04A0"/>
      </w:tblPr>
      <w:tblGrid>
        <w:gridCol w:w="9936"/>
      </w:tblGrid>
      <w:tr>
        <w:tc>
          <w:tcPr>
            <w:tcW w:type="dxa" w:w="9936"/>
            <w:shd w:fill="EDF4FB"/>
          </w:tcPr>
          <w:p>
            <w:r>
              <w:rPr>
                <w:b/>
                <w:color w:val="1F4E79"/>
                <w:sz w:val="21"/>
              </w:rPr>
              <w:t>Formulare scurtă de poziționare</w:t>
            </w:r>
          </w:p>
          <w:p>
            <w:r>
              <w:rPr>
                <w:sz w:val="20"/>
              </w:rPr>
              <w:t>Ajut firme mici și medii să reducă munca manuală din emailuri și documente prin backend custom, integrări și automatizări AI practice.</w:t>
            </w:r>
          </w:p>
        </w:tc>
      </w:tr>
    </w:tbl>
    <w:p/>
    <w:p>
      <w:pPr>
        <w:pStyle w:val="Heading1"/>
      </w:pPr>
      <w:r>
        <w:t>2. Problema pe care o rezolvi</w:t>
      </w:r>
    </w:p>
    <w:p>
      <w:pPr>
        <w:pStyle w:val="ListBullet"/>
        <w:spacing w:after="20"/>
      </w:pPr>
      <w:r>
        <w:t>Emailuri care trebuie citite și sortate manual.</w:t>
      </w:r>
    </w:p>
    <w:p>
      <w:pPr>
        <w:pStyle w:val="ListBullet"/>
        <w:spacing w:after="20"/>
      </w:pPr>
      <w:r>
        <w:t>Atașamente care trebuie deschise, înțelese și introduse în sistem.</w:t>
      </w:r>
    </w:p>
    <w:p>
      <w:pPr>
        <w:pStyle w:val="ListBullet"/>
        <w:spacing w:after="20"/>
      </w:pPr>
      <w:r>
        <w:t>Cereri repetitive care ajung la oamenii greșiți sau se pierd.</w:t>
      </w:r>
    </w:p>
    <w:p>
      <w:pPr>
        <w:pStyle w:val="ListBullet"/>
        <w:spacing w:after="20"/>
      </w:pPr>
      <w:r>
        <w:t>Date importante extrase manual din PDF-uri, formulare sau contracte.</w:t>
      </w:r>
    </w:p>
    <w:p>
      <w:pPr>
        <w:pStyle w:val="ListBullet"/>
        <w:spacing w:after="20"/>
      </w:pPr>
      <w:r>
        <w:t>Răspunsuri și rezumate scrise de la zero, deși urmează același tipar.</w:t>
      </w:r>
    </w:p>
    <w:p>
      <w:pPr>
        <w:pStyle w:val="ListBullet"/>
        <w:spacing w:after="20"/>
      </w:pPr>
      <w:r>
        <w:t>Lipsă de trasabilitate: ce s-a primit, cine preia cazul, ce acțiune urmează.</w:t>
      </w:r>
    </w:p>
    <w:p>
      <w:r>
        <w:t>Mesajul comercial trebuie să fie simplu: te scap de muncă manuală pe emailuri și documente și transform informația nestructurată în pași de lucru clari.</w:t>
      </w:r>
    </w:p>
    <w:p>
      <w:pPr>
        <w:pStyle w:val="Heading1"/>
      </w:pPr>
      <w:r>
        <w:t>3. Ce trebuie să oferi clar în această nișă</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AF7"/>
          </w:tcPr>
          <w:p>
            <w:r>
              <w:rPr>
                <w:b/>
                <w:sz w:val="20"/>
              </w:rPr>
              <w:t>Pachet / capabilitate</w:t>
            </w:r>
          </w:p>
        </w:tc>
        <w:tc>
          <w:tcPr>
            <w:tcW w:type="dxa" w:w="3312"/>
            <w:shd w:fill="DCEAF7"/>
          </w:tcPr>
          <w:p>
            <w:r>
              <w:rPr>
                <w:b/>
                <w:sz w:val="20"/>
              </w:rPr>
              <w:t>Ce face sistemul</w:t>
            </w:r>
          </w:p>
        </w:tc>
        <w:tc>
          <w:tcPr>
            <w:tcW w:type="dxa" w:w="3312"/>
            <w:shd w:fill="DCEAF7"/>
          </w:tcPr>
          <w:p>
            <w:r>
              <w:rPr>
                <w:b/>
                <w:sz w:val="20"/>
              </w:rPr>
              <w:t>Valoare pentru client</w:t>
            </w:r>
          </w:p>
        </w:tc>
      </w:tr>
      <w:tr>
        <w:tc>
          <w:tcPr>
            <w:tcW w:type="dxa" w:w="3312"/>
            <w:vAlign w:val="center"/>
          </w:tcPr>
          <w:p>
            <w:r>
              <w:rPr>
                <w:sz w:val="18"/>
              </w:rPr>
              <w:t>AI email intake</w:t>
            </w:r>
          </w:p>
        </w:tc>
        <w:tc>
          <w:tcPr>
            <w:tcW w:type="dxa" w:w="3312"/>
            <w:vAlign w:val="center"/>
          </w:tcPr>
          <w:p>
            <w:r>
              <w:rPr>
                <w:sz w:val="18"/>
              </w:rPr>
              <w:t>Citește emailuri, extrage conținutul util, clasifică cererea și atribuie prioritate.</w:t>
            </w:r>
          </w:p>
        </w:tc>
        <w:tc>
          <w:tcPr>
            <w:tcW w:type="dxa" w:w="3312"/>
            <w:vAlign w:val="center"/>
          </w:tcPr>
          <w:p>
            <w:r>
              <w:rPr>
                <w:sz w:val="18"/>
              </w:rPr>
              <w:t>Reduce timpul pierdut în inbox și scade riscul să se piardă cereri importante.</w:t>
            </w:r>
          </w:p>
        </w:tc>
      </w:tr>
      <w:tr>
        <w:tc>
          <w:tcPr>
            <w:tcW w:type="dxa" w:w="3312"/>
            <w:vAlign w:val="center"/>
          </w:tcPr>
          <w:p>
            <w:r>
              <w:rPr>
                <w:sz w:val="18"/>
              </w:rPr>
              <w:t>Attachment understanding</w:t>
            </w:r>
          </w:p>
        </w:tc>
        <w:tc>
          <w:tcPr>
            <w:tcW w:type="dxa" w:w="3312"/>
            <w:vAlign w:val="center"/>
          </w:tcPr>
          <w:p>
            <w:r>
              <w:rPr>
                <w:sz w:val="18"/>
              </w:rPr>
              <w:t>Extrage text și date utile din PDF-uri, formulare, facturi sau documente simple.</w:t>
            </w:r>
          </w:p>
        </w:tc>
        <w:tc>
          <w:tcPr>
            <w:tcW w:type="dxa" w:w="3312"/>
            <w:vAlign w:val="center"/>
          </w:tcPr>
          <w:p>
            <w:r>
              <w:rPr>
                <w:sz w:val="18"/>
              </w:rPr>
              <w:t>Reduce copy-paste-ul și introducerea manuală de date.</w:t>
            </w:r>
          </w:p>
        </w:tc>
      </w:tr>
      <w:tr>
        <w:tc>
          <w:tcPr>
            <w:tcW w:type="dxa" w:w="3312"/>
            <w:vAlign w:val="center"/>
          </w:tcPr>
          <w:p>
            <w:r>
              <w:rPr>
                <w:sz w:val="18"/>
              </w:rPr>
              <w:t>Routing &amp; next step</w:t>
            </w:r>
          </w:p>
        </w:tc>
        <w:tc>
          <w:tcPr>
            <w:tcW w:type="dxa" w:w="3312"/>
            <w:vAlign w:val="center"/>
          </w:tcPr>
          <w:p>
            <w:r>
              <w:rPr>
                <w:sz w:val="18"/>
              </w:rPr>
              <w:t>Propune echipa, persoana sau etapa următoare pe baza conținutului.</w:t>
            </w:r>
          </w:p>
        </w:tc>
        <w:tc>
          <w:tcPr>
            <w:tcW w:type="dxa" w:w="3312"/>
            <w:vAlign w:val="center"/>
          </w:tcPr>
          <w:p>
            <w:r>
              <w:rPr>
                <w:sz w:val="18"/>
              </w:rPr>
              <w:t>Accelerează handoff-ul intern și standardizează procesul.</w:t>
            </w:r>
          </w:p>
        </w:tc>
      </w:tr>
      <w:tr>
        <w:tc>
          <w:tcPr>
            <w:tcW w:type="dxa" w:w="3312"/>
            <w:vAlign w:val="center"/>
          </w:tcPr>
          <w:p>
            <w:r>
              <w:rPr>
                <w:sz w:val="18"/>
              </w:rPr>
              <w:t>Summary &amp; drafting</w:t>
            </w:r>
          </w:p>
        </w:tc>
        <w:tc>
          <w:tcPr>
            <w:tcW w:type="dxa" w:w="3312"/>
            <w:vAlign w:val="center"/>
          </w:tcPr>
          <w:p>
            <w:r>
              <w:rPr>
                <w:sz w:val="18"/>
              </w:rPr>
              <w:t>Generează rezumate și drafturi de răspuns sau note interne.</w:t>
            </w:r>
          </w:p>
        </w:tc>
        <w:tc>
          <w:tcPr>
            <w:tcW w:type="dxa" w:w="3312"/>
            <w:vAlign w:val="center"/>
          </w:tcPr>
          <w:p>
            <w:r>
              <w:rPr>
                <w:sz w:val="18"/>
              </w:rPr>
              <w:t>Economisește timp și uniformizează comunicarea.</w:t>
            </w:r>
          </w:p>
        </w:tc>
      </w:tr>
      <w:tr>
        <w:tc>
          <w:tcPr>
            <w:tcW w:type="dxa" w:w="3312"/>
            <w:vAlign w:val="center"/>
          </w:tcPr>
          <w:p>
            <w:r>
              <w:rPr>
                <w:sz w:val="18"/>
              </w:rPr>
              <w:t>System integration</w:t>
            </w:r>
          </w:p>
        </w:tc>
        <w:tc>
          <w:tcPr>
            <w:tcW w:type="dxa" w:w="3312"/>
            <w:vAlign w:val="center"/>
          </w:tcPr>
          <w:p>
            <w:r>
              <w:rPr>
                <w:sz w:val="18"/>
              </w:rPr>
              <w:t>Salvează rezultatul în CRM, dashboard, DB sau workflow intern.</w:t>
            </w:r>
          </w:p>
        </w:tc>
        <w:tc>
          <w:tcPr>
            <w:tcW w:type="dxa" w:w="3312"/>
            <w:vAlign w:val="center"/>
          </w:tcPr>
          <w:p>
            <w:r>
              <w:rPr>
                <w:sz w:val="18"/>
              </w:rPr>
              <w:t>Leagă AI-ul de procese reale, nu îl lasă ca demo izolat.</w:t>
            </w:r>
          </w:p>
        </w:tc>
      </w:tr>
    </w:tbl>
    <w:p/>
    <w:p>
      <w:pPr>
        <w:pStyle w:val="Heading1"/>
      </w:pPr>
      <w:r>
        <w:t>4. Oferta concretă pe care o poți vinde</w:t>
      </w:r>
    </w:p>
    <w:p>
      <w:pPr>
        <w:pStyle w:val="ListBullet"/>
        <w:spacing w:after="20"/>
      </w:pPr>
      <w:r>
        <w:t>AI Inbox Assistant - citește emailuri și atașamente, clasifică cererea, extrage date și generează drafturi.</w:t>
      </w:r>
    </w:p>
    <w:p>
      <w:pPr>
        <w:pStyle w:val="ListBullet"/>
        <w:spacing w:after="20"/>
      </w:pPr>
      <w:r>
        <w:t>Document Processing Workflow - preia documente, extrage datele cheie și le salvează în sistem sau dashboard.</w:t>
      </w:r>
    </w:p>
    <w:p>
      <w:pPr>
        <w:pStyle w:val="ListBullet"/>
        <w:spacing w:after="20"/>
      </w:pPr>
      <w:r>
        <w:t>Internal Knowledge &amp; Request Triage - combină documente interne și intake de cereri pentru echipe administrative sau support.</w:t>
      </w:r>
    </w:p>
    <w:p>
      <w:r>
        <w:t>Rezultatul nu se vinde ca "AI abstract", ci ca software intern care automatizează pași exacți din muncă.</w:t>
      </w:r>
    </w:p>
    <w:p>
      <w:pPr>
        <w:pStyle w:val="Heading1"/>
      </w:pPr>
      <w:r>
        <w:t>5. Cui îi vinzi</w:t>
      </w:r>
    </w:p>
    <w:p>
      <w:pPr>
        <w:pStyle w:val="ListBullet"/>
        <w:spacing w:after="20"/>
      </w:pPr>
      <w:r>
        <w:t>Firme de servicii B2B care primesc multe emailuri și documente.</w:t>
      </w:r>
    </w:p>
    <w:p>
      <w:pPr>
        <w:pStyle w:val="ListBullet"/>
        <w:spacing w:after="20"/>
      </w:pPr>
      <w:r>
        <w:t>Companii mici și medii cu backoffice administrativ și procese repetitive.</w:t>
      </w:r>
    </w:p>
    <w:p>
      <w:pPr>
        <w:pStyle w:val="ListBullet"/>
        <w:spacing w:after="20"/>
      </w:pPr>
      <w:r>
        <w:t>Echipe de suport, finance/admin, sales ops sau procurement.</w:t>
      </w:r>
    </w:p>
    <w:p>
      <w:pPr>
        <w:pStyle w:val="ListBullet"/>
        <w:spacing w:after="20"/>
      </w:pPr>
      <w:r>
        <w:t>Startup-uri și companii care au deja CRM/ERP/email și vor un strat de automatizare AI peste procesele actuale.</w:t>
      </w:r>
    </w:p>
    <w:p>
      <w:r>
        <w:t>Nu începi cu industrii foarte grele sau high-risk. Începi cu firme unde munca este informațională, repetitivă și se poate îmbunătăți prin automatizare simplă.</w:t>
      </w:r>
    </w:p>
    <w:p>
      <w:r>
        <w:br w:type="page"/>
      </w:r>
    </w:p>
    <w:p>
      <w:pPr>
        <w:pStyle w:val="Heading1"/>
      </w:pPr>
      <w:r>
        <w:t>6. Ce promiți și ce nu promiți</w:t>
      </w:r>
    </w:p>
    <w:tbl>
      <w:tblPr>
        <w:tblStyle w:val="TableGrid"/>
        <w:tblW w:type="auto" w:w="0"/>
        <w:jc w:val="center"/>
        <w:tblLook w:firstColumn="1" w:firstRow="1" w:lastColumn="0" w:lastRow="0" w:noHBand="0" w:noVBand="1" w:val="04A0"/>
      </w:tblPr>
      <w:tblGrid>
        <w:gridCol w:w="4968"/>
        <w:gridCol w:w="4968"/>
      </w:tblGrid>
      <w:tr>
        <w:tc>
          <w:tcPr>
            <w:tcW w:type="dxa" w:w="4968"/>
            <w:shd w:fill="E9F2E3"/>
          </w:tcPr>
          <w:p>
            <w:r>
              <w:rPr>
                <w:b/>
                <w:sz w:val="20"/>
              </w:rPr>
              <w:t>Promisiuni realiste</w:t>
            </w:r>
          </w:p>
        </w:tc>
        <w:tc>
          <w:tcPr>
            <w:tcW w:type="dxa" w:w="4968"/>
            <w:shd w:fill="F9E3E3"/>
          </w:tcPr>
          <w:p>
            <w:r>
              <w:rPr>
                <w:b/>
                <w:sz w:val="20"/>
              </w:rPr>
              <w:t>Ce eviți să promiți</w:t>
            </w:r>
          </w:p>
        </w:tc>
      </w:tr>
      <w:tr>
        <w:tc>
          <w:tcPr>
            <w:tcW w:type="dxa" w:w="4968"/>
          </w:tcPr>
          <w:p>
            <w:r/>
          </w:p>
          <w:p>
            <w:pPr>
              <w:pStyle w:val="ListBullet"/>
              <w:spacing w:after="20"/>
            </w:pPr>
            <w:r>
              <w:rPr>
                <w:sz w:val="19"/>
              </w:rPr>
              <w:t>Reducerea muncii manuale și a timpului petrecut pe intake.</w:t>
            </w:r>
          </w:p>
          <w:p>
            <w:pPr>
              <w:pStyle w:val="ListBullet"/>
              <w:spacing w:after="20"/>
            </w:pPr>
            <w:r>
              <w:rPr>
                <w:sz w:val="19"/>
              </w:rPr>
              <w:t>Structurarea datelor din emailuri și documente.</w:t>
            </w:r>
          </w:p>
          <w:p>
            <w:pPr>
              <w:pStyle w:val="ListBullet"/>
              <w:spacing w:after="20"/>
            </w:pPr>
            <w:r>
              <w:rPr>
                <w:sz w:val="19"/>
              </w:rPr>
              <w:t>Clasificare, rezumare și drafturi asistate de AI.</w:t>
            </w:r>
          </w:p>
          <w:p>
            <w:pPr>
              <w:pStyle w:val="ListBullet"/>
              <w:spacing w:after="20"/>
            </w:pPr>
            <w:r>
              <w:rPr>
                <w:sz w:val="19"/>
              </w:rPr>
              <w:t>Workflow-uri clare, cu review uman când este nevoie.</w:t>
            </w:r>
          </w:p>
          <w:p>
            <w:pPr>
              <w:pStyle w:val="ListBullet"/>
              <w:spacing w:after="20"/>
            </w:pPr>
            <w:r>
              <w:rPr>
                <w:sz w:val="19"/>
              </w:rPr>
              <w:t>Integrare cu baze de date și sisteme interne.</w:t>
            </w:r>
          </w:p>
        </w:tc>
        <w:tc>
          <w:tcPr>
            <w:tcW w:type="dxa" w:w="4968"/>
          </w:tcPr>
          <w:p>
            <w:r/>
          </w:p>
          <w:p>
            <w:pPr>
              <w:pStyle w:val="ListBullet"/>
              <w:spacing w:after="20"/>
            </w:pPr>
            <w:r>
              <w:rPr>
                <w:sz w:val="19"/>
              </w:rPr>
              <w:t>Autonomie completă fără supraveghere umană.</w:t>
            </w:r>
          </w:p>
          <w:p>
            <w:pPr>
              <w:pStyle w:val="ListBullet"/>
              <w:spacing w:after="20"/>
            </w:pPr>
            <w:r>
              <w:rPr>
                <w:sz w:val="19"/>
              </w:rPr>
              <w:t>Acuratețe perfectă pe orice document sau orice limbaj.</w:t>
            </w:r>
          </w:p>
          <w:p>
            <w:pPr>
              <w:pStyle w:val="ListBullet"/>
              <w:spacing w:after="20"/>
            </w:pPr>
            <w:r>
              <w:rPr>
                <w:sz w:val="19"/>
              </w:rPr>
              <w:t>Înlocuirea totală a oamenilor din proces.</w:t>
            </w:r>
          </w:p>
          <w:p>
            <w:pPr>
              <w:pStyle w:val="ListBullet"/>
              <w:spacing w:after="20"/>
            </w:pPr>
            <w:r>
              <w:rPr>
                <w:sz w:val="19"/>
              </w:rPr>
              <w:t>Proiecte enterprise foarte complexe din prima fază.</w:t>
            </w:r>
          </w:p>
          <w:p>
            <w:pPr>
              <w:pStyle w:val="ListBullet"/>
              <w:spacing w:after="20"/>
            </w:pPr>
            <w:r>
              <w:rPr>
                <w:sz w:val="19"/>
              </w:rPr>
              <w:t>Use-case-uri sensibile fără analiză de privacy și risc.</w:t>
            </w:r>
          </w:p>
        </w:tc>
      </w:tr>
    </w:tbl>
    <w:p/>
    <w:tbl>
      <w:tblPr>
        <w:tblW w:type="auto" w:w="0"/>
        <w:jc w:val="center"/>
        <w:tblLook w:firstColumn="1" w:firstRow="1" w:lastColumn="0" w:lastRow="0" w:noHBand="0" w:noVBand="1" w:val="04A0"/>
      </w:tblPr>
      <w:tblGrid>
        <w:gridCol w:w="9936"/>
      </w:tblGrid>
      <w:tr>
        <w:tc>
          <w:tcPr>
            <w:tcW w:type="dxa" w:w="9936"/>
            <w:shd w:fill="EDF4FB"/>
          </w:tcPr>
          <w:p>
            <w:r>
              <w:rPr>
                <w:b/>
                <w:color w:val="1F4E79"/>
                <w:sz w:val="21"/>
              </w:rPr>
              <w:t>Poziționare bună</w:t>
            </w:r>
          </w:p>
          <w:p>
            <w:r>
              <w:rPr>
                <w:sz w:val="20"/>
              </w:rPr>
              <w:t>AI-ul este parte din soluție, dar produsul pe care îl vinzi este un workflow intern mai rapid, mai clar și mai puțin manual.</w:t>
            </w:r>
          </w:p>
        </w:tc>
      </w:tr>
    </w:tbl>
    <w:p/>
    <w:p>
      <w:pPr>
        <w:pStyle w:val="Heading1"/>
      </w:pPr>
      <w:r>
        <w:t>7. Demo-ul cu care pornești imediat</w:t>
      </w:r>
    </w:p>
    <w:p>
      <w:pPr>
        <w:pStyle w:val="Heading2"/>
      </w:pPr>
      <w:r>
        <w:t>Demo recomandat: AI Intake Assistant</w:t>
      </w:r>
    </w:p>
    <w:p>
      <w:pPr>
        <w:pStyle w:val="ListBullet"/>
        <w:spacing w:after="20"/>
      </w:pPr>
      <w:r>
        <w:t>Inbox cu emailuri demo sau importate manual.</w:t>
      </w:r>
    </w:p>
    <w:p>
      <w:pPr>
        <w:pStyle w:val="ListBullet"/>
        <w:spacing w:after="20"/>
      </w:pPr>
      <w:r>
        <w:t>Upload de attachment: PDF, fișier text sau document simplu.</w:t>
      </w:r>
    </w:p>
    <w:p>
      <w:pPr>
        <w:pStyle w:val="ListBullet"/>
        <w:spacing w:after="20"/>
      </w:pPr>
      <w:r>
        <w:t>Procesare AI care întoarce JSON structurat.</w:t>
      </w:r>
    </w:p>
    <w:p>
      <w:pPr>
        <w:pStyle w:val="ListBullet"/>
        <w:spacing w:after="20"/>
      </w:pPr>
      <w:r>
        <w:t>Rezultat vizibil: categorie, prioritate, rezumat, câmpuri extrase, rute recomandate și draft de răspuns.</w:t>
      </w:r>
    </w:p>
    <w:p>
      <w:pPr>
        <w:pStyle w:val="ListBullet"/>
        <w:spacing w:after="20"/>
      </w:pPr>
      <w:r>
        <w:t>Salvare rezultat în Postgres și afișare într-un dashboard simplu.</w:t>
      </w:r>
    </w:p>
    <w:p>
      <w:pPr>
        <w:pStyle w:val="Heading2"/>
      </w:pPr>
      <w:r>
        <w:t>Ce trebuie să vadă clientul în 2 minute:</w:t>
      </w:r>
    </w:p>
    <w:p>
      <w:pPr>
        <w:pStyle w:val="ListBullet"/>
        <w:spacing w:after="20"/>
      </w:pPr>
      <w:r>
        <w:t>Intră un email cu attachment.</w:t>
      </w:r>
    </w:p>
    <w:p>
      <w:pPr>
        <w:pStyle w:val="ListBullet"/>
        <w:spacing w:after="20"/>
      </w:pPr>
      <w:r>
        <w:t>Sistemul înțelege conținutul și extrage informația utilă.</w:t>
      </w:r>
    </w:p>
    <w:p>
      <w:pPr>
        <w:pStyle w:val="ListBullet"/>
        <w:spacing w:after="20"/>
      </w:pPr>
      <w:r>
        <w:t>Clasifică cererea și propune următorul pas.</w:t>
      </w:r>
    </w:p>
    <w:p>
      <w:pPr>
        <w:pStyle w:val="ListBullet"/>
        <w:spacing w:after="20"/>
      </w:pPr>
      <w:r>
        <w:t>Generează draft sau rezumat.</w:t>
      </w:r>
    </w:p>
    <w:p>
      <w:pPr>
        <w:pStyle w:val="ListBullet"/>
        <w:spacing w:after="20"/>
      </w:pPr>
      <w:r>
        <w:t>Totul este salvat în sistem și gata de review uman.</w:t>
      </w:r>
    </w:p>
    <w:p>
      <w:pPr>
        <w:pStyle w:val="Heading1"/>
      </w:pPr>
      <w:r>
        <w:t>8. Oferta comercială inițială</w:t>
      </w:r>
    </w:p>
    <w:p>
      <w:pPr>
        <w:pStyle w:val="ListBullet"/>
        <w:spacing w:after="20"/>
      </w:pPr>
      <w:r>
        <w:t>Workshop / discovery: înțelegi fluxul clientului și alegi 1 use-case clar.</w:t>
      </w:r>
    </w:p>
    <w:p>
      <w:pPr>
        <w:pStyle w:val="ListBullet"/>
        <w:spacing w:after="20"/>
      </w:pPr>
      <w:r>
        <w:t>Pilot scurt: construiești prima automatizare AI pentru un singur flux.</w:t>
      </w:r>
    </w:p>
    <w:p>
      <w:pPr>
        <w:pStyle w:val="ListBullet"/>
        <w:spacing w:after="20"/>
      </w:pPr>
      <w:r>
        <w:t>Implementare și suport: legi soluția de sistemele clientului și iterezi pe baza rezultatelor reale.</w:t>
      </w:r>
    </w:p>
    <w:p>
      <w:r>
        <w:rPr>
          <w:b/>
          <w:color w:val="1F4E79"/>
        </w:rPr>
        <w:t xml:space="preserve">Ordinea corectă: </w:t>
      </w:r>
      <w:r>
        <w:t>întâi vinzi proiecte și piloturi. După ce vezi același pattern la mai mulți clienți, îl transformi în mini-SaaS sau pachet reutilizabil.</w:t>
      </w:r>
    </w:p>
    <w:p>
      <w:pPr>
        <w:pStyle w:val="Heading1"/>
      </w:pPr>
      <w:r>
        <w:t>9. Ce faci acum</w:t>
      </w:r>
    </w:p>
    <w:p>
      <w:pPr>
        <w:pStyle w:val="ListBullet"/>
        <w:spacing w:after="20"/>
      </w:pPr>
      <w:r>
        <w:t>Alegi numele demo-ului: AI Intake Assistant sau AI Inbox Assistant.</w:t>
      </w:r>
    </w:p>
    <w:p>
      <w:pPr>
        <w:pStyle w:val="ListBullet"/>
        <w:spacing w:after="20"/>
      </w:pPr>
      <w:r>
        <w:t>Construiești prima versiune cu date demo, nu cu integrări reale grele.</w:t>
      </w:r>
    </w:p>
    <w:p>
      <w:pPr>
        <w:pStyle w:val="ListBullet"/>
        <w:spacing w:after="20"/>
      </w:pPr>
      <w:r>
        <w:t>Pregătești 10-15 emailuri și 5-6 attachments mock, credibile, orientate business.</w:t>
      </w:r>
    </w:p>
    <w:p>
      <w:pPr>
        <w:pStyle w:val="ListBullet"/>
        <w:spacing w:after="20"/>
      </w:pPr>
      <w:r>
        <w:t>Definiți output-ul AI ca JSON strict: categorie, prioritate, summary, route, draft, extracted_fields.</w:t>
      </w:r>
    </w:p>
    <w:p>
      <w:pPr>
        <w:pStyle w:val="ListBullet"/>
        <w:spacing w:after="20"/>
      </w:pPr>
      <w:r>
        <w:t>Pregătești o pagină de ofertă pe site cu 3 servicii AI foarte clare.</w:t>
      </w:r>
    </w:p>
    <w:p>
      <w:pPr>
        <w:pStyle w:val="ListBullet"/>
        <w:spacing w:after="20"/>
      </w:pPr>
      <w:r>
        <w:t>Începi outreach către firme care au mult backoffice administrativ și procese manuale.</w:t>
      </w:r>
    </w:p>
    <w:p>
      <w:pPr>
        <w:pStyle w:val="Heading1"/>
      </w:pPr>
      <w:r>
        <w:t>10. Formula finală de poziționare</w:t>
      </w:r>
    </w:p>
    <w:tbl>
      <w:tblPr>
        <w:tblW w:type="auto" w:w="0"/>
        <w:jc w:val="center"/>
        <w:tblLook w:firstColumn="1" w:firstRow="1" w:lastColumn="0" w:lastRow="0" w:noHBand="0" w:noVBand="1" w:val="04A0"/>
      </w:tblPr>
      <w:tblGrid>
        <w:gridCol w:w="9936"/>
      </w:tblGrid>
      <w:tr>
        <w:tc>
          <w:tcPr>
            <w:tcW w:type="dxa" w:w="9936"/>
            <w:shd w:fill="EDF4FB"/>
          </w:tcPr>
          <w:p>
            <w:r>
              <w:rPr>
                <w:b/>
                <w:color w:val="1F4E79"/>
                <w:sz w:val="21"/>
              </w:rPr>
              <w:t>Mesaj recomandat</w:t>
            </w:r>
          </w:p>
          <w:p>
            <w:r>
              <w:rPr>
                <w:sz w:val="20"/>
              </w:rPr>
              <w:t>Ajut firme mici și medii să reducă munca manuală din emailuri, documente și procese interne prin backend custom, integrări și automatizări AI practice.</w:t>
            </w:r>
          </w:p>
        </w:tc>
      </w:tr>
    </w:tbl>
    <w:p/>
    <w:p>
      <w:r>
        <w:t>Aceasta este direcția corectă pentru Norvix în faza actuală: suficient de nișată ca să fie clară, suficient de largă ca să găsești clienți și suficient de practică încât să o poți livra repede.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2F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