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7DF8" w14:textId="75E87F17" w:rsidR="00B700B3" w:rsidRDefault="002747A7">
      <w:r>
        <w:t>Themen zur Vorbereitung auf die Lernzielkontrolle:</w:t>
      </w:r>
    </w:p>
    <w:p w14:paraId="73608D03" w14:textId="5A0EAF70" w:rsidR="002747A7" w:rsidRDefault="002747A7"/>
    <w:p w14:paraId="0FA171CD" w14:textId="20ACAEE8" w:rsidR="002747A7" w:rsidRDefault="002747A7">
      <w:r>
        <w:t>2.1</w:t>
      </w:r>
      <w:r>
        <w:tab/>
        <w:t xml:space="preserve">digitales Ökosystem, </w:t>
      </w:r>
    </w:p>
    <w:p w14:paraId="1BBEC104" w14:textId="77777777" w:rsidR="00FC6B8D" w:rsidRDefault="00FC6B8D"/>
    <w:p w14:paraId="2F2AC06C" w14:textId="7BEDA29D" w:rsidR="002747A7" w:rsidRDefault="002747A7">
      <w:r>
        <w:t>2.2</w:t>
      </w:r>
      <w:r>
        <w:tab/>
        <w:t>Ergonomie, Konfiguration, Bauformen für Arbeitsplatzrechner ( S. 134 )</w:t>
      </w:r>
    </w:p>
    <w:p w14:paraId="66846D00" w14:textId="01567E88" w:rsidR="002747A7" w:rsidRDefault="002747A7"/>
    <w:p w14:paraId="2E2D0264" w14:textId="77777777" w:rsidR="002747A7" w:rsidRDefault="002747A7" w:rsidP="002747A7">
      <w:pPr>
        <w:ind w:left="708" w:hanging="705"/>
      </w:pPr>
      <w:r>
        <w:t>2.3</w:t>
      </w:r>
      <w:r>
        <w:tab/>
        <w:t>Mängelarten ( S. 140 ). Green-IT mit Umwelt- und Prüfzeichen,</w:t>
      </w:r>
      <w:r>
        <w:br/>
      </w:r>
      <w:proofErr w:type="spellStart"/>
      <w:r>
        <w:t>It</w:t>
      </w:r>
      <w:proofErr w:type="spellEnd"/>
      <w:r>
        <w:t xml:space="preserve"> – Sicherheit mit Sicherheitsvorfällen ( S. 148, vertiefen über </w:t>
      </w:r>
      <w:proofErr w:type="spellStart"/>
      <w:r>
        <w:t>bsi</w:t>
      </w:r>
      <w:proofErr w:type="spellEnd"/>
      <w:r>
        <w:t xml:space="preserve"> )</w:t>
      </w:r>
      <w:r>
        <w:br/>
      </w:r>
    </w:p>
    <w:p w14:paraId="6D801480" w14:textId="77777777" w:rsidR="00BB2BC8" w:rsidRDefault="002747A7" w:rsidP="002747A7">
      <w:pPr>
        <w:ind w:left="708" w:hanging="705"/>
      </w:pPr>
      <w:r>
        <w:t>2.4</w:t>
      </w:r>
      <w:r>
        <w:tab/>
        <w:t xml:space="preserve">Leistungsfaktoren ( S. 155 ), S 158, </w:t>
      </w:r>
      <w:r w:rsidR="00BB2BC8">
        <w:t xml:space="preserve">S. 164, Cloudtechnologie S. 194 </w:t>
      </w:r>
    </w:p>
    <w:p w14:paraId="2CEFA3F4" w14:textId="77777777" w:rsidR="00BB2BC8" w:rsidRDefault="00BB2BC8" w:rsidP="002747A7">
      <w:pPr>
        <w:ind w:left="708" w:hanging="705"/>
      </w:pPr>
    </w:p>
    <w:p w14:paraId="122A88D1" w14:textId="77777777" w:rsidR="00BB2BC8" w:rsidRDefault="00BB2BC8" w:rsidP="002747A7">
      <w:pPr>
        <w:ind w:left="708" w:hanging="705"/>
      </w:pPr>
      <w:r>
        <w:t>2.5</w:t>
      </w:r>
      <w:r>
        <w:tab/>
        <w:t>Kundenarten S. 203</w:t>
      </w:r>
    </w:p>
    <w:p w14:paraId="288A4D37" w14:textId="77777777" w:rsidR="00BB2BC8" w:rsidRDefault="00BB2BC8" w:rsidP="002747A7">
      <w:pPr>
        <w:ind w:left="708" w:hanging="705"/>
      </w:pPr>
    </w:p>
    <w:p w14:paraId="6B7063A9" w14:textId="77777777" w:rsidR="00BB2BC8" w:rsidRDefault="00BB2BC8" w:rsidP="002747A7">
      <w:pPr>
        <w:ind w:left="708" w:hanging="705"/>
      </w:pPr>
      <w:r>
        <w:t>2.6</w:t>
      </w:r>
      <w:r>
        <w:tab/>
        <w:t>Pflichtenheft, Lastenheft,      Displayarten ( S. 229- 230 )</w:t>
      </w:r>
      <w:r>
        <w:br/>
      </w:r>
    </w:p>
    <w:p w14:paraId="5091EFFD" w14:textId="317455FA" w:rsidR="00BB2BC8" w:rsidRDefault="00BB2BC8" w:rsidP="002747A7">
      <w:pPr>
        <w:ind w:left="708" w:hanging="705"/>
      </w:pPr>
      <w:r>
        <w:t>2.7</w:t>
      </w:r>
      <w:r>
        <w:tab/>
        <w:t xml:space="preserve">Arbeitsplatzrechner ( S. 239-240 ),  </w:t>
      </w:r>
      <w:proofErr w:type="spellStart"/>
      <w:r>
        <w:t>DaaS</w:t>
      </w:r>
      <w:proofErr w:type="spellEnd"/>
      <w:r w:rsidR="00FC6B8D">
        <w:t xml:space="preserve"> ( S. 241 )</w:t>
      </w:r>
      <w:r>
        <w:br/>
      </w:r>
    </w:p>
    <w:p w14:paraId="508D7DDE" w14:textId="77777777" w:rsidR="00FC6B8D" w:rsidRDefault="00BB2BC8" w:rsidP="002747A7">
      <w:pPr>
        <w:ind w:left="708" w:hanging="705"/>
      </w:pPr>
      <w:r>
        <w:t>2.8</w:t>
      </w:r>
      <w:r>
        <w:tab/>
      </w:r>
      <w:r w:rsidR="00FC6B8D">
        <w:t>TCO, ROI</w:t>
      </w:r>
    </w:p>
    <w:p w14:paraId="4A1F1ECF" w14:textId="77777777" w:rsidR="00FC6B8D" w:rsidRDefault="00FC6B8D" w:rsidP="002747A7">
      <w:pPr>
        <w:ind w:left="708" w:hanging="705"/>
      </w:pPr>
    </w:p>
    <w:p w14:paraId="28FA1239" w14:textId="77777777" w:rsidR="00FC6B8D" w:rsidRDefault="00FC6B8D" w:rsidP="002747A7">
      <w:pPr>
        <w:ind w:left="708" w:hanging="705"/>
      </w:pPr>
      <w:r>
        <w:t xml:space="preserve">2.9 </w:t>
      </w:r>
      <w:r>
        <w:tab/>
        <w:t xml:space="preserve">Vertragsarten ( S 262-263) </w:t>
      </w:r>
      <w:r>
        <w:br/>
      </w:r>
    </w:p>
    <w:p w14:paraId="0CE3F701" w14:textId="45743398" w:rsidR="002747A7" w:rsidRDefault="00FC6B8D" w:rsidP="002747A7">
      <w:pPr>
        <w:ind w:left="708" w:hanging="705"/>
      </w:pPr>
      <w:r>
        <w:t>2.10</w:t>
      </w:r>
      <w:r>
        <w:tab/>
        <w:t xml:space="preserve">Verbots-, Warn- und Hinweisschilder ( S. 271 ) </w:t>
      </w:r>
      <w:r w:rsidR="002747A7">
        <w:t xml:space="preserve"> </w:t>
      </w:r>
    </w:p>
    <w:p w14:paraId="0B5799F0" w14:textId="77777777" w:rsidR="002747A7" w:rsidRDefault="002747A7"/>
    <w:p w14:paraId="6E40DF9A" w14:textId="20878DCC" w:rsidR="002747A7" w:rsidRDefault="002747A7">
      <w:r>
        <w:t xml:space="preserve"> </w:t>
      </w:r>
    </w:p>
    <w:p w14:paraId="1A750558" w14:textId="165AC468" w:rsidR="002747A7" w:rsidRDefault="002747A7"/>
    <w:p w14:paraId="332D8F8A" w14:textId="77777777" w:rsidR="002747A7" w:rsidRDefault="002747A7"/>
    <w:sectPr w:rsidR="00274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A7"/>
    <w:rsid w:val="002747A7"/>
    <w:rsid w:val="00B700B3"/>
    <w:rsid w:val="00BB2BC8"/>
    <w:rsid w:val="00FC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A895"/>
  <w15:chartTrackingRefBased/>
  <w15:docId w15:val="{8B6E4E81-5D3A-4837-B026-2E7F0FBF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rial"/>
        <w:sz w:val="24"/>
        <w:szCs w:val="40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</dc:creator>
  <cp:keywords/>
  <dc:description/>
  <cp:lastModifiedBy>Christoph</cp:lastModifiedBy>
  <cp:revision>1</cp:revision>
  <dcterms:created xsi:type="dcterms:W3CDTF">2021-03-24T12:52:00Z</dcterms:created>
  <dcterms:modified xsi:type="dcterms:W3CDTF">2021-03-24T13:19:00Z</dcterms:modified>
</cp:coreProperties>
</file>