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4F81BD" w:themeColor="accent1"/>
          <w:lang w:val="ro-RO"/>
        </w:rPr>
        <w:id w:val="677623654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sz w:val="36"/>
          <w:szCs w:val="24"/>
          <w:lang w:val="en-US"/>
        </w:rPr>
      </w:sdtEndPr>
      <w:sdtContent>
        <w:p w:rsidR="00C0039E" w:rsidRPr="00A67423" w:rsidRDefault="00C0039E" w:rsidP="00C0039E">
          <w:pPr>
            <w:pStyle w:val="NoSpacing"/>
            <w:spacing w:before="1540" w:after="240"/>
            <w:jc w:val="center"/>
            <w:rPr>
              <w:color w:val="4F81BD" w:themeColor="accent1"/>
              <w:lang w:val="ro-RO"/>
            </w:rPr>
          </w:pPr>
          <w:r w:rsidRPr="00A67423">
            <w:rPr>
              <w:noProof/>
              <w:color w:val="4F81BD" w:themeColor="accent1"/>
            </w:rPr>
            <w:drawing>
              <wp:inline distT="0" distB="0" distL="0" distR="0" wp14:anchorId="3542FB64" wp14:editId="65B2E92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ro-RO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0039E" w:rsidRPr="00A67423" w:rsidRDefault="00C0039E" w:rsidP="00C0039E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ro-RO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Calitate si testare software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ro-RO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0039E" w:rsidRPr="00A67423" w:rsidRDefault="00A357B0" w:rsidP="00C0039E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ro-RO"/>
                </w:rPr>
              </w:pPr>
              <w:proofErr w:type="spellStart"/>
              <w:r>
                <w:rPr>
                  <w:color w:val="4F81BD" w:themeColor="accent1"/>
                  <w:sz w:val="28"/>
                  <w:szCs w:val="28"/>
                </w:rPr>
                <w:t>Proiect</w:t>
              </w:r>
              <w:proofErr w:type="spellEnd"/>
            </w:p>
          </w:sdtContent>
        </w:sdt>
        <w:p w:rsidR="009F6A8A" w:rsidRDefault="00C0039E" w:rsidP="00A357B0">
          <w:pPr>
            <w:pStyle w:val="NoSpacing"/>
            <w:spacing w:before="480"/>
            <w:jc w:val="center"/>
            <w:rPr>
              <w:sz w:val="36"/>
              <w:szCs w:val="24"/>
            </w:rPr>
          </w:pPr>
          <w:r w:rsidRPr="00A67423">
            <w:rPr>
              <w:noProof/>
              <w:color w:val="4F81BD" w:themeColor="accent1"/>
            </w:rPr>
            <w:drawing>
              <wp:inline distT="0" distB="0" distL="0" distR="0" wp14:anchorId="23A9C19B" wp14:editId="42752FC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90510A" w:rsidP="00A357B0">
      <w:pPr>
        <w:pStyle w:val="NoSpacing"/>
        <w:spacing w:before="480"/>
        <w:jc w:val="center"/>
        <w:rPr>
          <w:sz w:val="36"/>
          <w:szCs w:val="24"/>
        </w:rPr>
      </w:pPr>
      <w:r w:rsidRPr="00A67423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704AA" wp14:editId="716AA786">
                <wp:simplePos x="0" y="0"/>
                <wp:positionH relativeFrom="margin">
                  <wp:posOffset>116958</wp:posOffset>
                </wp:positionH>
                <wp:positionV relativeFrom="page">
                  <wp:posOffset>7953152</wp:posOffset>
                </wp:positionV>
                <wp:extent cx="6553200" cy="1382233"/>
                <wp:effectExtent l="0" t="0" r="0" b="889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382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39E" w:rsidRPr="0090510A" w:rsidRDefault="0049371E" w:rsidP="00C0039E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26796806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0039E" w:rsidRPr="0090510A"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Academia de Studii Economice</w:t>
                                </w:r>
                              </w:sdtContent>
                            </w:sdt>
                          </w:p>
                          <w:p w:rsidR="00C0039E" w:rsidRPr="0090510A" w:rsidRDefault="00C0039E" w:rsidP="00C0039E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C0039E" w:rsidRPr="0090510A" w:rsidRDefault="00C0039E" w:rsidP="00C0039E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Iordache</w:t>
                            </w:r>
                            <w:proofErr w:type="spellEnd"/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Robert</w:t>
                            </w:r>
                          </w:p>
                          <w:p w:rsidR="0090510A" w:rsidRPr="0090510A" w:rsidRDefault="0090510A" w:rsidP="0090510A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Grupa</w:t>
                            </w:r>
                            <w:proofErr w:type="spellEnd"/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1069</w:t>
                            </w:r>
                          </w:p>
                          <w:p w:rsidR="0090510A" w:rsidRPr="0090510A" w:rsidRDefault="0090510A" w:rsidP="0090510A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Seria</w:t>
                            </w:r>
                            <w:proofErr w:type="spellEnd"/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  <w:p w:rsidR="0090510A" w:rsidRDefault="0090510A" w:rsidP="00C0039E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9.2pt;margin-top:626.25pt;width:516pt;height:108.8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d1dQIAAFcFAAAOAAAAZHJzL2Uyb0RvYy54bWysVE1P3DAQvVfqf7B8L9mPgtCKLNqCqCoh&#10;QEDF2evYbFTH49reTba/vs9OsiDaC1UvzmTmzXjmzYzPzrvGsJ3yoSZb8unRhDNlJVW1fS7598er&#10;T6echShsJQxZVfK9Cvx8+fHDWesWakYbMpXyDEFsWLSu5JsY3aIogtyoRoQjcsrCqMk3IuLXPxeV&#10;Fy2iN6aYTSYnRUu+cp6kCgHay97Ilzm+1krGW62DisyUHLnFfPp8rtNZLM/E4tkLt6nlkIb4hywa&#10;UVtcegh1KaJgW1//EaqppadAOh5JagrSupYq14BqppM31TxshFO5FpAT3IGm8P/CypvdnWd1hd59&#10;nnFmRYMmPaousi/UsaQDQ60LCwAfHKCxgwHoUR+gTIV32jfpi5IY7OB6f+A3hZNQnhwfz9E0ziRs&#10;0/npbDafpzjFi7vzIX5V1LAklNyjgZlXsbsOsYeOkHSbpavamNxEY1mLK+bHk+xwsCC4sQmr8jgM&#10;YVJJfepZinujEsbYe6VBR64gKfIgqgvj2U5ghISUysZcfI4LdEJpJPEexwH/ktV7nPs6xpvJxoNz&#10;U1vyufo3aVc/xpR1jwfnr+pOYuzW3dDqNVV7dNpTvy3Byasa3bgWId4Jj/VAB7Hy8RaHNgTWaZA4&#10;25D/9Td9wmNqYeWsxbqVPPzcCq84M98s5jnt5ij4UViPgt02FwT6p3hMnMwiHHw0o6g9NU94CVbp&#10;FpiElbir5OtRvIj90uMlkWq1yiBsoBPx2j44mUKnbqTZeuyehHfDAEbM7g2NiygWb+awxyZPS6tt&#10;JF3nIU2E9iwORGN785gPL016Hl7/Z9TLe7j8DQAA//8DAFBLAwQUAAYACAAAACEA2+bKJ90AAAAN&#10;AQAADwAAAGRycy9kb3ducmV2LnhtbEyPQU/DMAyF70j8h8hIXNDmULVsKk0nBuKMKHDPmtBWNE6V&#10;ZFvZr8c7sZP97Kfnz9VmdqM42BAHTwrulxKEpdabgToFnx+vizWImDQZPXqyCn5thE19fVXp0vgj&#10;vdtDkzrBIRRLraBPaSoRY9tbp+PST5Z49+2D04ll6NAEfeRwN2Im5QM6PRBf6PVkn3vb/jR7p+Du&#10;dHopJsy/gkNs3nLaDh63St3ezE+PIJKd078ZzviMDjUz7fyeTBQj63XOTq5ZkRUgzg5ZSJ7tuMtX&#10;MgOsK7z8ov4DAAD//wMAUEsBAi0AFAAGAAgAAAAhALaDOJL+AAAA4QEAABMAAAAAAAAAAAAAAAAA&#10;AAAAAFtDb250ZW50X1R5cGVzXS54bWxQSwECLQAUAAYACAAAACEAOP0h/9YAAACUAQAACwAAAAAA&#10;AAAAAAAAAAAvAQAAX3JlbHMvLnJlbHNQSwECLQAUAAYACAAAACEA/7nHdXUCAABXBQAADgAAAAAA&#10;AAAAAAAAAAAuAgAAZHJzL2Uyb0RvYy54bWxQSwECLQAUAAYACAAAACEA2+bKJ90AAAANAQAADwAA&#10;AAAAAAAAAAAAAADPBAAAZHJzL2Rvd25yZXYueG1sUEsFBgAAAAAEAAQA8wAAANkFAAAAAA==&#10;" filled="f" stroked="f" strokeweight=".5pt">
                <v:textbox inset="0,0,0,0">
                  <w:txbxContent>
                    <w:p w:rsidR="00C0039E" w:rsidRPr="0090510A" w:rsidRDefault="00C0039E" w:rsidP="00C0039E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28"/>
                            <w:szCs w:val="28"/>
                          </w:rPr>
                          <w:alias w:val="Company"/>
                          <w:tag w:val=""/>
                          <w:id w:val="126796806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90510A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Academia de Studii Economice</w:t>
                          </w:r>
                        </w:sdtContent>
                      </w:sdt>
                    </w:p>
                    <w:p w:rsidR="00C0039E" w:rsidRPr="0090510A" w:rsidRDefault="00C0039E" w:rsidP="00C0039E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</w:p>
                    <w:p w:rsidR="00C0039E" w:rsidRPr="0090510A" w:rsidRDefault="00C0039E" w:rsidP="00C0039E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 w:rsidRPr="0090510A">
                        <w:rPr>
                          <w:color w:val="4F81BD" w:themeColor="accent1"/>
                          <w:sz w:val="28"/>
                          <w:szCs w:val="28"/>
                        </w:rPr>
                        <w:t>Iordache Robert</w:t>
                      </w:r>
                    </w:p>
                    <w:p w:rsidR="0090510A" w:rsidRPr="0090510A" w:rsidRDefault="0090510A" w:rsidP="0090510A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 w:rsidRPr="0090510A">
                        <w:rPr>
                          <w:color w:val="4F81BD" w:themeColor="accent1"/>
                          <w:sz w:val="28"/>
                          <w:szCs w:val="28"/>
                        </w:rPr>
                        <w:t>Grupa 1069</w:t>
                      </w:r>
                    </w:p>
                    <w:p w:rsidR="0090510A" w:rsidRPr="0090510A" w:rsidRDefault="0090510A" w:rsidP="0090510A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 w:rsidRPr="0090510A">
                        <w:rPr>
                          <w:color w:val="4F81BD" w:themeColor="accent1"/>
                          <w:sz w:val="28"/>
                          <w:szCs w:val="28"/>
                        </w:rPr>
                        <w:t>Seria B</w:t>
                      </w:r>
                    </w:p>
                    <w:p w:rsidR="0090510A" w:rsidRDefault="0090510A" w:rsidP="00C0039E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90510A" w:rsidRPr="005A5BA6" w:rsidRDefault="0090510A" w:rsidP="0090510A">
      <w:pPr>
        <w:pStyle w:val="NoSpacing"/>
        <w:spacing w:before="480"/>
        <w:rPr>
          <w:sz w:val="32"/>
          <w:szCs w:val="32"/>
        </w:rPr>
      </w:pPr>
    </w:p>
    <w:p w:rsidR="005A5BA6" w:rsidRPr="005A5BA6" w:rsidRDefault="00A357B0" w:rsidP="00D941F1">
      <w:pPr>
        <w:pStyle w:val="NoSpacing"/>
        <w:spacing w:before="480"/>
        <w:jc w:val="center"/>
        <w:rPr>
          <w:color w:val="4F81BD" w:themeColor="accent1"/>
          <w:sz w:val="32"/>
          <w:szCs w:val="32"/>
          <w:lang w:val="ro-RO"/>
        </w:rPr>
      </w:pPr>
      <w:r w:rsidRPr="005A5BA6">
        <w:rPr>
          <w:color w:val="4F81BD" w:themeColor="accent1"/>
          <w:sz w:val="32"/>
          <w:szCs w:val="32"/>
          <w:lang w:val="ro-RO"/>
        </w:rPr>
        <w:lastRenderedPageBreak/>
        <w:t>Cuprins</w:t>
      </w:r>
    </w:p>
    <w:p w:rsidR="006A270F" w:rsidRPr="005A5BA6" w:rsidRDefault="00A357B0" w:rsidP="00AE5ED0">
      <w:pPr>
        <w:pStyle w:val="Heading1"/>
        <w:spacing w:before="0"/>
      </w:pPr>
      <w:r w:rsidRPr="005A5BA6">
        <w:t>1.Descrierea aplicatiei</w:t>
      </w:r>
    </w:p>
    <w:p w:rsidR="00A357B0" w:rsidRDefault="00A357B0" w:rsidP="00AE5ED0">
      <w:pPr>
        <w:pStyle w:val="Heading1"/>
        <w:spacing w:before="0"/>
      </w:pPr>
      <w:r w:rsidRPr="005A5BA6">
        <w:t>2.</w:t>
      </w:r>
      <w:r w:rsidR="005A5BA6" w:rsidRPr="005A5BA6">
        <w:t>Argumentarea pattern-urilor folosite</w:t>
      </w:r>
    </w:p>
    <w:p w:rsidR="00627B09" w:rsidRPr="005A5BA6" w:rsidRDefault="00627B09" w:rsidP="00AE5ED0">
      <w:pPr>
        <w:pStyle w:val="NoSpacing"/>
        <w:rPr>
          <w:color w:val="4F81BD" w:themeColor="accent1"/>
          <w:sz w:val="32"/>
          <w:szCs w:val="32"/>
          <w:lang w:val="ro-RO"/>
        </w:rPr>
      </w:pP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2.1.Builder</w:t>
      </w: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2.2Chain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2.3</w:t>
      </w:r>
      <w:r w:rsidR="005A5BA6" w:rsidRPr="005A5BA6">
        <w:t>.Facade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2.4</w:t>
      </w:r>
      <w:r w:rsidR="005A5BA6" w:rsidRPr="005A5BA6">
        <w:t>.Simple Factory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2.5</w:t>
      </w:r>
      <w:r w:rsidR="005A5BA6" w:rsidRPr="005A5BA6">
        <w:t>.Singleton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2.6</w:t>
      </w:r>
      <w:r w:rsidR="005A5BA6" w:rsidRPr="005A5BA6">
        <w:t>. Proxy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2.7</w:t>
      </w:r>
      <w:r w:rsidR="005A5BA6" w:rsidRPr="005A5BA6">
        <w:t>.State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2.8</w:t>
      </w:r>
      <w:r w:rsidR="005A5BA6" w:rsidRPr="005A5BA6">
        <w:t>.Strategy</w:t>
      </w:r>
    </w:p>
    <w:p w:rsidR="005A5BA6" w:rsidRDefault="00025312" w:rsidP="00AE5ED0">
      <w:pPr>
        <w:pStyle w:val="Heading2"/>
        <w:spacing w:before="0"/>
        <w:ind w:left="720"/>
      </w:pPr>
      <w:r>
        <w:t>2.9</w:t>
      </w:r>
      <w:r w:rsidR="005A5BA6" w:rsidRPr="005A5BA6">
        <w:t>.Observer</w:t>
      </w:r>
    </w:p>
    <w:p w:rsidR="00A234EE" w:rsidRPr="00A234EE" w:rsidRDefault="00A234EE" w:rsidP="00FF5904">
      <w:pPr>
        <w:pStyle w:val="Heading1"/>
        <w:spacing w:before="0"/>
      </w:pPr>
      <w:r>
        <w:t>3</w:t>
      </w:r>
      <w:r w:rsidRPr="005A5BA6">
        <w:t>.</w:t>
      </w:r>
      <w:r>
        <w:t>Teste</w:t>
      </w:r>
    </w:p>
    <w:p w:rsidR="005A5BA6" w:rsidRDefault="008B0BDD" w:rsidP="00660052">
      <w:pPr>
        <w:pStyle w:val="Heading1"/>
      </w:pPr>
      <w:r w:rsidRPr="00813FC2">
        <w:t>1.Descrierea aplicatiei</w:t>
      </w:r>
    </w:p>
    <w:p w:rsidR="00660052" w:rsidRPr="00660052" w:rsidRDefault="00660052" w:rsidP="00660052"/>
    <w:p w:rsidR="00793C74" w:rsidRPr="00660052" w:rsidRDefault="00793C74" w:rsidP="00660052">
      <w:pPr>
        <w:rPr>
          <w:sz w:val="28"/>
          <w:szCs w:val="28"/>
        </w:rPr>
      </w:pPr>
      <w:r w:rsidRPr="00660052">
        <w:rPr>
          <w:sz w:val="28"/>
          <w:szCs w:val="28"/>
        </w:rPr>
        <w:t>Aplicatia ce  face obiectul acestei lucrari</w:t>
      </w:r>
      <w:r w:rsidR="00192598" w:rsidRPr="00660052">
        <w:rPr>
          <w:sz w:val="28"/>
          <w:szCs w:val="28"/>
        </w:rPr>
        <w:t xml:space="preserve"> reprezinta o unealta prin intermediul careia clientii pot comanda diferite tipuri de produse alimentare cum ar fi sandwich-urile. Ca faza initiala, clientul trebuie sa isi completeze datele de contat, urmand sa iti umple „cosul de cumparaturi” dupa preferinte.</w:t>
      </w:r>
      <w:r w:rsidR="007F6191" w:rsidRPr="00660052">
        <w:rPr>
          <w:sz w:val="28"/>
          <w:szCs w:val="28"/>
        </w:rPr>
        <w:t xml:space="preserve"> Restaurantul trebuie sa proceseze comanda pentru ca produsele sa fie pregatite din momentul plasarii comenzi si livrate cat mai optim din punct de</w:t>
      </w:r>
      <w:r w:rsidR="00660052" w:rsidRPr="00660052">
        <w:rPr>
          <w:sz w:val="28"/>
          <w:szCs w:val="28"/>
        </w:rPr>
        <w:t xml:space="preserve"> vedere al resurselor utilizate.</w:t>
      </w:r>
    </w:p>
    <w:p w:rsidR="00660052" w:rsidRDefault="009D789B" w:rsidP="00813FC2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3E6BC08" wp14:editId="2ED10DCA">
            <wp:extent cx="4827181" cy="29316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0122" cy="293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9B" w:rsidRDefault="009D789B" w:rsidP="00813FC2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08B4B709" wp14:editId="54413AEC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52" w:rsidRDefault="00660052" w:rsidP="00660052">
      <w:pPr>
        <w:pStyle w:val="Heading1"/>
      </w:pPr>
      <w:r>
        <w:t>2</w:t>
      </w:r>
      <w:r w:rsidRPr="00813FC2">
        <w:t>.</w:t>
      </w:r>
      <w:r>
        <w:t xml:space="preserve"> Argumentarea pattern-urilor folosite</w:t>
      </w:r>
    </w:p>
    <w:p w:rsidR="00660052" w:rsidRDefault="008929E5" w:rsidP="00C800D7">
      <w:pPr>
        <w:pStyle w:val="Heading2"/>
      </w:pPr>
      <w:r>
        <w:t>2.1 Builder</w:t>
      </w:r>
    </w:p>
    <w:p w:rsidR="00B4241E" w:rsidRPr="00C32CC0" w:rsidRDefault="00B4241E" w:rsidP="00B4241E">
      <w:pPr>
        <w:rPr>
          <w:sz w:val="28"/>
          <w:szCs w:val="28"/>
        </w:rPr>
      </w:pPr>
    </w:p>
    <w:p w:rsidR="00C32CC0" w:rsidRPr="00C32CC0" w:rsidRDefault="00C32CC0" w:rsidP="00B4241E">
      <w:pPr>
        <w:rPr>
          <w:sz w:val="28"/>
          <w:szCs w:val="28"/>
        </w:rPr>
      </w:pPr>
      <w:r w:rsidRPr="00C32CC0">
        <w:rPr>
          <w:sz w:val="28"/>
          <w:szCs w:val="28"/>
        </w:rPr>
        <w:t xml:space="preserve">Builder este unu pattern de tip structural care usureaza creare obiectelor cu multe proprietati. Pentru a lucra cat mai usor cu obiectul de tip Client am pastrat in constructor doar proprietatile </w:t>
      </w:r>
      <w:r w:rsidR="00DD4E36">
        <w:rPr>
          <w:sz w:val="28"/>
          <w:szCs w:val="28"/>
        </w:rPr>
        <w:t xml:space="preserve">(nume si prenume) </w:t>
      </w:r>
      <w:r w:rsidRPr="00C32CC0">
        <w:rPr>
          <w:sz w:val="28"/>
          <w:szCs w:val="28"/>
        </w:rPr>
        <w:t>c</w:t>
      </w:r>
      <w:r>
        <w:rPr>
          <w:sz w:val="28"/>
          <w:szCs w:val="28"/>
        </w:rPr>
        <w:t>are sunt critice la intializare.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prenume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"Bucharest"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"0762000000"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TipPlata.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CASH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 build(){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setAdresa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adresa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.setAdresa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adresa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setTelefon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telefon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.setTelefon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telefon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ClientBuilder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setTipPlata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TipPlata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tip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.setTipPlata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tip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800D7" w:rsidRDefault="00A933DB" w:rsidP="00A933D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D4E36" w:rsidRDefault="00DD4E36" w:rsidP="00A933D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542C" w:rsidRDefault="00300797" w:rsidP="0081542C">
      <w:pPr>
        <w:pStyle w:val="Heading2"/>
      </w:pPr>
      <w:r>
        <w:t>2.2</w:t>
      </w:r>
      <w:r w:rsidR="0081542C">
        <w:t xml:space="preserve"> </w:t>
      </w:r>
      <w:r w:rsidR="00A913CE">
        <w:t>Chain</w:t>
      </w:r>
    </w:p>
    <w:p w:rsidR="0081542C" w:rsidRPr="00C32CC0" w:rsidRDefault="0081542C" w:rsidP="0081542C">
      <w:pPr>
        <w:rPr>
          <w:sz w:val="28"/>
          <w:szCs w:val="28"/>
        </w:rPr>
      </w:pPr>
    </w:p>
    <w:p w:rsidR="0081542C" w:rsidRPr="00C32CC0" w:rsidRDefault="00C047F6" w:rsidP="0081542C">
      <w:pPr>
        <w:rPr>
          <w:sz w:val="28"/>
          <w:szCs w:val="28"/>
        </w:rPr>
      </w:pPr>
      <w:r>
        <w:rPr>
          <w:sz w:val="28"/>
          <w:szCs w:val="28"/>
        </w:rPr>
        <w:t>Livrarea comenzilor se realizeaza cu ajutorul unei masini si a unui scuter. Alegerea tipului de transport se face in funtie de cantitatea comenzi si anume: daca in componenta comenzi sunt mai putin de 20 de produse livrarea se realizeaza cu scuterul, altfe livrarea se realizeaza cu masina.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livrareComanda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D4E36" w:rsidRDefault="009D789B" w:rsidP="009D789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D789B" w:rsidRDefault="009D789B" w:rsidP="009D789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livrareComanda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.getProduseCos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().size()&lt;20)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.livrareComanda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fost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livrata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cu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masina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Scuter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livrareComanda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fost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livrata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cu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scuter-ul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9D789B" w:rsidRDefault="009D789B" w:rsidP="009D789B"/>
    <w:p w:rsidR="001E78C6" w:rsidRDefault="001E78C6" w:rsidP="00025312">
      <w:pPr>
        <w:pStyle w:val="Heading2"/>
        <w:spacing w:before="0"/>
      </w:pPr>
    </w:p>
    <w:p w:rsidR="00025312" w:rsidRDefault="00025312" w:rsidP="00025312">
      <w:pPr>
        <w:pStyle w:val="Heading2"/>
        <w:spacing w:before="0"/>
      </w:pPr>
      <w:r>
        <w:t>2.3</w:t>
      </w:r>
      <w:r w:rsidRPr="005A5BA6">
        <w:t>.Facade</w:t>
      </w:r>
    </w:p>
    <w:p w:rsidR="00D22F75" w:rsidRDefault="00D22F75" w:rsidP="00D22F75"/>
    <w:p w:rsidR="00D22F75" w:rsidRPr="007E63A1" w:rsidRDefault="007E63A1" w:rsidP="00D22F75">
      <w:pPr>
        <w:rPr>
          <w:sz w:val="28"/>
          <w:szCs w:val="28"/>
        </w:rPr>
      </w:pPr>
      <w:r w:rsidRPr="007E63A1">
        <w:rPr>
          <w:sz w:val="28"/>
          <w:szCs w:val="28"/>
        </w:rPr>
        <w:t>Am folosit acest pattern pentru a implementa o interfata ce permite controlul tuturor entitatilor contribuitoare al realizarea unei comenzi</w:t>
      </w:r>
      <w:r>
        <w:rPr>
          <w:sz w:val="28"/>
          <w:szCs w:val="28"/>
        </w:rPr>
        <w:t>. Magazinul este compus dintr-un depozit, mijloacele de curierat si bucatarii.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Magazin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ProxyDepozit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masina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Scuter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scuter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(Client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ExceptieNull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"Un client null nu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poate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face o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ExceptieNull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"Nu se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poate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procesa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o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null"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ExceptieNull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Exceptie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model null"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.getProduseCos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().size()==0)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Exceptie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procesare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fara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produse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preparareProduse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masina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.livrareComanda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newCos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preparareProduse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.getProduseCos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.obtineIngrediente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.procesareComanda(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.setStareCurenta(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StareBucatar.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OCUPAT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23E02" w:rsidRDefault="001E78C6" w:rsidP="001E78C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C1A50" w:rsidRPr="005A5BA6" w:rsidRDefault="003C1A50" w:rsidP="003C1A50">
      <w:pPr>
        <w:pStyle w:val="Heading2"/>
        <w:spacing w:before="0"/>
        <w:ind w:left="720"/>
      </w:pPr>
      <w:r>
        <w:t>2.4</w:t>
      </w:r>
      <w:r w:rsidRPr="005A5BA6">
        <w:t>.Simple Factory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8095C" w:rsidRDefault="0018095C" w:rsidP="003C1A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Simple Factory permite crearea obiectelor din familia produselor cum ar fi </w:t>
      </w:r>
    </w:p>
    <w:p w:rsidR="003C1A50" w:rsidRDefault="0018095C" w:rsidP="00D5239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lastRenderedPageBreak/>
        <w:t xml:space="preserve">BOOSTER </w:t>
      </w:r>
      <w:r w:rsidRPr="0018095C">
        <w:rPr>
          <w:sz w:val="28"/>
          <w:szCs w:val="28"/>
        </w:rPr>
        <w:t>si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 xml:space="preserve"> CRISPYSANDWICH</w:t>
      </w:r>
      <w:r w:rsidR="00D5239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.</w:t>
      </w:r>
      <w:proofErr w:type="gramEnd"/>
      <w:r w:rsidR="00D5239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 xml:space="preserve"> 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ProdusFactory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creareProdus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TipProdus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tipProdus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tipProdus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BOOSTER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Booster();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CRISPYSANDWICH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CrispySandwich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C1A50" w:rsidRDefault="003C1A50" w:rsidP="003C1A5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52393" w:rsidRDefault="00D52393" w:rsidP="003C1A5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11D1" w:rsidRPr="005A5BA6" w:rsidRDefault="008511D1" w:rsidP="008511D1">
      <w:pPr>
        <w:pStyle w:val="Heading2"/>
        <w:spacing w:before="0"/>
        <w:ind w:left="720"/>
      </w:pPr>
      <w:r>
        <w:t>2.5</w:t>
      </w:r>
      <w:r w:rsidRPr="005A5BA6">
        <w:t>.Singleton</w:t>
      </w:r>
    </w:p>
    <w:p w:rsidR="00D52393" w:rsidRDefault="00D52393" w:rsidP="00D523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52393" w:rsidRDefault="006D5B3C" w:rsidP="006D5B3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nivelul magazinului aprovizionarea cu ingrediente pentru prepararea produselor se face dintr-un singur depozit. Prin urmare accesarea acestuia reprezinta accesarea aceleasi instante indiferent de locul</w:t>
      </w:r>
    </w:p>
    <w:p w:rsidR="00D52393" w:rsidRDefault="00D52393" w:rsidP="00D523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instance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&lt;&gt;();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ingredienteFisier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br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ingredienteFisier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br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br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ingredienteFisier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instance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instance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instance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52393" w:rsidRDefault="00D52393" w:rsidP="003C1A50"/>
    <w:p w:rsidR="00FC4120" w:rsidRPr="005A5BA6" w:rsidRDefault="00FC4120" w:rsidP="00FC4120">
      <w:pPr>
        <w:pStyle w:val="Heading2"/>
        <w:spacing w:before="0"/>
        <w:ind w:left="720"/>
      </w:pPr>
      <w:r>
        <w:t>2.6</w:t>
      </w:r>
      <w:r w:rsidRPr="005A5BA6">
        <w:t>. Proxy</w:t>
      </w:r>
    </w:p>
    <w:p w:rsidR="00FC4120" w:rsidRDefault="00EF7C96" w:rsidP="00FC412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Depozitul are un numar finit  de ingrediente, iar ac</w:t>
      </w:r>
      <w:r w:rsidR="00AF7229">
        <w:rPr>
          <w:sz w:val="28"/>
          <w:szCs w:val="28"/>
        </w:rPr>
        <w:t>est pattern asigura aprovizionarea ori de cate ori este nevoie.</w:t>
      </w:r>
    </w:p>
    <w:p w:rsidR="00FC4120" w:rsidRDefault="00FC4120" w:rsidP="003C1A50"/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ProxyDepozit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A7A2F" w:rsidRDefault="000A7A2F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ProxyDepozit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Depozit.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catch block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4120" w:rsidRDefault="00FC4120" w:rsidP="0033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obtineIngrediente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ExceptieNull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Obtinere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ingredient null"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()==0)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InvalidParameterException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Exceptie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obtinere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ingredient 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lungime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0"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!(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().contains(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.aprovizionare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.obtineIngrediente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D2136" w:rsidRDefault="000D2136" w:rsidP="00FC412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136" w:rsidRPr="005A5BA6" w:rsidRDefault="000D2136" w:rsidP="000D2136">
      <w:pPr>
        <w:pStyle w:val="Heading2"/>
        <w:spacing w:before="0"/>
        <w:ind w:left="720"/>
      </w:pPr>
      <w:r>
        <w:lastRenderedPageBreak/>
        <w:t>2.7</w:t>
      </w:r>
      <w:r w:rsidRPr="005A5BA6">
        <w:t>.State</w:t>
      </w:r>
    </w:p>
    <w:p w:rsidR="000D2136" w:rsidRDefault="000D2136" w:rsidP="00FC4120">
      <w:pPr>
        <w:rPr>
          <w:sz w:val="28"/>
          <w:szCs w:val="28"/>
        </w:rPr>
      </w:pPr>
      <w:r w:rsidRPr="00316A1A">
        <w:rPr>
          <w:sz w:val="28"/>
          <w:szCs w:val="28"/>
        </w:rPr>
        <w:t xml:space="preserve"> Magazinul dispune de mai multi bucatari care sunt reprezentati de 2 stari, OCUPAT sau LIBER. Comanda odata plasata ajunge </w:t>
      </w:r>
      <w:r w:rsidR="00622F29">
        <w:rPr>
          <w:sz w:val="28"/>
          <w:szCs w:val="28"/>
        </w:rPr>
        <w:t xml:space="preserve">(chain of responsability) </w:t>
      </w:r>
      <w:r w:rsidRPr="00316A1A">
        <w:rPr>
          <w:sz w:val="28"/>
          <w:szCs w:val="28"/>
        </w:rPr>
        <w:t>la primul bucatar LIBERT pentru a fi pregatita.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IProcesabil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BucatarLiber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setStareCurenta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StareBucatar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stareBucatar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stareBucatar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StareBucatar.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LIBER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BucatarLiber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BucatarOcupat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.procesareComanda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E2E67" w:rsidRDefault="000E2E67" w:rsidP="000E2E6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BucatarLiber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IProcesabil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,BucatarGeneric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Produsele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sunt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gatite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de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BucatarOcupat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IProcesabil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procesareComanda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,BucatarGeneric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.procesareComanda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nu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poate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fi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preluare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.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Toti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bucatarii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sunt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ocupati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rPr>
          <w:sz w:val="28"/>
          <w:szCs w:val="28"/>
        </w:rPr>
      </w:pPr>
    </w:p>
    <w:p w:rsidR="006D6731" w:rsidRPr="005A5BA6" w:rsidRDefault="006D6731" w:rsidP="006D6731">
      <w:pPr>
        <w:pStyle w:val="Heading2"/>
        <w:spacing w:before="0"/>
        <w:ind w:left="720"/>
      </w:pPr>
      <w:r>
        <w:t>2.8</w:t>
      </w:r>
      <w:r w:rsidRPr="005A5BA6">
        <w:t>.Strategy</w:t>
      </w:r>
    </w:p>
    <w:p w:rsidR="006D6731" w:rsidRDefault="006D6731" w:rsidP="000E2E67">
      <w:pPr>
        <w:rPr>
          <w:sz w:val="28"/>
          <w:szCs w:val="28"/>
        </w:rPr>
      </w:pPr>
    </w:p>
    <w:p w:rsidR="006D6731" w:rsidRDefault="006D6731" w:rsidP="000E2E67">
      <w:pPr>
        <w:rPr>
          <w:sz w:val="28"/>
          <w:szCs w:val="28"/>
        </w:rPr>
      </w:pPr>
      <w:r>
        <w:rPr>
          <w:sz w:val="28"/>
          <w:szCs w:val="28"/>
        </w:rPr>
        <w:t>Fiecare Com</w:t>
      </w:r>
      <w:r w:rsidR="00D977A5">
        <w:rPr>
          <w:sz w:val="28"/>
          <w:szCs w:val="28"/>
        </w:rPr>
        <w:t xml:space="preserve">anda este compusa dintr-o lista de produse cu ajutorul carora </w:t>
      </w:r>
      <w:r w:rsidR="00846DDE">
        <w:rPr>
          <w:sz w:val="28"/>
          <w:szCs w:val="28"/>
        </w:rPr>
        <w:t>se calculeaza</w:t>
      </w:r>
      <w:r w:rsidR="00D977A5">
        <w:rPr>
          <w:sz w:val="28"/>
          <w:szCs w:val="28"/>
        </w:rPr>
        <w:t xml:space="preserve"> valoarea totala a comenzi. In functie de numarul de produse (&gt;</w:t>
      </w:r>
      <w:r w:rsidR="00846DDE">
        <w:rPr>
          <w:sz w:val="28"/>
          <w:szCs w:val="28"/>
        </w:rPr>
        <w:t>10) se poate adauga un discount</w:t>
      </w:r>
      <w:r w:rsidR="00D977A5">
        <w:rPr>
          <w:sz w:val="28"/>
          <w:szCs w:val="28"/>
        </w:rPr>
        <w:t xml:space="preserve"> de 30%</w:t>
      </w:r>
      <w:r w:rsidR="009A4A70">
        <w:rPr>
          <w:sz w:val="28"/>
          <w:szCs w:val="28"/>
        </w:rPr>
        <w:t>.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Observabil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produseCos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&lt;&gt;();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ICalculabil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capacitateMaxima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=100;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Comanda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Discount0(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ICalculabil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calculeazaValoareaTotala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produseCos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()&gt;10)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Discount30(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produseCos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.calculValoareTotala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suma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4A70" w:rsidRDefault="009A4A70" w:rsidP="009A4A7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2120B" w:rsidRDefault="004D0EBE" w:rsidP="0092120B">
      <w:pPr>
        <w:pStyle w:val="Heading2"/>
        <w:spacing w:before="0"/>
        <w:ind w:left="720"/>
      </w:pPr>
      <w:r>
        <w:t>2.9</w:t>
      </w:r>
      <w:r w:rsidRPr="005A5BA6">
        <w:t>.Observer</w:t>
      </w:r>
    </w:p>
    <w:p w:rsidR="00EE1EAE" w:rsidRPr="00EE1EAE" w:rsidRDefault="00D542F5" w:rsidP="00EE1EAE">
      <w:r>
        <w:t xml:space="preserve">Acest pattern este implementat utilizant un JLabel care in momentul in care este aplicat discount-ul este notificat pentru a adauga la sfarsit string-ul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"DISCOUNT30%”</w:t>
      </w:r>
      <w:r w:rsidR="000C1591">
        <w:rPr>
          <w:rFonts w:ascii="Courier New" w:hAnsi="Courier New" w:cs="Courier New"/>
          <w:color w:val="2A00FF"/>
          <w:sz w:val="20"/>
          <w:szCs w:val="20"/>
          <w:lang w:val="en-US"/>
        </w:rPr>
        <w:t>.</w:t>
      </w:r>
    </w:p>
    <w:p w:rsidR="0092120B" w:rsidRDefault="0092120B" w:rsidP="0092120B">
      <w:pPr>
        <w:rPr>
          <w:sz w:val="28"/>
          <w:szCs w:val="28"/>
        </w:rPr>
      </w:pP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HandlerDiscountLabel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afisarePretTotal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DISCOUNT30%"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2120B" w:rsidRPr="0092120B" w:rsidRDefault="0092120B" w:rsidP="0092120B"/>
    <w:p w:rsidR="004D0EBE" w:rsidRPr="004D0EBE" w:rsidRDefault="004D0EBE" w:rsidP="004D0EBE"/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Observabil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HandlerDiscount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abonareHandler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dezabnareHandler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notificareObservatori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afisarePretTotal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D0EBE" w:rsidRDefault="004D0EBE" w:rsidP="009A4A70">
      <w:pPr>
        <w:rPr>
          <w:sz w:val="28"/>
          <w:szCs w:val="28"/>
        </w:rPr>
      </w:pPr>
    </w:p>
    <w:p w:rsidR="00B636AE" w:rsidRDefault="00B636AE" w:rsidP="00B6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HandlerDiscount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636AE" w:rsidRDefault="00B636AE" w:rsidP="00B6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afisarePretTotal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36AE" w:rsidRDefault="00B636AE" w:rsidP="00B6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F6B0C" w:rsidRDefault="00BF6B0C" w:rsidP="00BF6B0C">
      <w:pPr>
        <w:pStyle w:val="Heading1"/>
      </w:pPr>
      <w:r>
        <w:t>2</w:t>
      </w:r>
      <w:r w:rsidRPr="00813FC2">
        <w:t>.</w:t>
      </w:r>
      <w:r>
        <w:t xml:space="preserve"> Teste</w:t>
      </w:r>
    </w:p>
    <w:p w:rsidR="0092120B" w:rsidRDefault="00B10E16" w:rsidP="009A4A70">
      <w:pPr>
        <w:rPr>
          <w:sz w:val="28"/>
          <w:szCs w:val="28"/>
        </w:rPr>
      </w:pPr>
      <w:r>
        <w:rPr>
          <w:sz w:val="28"/>
          <w:szCs w:val="28"/>
        </w:rPr>
        <w:t>Metode testate:</w:t>
      </w:r>
    </w:p>
    <w:p w:rsidR="001E41C1" w:rsidRPr="000815C0" w:rsidRDefault="001E41C1" w:rsidP="00081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5C0">
        <w:rPr>
          <w:sz w:val="28"/>
          <w:szCs w:val="28"/>
        </w:rPr>
        <w:t>ClientBuilder.build();</w:t>
      </w:r>
    </w:p>
    <w:p w:rsidR="001E41C1" w:rsidRPr="000815C0" w:rsidRDefault="001E41C1" w:rsidP="00081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5C0">
        <w:rPr>
          <w:sz w:val="28"/>
          <w:szCs w:val="28"/>
        </w:rPr>
        <w:t>Comanda.adaugareProdus();</w:t>
      </w:r>
    </w:p>
    <w:p w:rsidR="001E41C1" w:rsidRPr="000815C0" w:rsidRDefault="001E41C1" w:rsidP="00081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5C0">
        <w:rPr>
          <w:sz w:val="28"/>
          <w:szCs w:val="28"/>
        </w:rPr>
        <w:t>Comanda.calculeazaValoareTotala();</w:t>
      </w:r>
    </w:p>
    <w:p w:rsidR="001E41C1" w:rsidRPr="000815C0" w:rsidRDefault="001E41C1" w:rsidP="00081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5C0">
        <w:rPr>
          <w:sz w:val="28"/>
          <w:szCs w:val="28"/>
        </w:rPr>
        <w:t>Constructor Client();</w:t>
      </w:r>
    </w:p>
    <w:p w:rsidR="001E41C1" w:rsidRPr="000815C0" w:rsidRDefault="001E41C1" w:rsidP="00081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5C0">
        <w:rPr>
          <w:sz w:val="28"/>
          <w:szCs w:val="28"/>
        </w:rPr>
        <w:t>Client.getNume();</w:t>
      </w:r>
    </w:p>
    <w:p w:rsidR="001E41C1" w:rsidRPr="000815C0" w:rsidRDefault="001E41C1" w:rsidP="00081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5C0">
        <w:rPr>
          <w:sz w:val="28"/>
          <w:szCs w:val="28"/>
        </w:rPr>
        <w:t>Client.setNume();</w:t>
      </w:r>
    </w:p>
    <w:p w:rsidR="001E41C1" w:rsidRPr="000815C0" w:rsidRDefault="001E41C1" w:rsidP="00081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5C0">
        <w:rPr>
          <w:sz w:val="28"/>
          <w:szCs w:val="28"/>
        </w:rPr>
        <w:t>Depozit.loadFromFile();</w:t>
      </w:r>
    </w:p>
    <w:p w:rsidR="001E41C1" w:rsidRPr="000815C0" w:rsidRDefault="001E41C1" w:rsidP="00081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5C0">
        <w:rPr>
          <w:sz w:val="28"/>
          <w:szCs w:val="28"/>
        </w:rPr>
        <w:t>Depozit.obtineIngrediente();</w:t>
      </w:r>
    </w:p>
    <w:p w:rsidR="001E41C1" w:rsidRPr="000815C0" w:rsidRDefault="001E41C1" w:rsidP="00081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5C0">
        <w:rPr>
          <w:sz w:val="28"/>
          <w:szCs w:val="28"/>
        </w:rPr>
        <w:t>Magazin.procesareComanda();</w:t>
      </w:r>
    </w:p>
    <w:p w:rsidR="000815C0" w:rsidRPr="000815C0" w:rsidRDefault="001E41C1" w:rsidP="00081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15C0">
        <w:rPr>
          <w:sz w:val="28"/>
          <w:szCs w:val="28"/>
        </w:rPr>
        <w:t>Comanda.stergereProdus();</w:t>
      </w:r>
      <w:bookmarkStart w:id="0" w:name="_GoBack"/>
      <w:bookmarkEnd w:id="0"/>
    </w:p>
    <w:sectPr w:rsidR="000815C0" w:rsidRPr="0008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71E" w:rsidRDefault="0049371E" w:rsidP="00A357B0">
      <w:pPr>
        <w:spacing w:after="0" w:line="240" w:lineRule="auto"/>
      </w:pPr>
      <w:r>
        <w:separator/>
      </w:r>
    </w:p>
  </w:endnote>
  <w:endnote w:type="continuationSeparator" w:id="0">
    <w:p w:rsidR="0049371E" w:rsidRDefault="0049371E" w:rsidP="00A3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71E" w:rsidRDefault="0049371E" w:rsidP="00A357B0">
      <w:pPr>
        <w:spacing w:after="0" w:line="240" w:lineRule="auto"/>
      </w:pPr>
      <w:r>
        <w:separator/>
      </w:r>
    </w:p>
  </w:footnote>
  <w:footnote w:type="continuationSeparator" w:id="0">
    <w:p w:rsidR="0049371E" w:rsidRDefault="0049371E" w:rsidP="00A35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11908"/>
    <w:multiLevelType w:val="hybridMultilevel"/>
    <w:tmpl w:val="F2DC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EB"/>
    <w:rsid w:val="00025312"/>
    <w:rsid w:val="000815C0"/>
    <w:rsid w:val="00082B1B"/>
    <w:rsid w:val="000A7A2F"/>
    <w:rsid w:val="000C1591"/>
    <w:rsid w:val="000D2136"/>
    <w:rsid w:val="000E2E67"/>
    <w:rsid w:val="0018095C"/>
    <w:rsid w:val="00192598"/>
    <w:rsid w:val="001E41C1"/>
    <w:rsid w:val="001E78C6"/>
    <w:rsid w:val="00246263"/>
    <w:rsid w:val="0026502B"/>
    <w:rsid w:val="00286293"/>
    <w:rsid w:val="002B2CB3"/>
    <w:rsid w:val="00300797"/>
    <w:rsid w:val="00316A1A"/>
    <w:rsid w:val="00331145"/>
    <w:rsid w:val="003C1A50"/>
    <w:rsid w:val="003D0476"/>
    <w:rsid w:val="004622F7"/>
    <w:rsid w:val="0049371E"/>
    <w:rsid w:val="004C01EE"/>
    <w:rsid w:val="004D0EBE"/>
    <w:rsid w:val="00534E19"/>
    <w:rsid w:val="005A5BA6"/>
    <w:rsid w:val="00622F29"/>
    <w:rsid w:val="00627B09"/>
    <w:rsid w:val="00660052"/>
    <w:rsid w:val="006A270F"/>
    <w:rsid w:val="006D5B3C"/>
    <w:rsid w:val="006D6731"/>
    <w:rsid w:val="00793C74"/>
    <w:rsid w:val="007E63A1"/>
    <w:rsid w:val="007F6191"/>
    <w:rsid w:val="00813FC2"/>
    <w:rsid w:val="0081542C"/>
    <w:rsid w:val="00846DDE"/>
    <w:rsid w:val="008511D1"/>
    <w:rsid w:val="008929E5"/>
    <w:rsid w:val="008B0BDD"/>
    <w:rsid w:val="0090510A"/>
    <w:rsid w:val="0092120B"/>
    <w:rsid w:val="009A4A70"/>
    <w:rsid w:val="009D789B"/>
    <w:rsid w:val="009F6A8A"/>
    <w:rsid w:val="00A234EE"/>
    <w:rsid w:val="00A23E02"/>
    <w:rsid w:val="00A357B0"/>
    <w:rsid w:val="00A913CE"/>
    <w:rsid w:val="00A933DB"/>
    <w:rsid w:val="00AE5ED0"/>
    <w:rsid w:val="00AF7229"/>
    <w:rsid w:val="00B10E16"/>
    <w:rsid w:val="00B4241E"/>
    <w:rsid w:val="00B636AE"/>
    <w:rsid w:val="00B755EB"/>
    <w:rsid w:val="00B91408"/>
    <w:rsid w:val="00BF6B0C"/>
    <w:rsid w:val="00C0039E"/>
    <w:rsid w:val="00C047F6"/>
    <w:rsid w:val="00C32CC0"/>
    <w:rsid w:val="00C5638F"/>
    <w:rsid w:val="00C800D7"/>
    <w:rsid w:val="00D05C84"/>
    <w:rsid w:val="00D22F75"/>
    <w:rsid w:val="00D46C38"/>
    <w:rsid w:val="00D52393"/>
    <w:rsid w:val="00D542F5"/>
    <w:rsid w:val="00D941F1"/>
    <w:rsid w:val="00D977A5"/>
    <w:rsid w:val="00DD4E36"/>
    <w:rsid w:val="00EE1EAE"/>
    <w:rsid w:val="00EF7C96"/>
    <w:rsid w:val="00FC4120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9E"/>
    <w:pPr>
      <w:spacing w:after="160"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39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9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039E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C0039E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B0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B0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AE5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081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9E"/>
    <w:pPr>
      <w:spacing w:after="160"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39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9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039E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C0039E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B0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B0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AE5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08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61-2016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Calitate si testare software</vt:lpstr>
    </vt:vector>
  </TitlesOfParts>
  <Company>Academia de Studii Economice</Company>
  <LinksUpToDate>false</LinksUpToDate>
  <CharactersWithSpaces>9596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Calitate si testare software</dc:title>
  <dc:subject>Proiect</dc:subject>
  <dc:creator>Robert Nicolae Iordache</dc:creator>
  <cp:keywords/>
  <dc:description/>
  <cp:lastModifiedBy>Robert Nicolae Iordache</cp:lastModifiedBy>
  <cp:revision>68</cp:revision>
  <dcterms:created xsi:type="dcterms:W3CDTF">2016-06-01T15:45:00Z</dcterms:created>
  <dcterms:modified xsi:type="dcterms:W3CDTF">2016-06-02T11:31:00Z</dcterms:modified>
</cp:coreProperties>
</file>