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480"/>
        <w:rPr>
          <w:rFonts w:ascii="Comfortaa" w:hAnsi="Comfortaa" w:eastAsia="Comfortaa" w:cs="Comfortaa"/>
          <w:caps w:val="false"/>
          <w:smallCaps w:val="false"/>
          <w:color w:val="2F5496"/>
          <w:sz w:val="60"/>
          <w:szCs w:val="60"/>
        </w:rPr>
      </w:pPr>
      <w:r>
        <w:rPr>
          <w:rFonts w:eastAsia="Comfortaa" w:cs="Comfortaa" w:ascii="Comfortaa" w:hAnsi="Comfortaa"/>
          <w:caps w:val="false"/>
          <w:smallCaps w:val="false"/>
          <w:color w:val="2F5496"/>
          <w:sz w:val="60"/>
          <w:szCs w:val="60"/>
        </w:rPr>
      </w:r>
    </w:p>
    <w:p>
      <w:pPr>
        <w:pStyle w:val="Style13"/>
        <w:spacing w:lineRule="auto" w:line="480"/>
        <w:rPr>
          <w:rFonts w:ascii="Comfortaa" w:hAnsi="Comfortaa" w:eastAsia="Comfortaa" w:cs="Comfortaa"/>
          <w:caps w:val="false"/>
          <w:smallCaps w:val="false"/>
          <w:color w:val="2F5496"/>
          <w:sz w:val="60"/>
          <w:szCs w:val="60"/>
        </w:rPr>
      </w:pPr>
      <w:r>
        <w:rPr>
          <w:rFonts w:eastAsia="Comfortaa" w:cs="Comfortaa" w:ascii="Comfortaa" w:hAnsi="Comfortaa"/>
          <w:caps w:val="false"/>
          <w:smallCaps w:val="false"/>
          <w:color w:val="2F5496"/>
          <w:sz w:val="60"/>
          <w:szCs w:val="60"/>
        </w:rPr>
        <w:t>Конкурсное задание</w:t>
      </w:r>
    </w:p>
    <w:p>
      <w:pPr>
        <w:pStyle w:val="Style13"/>
        <w:spacing w:lineRule="auto" w:line="480"/>
        <w:rPr>
          <w:rFonts w:ascii="Comfortaa" w:hAnsi="Comfortaa" w:eastAsia="Comfortaa" w:cs="Comfortaa"/>
          <w:caps w:val="false"/>
          <w:smallCaps w:val="false"/>
          <w:color w:val="2F5496"/>
          <w:sz w:val="48"/>
          <w:szCs w:val="48"/>
        </w:rPr>
      </w:pPr>
      <w:r>
        <w:rPr>
          <w:rFonts w:eastAsia="Comfortaa" w:cs="Comfortaa" w:ascii="Comfortaa" w:hAnsi="Comfortaa"/>
          <w:caps w:val="false"/>
          <w:smallCaps w:val="false"/>
          <w:color w:val="2F5496"/>
          <w:sz w:val="48"/>
          <w:szCs w:val="48"/>
        </w:rPr>
        <w:t>AtomSkills 2019</w:t>
      </w:r>
    </w:p>
    <w:p>
      <w:pPr>
        <w:pStyle w:val="Style14"/>
        <w:spacing w:lineRule="auto" w:line="480"/>
        <w:rPr>
          <w:rFonts w:ascii="Comfortaa" w:hAnsi="Comfortaa" w:eastAsia="Comfortaa" w:cs="Comfortaa"/>
          <w:b/>
          <w:b/>
          <w:color w:val="2F5496"/>
          <w:sz w:val="40"/>
          <w:szCs w:val="40"/>
        </w:rPr>
      </w:pPr>
      <w:r>
        <w:rPr>
          <w:rFonts w:eastAsia="Comfortaa" w:cs="Comfortaa" w:ascii="Comfortaa" w:hAnsi="Comfortaa"/>
          <w:b/>
          <w:color w:val="2F5496"/>
          <w:sz w:val="40"/>
          <w:szCs w:val="40"/>
        </w:rPr>
        <w:t>Машинное обучение и большие данные</w:t>
      </w:r>
    </w:p>
    <w:p>
      <w:pPr>
        <w:pStyle w:val="Style14"/>
        <w:spacing w:lineRule="auto" w:line="480"/>
        <w:rPr>
          <w:rFonts w:ascii="Comfortaa" w:hAnsi="Comfortaa" w:eastAsia="Comfortaa" w:cs="Comfortaa"/>
          <w:b/>
          <w:b/>
          <w:color w:val="2F5496"/>
          <w:sz w:val="40"/>
          <w:szCs w:val="40"/>
        </w:rPr>
      </w:pPr>
      <w:r>
        <w:rPr>
          <w:rFonts w:eastAsia="Comfortaa" w:cs="Comfortaa" w:ascii="Comfortaa" w:hAnsi="Comfortaa"/>
          <w:b/>
          <w:color w:val="2F5496"/>
          <w:sz w:val="40"/>
          <w:szCs w:val="40"/>
        </w:rPr>
        <w:t>С1</w:t>
      </w:r>
    </w:p>
    <w:p>
      <w:pPr>
        <w:pStyle w:val="Style14"/>
        <w:spacing w:lineRule="auto" w:line="480"/>
        <w:rPr>
          <w:rFonts w:ascii="Comfortaa" w:hAnsi="Comfortaa" w:eastAsia="Comfortaa" w:cs="Comfortaa"/>
          <w:b/>
          <w:b/>
          <w:color w:val="2F5496"/>
          <w:sz w:val="40"/>
          <w:szCs w:val="40"/>
        </w:rPr>
      </w:pPr>
      <w:r>
        <w:rPr>
          <w:rFonts w:eastAsia="Comfortaa" w:cs="Comfortaa" w:ascii="Comfortaa" w:hAnsi="Comfortaa"/>
          <w:b/>
          <w:color w:val="2F5496"/>
          <w:sz w:val="40"/>
          <w:szCs w:val="40"/>
        </w:rPr>
        <w:t xml:space="preserve">Модуль 1 Загрузка, подготовка и предварительное изучение данных 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СОДЕРЖАНИЕ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Сессия 1 данного Конкурсного задания состоит из следующей документации / файлов: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4962" w:leader="none"/>
        </w:tabs>
        <w:spacing w:lineRule="auto" w:line="254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С1_1 </w:t>
      </w:r>
      <w:r>
        <w:rPr>
          <w:rFonts w:eastAsia="Calibri" w:cs="Calibri" w:ascii="Calibri" w:hAnsi="Calibri"/>
        </w:rPr>
        <w:t>AS2019_BDML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.pdf</w:t>
        <w:tab/>
        <w:t>(Инструкция к</w:t>
      </w:r>
      <w:r>
        <w:rPr>
          <w:rFonts w:eastAsia="Calibri" w:cs="Calibri" w:ascii="Calibri" w:hAnsi="Calibri"/>
        </w:rPr>
        <w:t xml:space="preserve"> модулю 1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4962" w:leader="none"/>
        </w:tabs>
        <w:spacing w:lineRule="auto" w:line="254" w:before="0" w:after="0"/>
        <w:ind w:left="1080" w:right="0" w:hanging="360"/>
        <w:jc w:val="left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Видеоролик</w:t>
        <w:tab/>
        <w:t>(Знакомство с системой УЗК)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4962" w:leader="none"/>
        </w:tabs>
        <w:spacing w:lineRule="auto" w:line="254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</w:rPr>
        <w:t>SOP1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  <w:r>
        <w:rPr>
          <w:rFonts w:eastAsia="Calibri" w:cs="Calibri" w:ascii="Calibri" w:hAnsi="Calibri"/>
        </w:rPr>
        <w:t>txt, SOP2.txt, SOP3.txt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(Исходные данные)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4962" w:leader="none"/>
        </w:tabs>
        <w:spacing w:lineRule="auto" w:line="254" w:before="0" w:after="80"/>
        <w:ind w:left="1080" w:right="0" w:hanging="360"/>
        <w:jc w:val="left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Описание ПУЗК_С1_1.doc</w:t>
        <w:tab/>
        <w:t>(Описание технологии автоматизированного УЗК)</w:t>
      </w:r>
    </w:p>
    <w:p>
      <w:pPr>
        <w:pStyle w:val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ВВЕДЕНИЕ</w:t>
      </w:r>
    </w:p>
    <w:p>
      <w:pPr>
        <w:pStyle w:val="Normal"/>
        <w:rPr/>
      </w:pPr>
      <w:r>
        <w:rPr/>
        <w:t xml:space="preserve">В этом модуле, Вам предстоит изучить технологию автоматизированного ультразвукового контроля, загрузить данные контроля, предварительно их изучить, очистить от ненужных данных для последующего анализа с учетом длины сварного соединения. </w:t>
      </w:r>
    </w:p>
    <w:p>
      <w:pPr>
        <w:pStyle w:val="2"/>
        <w:keepNext w:val="true"/>
        <w:keepLines/>
        <w:widowControl/>
        <w:pBdr/>
        <w:shd w:val="clear" w:fill="auto"/>
        <w:tabs>
          <w:tab w:val="left" w:pos="6145" w:leader="none"/>
        </w:tabs>
        <w:spacing w:lineRule="auto" w:line="240" w:before="400" w:after="80"/>
        <w:ind w:left="0" w:right="0" w:hanging="0"/>
        <w:jc w:val="left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</w:rPr>
        <w:t xml:space="preserve">ИНСТРУКЦИЯ </w:t>
      </w:r>
      <w:r>
        <w:rPr>
          <w:rFonts w:eastAsia="Calibri" w:cs="Calibri" w:ascii="Calibri" w:hAnsi="Calibri"/>
          <w:sz w:val="40"/>
          <w:szCs w:val="40"/>
        </w:rPr>
        <w:t>участнику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К концу этой сессии, у Вас должны быть достигнуты следующие результаты:</w:t>
      </w:r>
    </w:p>
    <w:p>
      <w:pPr>
        <w:pStyle w:val="3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ПРАКТИЧЕСКИЕ РЕЗУЛЬТАТЫ</w:t>
      </w:r>
    </w:p>
    <w:tbl>
      <w:tblPr>
        <w:tblStyle w:val="Table1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59" w:before="0" w:after="8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1. ЗАГРУЗКА ДАННЫХ </w:t>
            </w:r>
          </w:p>
        </w:tc>
      </w:tr>
      <w:tr>
        <w:trPr>
          <w:trHeight w:val="527" w:hRule="atLeast"/>
        </w:trPr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>1. Данные загружены. Представлен код по загрузке, отражено в отчете.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>2. Результаты контроля очищены от технической информации, отражено в отчете.</w:t>
            </w:r>
          </w:p>
        </w:tc>
      </w:tr>
    </w:tbl>
    <w:p>
      <w:pPr>
        <w:pStyle w:val="Normal"/>
        <w:rPr>
          <w:rFonts w:ascii="Calibri" w:hAnsi="Calibri" w:eastAsia="Calibri" w:cs="Calibri"/>
          <w:sz w:val="4"/>
          <w:szCs w:val="4"/>
        </w:rPr>
      </w:pPr>
      <w:r>
        <w:rPr>
          <w:rFonts w:eastAsia="Calibri" w:cs="Calibri" w:ascii="Calibri" w:hAnsi="Calibri"/>
          <w:sz w:val="4"/>
          <w:szCs w:val="4"/>
        </w:rPr>
      </w:r>
    </w:p>
    <w:tbl>
      <w:tblPr>
        <w:tblStyle w:val="Table2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59" w:before="0" w:after="80"/>
              <w:rPr>
                <w:rFonts w:ascii="Calibri" w:hAnsi="Calibri" w:eastAsia="Calibri" w:cs="Calibri"/>
                <w:smallCaps/>
              </w:rPr>
            </w:pPr>
            <w:r>
              <w:rPr>
                <w:rFonts w:eastAsia="Calibri" w:cs="Calibri" w:ascii="Calibri" w:hAnsi="Calibri"/>
                <w:smallCaps/>
              </w:rPr>
              <w:t xml:space="preserve">2. ПРЕДВАРИТЕЛЬНОЕ ИЗУЧЕНИЕ </w:t>
            </w:r>
          </w:p>
        </w:tc>
      </w:tr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1. </w:t>
            </w:r>
            <w:r>
              <w:rPr>
                <w:rFonts w:eastAsia="Calibri" w:cs="Calibri" w:ascii="Calibri" w:hAnsi="Calibri"/>
                <w:highlight w:val="yellow"/>
              </w:rPr>
              <w:t>Представлен анализ переменных в табличном виде (максимальное, минимальное значение, среднеквадратичное отклонение, медиана, квартили)</w:t>
            </w:r>
            <w:r>
              <w:rPr>
                <w:rFonts w:eastAsia="Calibri" w:cs="Calibri" w:ascii="Calibri" w:hAnsi="Calibri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>2. Графический вид (значения переменных в координатах, их распределения, “ящики с усами”), отражено в отчете</w:t>
            </w:r>
          </w:p>
        </w:tc>
      </w:tr>
    </w:tbl>
    <w:p>
      <w:pPr>
        <w:pStyle w:val="Normal"/>
        <w:rPr>
          <w:rFonts w:ascii="Calibri" w:hAnsi="Calibri" w:eastAsia="Calibri" w:cs="Calibri"/>
          <w:sz w:val="4"/>
          <w:szCs w:val="4"/>
        </w:rPr>
      </w:pPr>
      <w:r>
        <w:rPr>
          <w:rFonts w:eastAsia="Calibri" w:cs="Calibri" w:ascii="Calibri" w:hAnsi="Calibri"/>
          <w:sz w:val="4"/>
          <w:szCs w:val="4"/>
        </w:rPr>
      </w:r>
    </w:p>
    <w:p>
      <w:pPr>
        <w:pStyle w:val="Normal"/>
        <w:rPr>
          <w:rFonts w:ascii="Calibri" w:hAnsi="Calibri" w:eastAsia="Calibri" w:cs="Calibri"/>
          <w:sz w:val="4"/>
          <w:szCs w:val="4"/>
        </w:rPr>
      </w:pPr>
      <w:r>
        <w:rPr>
          <w:rFonts w:eastAsia="Calibri" w:cs="Calibri" w:ascii="Calibri" w:hAnsi="Calibri"/>
          <w:sz w:val="4"/>
          <w:szCs w:val="4"/>
        </w:rPr>
      </w:r>
    </w:p>
    <w:tbl>
      <w:tblPr>
        <w:tblStyle w:val="Table3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>
          <w:trHeight w:val="260" w:hRule="atLeast"/>
        </w:trPr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 w:val="false"/>
                <w:b w:val="false"/>
              </w:rPr>
            </w:pPr>
            <w:r>
              <w:rPr>
                <w:rFonts w:eastAsia="Calibri" w:cs="Calibri" w:ascii="Calibri" w:hAnsi="Calibri"/>
              </w:rPr>
              <w:t xml:space="preserve">3. ОПРЕДЕЛЕНИЕ МЕТОДОВ КОНТРОЛЯ </w:t>
            </w:r>
          </w:p>
        </w:tc>
      </w:tr>
      <w:tr>
        <w:trPr>
          <w:trHeight w:val="1215" w:hRule="atLeast"/>
        </w:trPr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>Обоснованно определены методы УЗ контроля для каждого столбца исходных данных и отражено в отчете: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>1. эхо-метод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rFonts w:eastAsia="Calibri" w:cs="Calibri" w:ascii="Calibri" w:hAnsi="Calibri"/>
                <w:highlight w:val="yellow"/>
              </w:rPr>
              <w:t xml:space="preserve">2. теневой метод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yellow"/>
              </w:rPr>
              <w:t xml:space="preserve">3. эхо-контактный </w:t>
            </w:r>
            <w:r>
              <w:rPr>
                <w:rFonts w:eastAsia="Calibri" w:cs="Calibri" w:ascii="Calibri" w:hAnsi="Calibri"/>
                <w:highlight w:val="yellow"/>
              </w:rPr>
              <w:t xml:space="preserve"> 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4"/>
        <w:tblW w:w="9618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8"/>
      </w:tblGrid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 w:val="false"/>
                <w:b w:val="false"/>
              </w:rPr>
            </w:pPr>
            <w:r>
              <w:rPr>
                <w:rFonts w:eastAsia="Calibri" w:cs="Calibri" w:ascii="Calibri" w:hAnsi="Calibri"/>
              </w:rPr>
              <w:t>4. ОТЧЕТ</w:t>
            </w:r>
          </w:p>
        </w:tc>
      </w:tr>
      <w:tr>
        <w:trPr/>
        <w:tc>
          <w:tcPr>
            <w:tcW w:w="9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2. Отчет должен быть предоставлен в папке C[X]_M1, где [Х] – номер участника, который должен быть размещен на рабочем столе. </w:t>
            </w:r>
          </w:p>
          <w:p>
            <w:pPr>
              <w:pStyle w:val="Normal"/>
              <w:spacing w:lineRule="auto" w:line="259" w:before="0" w:after="8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C[X]_M1.ipynb (или аналог – с возможностью запустить и исполнить участки кода), C[X]_M1.HTML( или PDF), где [Х] – номер участника,  экспортированная тетрадь (или аналог) в статический формат.</w:t>
            </w:r>
          </w:p>
        </w:tc>
      </w:tr>
    </w:tbl>
    <w:p>
      <w:pPr>
        <w:pStyle w:val="Normal"/>
        <w:spacing w:lineRule="auto" w:line="259" w:before="0" w:after="80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1134" w:header="567" w:top="1985" w:footer="567" w:bottom="1985" w:gutter="0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sectPr>
      <w:type w:val="continuous"/>
      <w:pgSz w:w="11906" w:h="16838"/>
      <w:pgMar w:left="1134" w:right="1134" w:header="567" w:top="1985" w:footer="567" w:bottom="198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Страница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из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5641975</wp:posOffset>
          </wp:positionH>
          <wp:positionV relativeFrom="paragraph">
            <wp:posOffset>635</wp:posOffset>
          </wp:positionV>
          <wp:extent cx="1080135" cy="795655"/>
          <wp:effectExtent l="0" t="0" r="0" b="0"/>
          <wp:wrapSquare wrapText="bothSides"/>
          <wp:docPr id="2" name="image1.png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80"/>
    </w:pPr>
    <w:rPr>
      <w:rFonts w:ascii="Arial" w:hAnsi="Arial" w:eastAsia="Arial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/>
    </w:pPr>
    <w:rPr>
      <w:b/>
      <w:smallCaps/>
      <w:color w:val="97D700"/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400" w:after="0"/>
    </w:pPr>
    <w:rPr>
      <w:b/>
      <w:smallCaps/>
      <w:color w:val="000000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b/>
      <w:smallCaps/>
      <w:color w:val="000000"/>
      <w:sz w:val="22"/>
      <w:szCs w:val="22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00" w:after="0"/>
    </w:pPr>
    <w:rPr>
      <w:b/>
      <w:smallCaps/>
      <w:color w:val="000000"/>
      <w:sz w:val="22"/>
      <w:szCs w:val="22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00" w:after="0"/>
    </w:pPr>
    <w:rPr>
      <w:b/>
      <w:smallCaps/>
      <w:color w:val="000000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"/>
    <w:qFormat/>
    <w:pPr>
      <w:spacing w:lineRule="auto" w:line="1000" w:before="0" w:after="0"/>
    </w:pPr>
    <w:rPr>
      <w:b/>
      <w:smallCaps/>
      <w:color w:val="FFFFFF"/>
      <w:sz w:val="108"/>
      <w:szCs w:val="108"/>
    </w:rPr>
  </w:style>
  <w:style w:type="paragraph" w:styleId="Style14">
    <w:name w:val="Subtitle"/>
    <w:basedOn w:val="Normal1"/>
    <w:next w:val="Normal"/>
    <w:qFormat/>
    <w:pPr>
      <w:spacing w:lineRule="auto" w:line="720" w:before="0" w:after="0"/>
    </w:pPr>
    <w:rPr>
      <w:color w:val="00594F"/>
      <w:sz w:val="64"/>
      <w:szCs w:val="64"/>
    </w:rPr>
  </w:style>
  <w:style w:type="paragraph" w:styleId="Style15">
    <w:name w:val="Header"/>
    <w:basedOn w:val="Normal"/>
    <w:pPr/>
    <w:rPr/>
  </w:style>
  <w:style w:type="paragraph" w:styleId="Style16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WBL3SnBWD2hoBZdOHTRHPYXprw==">AMUW2mVbq0BuU9+Uph5i+I+FJrzfYqN7QqrRQSbLY3CQkKm7Ng62b6aYOJa/5+D7mdXj6BPaBkekd42Fp7vvZOdZTpu7h2AfI7bryJv3V8LAU/C7fPmV0CQ=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LibreOffice/6.0.7.3$Linux_X86_64 LibreOffice_project/00m0$Build-3</Application>
  <Pages>3</Pages>
  <Words>294</Words>
  <Characters>1941</Characters>
  <CharactersWithSpaces>2215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2019-06-07T11:54:50Z</dcterms:modified>
  <cp:revision>2</cp:revision>
  <dc:subject/>
  <dc:title/>
</cp:coreProperties>
</file>