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13. Пути публикации и выбор модели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13. Пути публикации и выбор модели</w:t>
      </w:r>
    </w:p>
    <w:p>
      <w:r>
        <w:t>Условия издателей и платформ меняются. Этот документ сравнивает типовые модели, а не рекомендует конкретную компанию. Перед решением проверяйте актуальные договоры, комиссии, доступность в стране автора и целевой аудитории, налоги и права.</w:t>
      </w:r>
    </w:p>
    <w:p>
      <w:pPr>
        <w:pStyle w:val="Heading2"/>
      </w:pPr>
      <w:r>
        <w:t>Путь A — традиционное издательство</w:t>
      </w:r>
    </w:p>
    <w:p>
      <w:r>
        <w:t>Возможные плюсы: редакторская команда, производство и дистрибуция издателя, потенциальное присутствие в книжной рознице.</w:t>
      </w:r>
    </w:p>
    <w:p>
      <w:r>
        <w:t>Ограничения: конкурсный отбор, длительный цикл, меньше контроля над частью упаковки и сроков, договорные ограничения.</w:t>
      </w:r>
    </w:p>
    <w:p>
      <w:r>
        <w:t>Подготовить: синопсис со спойлерами, первые главы, логлайн, биографию, информацию о статусе рукописи.</w:t>
      </w:r>
    </w:p>
    <w:p>
      <w:r>
        <w:t>Проверить: срок лицензии, территории, форматы, права на продолжение/экранизацию, отчётность, возврат прав, порядок выплат.</w:t>
      </w:r>
    </w:p>
    <w:p>
      <w:pPr>
        <w:pStyle w:val="Heading2"/>
      </w:pPr>
      <w:r>
        <w:t>Путь B — самостоятельная цифровая публикация</w:t>
      </w:r>
    </w:p>
    <w:p>
      <w:r>
        <w:t>Возможные плюсы: больше контроля, быстрее тестировать обложку/аннотацию, меньше стартовых производственных расходов.</w:t>
      </w:r>
    </w:p>
    <w:p>
      <w:r>
        <w:t>Ограничения: автор организует редактуру, дизайн, метаданные, продвижение и поддержку; дистрибуция и выплаты зависят от платформы.</w:t>
      </w:r>
    </w:p>
    <w:p>
      <w:r>
        <w:t>Подготовить: финальный текст, корректуру, обложку, форматирование, описание, ключевые слова/категории по правилам площадки.</w:t>
      </w:r>
    </w:p>
    <w:p>
      <w:r>
        <w:t>Проверить: доступность выплат, комиссии, эксклюзивность, DRM, цены, территории, правила отзывов и рекламы.</w:t>
      </w:r>
    </w:p>
    <w:p>
      <w:pPr>
        <w:pStyle w:val="Heading2"/>
      </w:pPr>
      <w:r>
        <w:t>Путь C — публикация фрагментами / сериализация</w:t>
      </w:r>
    </w:p>
    <w:p>
      <w:r>
        <w:t>Возможные плюсы: ранняя обратная связь и регулярное взаимодействие.</w:t>
      </w:r>
    </w:p>
    <w:p>
      <w:r>
        <w:t>Ограничения: трудно поддерживать стабильный график; бесплатная публикация может конфликтовать с будущими правами или эксклюзивностью.</w:t>
      </w:r>
    </w:p>
    <w:p>
      <w:r>
        <w:t>Подготовить: запас глав, график, правила сообщества, план перехода к завершённому изданию.</w:t>
      </w:r>
    </w:p>
    <w:p>
      <w:r>
        <w:t>Проверить: условия платформы, права на опубликованный текст, возможность удаления и коммерческого переиздания.</w:t>
      </w:r>
    </w:p>
    <w:p>
      <w:pPr>
        <w:pStyle w:val="Heading2"/>
      </w:pPr>
      <w:r>
        <w:t>Путь D — малый печатный тираж или печать по требованию</w:t>
      </w:r>
    </w:p>
    <w:p>
      <w:r>
        <w:t>Возможные плюсы: физический экземпляр, возможность мероприятий и подарочных продаж.</w:t>
      </w:r>
    </w:p>
    <w:p>
      <w:r>
        <w:t>Ограничения: печать, логистика, возвраты и складские расходы; спрос нужно оценить заранее.</w:t>
      </w:r>
    </w:p>
    <w:p>
      <w:r>
        <w:t>Подготовить: финальную вёрстку, обложку по техническим требованиям, тестовый экземпляр, расчёт себестоимости.</w:t>
      </w:r>
    </w:p>
    <w:p>
      <w:r>
        <w:t>Проверить: минимальный тираж, брак, сроки, доставку, комиссии, налоги и права.</w:t>
      </w:r>
    </w:p>
    <w:p>
      <w:pPr>
        <w:pStyle w:val="Heading2"/>
      </w:pPr>
      <w:r>
        <w:t>Матрица решения</w:t>
      </w:r>
    </w:p>
    <w:p>
      <w:r>
        <w:t>Оцените каждый путь от 1 до 5 по критериям и умножьте на важность для себя.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</w:t>
            </w:r>
          </w:p>
        </w:tc>
        <w:tc>
          <w:tcPr>
            <w:tcW w:type="dxa" w:w="1440"/>
          </w:tcPr>
          <w:p>
            <w:r>
              <w:t>Важность 1–5</w:t>
            </w:r>
          </w:p>
        </w:tc>
        <w:tc>
          <w:tcPr>
            <w:tcW w:type="dxa" w:w="1440"/>
          </w:tcPr>
          <w:p>
            <w:r>
              <w:t>Традиционное</w:t>
            </w:r>
          </w:p>
        </w:tc>
        <w:tc>
          <w:tcPr>
            <w:tcW w:type="dxa" w:w="1440"/>
          </w:tcPr>
          <w:p>
            <w:r>
              <w:t>Самостоятельное</w:t>
            </w:r>
          </w:p>
        </w:tc>
        <w:tc>
          <w:tcPr>
            <w:tcW w:type="dxa" w:w="1440"/>
          </w:tcPr>
          <w:p>
            <w:r>
              <w:t>Сериализация</w:t>
            </w:r>
          </w:p>
        </w:tc>
        <w:tc>
          <w:tcPr>
            <w:tcW w:type="dxa" w:w="1440"/>
          </w:tcPr>
          <w:p>
            <w:r>
              <w:t>Печать</w:t>
            </w:r>
          </w:p>
        </w:tc>
      </w:tr>
      <w:tr>
        <w:tc>
          <w:tcPr>
            <w:tcW w:type="dxa" w:w="1440"/>
          </w:tcPr>
          <w:p>
            <w:r>
              <w:t>Контроль над текстом и упаковкой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  <w:tr>
        <w:tc>
          <w:tcPr>
            <w:tcW w:type="dxa" w:w="1440"/>
          </w:tcPr>
          <w:p>
            <w:r>
              <w:t>Скорость выхода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  <w:tr>
        <w:tc>
          <w:tcPr>
            <w:tcW w:type="dxa" w:w="1440"/>
          </w:tcPr>
          <w:p>
            <w:r>
              <w:t>Стартовые расходы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  <w:tr>
        <w:tc>
          <w:tcPr>
            <w:tcW w:type="dxa" w:w="1440"/>
          </w:tcPr>
          <w:p>
            <w:r>
              <w:t>Нужна ли профессиональная команда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  <w:tr>
        <w:tc>
          <w:tcPr>
            <w:tcW w:type="dxa" w:w="1440"/>
          </w:tcPr>
          <w:p>
            <w:r>
              <w:t>Доступ к целевой аудитории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  <w:tr>
        <w:tc>
          <w:tcPr>
            <w:tcW w:type="dxa" w:w="1440"/>
          </w:tcPr>
          <w:p>
            <w:r>
              <w:t>Подходящие права и форматы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  <w:tr>
        <w:tc>
          <w:tcPr>
            <w:tcW w:type="dxa" w:w="1440"/>
          </w:tcPr>
          <w:p>
            <w:r>
              <w:t>Готовность автора к продвижению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  <w:tc>
          <w:tcPr>
            <w:tcW w:type="dxa" w:w="1440"/>
          </w:tcPr>
          <w:p>
            <w:r>
              <w:t>___</w:t>
            </w:r>
          </w:p>
        </w:tc>
      </w:tr>
    </w:tbl>
    <w:p>
      <w:r>
        <w:t>Не выбирайте путь только по обещанию «больше денег» или «быстрее бестселлер». Сначала определите приоритеты и внимательно изучите договор.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