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41589"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sz w:val="20"/>
          <w:szCs w:val="20"/>
        </w:rPr>
      </w:pPr>
    </w:p>
    <w:p w14:paraId="0C4B0CCD" w14:textId="77777777" w:rsidR="00806004" w:rsidRDefault="001B3863">
      <w:pPr>
        <w:pBdr>
          <w:top w:val="nil"/>
          <w:left w:val="nil"/>
          <w:bottom w:val="nil"/>
          <w:right w:val="nil"/>
          <w:between w:val="nil"/>
        </w:pBdr>
        <w:spacing w:after="0" w:line="240" w:lineRule="auto"/>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Conteste las siguientes preguntas y tópicos, cabalmente, utilizando como referencias a las fuentes primarias de conocimiento utilizadas durante el curso, libros editados y manuales de fabricante del DBMS Oracle, al contestar argumente sus respuestas profundizando en su redacción:</w:t>
      </w:r>
    </w:p>
    <w:p w14:paraId="3636DAC2" w14:textId="77777777" w:rsidR="00806004" w:rsidRDefault="00806004">
      <w:pPr>
        <w:pBdr>
          <w:top w:val="nil"/>
          <w:left w:val="nil"/>
          <w:bottom w:val="nil"/>
          <w:right w:val="nil"/>
          <w:between w:val="nil"/>
        </w:pBdr>
        <w:spacing w:after="0" w:line="240" w:lineRule="auto"/>
        <w:jc w:val="both"/>
        <w:rPr>
          <w:rFonts w:ascii="Arial Narrow" w:eastAsia="Arial Narrow" w:hAnsi="Arial Narrow" w:cs="Arial Narrow"/>
          <w:b/>
          <w:color w:val="000000"/>
          <w:sz w:val="20"/>
          <w:szCs w:val="20"/>
        </w:rPr>
      </w:pPr>
    </w:p>
    <w:tbl>
      <w:tblPr>
        <w:tblStyle w:val="a"/>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3"/>
        <w:gridCol w:w="10337"/>
      </w:tblGrid>
      <w:tr w:rsidR="00806004" w14:paraId="1E909E3E" w14:textId="77777777">
        <w:tc>
          <w:tcPr>
            <w:tcW w:w="533" w:type="dxa"/>
          </w:tcPr>
          <w:p w14:paraId="7173067C" w14:textId="77777777" w:rsidR="00806004" w:rsidRDefault="00806004">
            <w:pPr>
              <w:pBdr>
                <w:top w:val="nil"/>
                <w:left w:val="nil"/>
                <w:bottom w:val="nil"/>
                <w:right w:val="nil"/>
                <w:between w:val="nil"/>
              </w:pBdr>
              <w:jc w:val="both"/>
              <w:rPr>
                <w:rFonts w:ascii="Arial Narrow" w:eastAsia="Arial Narrow" w:hAnsi="Arial Narrow" w:cs="Arial Narrow"/>
                <w:b/>
                <w:color w:val="000000"/>
                <w:sz w:val="20"/>
                <w:szCs w:val="20"/>
              </w:rPr>
            </w:pPr>
          </w:p>
        </w:tc>
        <w:tc>
          <w:tcPr>
            <w:tcW w:w="10337" w:type="dxa"/>
          </w:tcPr>
          <w:p w14:paraId="64CCC439" w14:textId="77777777" w:rsidR="00806004" w:rsidRDefault="001B3863">
            <w:pPr>
              <w:pBdr>
                <w:top w:val="nil"/>
                <w:left w:val="nil"/>
                <w:bottom w:val="nil"/>
                <w:right w:val="nil"/>
                <w:between w:val="nil"/>
              </w:pBdr>
              <w:jc w:val="center"/>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SECCIÓN UNO</w:t>
            </w:r>
          </w:p>
        </w:tc>
      </w:tr>
      <w:tr w:rsidR="00806004" w14:paraId="31011D0A" w14:textId="77777777">
        <w:tc>
          <w:tcPr>
            <w:tcW w:w="533" w:type="dxa"/>
          </w:tcPr>
          <w:p w14:paraId="2D137AB4" w14:textId="77777777" w:rsidR="00806004" w:rsidRDefault="00806004">
            <w:pPr>
              <w:pBdr>
                <w:top w:val="nil"/>
                <w:left w:val="nil"/>
                <w:bottom w:val="nil"/>
                <w:right w:val="nil"/>
                <w:between w:val="nil"/>
              </w:pBdr>
              <w:jc w:val="both"/>
              <w:rPr>
                <w:rFonts w:ascii="Arial Narrow" w:eastAsia="Arial Narrow" w:hAnsi="Arial Narrow" w:cs="Arial Narrow"/>
                <w:b/>
                <w:color w:val="000000"/>
              </w:rPr>
            </w:pPr>
          </w:p>
        </w:tc>
        <w:tc>
          <w:tcPr>
            <w:tcW w:w="10337" w:type="dxa"/>
          </w:tcPr>
          <w:p w14:paraId="5F571E7C"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Tomando de referencia el Libro Fundamentals </w:t>
            </w:r>
            <w:proofErr w:type="spellStart"/>
            <w:r>
              <w:rPr>
                <w:rFonts w:ascii="Arial Narrow" w:eastAsia="Arial Narrow" w:hAnsi="Arial Narrow" w:cs="Arial Narrow"/>
                <w:b/>
                <w:color w:val="000000"/>
              </w:rPr>
              <w:t>of</w:t>
            </w:r>
            <w:proofErr w:type="spellEnd"/>
            <w:r>
              <w:rPr>
                <w:rFonts w:ascii="Arial Narrow" w:eastAsia="Arial Narrow" w:hAnsi="Arial Narrow" w:cs="Arial Narrow"/>
                <w:b/>
                <w:color w:val="000000"/>
              </w:rPr>
              <w:t xml:space="preserve"> </w:t>
            </w:r>
            <w:proofErr w:type="spellStart"/>
            <w:proofErr w:type="gramStart"/>
            <w:r>
              <w:rPr>
                <w:rFonts w:ascii="Arial Narrow" w:eastAsia="Arial Narrow" w:hAnsi="Arial Narrow" w:cs="Arial Narrow"/>
                <w:b/>
                <w:color w:val="000000"/>
              </w:rPr>
              <w:t>database</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Systemsde</w:t>
            </w:r>
            <w:proofErr w:type="spellEnd"/>
            <w:proofErr w:type="gram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Elmasry</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Navathe</w:t>
            </w:r>
            <w:proofErr w:type="spellEnd"/>
            <w:r>
              <w:rPr>
                <w:rFonts w:ascii="Arial Narrow" w:eastAsia="Arial Narrow" w:hAnsi="Arial Narrow" w:cs="Arial Narrow"/>
                <w:b/>
                <w:color w:val="000000"/>
              </w:rPr>
              <w:t xml:space="preserve"> responda cabalmente los siguientes tópicos argumentando sus respuestas de acuerdo a la fuente de conocimiento del libro de </w:t>
            </w:r>
            <w:proofErr w:type="spellStart"/>
            <w:r>
              <w:rPr>
                <w:rFonts w:ascii="Arial Narrow" w:eastAsia="Arial Narrow" w:hAnsi="Arial Narrow" w:cs="Arial Narrow"/>
                <w:b/>
                <w:color w:val="000000"/>
              </w:rPr>
              <w:t>Navathe</w:t>
            </w:r>
            <w:proofErr w:type="spellEnd"/>
            <w:r>
              <w:rPr>
                <w:rFonts w:ascii="Arial Narrow" w:eastAsia="Arial Narrow" w:hAnsi="Arial Narrow" w:cs="Arial Narrow"/>
                <w:b/>
                <w:color w:val="000000"/>
              </w:rPr>
              <w:t>.</w:t>
            </w:r>
          </w:p>
          <w:p w14:paraId="2C3965BF" w14:textId="77777777" w:rsidR="00806004" w:rsidRDefault="00806004">
            <w:pPr>
              <w:pBdr>
                <w:top w:val="nil"/>
                <w:left w:val="nil"/>
                <w:bottom w:val="nil"/>
                <w:right w:val="nil"/>
                <w:between w:val="nil"/>
              </w:pBdr>
              <w:jc w:val="both"/>
              <w:rPr>
                <w:rFonts w:ascii="Arial Narrow" w:eastAsia="Arial Narrow" w:hAnsi="Arial Narrow" w:cs="Arial Narrow"/>
                <w:b/>
                <w:color w:val="000000"/>
              </w:rPr>
            </w:pPr>
          </w:p>
        </w:tc>
      </w:tr>
      <w:tr w:rsidR="00806004" w14:paraId="75873B0B" w14:textId="77777777">
        <w:tc>
          <w:tcPr>
            <w:tcW w:w="533" w:type="dxa"/>
          </w:tcPr>
          <w:p w14:paraId="12C3DB82"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1.1</w:t>
            </w:r>
          </w:p>
        </w:tc>
        <w:tc>
          <w:tcPr>
            <w:tcW w:w="10337" w:type="dxa"/>
          </w:tcPr>
          <w:p w14:paraId="6D79D71E"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proofErr w:type="spellStart"/>
            <w:r>
              <w:rPr>
                <w:rFonts w:ascii="Arial Narrow" w:eastAsia="Arial Narrow" w:hAnsi="Arial Narrow" w:cs="Arial Narrow"/>
                <w:b/>
                <w:color w:val="000000"/>
              </w:rPr>
              <w:t>Cuales</w:t>
            </w:r>
            <w:proofErr w:type="spellEnd"/>
            <w:r>
              <w:rPr>
                <w:rFonts w:ascii="Arial Narrow" w:eastAsia="Arial Narrow" w:hAnsi="Arial Narrow" w:cs="Arial Narrow"/>
                <w:b/>
                <w:color w:val="000000"/>
              </w:rPr>
              <w:t xml:space="preserve"> son las restricciones de integridad</w:t>
            </w:r>
          </w:p>
          <w:p w14:paraId="577D2DB7" w14:textId="77777777" w:rsidR="00405427" w:rsidRDefault="00405427">
            <w:pPr>
              <w:pBdr>
                <w:top w:val="nil"/>
                <w:left w:val="nil"/>
                <w:bottom w:val="nil"/>
                <w:right w:val="nil"/>
                <w:between w:val="nil"/>
              </w:pBdr>
              <w:jc w:val="both"/>
              <w:rPr>
                <w:rFonts w:ascii="Arial Narrow" w:eastAsia="Arial Narrow" w:hAnsi="Arial Narrow" w:cs="Arial Narrow"/>
                <w:b/>
                <w:color w:val="000000"/>
              </w:rPr>
            </w:pPr>
          </w:p>
          <w:p w14:paraId="7EC8B9A7" w14:textId="2598F307" w:rsidR="00405427" w:rsidRPr="00405427" w:rsidRDefault="00405427">
            <w:pPr>
              <w:pBdr>
                <w:top w:val="nil"/>
                <w:left w:val="nil"/>
                <w:bottom w:val="nil"/>
                <w:right w:val="nil"/>
                <w:between w:val="nil"/>
              </w:pBdr>
              <w:jc w:val="both"/>
              <w:rPr>
                <w:rFonts w:ascii="Arial Narrow" w:hAnsi="Arial Narrow"/>
              </w:rPr>
            </w:pPr>
            <w:r w:rsidRPr="0080516E">
              <w:rPr>
                <w:rFonts w:ascii="Arial Narrow" w:hAnsi="Arial Narrow"/>
                <w:color w:val="1F497D" w:themeColor="text2"/>
              </w:rPr>
              <w:t>Los diseñadores tienen la responsabilidad de identificar las restricciones de integridad durante el diseño de la base de datos. Algunas restricciones pueden especificarse en el DBMS e implementarse automáticamente. Otras restricciones pueden tener que ser comprobadas por los programas de actualización o en el momento de introducir los datos. En las aplicaciones grandes es costumbre denominar estas restricciones como reglas de negocio.</w:t>
            </w:r>
            <w:r w:rsidRPr="0080516E">
              <w:rPr>
                <w:rFonts w:ascii="Arial Narrow" w:hAnsi="Arial Narrow"/>
                <w:color w:val="1F497D" w:themeColor="text2"/>
              </w:rPr>
              <w:t xml:space="preserve"> </w:t>
            </w:r>
            <w:r w:rsidRPr="0080516E">
              <w:rPr>
                <w:rFonts w:ascii="Arial Narrow" w:hAnsi="Arial Narrow"/>
                <w:color w:val="1F497D" w:themeColor="text2"/>
              </w:rPr>
              <w:t xml:space="preserve">Por lo tanto, no existen restricciones concretas para una </w:t>
            </w:r>
            <w:r w:rsidRPr="0080516E">
              <w:rPr>
                <w:rFonts w:ascii="Arial Narrow" w:hAnsi="Arial Narrow"/>
                <w:color w:val="1F497D" w:themeColor="text2"/>
              </w:rPr>
              <w:t>n cantidad de bases</w:t>
            </w:r>
            <w:r w:rsidRPr="0080516E">
              <w:rPr>
                <w:rFonts w:ascii="Arial Narrow" w:hAnsi="Arial Narrow"/>
                <w:color w:val="1F497D" w:themeColor="text2"/>
              </w:rPr>
              <w:t xml:space="preserve"> de datos</w:t>
            </w:r>
            <w:r w:rsidRPr="0080516E">
              <w:rPr>
                <w:rFonts w:ascii="Arial Narrow" w:hAnsi="Arial Narrow"/>
                <w:color w:val="1F497D" w:themeColor="text2"/>
              </w:rPr>
              <w:t xml:space="preserve"> si no, se van creando con respecto a las necesidades de las mismas.</w:t>
            </w:r>
          </w:p>
        </w:tc>
      </w:tr>
      <w:tr w:rsidR="00806004" w14:paraId="7699A8A0" w14:textId="77777777">
        <w:tc>
          <w:tcPr>
            <w:tcW w:w="533" w:type="dxa"/>
          </w:tcPr>
          <w:p w14:paraId="5FF10D1B"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1.2</w:t>
            </w:r>
          </w:p>
        </w:tc>
        <w:tc>
          <w:tcPr>
            <w:tcW w:w="10337" w:type="dxa"/>
          </w:tcPr>
          <w:p w14:paraId="3D90A53E"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proofErr w:type="spellStart"/>
            <w:r>
              <w:rPr>
                <w:rFonts w:ascii="Arial Narrow" w:eastAsia="Arial Narrow" w:hAnsi="Arial Narrow" w:cs="Arial Narrow"/>
                <w:b/>
                <w:color w:val="000000"/>
              </w:rPr>
              <w:t>Cuales</w:t>
            </w:r>
            <w:proofErr w:type="spellEnd"/>
            <w:r>
              <w:rPr>
                <w:rFonts w:ascii="Arial Narrow" w:eastAsia="Arial Narrow" w:hAnsi="Arial Narrow" w:cs="Arial Narrow"/>
                <w:b/>
                <w:color w:val="000000"/>
              </w:rPr>
              <w:t xml:space="preserve"> son las propiedades ACID de las transacciones.</w:t>
            </w:r>
          </w:p>
          <w:p w14:paraId="71200C98"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Atomicidad (</w:t>
            </w:r>
            <w:proofErr w:type="spellStart"/>
            <w:r>
              <w:rPr>
                <w:rFonts w:ascii="Arial Narrow" w:eastAsia="Arial Narrow" w:hAnsi="Arial Narrow" w:cs="Arial Narrow"/>
                <w:color w:val="073763"/>
              </w:rPr>
              <w:t>Atomicity</w:t>
            </w:r>
            <w:proofErr w:type="spellEnd"/>
            <w:r>
              <w:rPr>
                <w:rFonts w:ascii="Arial Narrow" w:eastAsia="Arial Narrow" w:hAnsi="Arial Narrow" w:cs="Arial Narrow"/>
                <w:color w:val="073763"/>
              </w:rPr>
              <w:t xml:space="preserve">): Indica que una transacción se completa al 100% o no se completa. Es decir que si </w:t>
            </w:r>
            <w:proofErr w:type="gramStart"/>
            <w:r>
              <w:rPr>
                <w:rFonts w:ascii="Arial Narrow" w:eastAsia="Arial Narrow" w:hAnsi="Arial Narrow" w:cs="Arial Narrow"/>
                <w:color w:val="073763"/>
              </w:rPr>
              <w:t>alguna  parte</w:t>
            </w:r>
            <w:proofErr w:type="gramEnd"/>
            <w:r>
              <w:rPr>
                <w:rFonts w:ascii="Arial Narrow" w:eastAsia="Arial Narrow" w:hAnsi="Arial Narrow" w:cs="Arial Narrow"/>
                <w:color w:val="073763"/>
              </w:rPr>
              <w:t xml:space="preserve"> de la transacción falla entonces toda la transacción falla y la base de datos no sufre cambios</w:t>
            </w:r>
          </w:p>
          <w:p w14:paraId="75901196" w14:textId="77777777" w:rsidR="00806004" w:rsidRDefault="00806004">
            <w:pPr>
              <w:spacing w:before="20" w:after="20"/>
              <w:ind w:left="720"/>
              <w:jc w:val="both"/>
              <w:rPr>
                <w:rFonts w:ascii="Arial Narrow" w:eastAsia="Arial Narrow" w:hAnsi="Arial Narrow" w:cs="Arial Narrow"/>
                <w:color w:val="073763"/>
              </w:rPr>
            </w:pPr>
          </w:p>
          <w:p w14:paraId="32FF96C3"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Consistencia (</w:t>
            </w:r>
            <w:proofErr w:type="spellStart"/>
            <w:r>
              <w:rPr>
                <w:rFonts w:ascii="Arial Narrow" w:eastAsia="Arial Narrow" w:hAnsi="Arial Narrow" w:cs="Arial Narrow"/>
                <w:color w:val="073763"/>
              </w:rPr>
              <w:t>Consistency</w:t>
            </w:r>
            <w:proofErr w:type="spellEnd"/>
            <w:r>
              <w:rPr>
                <w:rFonts w:ascii="Arial Narrow" w:eastAsia="Arial Narrow" w:hAnsi="Arial Narrow" w:cs="Arial Narrow"/>
                <w:color w:val="073763"/>
              </w:rPr>
              <w:t>): Es la propiedad que asegura que cualquier operación llevara a la base de datos de un estado valido a otro estado valido cumpliendo todas las restricciones implicadas.</w:t>
            </w:r>
          </w:p>
          <w:p w14:paraId="124786A4" w14:textId="77777777" w:rsidR="00806004" w:rsidRDefault="00806004">
            <w:pPr>
              <w:spacing w:before="20" w:after="20"/>
              <w:ind w:left="720"/>
              <w:jc w:val="both"/>
              <w:rPr>
                <w:rFonts w:ascii="Arial Narrow" w:eastAsia="Arial Narrow" w:hAnsi="Arial Narrow" w:cs="Arial Narrow"/>
                <w:color w:val="073763"/>
              </w:rPr>
            </w:pPr>
          </w:p>
          <w:p w14:paraId="5D050636"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Aislamiento (</w:t>
            </w:r>
            <w:proofErr w:type="spellStart"/>
            <w:r>
              <w:rPr>
                <w:rFonts w:ascii="Arial Narrow" w:eastAsia="Arial Narrow" w:hAnsi="Arial Narrow" w:cs="Arial Narrow"/>
                <w:color w:val="073763"/>
              </w:rPr>
              <w:t>Isolation</w:t>
            </w:r>
            <w:proofErr w:type="spellEnd"/>
            <w:r>
              <w:rPr>
                <w:rFonts w:ascii="Arial Narrow" w:eastAsia="Arial Narrow" w:hAnsi="Arial Narrow" w:cs="Arial Narrow"/>
                <w:color w:val="073763"/>
              </w:rPr>
              <w:t>): Es la propiedad que se encarga de ejecutar las transacciones simultaneas como si fueran una tras otra con la finalidad de que alguna transacción no altere a otra.</w:t>
            </w:r>
          </w:p>
          <w:p w14:paraId="24CC2E25" w14:textId="77777777" w:rsidR="00806004" w:rsidRDefault="00806004">
            <w:pPr>
              <w:spacing w:before="20" w:after="20"/>
              <w:ind w:left="720"/>
              <w:jc w:val="both"/>
              <w:rPr>
                <w:rFonts w:ascii="Arial Narrow" w:eastAsia="Arial Narrow" w:hAnsi="Arial Narrow" w:cs="Arial Narrow"/>
                <w:color w:val="073763"/>
              </w:rPr>
            </w:pPr>
          </w:p>
          <w:p w14:paraId="481303D4" w14:textId="77777777" w:rsidR="00806004" w:rsidRDefault="001B3863">
            <w:pPr>
              <w:numPr>
                <w:ilvl w:val="0"/>
                <w:numId w:val="3"/>
              </w:numPr>
              <w:spacing w:before="20" w:after="20"/>
              <w:jc w:val="both"/>
              <w:rPr>
                <w:rFonts w:ascii="Arial Narrow" w:eastAsia="Arial Narrow" w:hAnsi="Arial Narrow" w:cs="Arial Narrow"/>
                <w:color w:val="073763"/>
              </w:rPr>
            </w:pPr>
            <w:r>
              <w:rPr>
                <w:rFonts w:ascii="Arial Narrow" w:eastAsia="Arial Narrow" w:hAnsi="Arial Narrow" w:cs="Arial Narrow"/>
                <w:color w:val="073763"/>
              </w:rPr>
              <w:t>Durabilidad (</w:t>
            </w:r>
            <w:proofErr w:type="spellStart"/>
            <w:r>
              <w:rPr>
                <w:rFonts w:ascii="Arial Narrow" w:eastAsia="Arial Narrow" w:hAnsi="Arial Narrow" w:cs="Arial Narrow"/>
                <w:color w:val="073763"/>
              </w:rPr>
              <w:t>Durability</w:t>
            </w:r>
            <w:proofErr w:type="spellEnd"/>
            <w:r>
              <w:rPr>
                <w:rFonts w:ascii="Arial Narrow" w:eastAsia="Arial Narrow" w:hAnsi="Arial Narrow" w:cs="Arial Narrow"/>
                <w:color w:val="073763"/>
              </w:rPr>
              <w:t xml:space="preserve">): La durabilidad es la encargada de salva guardar la información una vez que alguna transacción se haya confirmado, tal que incluso si existe una </w:t>
            </w:r>
            <w:proofErr w:type="spellStart"/>
            <w:r>
              <w:rPr>
                <w:rFonts w:ascii="Arial Narrow" w:eastAsia="Arial Narrow" w:hAnsi="Arial Narrow" w:cs="Arial Narrow"/>
                <w:color w:val="073763"/>
              </w:rPr>
              <w:t>perdida</w:t>
            </w:r>
            <w:proofErr w:type="spellEnd"/>
            <w:r>
              <w:rPr>
                <w:rFonts w:ascii="Arial Narrow" w:eastAsia="Arial Narrow" w:hAnsi="Arial Narrow" w:cs="Arial Narrow"/>
                <w:color w:val="073763"/>
              </w:rPr>
              <w:t xml:space="preserve"> de corriente </w:t>
            </w:r>
            <w:proofErr w:type="spellStart"/>
            <w:r>
              <w:rPr>
                <w:rFonts w:ascii="Arial Narrow" w:eastAsia="Arial Narrow" w:hAnsi="Arial Narrow" w:cs="Arial Narrow"/>
                <w:color w:val="073763"/>
              </w:rPr>
              <w:t>electrica</w:t>
            </w:r>
            <w:proofErr w:type="spellEnd"/>
            <w:r>
              <w:rPr>
                <w:rFonts w:ascii="Arial Narrow" w:eastAsia="Arial Narrow" w:hAnsi="Arial Narrow" w:cs="Arial Narrow"/>
                <w:color w:val="073763"/>
              </w:rPr>
              <w:t>, esta información no se pierda.</w:t>
            </w:r>
          </w:p>
          <w:p w14:paraId="1C86B34F" w14:textId="77777777" w:rsidR="00806004" w:rsidRDefault="00806004">
            <w:pPr>
              <w:pBdr>
                <w:top w:val="nil"/>
                <w:left w:val="nil"/>
                <w:bottom w:val="nil"/>
                <w:right w:val="nil"/>
                <w:between w:val="nil"/>
              </w:pBdr>
              <w:jc w:val="both"/>
              <w:rPr>
                <w:rFonts w:ascii="Arial Narrow" w:eastAsia="Arial Narrow" w:hAnsi="Arial Narrow" w:cs="Arial Narrow"/>
                <w:b/>
              </w:rPr>
            </w:pPr>
          </w:p>
        </w:tc>
      </w:tr>
      <w:tr w:rsidR="00806004" w14:paraId="6D0028E3" w14:textId="77777777">
        <w:tc>
          <w:tcPr>
            <w:tcW w:w="533" w:type="dxa"/>
          </w:tcPr>
          <w:p w14:paraId="7FE6F489"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1.3</w:t>
            </w:r>
          </w:p>
        </w:tc>
        <w:tc>
          <w:tcPr>
            <w:tcW w:w="10337" w:type="dxa"/>
          </w:tcPr>
          <w:p w14:paraId="734AEA4F"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Que es una transacción, elabore un diagrama donde se indiquen los posibles estados de una transacción tomando la referencia de </w:t>
            </w:r>
            <w:proofErr w:type="spellStart"/>
            <w:r>
              <w:rPr>
                <w:rFonts w:ascii="Arial Narrow" w:eastAsia="Arial Narrow" w:hAnsi="Arial Narrow" w:cs="Arial Narrow"/>
                <w:b/>
                <w:color w:val="000000"/>
              </w:rPr>
              <w:t>Navathe</w:t>
            </w:r>
            <w:proofErr w:type="spellEnd"/>
            <w:r>
              <w:rPr>
                <w:rFonts w:ascii="Arial Narrow" w:eastAsia="Arial Narrow" w:hAnsi="Arial Narrow" w:cs="Arial Narrow"/>
                <w:b/>
                <w:color w:val="000000"/>
              </w:rPr>
              <w:t>.</w:t>
            </w:r>
          </w:p>
          <w:p w14:paraId="0F304ED7" w14:textId="77777777" w:rsidR="00C43770" w:rsidRPr="0080516E" w:rsidRDefault="00C43770">
            <w:pPr>
              <w:pBdr>
                <w:top w:val="nil"/>
                <w:left w:val="nil"/>
                <w:bottom w:val="nil"/>
                <w:right w:val="nil"/>
                <w:between w:val="nil"/>
              </w:pBdr>
              <w:jc w:val="both"/>
              <w:rPr>
                <w:rFonts w:ascii="Arial Narrow" w:eastAsia="Arial Narrow" w:hAnsi="Arial Narrow" w:cs="Arial Narrow"/>
                <w:bCs/>
                <w:color w:val="1F497D" w:themeColor="text2"/>
              </w:rPr>
            </w:pPr>
            <w:r w:rsidRPr="0080516E">
              <w:rPr>
                <w:rFonts w:ascii="Arial Narrow" w:eastAsia="Arial Narrow" w:hAnsi="Arial Narrow" w:cs="Arial Narrow"/>
                <w:bCs/>
                <w:color w:val="1F497D" w:themeColor="text2"/>
              </w:rPr>
              <w:t>Una transacción es una interacción con una estructura de datos compleja, compuesta por varios procesos que se han de aplicar uno después del otro. La transacción debe realizarse de una sola vez y sin que la estructura a medio manipular pueda ser alcanzada por el resto del sistema hasta que se hayan finalizado todos sus procesos.</w:t>
            </w:r>
          </w:p>
          <w:p w14:paraId="5A403A0F" w14:textId="2EDD7059" w:rsidR="00C43770" w:rsidRDefault="00B05E5C">
            <w:pPr>
              <w:pBdr>
                <w:top w:val="nil"/>
                <w:left w:val="nil"/>
                <w:bottom w:val="nil"/>
                <w:right w:val="nil"/>
                <w:between w:val="nil"/>
              </w:pBdr>
              <w:jc w:val="both"/>
              <w:rPr>
                <w:rFonts w:ascii="Arial Narrow" w:eastAsia="Arial Narrow" w:hAnsi="Arial Narrow" w:cs="Arial Narrow"/>
                <w:b/>
                <w:color w:val="000000"/>
              </w:rPr>
            </w:pPr>
            <w:r>
              <w:rPr>
                <w:noProof/>
              </w:rPr>
              <w:drawing>
                <wp:inline distT="0" distB="0" distL="0" distR="0" wp14:anchorId="002BC533" wp14:editId="2A38F837">
                  <wp:extent cx="386715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1209675"/>
                          </a:xfrm>
                          <a:prstGeom prst="rect">
                            <a:avLst/>
                          </a:prstGeom>
                        </pic:spPr>
                      </pic:pic>
                    </a:graphicData>
                  </a:graphic>
                </wp:inline>
              </w:drawing>
            </w:r>
          </w:p>
        </w:tc>
      </w:tr>
      <w:tr w:rsidR="00806004" w:rsidRPr="009B7745" w14:paraId="55799D4C" w14:textId="77777777">
        <w:tc>
          <w:tcPr>
            <w:tcW w:w="533" w:type="dxa"/>
          </w:tcPr>
          <w:p w14:paraId="3A2D8BB2"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1.4</w:t>
            </w:r>
          </w:p>
        </w:tc>
        <w:tc>
          <w:tcPr>
            <w:tcW w:w="10337" w:type="dxa"/>
          </w:tcPr>
          <w:p w14:paraId="69242793" w14:textId="1AFA01DA"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Describa la sintaxis de las seis </w:t>
            </w:r>
            <w:r w:rsidR="009B7745">
              <w:rPr>
                <w:rFonts w:ascii="Arial Narrow" w:eastAsia="Arial Narrow" w:hAnsi="Arial Narrow" w:cs="Arial Narrow"/>
                <w:b/>
                <w:color w:val="000000"/>
              </w:rPr>
              <w:t>cláusulas</w:t>
            </w:r>
            <w:r>
              <w:rPr>
                <w:rFonts w:ascii="Arial Narrow" w:eastAsia="Arial Narrow" w:hAnsi="Arial Narrow" w:cs="Arial Narrow"/>
                <w:b/>
                <w:color w:val="000000"/>
              </w:rPr>
              <w:t xml:space="preserve"> de la sentencia SQL para la </w:t>
            </w:r>
            <w:proofErr w:type="gramStart"/>
            <w:r>
              <w:rPr>
                <w:rFonts w:ascii="Arial Narrow" w:eastAsia="Arial Narrow" w:hAnsi="Arial Narrow" w:cs="Arial Narrow"/>
                <w:b/>
                <w:color w:val="000000"/>
              </w:rPr>
              <w:t>recuperación  de</w:t>
            </w:r>
            <w:proofErr w:type="gramEnd"/>
            <w:r>
              <w:rPr>
                <w:rFonts w:ascii="Arial Narrow" w:eastAsia="Arial Narrow" w:hAnsi="Arial Narrow" w:cs="Arial Narrow"/>
                <w:b/>
                <w:color w:val="000000"/>
              </w:rPr>
              <w:t xml:space="preserve"> datos.</w:t>
            </w:r>
          </w:p>
          <w:p w14:paraId="37415FC9" w14:textId="77777777" w:rsidR="009B7745" w:rsidRDefault="009B7745"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rPr>
            </w:pPr>
          </w:p>
          <w:p w14:paraId="02AA9E13" w14:textId="0425BFF2" w:rsidR="00CE43D6" w:rsidRPr="00B05E5C" w:rsidRDefault="00CE43D6"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B05E5C">
              <w:rPr>
                <w:rFonts w:ascii="Arial Narrow" w:hAnsi="Arial Narrow" w:cs="Courier New"/>
                <w:color w:val="1F497D" w:themeColor="text2"/>
                <w:shd w:val="clear" w:color="auto" w:fill="FFFFFF"/>
                <w:lang w:val="en-US"/>
              </w:rPr>
              <w:t xml:space="preserve">ORDER BY: </w:t>
            </w:r>
          </w:p>
          <w:p w14:paraId="7D654AEA" w14:textId="77777777" w:rsidR="00C43770" w:rsidRPr="00B05E5C" w:rsidRDefault="00C43770" w:rsidP="00C43770">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p>
          <w:p w14:paraId="1D8A0CBE"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SELECT expressions</w:t>
            </w:r>
          </w:p>
          <w:p w14:paraId="54178906"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FROM tables</w:t>
            </w:r>
          </w:p>
          <w:p w14:paraId="25F08745"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[WHERE conditions]</w:t>
            </w:r>
          </w:p>
          <w:p w14:paraId="51A53CBB" w14:textId="75DD1784" w:rsidR="00C43770"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r w:rsidRPr="00951639">
              <w:rPr>
                <w:rFonts w:ascii="Arial Narrow" w:hAnsi="Arial Narrow" w:cs="Courier New"/>
                <w:color w:val="1F497D" w:themeColor="text2"/>
                <w:shd w:val="clear" w:color="auto" w:fill="FFFFFF"/>
                <w:lang w:val="en-US"/>
              </w:rPr>
              <w:t xml:space="preserve">ORDER BY expression [ ASC | </w:t>
            </w:r>
            <w:proofErr w:type="gramStart"/>
            <w:r w:rsidRPr="00951639">
              <w:rPr>
                <w:rFonts w:ascii="Arial Narrow" w:hAnsi="Arial Narrow" w:cs="Courier New"/>
                <w:color w:val="1F497D" w:themeColor="text2"/>
                <w:shd w:val="clear" w:color="auto" w:fill="FFFFFF"/>
                <w:lang w:val="en-US"/>
              </w:rPr>
              <w:t>DESC ]</w:t>
            </w:r>
            <w:proofErr w:type="gramEnd"/>
            <w:r w:rsidRPr="00951639">
              <w:rPr>
                <w:rFonts w:ascii="Arial Narrow" w:hAnsi="Arial Narrow" w:cs="Courier New"/>
                <w:color w:val="1F497D" w:themeColor="text2"/>
                <w:shd w:val="clear" w:color="auto" w:fill="FFFFFF"/>
                <w:lang w:val="en-US"/>
              </w:rPr>
              <w:t>;</w:t>
            </w:r>
          </w:p>
          <w:p w14:paraId="3DDC22C8" w14:textId="77777777" w:rsidR="00951639" w:rsidRPr="00951639" w:rsidRDefault="00951639" w:rsidP="00951639">
            <w:pPr>
              <w:pBdr>
                <w:top w:val="nil"/>
                <w:left w:val="nil"/>
                <w:bottom w:val="nil"/>
                <w:right w:val="nil"/>
                <w:between w:val="nil"/>
              </w:pBdr>
              <w:shd w:val="clear" w:color="auto" w:fill="FFFFFF" w:themeFill="background1"/>
              <w:jc w:val="both"/>
              <w:rPr>
                <w:rFonts w:ascii="Arial Narrow" w:hAnsi="Arial Narrow" w:cs="Courier New"/>
                <w:color w:val="1F497D" w:themeColor="text2"/>
                <w:shd w:val="clear" w:color="auto" w:fill="FFFFFF"/>
                <w:lang w:val="en-US"/>
              </w:rPr>
            </w:pPr>
          </w:p>
          <w:p w14:paraId="2F6761F0" w14:textId="11178656" w:rsidR="00CE43D6" w:rsidRPr="00951639" w:rsidRDefault="00CE43D6">
            <w:pPr>
              <w:pBdr>
                <w:top w:val="nil"/>
                <w:left w:val="nil"/>
                <w:bottom w:val="nil"/>
                <w:right w:val="nil"/>
                <w:between w:val="nil"/>
              </w:pBdr>
              <w:jc w:val="both"/>
              <w:rPr>
                <w:rFonts w:ascii="Arial Narrow" w:hAnsi="Arial Narrow" w:cs="Arial"/>
                <w:color w:val="1F497D" w:themeColor="text2"/>
                <w:lang w:val="en-US"/>
              </w:rPr>
            </w:pPr>
            <w:r w:rsidRPr="00951639">
              <w:rPr>
                <w:rStyle w:val="CdigoHTML"/>
                <w:rFonts w:ascii="Arial Narrow" w:eastAsia="Calibri" w:hAnsi="Arial Narrow"/>
                <w:color w:val="1F497D" w:themeColor="text2"/>
                <w:sz w:val="23"/>
                <w:szCs w:val="23"/>
                <w:shd w:val="clear" w:color="auto" w:fill="FFFFFF"/>
                <w:lang w:val="en-US"/>
              </w:rPr>
              <w:t>GROUP BY</w:t>
            </w:r>
            <w:r w:rsidR="00C43770" w:rsidRPr="00951639">
              <w:rPr>
                <w:rFonts w:ascii="Arial Narrow" w:hAnsi="Arial Narrow" w:cs="Arial"/>
                <w:color w:val="1F497D" w:themeColor="text2"/>
                <w:lang w:val="en-US"/>
              </w:rPr>
              <w:t xml:space="preserve">: </w:t>
            </w:r>
          </w:p>
          <w:p w14:paraId="4E8939DA" w14:textId="017D4B46" w:rsidR="00C43770" w:rsidRPr="00951639" w:rsidRDefault="00C43770">
            <w:pPr>
              <w:pBdr>
                <w:top w:val="nil"/>
                <w:left w:val="nil"/>
                <w:bottom w:val="nil"/>
                <w:right w:val="nil"/>
                <w:between w:val="nil"/>
              </w:pBdr>
              <w:jc w:val="both"/>
              <w:rPr>
                <w:rFonts w:ascii="Arial Narrow" w:hAnsi="Arial Narrow" w:cs="Arial"/>
                <w:color w:val="1F497D" w:themeColor="text2"/>
                <w:lang w:val="en-US"/>
              </w:rPr>
            </w:pPr>
          </w:p>
          <w:p w14:paraId="5D7F31EE"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 xml:space="preserve">SELECT expression1, expression2, ... </w:t>
            </w:r>
            <w:proofErr w:type="spellStart"/>
            <w:r w:rsidRPr="00951639">
              <w:rPr>
                <w:rFonts w:ascii="Arial Narrow" w:hAnsi="Arial Narrow" w:cs="Arial"/>
                <w:color w:val="1F497D" w:themeColor="text2"/>
                <w:shd w:val="clear" w:color="auto" w:fill="FFFFFF"/>
                <w:lang w:val="en-US"/>
              </w:rPr>
              <w:t>expression_n</w:t>
            </w:r>
            <w:proofErr w:type="spellEnd"/>
            <w:r w:rsidRPr="00951639">
              <w:rPr>
                <w:rFonts w:ascii="Arial Narrow" w:hAnsi="Arial Narrow" w:cs="Arial"/>
                <w:color w:val="1F497D" w:themeColor="text2"/>
                <w:shd w:val="clear" w:color="auto" w:fill="FFFFFF"/>
                <w:lang w:val="en-US"/>
              </w:rPr>
              <w:t xml:space="preserve">, </w:t>
            </w:r>
          </w:p>
          <w:p w14:paraId="73AB62FB"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 xml:space="preserve">       </w:t>
            </w:r>
            <w:proofErr w:type="spellStart"/>
            <w:r w:rsidRPr="00951639">
              <w:rPr>
                <w:rFonts w:ascii="Arial Narrow" w:hAnsi="Arial Narrow" w:cs="Arial"/>
                <w:color w:val="1F497D" w:themeColor="text2"/>
                <w:shd w:val="clear" w:color="auto" w:fill="FFFFFF"/>
                <w:lang w:val="en-US"/>
              </w:rPr>
              <w:t>aggregate_function</w:t>
            </w:r>
            <w:proofErr w:type="spellEnd"/>
            <w:r w:rsidRPr="00951639">
              <w:rPr>
                <w:rFonts w:ascii="Arial Narrow" w:hAnsi="Arial Narrow" w:cs="Arial"/>
                <w:color w:val="1F497D" w:themeColor="text2"/>
                <w:shd w:val="clear" w:color="auto" w:fill="FFFFFF"/>
                <w:lang w:val="en-US"/>
              </w:rPr>
              <w:t xml:space="preserve"> (</w:t>
            </w:r>
            <w:proofErr w:type="spellStart"/>
            <w:r w:rsidRPr="00951639">
              <w:rPr>
                <w:rFonts w:ascii="Arial Narrow" w:hAnsi="Arial Narrow" w:cs="Arial"/>
                <w:color w:val="1F497D" w:themeColor="text2"/>
                <w:shd w:val="clear" w:color="auto" w:fill="FFFFFF"/>
                <w:lang w:val="en-US"/>
              </w:rPr>
              <w:t>aggregate_expression</w:t>
            </w:r>
            <w:proofErr w:type="spellEnd"/>
            <w:r w:rsidRPr="00951639">
              <w:rPr>
                <w:rFonts w:ascii="Arial Narrow" w:hAnsi="Arial Narrow" w:cs="Arial"/>
                <w:color w:val="1F497D" w:themeColor="text2"/>
                <w:shd w:val="clear" w:color="auto" w:fill="FFFFFF"/>
                <w:lang w:val="en-US"/>
              </w:rPr>
              <w:t>)</w:t>
            </w:r>
          </w:p>
          <w:p w14:paraId="11012A20"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FROM tables</w:t>
            </w:r>
          </w:p>
          <w:p w14:paraId="74B9D9AD" w14:textId="77777777" w:rsidR="00951639" w:rsidRPr="00951639"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[WHERE conditions]</w:t>
            </w:r>
          </w:p>
          <w:p w14:paraId="16A86944" w14:textId="7DDB0892" w:rsidR="00C43770"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r w:rsidRPr="00951639">
              <w:rPr>
                <w:rFonts w:ascii="Arial Narrow" w:hAnsi="Arial Narrow" w:cs="Arial"/>
                <w:color w:val="1F497D" w:themeColor="text2"/>
                <w:shd w:val="clear" w:color="auto" w:fill="FFFFFF"/>
                <w:lang w:val="en-US"/>
              </w:rPr>
              <w:t xml:space="preserve">GROUP BY expression1, expression2, ... </w:t>
            </w:r>
            <w:proofErr w:type="spellStart"/>
            <w:r w:rsidRPr="00951639">
              <w:rPr>
                <w:rFonts w:ascii="Arial Narrow" w:hAnsi="Arial Narrow" w:cs="Arial"/>
                <w:color w:val="1F497D" w:themeColor="text2"/>
                <w:shd w:val="clear" w:color="auto" w:fill="FFFFFF"/>
                <w:lang w:val="en-US"/>
              </w:rPr>
              <w:t>expression_n</w:t>
            </w:r>
            <w:proofErr w:type="spellEnd"/>
            <w:r w:rsidRPr="00951639">
              <w:rPr>
                <w:rFonts w:ascii="Arial Narrow" w:hAnsi="Arial Narrow" w:cs="Arial"/>
                <w:color w:val="1F497D" w:themeColor="text2"/>
                <w:shd w:val="clear" w:color="auto" w:fill="FFFFFF"/>
                <w:lang w:val="en-US"/>
              </w:rPr>
              <w:t>;</w:t>
            </w:r>
          </w:p>
          <w:p w14:paraId="56E4D35B" w14:textId="77777777" w:rsidR="00951639" w:rsidRPr="00C43770" w:rsidRDefault="00951639" w:rsidP="00951639">
            <w:pPr>
              <w:pBdr>
                <w:top w:val="nil"/>
                <w:left w:val="nil"/>
                <w:bottom w:val="nil"/>
                <w:right w:val="nil"/>
                <w:between w:val="nil"/>
              </w:pBdr>
              <w:jc w:val="both"/>
              <w:rPr>
                <w:rFonts w:ascii="Arial Narrow" w:hAnsi="Arial Narrow" w:cs="Arial"/>
                <w:color w:val="1F497D" w:themeColor="text2"/>
                <w:shd w:val="clear" w:color="auto" w:fill="FFFFFF"/>
                <w:lang w:val="en-US"/>
              </w:rPr>
            </w:pPr>
          </w:p>
          <w:p w14:paraId="0CD01240" w14:textId="574ED444" w:rsidR="00CE43D6" w:rsidRPr="00B05E5C" w:rsidRDefault="009B7745" w:rsidP="00C43770">
            <w:pPr>
              <w:pBdr>
                <w:top w:val="nil"/>
                <w:left w:val="nil"/>
                <w:bottom w:val="nil"/>
                <w:right w:val="nil"/>
                <w:between w:val="nil"/>
              </w:pBdr>
              <w:jc w:val="both"/>
              <w:rPr>
                <w:rFonts w:ascii="Arial Narrow" w:hAnsi="Arial Narrow" w:cs="Courier New"/>
                <w:color w:val="026789"/>
                <w:shd w:val="clear" w:color="auto" w:fill="FFFFFF"/>
                <w:lang w:val="en-US"/>
              </w:rPr>
            </w:pPr>
            <w:r w:rsidRPr="00B05E5C">
              <w:rPr>
                <w:rFonts w:ascii="Arial Narrow" w:hAnsi="Arial Narrow" w:cs="Courier New"/>
                <w:color w:val="026789"/>
                <w:shd w:val="clear" w:color="auto" w:fill="FFFFFF"/>
                <w:lang w:val="en-US"/>
              </w:rPr>
              <w:t>SELECT</w:t>
            </w:r>
            <w:r w:rsidR="00C43770" w:rsidRPr="00B05E5C">
              <w:rPr>
                <w:rFonts w:ascii="Arial Narrow" w:hAnsi="Arial Narrow" w:cs="Courier New"/>
                <w:color w:val="026789"/>
                <w:shd w:val="clear" w:color="auto" w:fill="FFFFFF"/>
                <w:lang w:val="en-US"/>
              </w:rPr>
              <w:t>:</w:t>
            </w:r>
          </w:p>
          <w:p w14:paraId="06322699" w14:textId="4CFF72A7" w:rsidR="009B7745" w:rsidRPr="00B05E5C" w:rsidRDefault="009B7745" w:rsidP="00C43770">
            <w:pPr>
              <w:pBdr>
                <w:top w:val="nil"/>
                <w:left w:val="nil"/>
                <w:bottom w:val="nil"/>
                <w:right w:val="nil"/>
                <w:between w:val="nil"/>
              </w:pBdr>
              <w:jc w:val="both"/>
              <w:rPr>
                <w:rFonts w:ascii="Arial Narrow" w:hAnsi="Arial Narrow" w:cs="Courier New"/>
                <w:color w:val="026789"/>
                <w:shd w:val="clear" w:color="auto" w:fill="FFFFFF"/>
                <w:lang w:val="en-US"/>
              </w:rPr>
            </w:pPr>
          </w:p>
          <w:p w14:paraId="0579BB0E"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SELECT *</w:t>
            </w:r>
          </w:p>
          <w:p w14:paraId="2A09B0D9"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FROM customers</w:t>
            </w:r>
          </w:p>
          <w:p w14:paraId="7EDE5DE9" w14:textId="055A3DBC"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WHERE </w:t>
            </w:r>
            <w:proofErr w:type="spellStart"/>
            <w:r w:rsidRPr="009B7745">
              <w:rPr>
                <w:rFonts w:ascii="Arial Narrow" w:hAnsi="Arial Narrow" w:cs="Courier New"/>
                <w:color w:val="026789"/>
                <w:shd w:val="clear" w:color="auto" w:fill="FFFFFF"/>
                <w:lang w:val="en-US"/>
              </w:rPr>
              <w:t>last_name</w:t>
            </w:r>
            <w:proofErr w:type="spellEnd"/>
            <w:r w:rsidRPr="009B7745">
              <w:rPr>
                <w:rFonts w:ascii="Arial Narrow" w:hAnsi="Arial Narrow" w:cs="Courier New"/>
                <w:color w:val="026789"/>
                <w:shd w:val="clear" w:color="auto" w:fill="FFFFFF"/>
                <w:lang w:val="en-US"/>
              </w:rPr>
              <w:t xml:space="preserve"> = 'Anderson';</w:t>
            </w:r>
          </w:p>
          <w:p w14:paraId="71FEFFC7" w14:textId="620476B0"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049D1AE"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FROM:</w:t>
            </w:r>
            <w:r>
              <w:rPr>
                <w:rFonts w:ascii="Arial Narrow" w:hAnsi="Arial Narrow" w:cs="Courier New"/>
                <w:color w:val="026789"/>
                <w:shd w:val="clear" w:color="auto" w:fill="FFFFFF"/>
                <w:lang w:val="en-US"/>
              </w:rPr>
              <w:br/>
            </w:r>
            <w:r>
              <w:rPr>
                <w:rFonts w:ascii="Arial Narrow" w:hAnsi="Arial Narrow" w:cs="Courier New"/>
                <w:color w:val="026789"/>
                <w:shd w:val="clear" w:color="auto" w:fill="FFFFFF"/>
                <w:lang w:val="en-US"/>
              </w:rPr>
              <w:br/>
            </w:r>
            <w:r w:rsidRPr="009B7745">
              <w:rPr>
                <w:rFonts w:ascii="Arial Narrow" w:hAnsi="Arial Narrow" w:cs="Courier New"/>
                <w:color w:val="026789"/>
                <w:shd w:val="clear" w:color="auto" w:fill="FFFFFF"/>
                <w:lang w:val="en-US"/>
              </w:rPr>
              <w:t>FROM table1</w:t>
            </w:r>
          </w:p>
          <w:p w14:paraId="0AFDE298"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w:t>
            </w:r>
            <w:proofErr w:type="gramStart"/>
            <w:r w:rsidRPr="009B7745">
              <w:rPr>
                <w:rFonts w:ascii="Arial Narrow" w:hAnsi="Arial Narrow" w:cs="Courier New"/>
                <w:color w:val="026789"/>
                <w:shd w:val="clear" w:color="auto" w:fill="FFFFFF"/>
                <w:lang w:val="en-US"/>
              </w:rPr>
              <w:t>{ INNER</w:t>
            </w:r>
            <w:proofErr w:type="gramEnd"/>
            <w:r w:rsidRPr="009B7745">
              <w:rPr>
                <w:rFonts w:ascii="Arial Narrow" w:hAnsi="Arial Narrow" w:cs="Courier New"/>
                <w:color w:val="026789"/>
                <w:shd w:val="clear" w:color="auto" w:fill="FFFFFF"/>
                <w:lang w:val="en-US"/>
              </w:rPr>
              <w:t xml:space="preserve"> JOIN</w:t>
            </w:r>
          </w:p>
          <w:p w14:paraId="48EAA7A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LEFT [OUTER] JOIN</w:t>
            </w:r>
          </w:p>
          <w:p w14:paraId="6D2E819D"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RIGHT [OUTER] JOIN</w:t>
            </w:r>
          </w:p>
          <w:p w14:paraId="2C2F5CF9"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 FULL [OUTER] </w:t>
            </w:r>
            <w:proofErr w:type="gramStart"/>
            <w:r w:rsidRPr="009B7745">
              <w:rPr>
                <w:rFonts w:ascii="Arial Narrow" w:hAnsi="Arial Narrow" w:cs="Courier New"/>
                <w:color w:val="026789"/>
                <w:shd w:val="clear" w:color="auto" w:fill="FFFFFF"/>
                <w:lang w:val="en-US"/>
              </w:rPr>
              <w:t>JOIN }</w:t>
            </w:r>
            <w:proofErr w:type="gramEnd"/>
            <w:r w:rsidRPr="009B7745">
              <w:rPr>
                <w:rFonts w:ascii="Arial Narrow" w:hAnsi="Arial Narrow" w:cs="Courier New"/>
                <w:color w:val="026789"/>
                <w:shd w:val="clear" w:color="auto" w:fill="FFFFFF"/>
                <w:lang w:val="en-US"/>
              </w:rPr>
              <w:t xml:space="preserve"> table2</w:t>
            </w:r>
          </w:p>
          <w:p w14:paraId="604A2184" w14:textId="35E5EA1E"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ON table1.column1 = table2.column</w:t>
            </w:r>
            <w:proofErr w:type="gramStart"/>
            <w:r w:rsidRPr="009B7745">
              <w:rPr>
                <w:rFonts w:ascii="Arial Narrow" w:hAnsi="Arial Narrow" w:cs="Courier New"/>
                <w:color w:val="026789"/>
                <w:shd w:val="clear" w:color="auto" w:fill="FFFFFF"/>
                <w:lang w:val="en-US"/>
              </w:rPr>
              <w:t>1 ]</w:t>
            </w:r>
            <w:proofErr w:type="gramEnd"/>
          </w:p>
          <w:p w14:paraId="505348E7" w14:textId="2620B51D"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4FD0E24A" w14:textId="54E4F9FE"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WHERE:</w:t>
            </w:r>
          </w:p>
          <w:p w14:paraId="6F575944" w14:textId="77777777"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BF45824" w14:textId="0508774C"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WHERE conditions;</w:t>
            </w:r>
          </w:p>
          <w:p w14:paraId="30D5602C" w14:textId="04D74F5B"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530C0197" w14:textId="21D23504"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Pr>
                <w:rFonts w:ascii="Arial Narrow" w:hAnsi="Arial Narrow" w:cs="Courier New"/>
                <w:color w:val="026789"/>
                <w:shd w:val="clear" w:color="auto" w:fill="FFFFFF"/>
                <w:lang w:val="en-US"/>
              </w:rPr>
              <w:t>HAVING:</w:t>
            </w:r>
          </w:p>
          <w:p w14:paraId="1848AA2F" w14:textId="36B57B61"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6E9DA62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SELECT expression1, expression2, ... </w:t>
            </w:r>
            <w:proofErr w:type="spellStart"/>
            <w:r w:rsidRPr="009B7745">
              <w:rPr>
                <w:rFonts w:ascii="Arial Narrow" w:hAnsi="Arial Narrow" w:cs="Courier New"/>
                <w:color w:val="026789"/>
                <w:shd w:val="clear" w:color="auto" w:fill="FFFFFF"/>
                <w:lang w:val="en-US"/>
              </w:rPr>
              <w:t>expression_n</w:t>
            </w:r>
            <w:proofErr w:type="spellEnd"/>
            <w:r w:rsidRPr="009B7745">
              <w:rPr>
                <w:rFonts w:ascii="Arial Narrow" w:hAnsi="Arial Narrow" w:cs="Courier New"/>
                <w:color w:val="026789"/>
                <w:shd w:val="clear" w:color="auto" w:fill="FFFFFF"/>
                <w:lang w:val="en-US"/>
              </w:rPr>
              <w:t xml:space="preserve">, </w:t>
            </w:r>
          </w:p>
          <w:p w14:paraId="30FC282B"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       </w:t>
            </w:r>
            <w:proofErr w:type="spellStart"/>
            <w:r w:rsidRPr="009B7745">
              <w:rPr>
                <w:rFonts w:ascii="Arial Narrow" w:hAnsi="Arial Narrow" w:cs="Courier New"/>
                <w:color w:val="026789"/>
                <w:shd w:val="clear" w:color="auto" w:fill="FFFFFF"/>
                <w:lang w:val="en-US"/>
              </w:rPr>
              <w:t>aggregate_function</w:t>
            </w:r>
            <w:proofErr w:type="spellEnd"/>
            <w:r w:rsidRPr="009B7745">
              <w:rPr>
                <w:rFonts w:ascii="Arial Narrow" w:hAnsi="Arial Narrow" w:cs="Courier New"/>
                <w:color w:val="026789"/>
                <w:shd w:val="clear" w:color="auto" w:fill="FFFFFF"/>
                <w:lang w:val="en-US"/>
              </w:rPr>
              <w:t xml:space="preserve"> (</w:t>
            </w:r>
            <w:proofErr w:type="spellStart"/>
            <w:r w:rsidRPr="009B7745">
              <w:rPr>
                <w:rFonts w:ascii="Arial Narrow" w:hAnsi="Arial Narrow" w:cs="Courier New"/>
                <w:color w:val="026789"/>
                <w:shd w:val="clear" w:color="auto" w:fill="FFFFFF"/>
                <w:lang w:val="en-US"/>
              </w:rPr>
              <w:t>aggregate_expression</w:t>
            </w:r>
            <w:proofErr w:type="spellEnd"/>
            <w:r w:rsidRPr="009B7745">
              <w:rPr>
                <w:rFonts w:ascii="Arial Narrow" w:hAnsi="Arial Narrow" w:cs="Courier New"/>
                <w:color w:val="026789"/>
                <w:shd w:val="clear" w:color="auto" w:fill="FFFFFF"/>
                <w:lang w:val="en-US"/>
              </w:rPr>
              <w:t>)</w:t>
            </w:r>
          </w:p>
          <w:p w14:paraId="549DD92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FROM tables</w:t>
            </w:r>
          </w:p>
          <w:p w14:paraId="46A09DB6"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[WHERE conditions]</w:t>
            </w:r>
          </w:p>
          <w:p w14:paraId="1ACF2237"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GROUP BY expression1, expression2, ... </w:t>
            </w:r>
            <w:proofErr w:type="spellStart"/>
            <w:r w:rsidRPr="009B7745">
              <w:rPr>
                <w:rFonts w:ascii="Arial Narrow" w:hAnsi="Arial Narrow" w:cs="Courier New"/>
                <w:color w:val="026789"/>
                <w:shd w:val="clear" w:color="auto" w:fill="FFFFFF"/>
                <w:lang w:val="en-US"/>
              </w:rPr>
              <w:t>expression_n</w:t>
            </w:r>
            <w:proofErr w:type="spellEnd"/>
          </w:p>
          <w:p w14:paraId="6B4B1BD1" w14:textId="17605C51" w:rsid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r w:rsidRPr="009B7745">
              <w:rPr>
                <w:rFonts w:ascii="Arial Narrow" w:hAnsi="Arial Narrow" w:cs="Courier New"/>
                <w:color w:val="026789"/>
                <w:shd w:val="clear" w:color="auto" w:fill="FFFFFF"/>
                <w:lang w:val="en-US"/>
              </w:rPr>
              <w:t xml:space="preserve">HAVING </w:t>
            </w:r>
            <w:proofErr w:type="spellStart"/>
            <w:r w:rsidRPr="009B7745">
              <w:rPr>
                <w:rFonts w:ascii="Arial Narrow" w:hAnsi="Arial Narrow" w:cs="Courier New"/>
                <w:color w:val="026789"/>
                <w:shd w:val="clear" w:color="auto" w:fill="FFFFFF"/>
                <w:lang w:val="en-US"/>
              </w:rPr>
              <w:t>having_condition</w:t>
            </w:r>
            <w:proofErr w:type="spellEnd"/>
            <w:r w:rsidRPr="009B7745">
              <w:rPr>
                <w:rFonts w:ascii="Arial Narrow" w:hAnsi="Arial Narrow" w:cs="Courier New"/>
                <w:color w:val="026789"/>
                <w:shd w:val="clear" w:color="auto" w:fill="FFFFFF"/>
                <w:lang w:val="en-US"/>
              </w:rPr>
              <w:t>;</w:t>
            </w:r>
          </w:p>
          <w:p w14:paraId="5944FB9B" w14:textId="77777777" w:rsidR="009B7745" w:rsidRPr="009B7745" w:rsidRDefault="009B7745" w:rsidP="009B7745">
            <w:pPr>
              <w:pBdr>
                <w:top w:val="nil"/>
                <w:left w:val="nil"/>
                <w:bottom w:val="nil"/>
                <w:right w:val="nil"/>
                <w:between w:val="nil"/>
              </w:pBdr>
              <w:jc w:val="both"/>
              <w:rPr>
                <w:rFonts w:ascii="Arial Narrow" w:hAnsi="Arial Narrow" w:cs="Courier New"/>
                <w:color w:val="026789"/>
                <w:shd w:val="clear" w:color="auto" w:fill="FFFFFF"/>
                <w:lang w:val="en-US"/>
              </w:rPr>
            </w:pPr>
          </w:p>
          <w:p w14:paraId="5B673AEE" w14:textId="77777777" w:rsidR="00C43770" w:rsidRPr="009B7745" w:rsidRDefault="00C43770" w:rsidP="00C43770">
            <w:pPr>
              <w:pBdr>
                <w:top w:val="nil"/>
                <w:left w:val="nil"/>
                <w:bottom w:val="nil"/>
                <w:right w:val="nil"/>
                <w:between w:val="nil"/>
              </w:pBdr>
              <w:jc w:val="both"/>
              <w:rPr>
                <w:rFonts w:ascii="Courier New" w:hAnsi="Courier New" w:cs="Courier New"/>
                <w:b/>
                <w:bCs/>
                <w:color w:val="026789"/>
                <w:sz w:val="23"/>
                <w:szCs w:val="23"/>
                <w:shd w:val="clear" w:color="auto" w:fill="FFFFFF"/>
                <w:lang w:val="en-US"/>
              </w:rPr>
            </w:pPr>
          </w:p>
          <w:p w14:paraId="0054EFA1" w14:textId="2558D16E" w:rsidR="00C43770" w:rsidRPr="009B7745" w:rsidRDefault="00C43770" w:rsidP="00C43770">
            <w:pPr>
              <w:pBdr>
                <w:top w:val="nil"/>
                <w:left w:val="nil"/>
                <w:bottom w:val="nil"/>
                <w:right w:val="nil"/>
                <w:between w:val="nil"/>
              </w:pBdr>
              <w:jc w:val="both"/>
              <w:rPr>
                <w:rFonts w:ascii="Courier New" w:hAnsi="Courier New" w:cs="Courier New"/>
                <w:b/>
                <w:bCs/>
                <w:color w:val="026789"/>
                <w:sz w:val="23"/>
                <w:szCs w:val="23"/>
                <w:shd w:val="clear" w:color="auto" w:fill="FFFFFF"/>
                <w:lang w:val="en-US"/>
              </w:rPr>
            </w:pPr>
          </w:p>
        </w:tc>
      </w:tr>
      <w:tr w:rsidR="00806004" w14:paraId="3B530C4D" w14:textId="77777777">
        <w:tc>
          <w:tcPr>
            <w:tcW w:w="533" w:type="dxa"/>
          </w:tcPr>
          <w:p w14:paraId="35945416"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lastRenderedPageBreak/>
              <w:t>1.5</w:t>
            </w:r>
          </w:p>
        </w:tc>
        <w:tc>
          <w:tcPr>
            <w:tcW w:w="10337" w:type="dxa"/>
          </w:tcPr>
          <w:p w14:paraId="166AB24D"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 xml:space="preserve">Que es una dependencia funcional, y </w:t>
            </w:r>
            <w:proofErr w:type="spellStart"/>
            <w:r>
              <w:rPr>
                <w:rFonts w:ascii="Arial Narrow" w:eastAsia="Arial Narrow" w:hAnsi="Arial Narrow" w:cs="Arial Narrow"/>
                <w:b/>
                <w:color w:val="000000"/>
              </w:rPr>
              <w:t>que</w:t>
            </w:r>
            <w:proofErr w:type="spellEnd"/>
            <w:r>
              <w:rPr>
                <w:rFonts w:ascii="Arial Narrow" w:eastAsia="Arial Narrow" w:hAnsi="Arial Narrow" w:cs="Arial Narrow"/>
                <w:b/>
                <w:color w:val="000000"/>
              </w:rPr>
              <w:t xml:space="preserve"> ventajas tiene su utilización </w:t>
            </w:r>
          </w:p>
          <w:p w14:paraId="1646F371" w14:textId="77777777" w:rsidR="00806004" w:rsidRDefault="00806004">
            <w:pPr>
              <w:pBdr>
                <w:top w:val="nil"/>
                <w:left w:val="nil"/>
                <w:bottom w:val="nil"/>
                <w:right w:val="nil"/>
                <w:between w:val="nil"/>
              </w:pBdr>
              <w:jc w:val="both"/>
              <w:rPr>
                <w:rFonts w:ascii="Arial Narrow" w:eastAsia="Arial Narrow" w:hAnsi="Arial Narrow" w:cs="Arial Narrow"/>
                <w:b/>
              </w:rPr>
            </w:pPr>
          </w:p>
          <w:p w14:paraId="3AF5E3C2" w14:textId="77777777" w:rsidR="00806004" w:rsidRDefault="001B3863">
            <w:p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 xml:space="preserve">Una dependencia funcional es una restricción entre 2 conjuntos de atributos que nos indica que un conjunto de atributos determina el valor de otro, Siendo “A” y “B” dos conjuntos de atributos se denota como “A -&gt; B” a la dependencia funcional que nos indica que “A” determina “B”, es decir que si para ciertos valores de “A = {a, b, c}” tenemos un “B = {d, e, f}” entonces en todas las tuplas donde encontremos “{a, b, c}” </w:t>
            </w:r>
            <w:proofErr w:type="spellStart"/>
            <w:r>
              <w:rPr>
                <w:rFonts w:ascii="Arial Narrow" w:eastAsia="Arial Narrow" w:hAnsi="Arial Narrow" w:cs="Arial Narrow"/>
                <w:b/>
                <w:color w:val="073763"/>
              </w:rPr>
              <w:t>tambien</w:t>
            </w:r>
            <w:proofErr w:type="spellEnd"/>
            <w:r>
              <w:rPr>
                <w:rFonts w:ascii="Arial Narrow" w:eastAsia="Arial Narrow" w:hAnsi="Arial Narrow" w:cs="Arial Narrow"/>
                <w:b/>
                <w:color w:val="073763"/>
              </w:rPr>
              <w:t xml:space="preserve"> </w:t>
            </w:r>
            <w:proofErr w:type="spellStart"/>
            <w:r>
              <w:rPr>
                <w:rFonts w:ascii="Arial Narrow" w:eastAsia="Arial Narrow" w:hAnsi="Arial Narrow" w:cs="Arial Narrow"/>
                <w:b/>
                <w:color w:val="073763"/>
              </w:rPr>
              <w:t>estara</w:t>
            </w:r>
            <w:proofErr w:type="spellEnd"/>
            <w:r>
              <w:rPr>
                <w:rFonts w:ascii="Arial Narrow" w:eastAsia="Arial Narrow" w:hAnsi="Arial Narrow" w:cs="Arial Narrow"/>
                <w:b/>
                <w:color w:val="073763"/>
              </w:rPr>
              <w:t xml:space="preserve"> “{d, e, f}”;</w:t>
            </w:r>
          </w:p>
          <w:p w14:paraId="062F5BAD" w14:textId="77777777" w:rsidR="00806004" w:rsidRDefault="00806004">
            <w:pPr>
              <w:pBdr>
                <w:top w:val="nil"/>
                <w:left w:val="nil"/>
                <w:bottom w:val="nil"/>
                <w:right w:val="nil"/>
                <w:between w:val="nil"/>
              </w:pBdr>
              <w:jc w:val="both"/>
              <w:rPr>
                <w:rFonts w:ascii="Arial Narrow" w:eastAsia="Arial Narrow" w:hAnsi="Arial Narrow" w:cs="Arial Narrow"/>
                <w:b/>
                <w:color w:val="073763"/>
              </w:rPr>
            </w:pPr>
          </w:p>
          <w:p w14:paraId="61DCB94A" w14:textId="77777777" w:rsidR="00806004" w:rsidRDefault="001B3863">
            <w:p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Ventajas:</w:t>
            </w:r>
          </w:p>
          <w:p w14:paraId="6BBD239F"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a tener una mejor visualización de un esquema y sus dependencias.</w:t>
            </w:r>
          </w:p>
          <w:p w14:paraId="520C7F80"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a descomponer relaciones en una manera más óptima.</w:t>
            </w:r>
          </w:p>
          <w:p w14:paraId="44842B57"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 xml:space="preserve">Los algoritmos </w:t>
            </w:r>
            <w:proofErr w:type="spellStart"/>
            <w:r>
              <w:rPr>
                <w:rFonts w:ascii="Arial Narrow" w:eastAsia="Arial Narrow" w:hAnsi="Arial Narrow" w:cs="Arial Narrow"/>
                <w:b/>
                <w:color w:val="073763"/>
              </w:rPr>
              <w:t>sistematicos</w:t>
            </w:r>
            <w:proofErr w:type="spellEnd"/>
            <w:r>
              <w:rPr>
                <w:rFonts w:ascii="Arial Narrow" w:eastAsia="Arial Narrow" w:hAnsi="Arial Narrow" w:cs="Arial Narrow"/>
                <w:b/>
                <w:color w:val="073763"/>
              </w:rPr>
              <w:t xml:space="preserve"> de normalización son </w:t>
            </w:r>
            <w:proofErr w:type="spellStart"/>
            <w:r>
              <w:rPr>
                <w:rFonts w:ascii="Arial Narrow" w:eastAsia="Arial Narrow" w:hAnsi="Arial Narrow" w:cs="Arial Narrow"/>
                <w:b/>
                <w:color w:val="073763"/>
              </w:rPr>
              <w:t>mas</w:t>
            </w:r>
            <w:proofErr w:type="spellEnd"/>
            <w:r>
              <w:rPr>
                <w:rFonts w:ascii="Arial Narrow" w:eastAsia="Arial Narrow" w:hAnsi="Arial Narrow" w:cs="Arial Narrow"/>
                <w:b/>
                <w:color w:val="073763"/>
              </w:rPr>
              <w:t xml:space="preserve"> simples debido a su existencia.</w:t>
            </w:r>
          </w:p>
          <w:p w14:paraId="1D7F7A48" w14:textId="77777777" w:rsidR="00806004" w:rsidRDefault="001B3863">
            <w:pPr>
              <w:numPr>
                <w:ilvl w:val="0"/>
                <w:numId w:val="2"/>
              </w:numPr>
              <w:pBdr>
                <w:top w:val="nil"/>
                <w:left w:val="nil"/>
                <w:bottom w:val="nil"/>
                <w:right w:val="nil"/>
                <w:between w:val="nil"/>
              </w:pBdr>
              <w:jc w:val="both"/>
              <w:rPr>
                <w:rFonts w:ascii="Arial Narrow" w:eastAsia="Arial Narrow" w:hAnsi="Arial Narrow" w:cs="Arial Narrow"/>
                <w:b/>
                <w:color w:val="073763"/>
              </w:rPr>
            </w:pPr>
            <w:r>
              <w:rPr>
                <w:rFonts w:ascii="Arial Narrow" w:eastAsia="Arial Narrow" w:hAnsi="Arial Narrow" w:cs="Arial Narrow"/>
                <w:b/>
                <w:color w:val="073763"/>
              </w:rPr>
              <w:t>Nos ayudan en el proceso de normalización.</w:t>
            </w:r>
          </w:p>
          <w:p w14:paraId="3E82CF2F" w14:textId="77777777" w:rsidR="00806004" w:rsidRDefault="00806004">
            <w:pPr>
              <w:pBdr>
                <w:top w:val="nil"/>
                <w:left w:val="nil"/>
                <w:bottom w:val="nil"/>
                <w:right w:val="nil"/>
                <w:between w:val="nil"/>
              </w:pBdr>
              <w:jc w:val="both"/>
              <w:rPr>
                <w:rFonts w:ascii="Arial Narrow" w:eastAsia="Arial Narrow" w:hAnsi="Arial Narrow" w:cs="Arial Narrow"/>
                <w:b/>
              </w:rPr>
            </w:pPr>
          </w:p>
        </w:tc>
      </w:tr>
      <w:tr w:rsidR="00806004" w14:paraId="5061AD33" w14:textId="77777777">
        <w:tc>
          <w:tcPr>
            <w:tcW w:w="533" w:type="dxa"/>
          </w:tcPr>
          <w:p w14:paraId="7C0BB1B9"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t>1.6</w:t>
            </w:r>
          </w:p>
        </w:tc>
        <w:tc>
          <w:tcPr>
            <w:tcW w:w="10337" w:type="dxa"/>
          </w:tcPr>
          <w:p w14:paraId="67ADF88C" w14:textId="77777777" w:rsidR="00806004" w:rsidRDefault="001B3863">
            <w:pPr>
              <w:rPr>
                <w:rFonts w:ascii="Arial Narrow" w:eastAsia="Arial Narrow" w:hAnsi="Arial Narrow" w:cs="Arial Narrow"/>
                <w:b/>
              </w:rPr>
            </w:pPr>
            <w:r>
              <w:rPr>
                <w:rFonts w:ascii="Arial Narrow" w:eastAsia="Arial Narrow" w:hAnsi="Arial Narrow" w:cs="Arial Narrow"/>
                <w:b/>
              </w:rPr>
              <w:t>Defina la primera, segunda y tercera forma normal aplicables en el diseño de bases de datos</w:t>
            </w:r>
          </w:p>
          <w:p w14:paraId="1824F3E5" w14:textId="77777777" w:rsidR="00806004" w:rsidRDefault="00806004">
            <w:pPr>
              <w:rPr>
                <w:rFonts w:ascii="Arial Narrow" w:eastAsia="Arial Narrow" w:hAnsi="Arial Narrow" w:cs="Arial Narrow"/>
                <w:b/>
              </w:rPr>
            </w:pPr>
          </w:p>
          <w:p w14:paraId="5CAD5448"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lastRenderedPageBreak/>
              <w:t>Primera forma normal: Un esquema se encuentra en 1FN si no contiene atributos multivalor, es decir todos los atributos deben ser atómicos (indivisibles).</w:t>
            </w:r>
          </w:p>
          <w:p w14:paraId="008741ED"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Segunda forma normal: Un esquema se encuentra en 2FN si todos los atributos son completamente dependientes de la llave primaria</w:t>
            </w:r>
          </w:p>
          <w:p w14:paraId="5FF8C68F"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Tercera forma normal: Un esquema se encuentra en 3FN si satisface 2FN y además ningún atributo no primario depende de manera transitiva de la llave primaria.</w:t>
            </w:r>
          </w:p>
          <w:p w14:paraId="65E65542" w14:textId="77777777" w:rsidR="00806004" w:rsidRDefault="00806004">
            <w:pPr>
              <w:rPr>
                <w:rFonts w:ascii="Arial Narrow" w:eastAsia="Arial Narrow" w:hAnsi="Arial Narrow" w:cs="Arial Narrow"/>
                <w:b/>
              </w:rPr>
            </w:pPr>
          </w:p>
        </w:tc>
      </w:tr>
      <w:tr w:rsidR="00806004" w14:paraId="348A7850" w14:textId="77777777">
        <w:tc>
          <w:tcPr>
            <w:tcW w:w="533" w:type="dxa"/>
          </w:tcPr>
          <w:p w14:paraId="4E3E70C4" w14:textId="77777777" w:rsidR="00806004" w:rsidRDefault="001B3863">
            <w:pPr>
              <w:pBdr>
                <w:top w:val="nil"/>
                <w:left w:val="nil"/>
                <w:bottom w:val="nil"/>
                <w:right w:val="nil"/>
                <w:between w:val="nil"/>
              </w:pBdr>
              <w:jc w:val="both"/>
              <w:rPr>
                <w:rFonts w:ascii="Arial Narrow" w:eastAsia="Arial Narrow" w:hAnsi="Arial Narrow" w:cs="Arial Narrow"/>
                <w:b/>
                <w:color w:val="000000"/>
              </w:rPr>
            </w:pPr>
            <w:r>
              <w:rPr>
                <w:rFonts w:ascii="Arial Narrow" w:eastAsia="Arial Narrow" w:hAnsi="Arial Narrow" w:cs="Arial Narrow"/>
                <w:b/>
                <w:color w:val="000000"/>
              </w:rPr>
              <w:lastRenderedPageBreak/>
              <w:t>1.7</w:t>
            </w:r>
          </w:p>
        </w:tc>
        <w:tc>
          <w:tcPr>
            <w:tcW w:w="10337" w:type="dxa"/>
          </w:tcPr>
          <w:p w14:paraId="4C78F6FA" w14:textId="77777777" w:rsidR="00806004" w:rsidRDefault="001B3863">
            <w:pPr>
              <w:rPr>
                <w:rFonts w:ascii="Arial Narrow" w:eastAsia="Arial Narrow" w:hAnsi="Arial Narrow" w:cs="Arial Narrow"/>
                <w:b/>
              </w:rPr>
            </w:pPr>
            <w:r>
              <w:rPr>
                <w:rFonts w:ascii="Arial Narrow" w:eastAsia="Arial Narrow" w:hAnsi="Arial Narrow" w:cs="Arial Narrow"/>
                <w:b/>
              </w:rPr>
              <w:t xml:space="preserve">Cómo define </w:t>
            </w:r>
            <w:proofErr w:type="spellStart"/>
            <w:r>
              <w:rPr>
                <w:rFonts w:ascii="Arial Narrow" w:eastAsia="Arial Narrow" w:hAnsi="Arial Narrow" w:cs="Arial Narrow"/>
                <w:b/>
              </w:rPr>
              <w:t>Navathe</w:t>
            </w:r>
            <w:proofErr w:type="spellEnd"/>
            <w:r>
              <w:rPr>
                <w:rFonts w:ascii="Arial Narrow" w:eastAsia="Arial Narrow" w:hAnsi="Arial Narrow" w:cs="Arial Narrow"/>
                <w:b/>
              </w:rPr>
              <w:t xml:space="preserve"> la forma normal de Boyce-Codd.</w:t>
            </w:r>
          </w:p>
          <w:p w14:paraId="57A7C49D" w14:textId="77777777" w:rsidR="00806004" w:rsidRDefault="00806004">
            <w:pPr>
              <w:rPr>
                <w:rFonts w:ascii="Arial Narrow" w:eastAsia="Arial Narrow" w:hAnsi="Arial Narrow" w:cs="Arial Narrow"/>
                <w:b/>
              </w:rPr>
            </w:pPr>
          </w:p>
          <w:p w14:paraId="5A2E952C" w14:textId="77777777" w:rsidR="00806004" w:rsidRDefault="001B3863">
            <w:pPr>
              <w:numPr>
                <w:ilvl w:val="0"/>
                <w:numId w:val="1"/>
              </w:numPr>
              <w:rPr>
                <w:rFonts w:ascii="Arial Narrow" w:eastAsia="Arial Narrow" w:hAnsi="Arial Narrow" w:cs="Arial Narrow"/>
                <w:b/>
                <w:color w:val="073763"/>
              </w:rPr>
            </w:pPr>
            <w:r>
              <w:rPr>
                <w:rFonts w:ascii="Arial Narrow" w:eastAsia="Arial Narrow" w:hAnsi="Arial Narrow" w:cs="Arial Narrow"/>
                <w:b/>
                <w:color w:val="073763"/>
              </w:rPr>
              <w:t>Forma Normal de Boyce-Codd: Un esquema se encuentra en BCNF si para todas las dependencias no triviales “X -&gt; A</w:t>
            </w:r>
            <w:proofErr w:type="gramStart"/>
            <w:r>
              <w:rPr>
                <w:rFonts w:ascii="Arial Narrow" w:eastAsia="Arial Narrow" w:hAnsi="Arial Narrow" w:cs="Arial Narrow"/>
                <w:b/>
                <w:color w:val="073763"/>
              </w:rPr>
              <w:t>”,  “</w:t>
            </w:r>
            <w:proofErr w:type="gramEnd"/>
            <w:r>
              <w:rPr>
                <w:rFonts w:ascii="Arial Narrow" w:eastAsia="Arial Narrow" w:hAnsi="Arial Narrow" w:cs="Arial Narrow"/>
                <w:b/>
                <w:color w:val="073763"/>
              </w:rPr>
              <w:t xml:space="preserve">X” es una </w:t>
            </w:r>
            <w:proofErr w:type="spellStart"/>
            <w:r>
              <w:rPr>
                <w:rFonts w:ascii="Arial Narrow" w:eastAsia="Arial Narrow" w:hAnsi="Arial Narrow" w:cs="Arial Narrow"/>
                <w:b/>
                <w:color w:val="073763"/>
              </w:rPr>
              <w:t>superllave</w:t>
            </w:r>
            <w:proofErr w:type="spellEnd"/>
            <w:r>
              <w:rPr>
                <w:rFonts w:ascii="Arial Narrow" w:eastAsia="Arial Narrow" w:hAnsi="Arial Narrow" w:cs="Arial Narrow"/>
                <w:b/>
                <w:color w:val="073763"/>
              </w:rPr>
              <w:t xml:space="preserve"> de la relación.</w:t>
            </w:r>
          </w:p>
          <w:p w14:paraId="481DA688" w14:textId="77777777" w:rsidR="00806004" w:rsidRDefault="00806004">
            <w:pPr>
              <w:rPr>
                <w:rFonts w:ascii="Arial Narrow" w:eastAsia="Arial Narrow" w:hAnsi="Arial Narrow" w:cs="Arial Narrow"/>
                <w:b/>
              </w:rPr>
            </w:pPr>
          </w:p>
        </w:tc>
      </w:tr>
    </w:tbl>
    <w:p w14:paraId="3F3664C9" w14:textId="77777777" w:rsidR="00806004" w:rsidRDefault="00806004">
      <w:pPr>
        <w:pBdr>
          <w:top w:val="nil"/>
          <w:left w:val="nil"/>
          <w:bottom w:val="nil"/>
          <w:right w:val="nil"/>
          <w:between w:val="nil"/>
        </w:pBdr>
        <w:spacing w:after="0" w:line="240" w:lineRule="auto"/>
        <w:jc w:val="both"/>
        <w:rPr>
          <w:rFonts w:ascii="Arial Narrow" w:eastAsia="Arial Narrow" w:hAnsi="Arial Narrow" w:cs="Arial Narrow"/>
          <w:b/>
          <w:color w:val="000000"/>
        </w:rPr>
      </w:pPr>
    </w:p>
    <w:p w14:paraId="24C5570D"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tbl>
      <w:tblPr>
        <w:tblStyle w:val="a0"/>
        <w:tblW w:w="11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0489"/>
      </w:tblGrid>
      <w:tr w:rsidR="00806004" w14:paraId="1BF2377A" w14:textId="77777777">
        <w:tc>
          <w:tcPr>
            <w:tcW w:w="534" w:type="dxa"/>
          </w:tcPr>
          <w:p w14:paraId="41A95401"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489" w:type="dxa"/>
          </w:tcPr>
          <w:p w14:paraId="180892BE"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DOS</w:t>
            </w:r>
          </w:p>
        </w:tc>
      </w:tr>
      <w:tr w:rsidR="00806004" w14:paraId="32DC5EBD" w14:textId="77777777">
        <w:tc>
          <w:tcPr>
            <w:tcW w:w="534" w:type="dxa"/>
          </w:tcPr>
          <w:p w14:paraId="3646FC7E"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489" w:type="dxa"/>
          </w:tcPr>
          <w:p w14:paraId="5C5137F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“GRADE” del esquema </w:t>
            </w:r>
            <w:proofErr w:type="spellStart"/>
            <w:r>
              <w:rPr>
                <w:rFonts w:ascii="Arial Narrow" w:eastAsia="Arial Narrow" w:hAnsi="Arial Narrow" w:cs="Arial Narrow"/>
                <w:b/>
                <w:color w:val="000000"/>
              </w:rPr>
              <w:t>Student</w:t>
            </w:r>
            <w:proofErr w:type="spellEnd"/>
            <w:r>
              <w:rPr>
                <w:rFonts w:ascii="Arial Narrow" w:eastAsia="Arial Narrow" w:hAnsi="Arial Narrow" w:cs="Arial Narrow"/>
                <w:b/>
                <w:color w:val="000000"/>
              </w:rPr>
              <w:t xml:space="preserve"> utilizado en el libro Oracle SQL </w:t>
            </w:r>
            <w:proofErr w:type="spellStart"/>
            <w:r>
              <w:rPr>
                <w:rFonts w:ascii="Arial Narrow" w:eastAsia="Arial Narrow" w:hAnsi="Arial Narrow" w:cs="Arial Narrow"/>
                <w:b/>
                <w:color w:val="000000"/>
              </w:rPr>
              <w:t>by</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example</w:t>
            </w:r>
            <w:proofErr w:type="spellEnd"/>
            <w:r>
              <w:rPr>
                <w:rFonts w:ascii="Arial Narrow" w:eastAsia="Arial Narrow" w:hAnsi="Arial Narrow" w:cs="Arial Narrow"/>
                <w:b/>
                <w:color w:val="000000"/>
              </w:rPr>
              <w:t xml:space="preserve">, tercera edición de Alice </w:t>
            </w:r>
            <w:proofErr w:type="spellStart"/>
            <w:r>
              <w:rPr>
                <w:rFonts w:ascii="Arial Narrow" w:eastAsia="Arial Narrow" w:hAnsi="Arial Narrow" w:cs="Arial Narrow"/>
                <w:b/>
                <w:color w:val="000000"/>
              </w:rPr>
              <w:t>Rischert</w:t>
            </w:r>
            <w:proofErr w:type="spellEnd"/>
            <w:r>
              <w:rPr>
                <w:rFonts w:ascii="Arial Narrow" w:eastAsia="Arial Narrow" w:hAnsi="Arial Narrow" w:cs="Arial Narrow"/>
                <w:b/>
                <w:color w:val="000000"/>
              </w:rPr>
              <w:t xml:space="preserve">. Apéndice D que se anexa a este examen. Elabore los scripts en SQL del manejador de base de datos Oracle respetando rigurosamente su sintaxis, utilizando la consola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 xml:space="preserve">*plus para desplegar las consultas a la entidad que se describen a continuación.  </w:t>
            </w:r>
          </w:p>
        </w:tc>
      </w:tr>
      <w:tr w:rsidR="00806004" w14:paraId="1652AA6B" w14:textId="77777777">
        <w:tc>
          <w:tcPr>
            <w:tcW w:w="534" w:type="dxa"/>
          </w:tcPr>
          <w:p w14:paraId="4B2B3CFF"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2.1</w:t>
            </w:r>
          </w:p>
        </w:tc>
        <w:tc>
          <w:tcPr>
            <w:tcW w:w="10489" w:type="dxa"/>
          </w:tcPr>
          <w:p w14:paraId="54CFCF4A"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Desplegar en un concentrado a partir de las tuplas que integran esa entidad, formando grupos por los cinco atributos: identificador del estudiante, identificador de la sección, la calificación obtenida por el alumno, el tipo del código de calificación, el número de veces que se presenta el atributo “código del tipo de calificación”.</w:t>
            </w:r>
          </w:p>
          <w:p w14:paraId="43501CC1"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Antes de formar los grupos deberá jerarquizar los atributos que formarán los grupos de tuplas.</w:t>
            </w:r>
          </w:p>
          <w:p w14:paraId="736BEDE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Antes de que se formen los grupos en las sentencias SQL, se deberán filtrar los renglones o tuplas de la entidad incluyendo solo las tuplas cuyo identificador de la sección sea igual al valor 81.</w:t>
            </w:r>
          </w:p>
          <w:p w14:paraId="0E92B64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Una vez formados los grupos filtrar solo aquellos que se refieran al tipo de código de calificación que indique la “actividad de tareas”, es decir con el valor HW.</w:t>
            </w:r>
          </w:p>
          <w:p w14:paraId="2D68535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El despliegue de los atributos deberá estar ordenados, respetando la jerarquía de los grupos formados.</w:t>
            </w:r>
          </w:p>
        </w:tc>
      </w:tr>
      <w:tr w:rsidR="00806004" w14:paraId="535760BB" w14:textId="77777777">
        <w:tc>
          <w:tcPr>
            <w:tcW w:w="534" w:type="dxa"/>
          </w:tcPr>
          <w:p w14:paraId="7C6094F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2.2</w:t>
            </w:r>
          </w:p>
        </w:tc>
        <w:tc>
          <w:tcPr>
            <w:tcW w:w="10489" w:type="dxa"/>
          </w:tcPr>
          <w:p w14:paraId="204006F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El despliegue de la consulta deberá iniciar en una pantalla limpia, configurando el tamaño de página, el tamaño </w:t>
            </w:r>
            <w:proofErr w:type="gramStart"/>
            <w:r>
              <w:rPr>
                <w:rFonts w:ascii="Arial Narrow" w:eastAsia="Arial Narrow" w:hAnsi="Arial Narrow" w:cs="Arial Narrow"/>
                <w:b/>
                <w:color w:val="000000"/>
              </w:rPr>
              <w:t>de  línea</w:t>
            </w:r>
            <w:proofErr w:type="gramEnd"/>
            <w:r>
              <w:rPr>
                <w:rFonts w:ascii="Arial Narrow" w:eastAsia="Arial Narrow" w:hAnsi="Arial Narrow" w:cs="Arial Narrow"/>
                <w:b/>
                <w:color w:val="000000"/>
              </w:rPr>
              <w:t>, el separador de columnas y con los títulos de las columnas de atributos en español, con nombres sugeridos por usted.</w:t>
            </w:r>
          </w:p>
        </w:tc>
      </w:tr>
      <w:tr w:rsidR="00806004" w:rsidRPr="00405427" w14:paraId="269A5898" w14:textId="77777777">
        <w:tc>
          <w:tcPr>
            <w:tcW w:w="534" w:type="dxa"/>
          </w:tcPr>
          <w:p w14:paraId="5A26D89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2.3</w:t>
            </w:r>
          </w:p>
        </w:tc>
        <w:tc>
          <w:tcPr>
            <w:tcW w:w="10489" w:type="dxa"/>
          </w:tcPr>
          <w:p w14:paraId="1F4F55CC" w14:textId="77777777" w:rsidR="00806004" w:rsidRDefault="001B3863">
            <w:pPr>
              <w:pBdr>
                <w:top w:val="nil"/>
                <w:left w:val="nil"/>
                <w:bottom w:val="nil"/>
                <w:right w:val="nil"/>
                <w:between w:val="nil"/>
              </w:pBdr>
              <w:rPr>
                <w:rFonts w:ascii="Arial Narrow" w:eastAsia="Arial Narrow" w:hAnsi="Arial Narrow" w:cs="Arial Narrow"/>
                <w:b/>
                <w:color w:val="000000"/>
              </w:rPr>
            </w:pPr>
            <w:proofErr w:type="gramStart"/>
            <w:r>
              <w:rPr>
                <w:rFonts w:ascii="Arial Narrow" w:eastAsia="Arial Narrow" w:hAnsi="Arial Narrow" w:cs="Arial Narrow"/>
                <w:b/>
                <w:color w:val="000000"/>
              </w:rPr>
              <w:t>El despliegue de las columnas deberán</w:t>
            </w:r>
            <w:proofErr w:type="gramEnd"/>
            <w:r>
              <w:rPr>
                <w:rFonts w:ascii="Arial Narrow" w:eastAsia="Arial Narrow" w:hAnsi="Arial Narrow" w:cs="Arial Narrow"/>
                <w:b/>
                <w:color w:val="000000"/>
              </w:rPr>
              <w:t xml:space="preserve"> ajustarse a un tamaño de columna, menor al declarado al momento de crear la entidad que se pueda leer en la interfaz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 xml:space="preserve">*plus sin desbordar el tamaño de la línea. </w:t>
            </w:r>
          </w:p>
          <w:p w14:paraId="419B3725" w14:textId="77777777" w:rsidR="00806004" w:rsidRDefault="00806004">
            <w:pPr>
              <w:pBdr>
                <w:top w:val="nil"/>
                <w:left w:val="nil"/>
                <w:bottom w:val="nil"/>
                <w:right w:val="nil"/>
                <w:between w:val="nil"/>
              </w:pBdr>
              <w:rPr>
                <w:rFonts w:ascii="Arial Narrow" w:eastAsia="Arial Narrow" w:hAnsi="Arial Narrow" w:cs="Arial Narrow"/>
                <w:b/>
              </w:rPr>
            </w:pPr>
          </w:p>
          <w:p w14:paraId="7A9F5D9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LINESIZE 120</w:t>
            </w:r>
          </w:p>
          <w:p w14:paraId="4ED6007C"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PAGESIZE 50</w:t>
            </w:r>
          </w:p>
          <w:p w14:paraId="02DD697F"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SET COLSEP |</w:t>
            </w:r>
          </w:p>
          <w:p w14:paraId="0324D57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STUDENT_ID FORMAT a20 HEADING BOLETA</w:t>
            </w:r>
          </w:p>
          <w:p w14:paraId="371D6BF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SECTION_ID FORMAT a20 HEADING SECCION</w:t>
            </w:r>
          </w:p>
          <w:p w14:paraId="7EC4466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NUMERIC_GRADE FORMAT a20 HEADING CALIFICACION</w:t>
            </w:r>
          </w:p>
          <w:p w14:paraId="4ACEE2BF"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GRADE_TYPE_CODE FORMAT a6 HEADING TIPO</w:t>
            </w:r>
          </w:p>
          <w:p w14:paraId="7DDD8BB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GRADE_CODE_OCURRENCE FORMAT a20 HEADING OCURRENCIA</w:t>
            </w:r>
          </w:p>
          <w:p w14:paraId="374676AD" w14:textId="77777777" w:rsidR="00806004" w:rsidRPr="00E5780C" w:rsidRDefault="00806004">
            <w:pPr>
              <w:spacing w:before="20" w:after="20"/>
              <w:rPr>
                <w:rFonts w:ascii="Arial Narrow" w:eastAsia="Arial Narrow" w:hAnsi="Arial Narrow" w:cs="Arial Narrow"/>
                <w:b/>
                <w:color w:val="1C4587"/>
                <w:lang w:val="en-US"/>
              </w:rPr>
            </w:pPr>
          </w:p>
          <w:p w14:paraId="25439A80"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w:t>
            </w:r>
          </w:p>
          <w:p w14:paraId="2D8AD733"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FROM (</w:t>
            </w:r>
          </w:p>
          <w:p w14:paraId="426E89E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SELECT STUDENT_ID, SECTION_ID, NUMERIC_GRADE, GRADE_TYPE_CODE, GRADE_CODE_OCCURRENCE</w:t>
            </w:r>
          </w:p>
          <w:p w14:paraId="25AE5777"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FROM GRADE</w:t>
            </w:r>
          </w:p>
          <w:p w14:paraId="2C5E283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WHERE SECTION_ID = 81</w:t>
            </w:r>
          </w:p>
          <w:p w14:paraId="333920AB"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GROUP BY STUDENT_ID, SECTION_ID, NUMERIC_GRADE, GRADE_TYPE_CODE, GRADE_CODE_OCCURRENCE</w:t>
            </w:r>
          </w:p>
          <w:p w14:paraId="31A7086E"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w:t>
            </w:r>
          </w:p>
          <w:p w14:paraId="43DE8BF6" w14:textId="40735899"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lastRenderedPageBreak/>
              <w:t>WHERE GRADE_TYPE_CODE = 'HM';</w:t>
            </w:r>
          </w:p>
          <w:p w14:paraId="4BAC287E" w14:textId="777777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tc>
      </w:tr>
      <w:tr w:rsidR="00806004" w:rsidRPr="00405427" w14:paraId="20E8DC50" w14:textId="77777777">
        <w:tc>
          <w:tcPr>
            <w:tcW w:w="534" w:type="dxa"/>
          </w:tcPr>
          <w:p w14:paraId="0A458B80"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lastRenderedPageBreak/>
              <w:t>2.4</w:t>
            </w:r>
          </w:p>
        </w:tc>
        <w:tc>
          <w:tcPr>
            <w:tcW w:w="10489" w:type="dxa"/>
          </w:tcPr>
          <w:p w14:paraId="29055D88"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Desplegar todos los valores distintos del atributo calificación numérica ordenados, clasificando sus valores </w:t>
            </w:r>
            <w:proofErr w:type="gramStart"/>
            <w:r>
              <w:rPr>
                <w:rFonts w:ascii="Arial Narrow" w:eastAsia="Arial Narrow" w:hAnsi="Arial Narrow" w:cs="Arial Narrow"/>
                <w:b/>
                <w:color w:val="000000"/>
              </w:rPr>
              <w:t>de  mayores</w:t>
            </w:r>
            <w:proofErr w:type="gramEnd"/>
            <w:r>
              <w:rPr>
                <w:rFonts w:ascii="Arial Narrow" w:eastAsia="Arial Narrow" w:hAnsi="Arial Narrow" w:cs="Arial Narrow"/>
                <w:b/>
                <w:color w:val="000000"/>
              </w:rPr>
              <w:t xml:space="preserve"> a menores.</w:t>
            </w:r>
          </w:p>
          <w:p w14:paraId="4DE1EE71" w14:textId="77777777" w:rsidR="00806004" w:rsidRDefault="00806004">
            <w:pPr>
              <w:pBdr>
                <w:top w:val="nil"/>
                <w:left w:val="nil"/>
                <w:bottom w:val="nil"/>
                <w:right w:val="nil"/>
                <w:between w:val="nil"/>
              </w:pBdr>
              <w:rPr>
                <w:rFonts w:ascii="Arial Narrow" w:eastAsia="Arial Narrow" w:hAnsi="Arial Narrow" w:cs="Arial Narrow"/>
                <w:b/>
              </w:rPr>
            </w:pPr>
          </w:p>
          <w:p w14:paraId="027DF5CC" w14:textId="2D09522C" w:rsidR="00806004" w:rsidRPr="00E5780C" w:rsidRDefault="001B3863" w:rsidP="00E5780C">
            <w:pPr>
              <w:spacing w:before="20" w:after="20"/>
              <w:rPr>
                <w:rFonts w:ascii="Arial Narrow" w:eastAsia="Arial Narrow" w:hAnsi="Arial Narrow" w:cs="Arial Narrow"/>
                <w:b/>
                <w:lang w:val="en-US"/>
              </w:rPr>
            </w:pPr>
            <w:r w:rsidRPr="00E5780C">
              <w:rPr>
                <w:rFonts w:ascii="Arial Narrow" w:eastAsia="Arial Narrow" w:hAnsi="Arial Narrow" w:cs="Arial Narrow"/>
                <w:b/>
                <w:color w:val="1C4587"/>
                <w:lang w:val="en-US"/>
              </w:rPr>
              <w:t>select distinct NUMERIC_GRADE from grade order by 1 desc;</w:t>
            </w:r>
          </w:p>
          <w:p w14:paraId="354B32CE" w14:textId="777777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tc>
      </w:tr>
      <w:tr w:rsidR="00806004" w14:paraId="32CF7495" w14:textId="77777777">
        <w:tc>
          <w:tcPr>
            <w:tcW w:w="534" w:type="dxa"/>
          </w:tcPr>
          <w:p w14:paraId="20589A8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2.5</w:t>
            </w:r>
          </w:p>
        </w:tc>
        <w:tc>
          <w:tcPr>
            <w:tcW w:w="10489" w:type="dxa"/>
          </w:tcPr>
          <w:p w14:paraId="022C8F4D" w14:textId="77777777" w:rsidR="00806004" w:rsidRDefault="00806004">
            <w:pPr>
              <w:pBdr>
                <w:top w:val="nil"/>
                <w:left w:val="nil"/>
                <w:bottom w:val="nil"/>
                <w:right w:val="nil"/>
                <w:between w:val="nil"/>
              </w:pBdr>
              <w:rPr>
                <w:rFonts w:ascii="Arial Narrow" w:eastAsia="Arial Narrow" w:hAnsi="Arial Narrow" w:cs="Arial Narrow"/>
                <w:b/>
              </w:rPr>
            </w:pPr>
          </w:p>
          <w:p w14:paraId="02822C2E" w14:textId="77777777" w:rsidR="00806004" w:rsidRDefault="001B3863">
            <w:pPr>
              <w:pBdr>
                <w:top w:val="nil"/>
                <w:left w:val="nil"/>
                <w:bottom w:val="nil"/>
                <w:right w:val="nil"/>
                <w:between w:val="nil"/>
              </w:pBdr>
              <w:rPr>
                <w:rFonts w:ascii="Arial Narrow" w:eastAsia="Arial Narrow" w:hAnsi="Arial Narrow" w:cs="Arial Narrow"/>
                <w:b/>
                <w:color w:val="1C4587"/>
              </w:rPr>
            </w:pPr>
            <w:r>
              <w:rPr>
                <w:rFonts w:ascii="Arial Narrow" w:eastAsia="Arial Narrow" w:hAnsi="Arial Narrow" w:cs="Arial Narrow"/>
                <w:b/>
                <w:color w:val="000000"/>
              </w:rPr>
              <w:t xml:space="preserve">Desplegar la estructura </w:t>
            </w:r>
            <w:proofErr w:type="gramStart"/>
            <w:r>
              <w:rPr>
                <w:rFonts w:ascii="Arial Narrow" w:eastAsia="Arial Narrow" w:hAnsi="Arial Narrow" w:cs="Arial Narrow"/>
                <w:b/>
                <w:color w:val="000000"/>
              </w:rPr>
              <w:t>de  la</w:t>
            </w:r>
            <w:proofErr w:type="gramEnd"/>
            <w:r>
              <w:rPr>
                <w:rFonts w:ascii="Arial Narrow" w:eastAsia="Arial Narrow" w:hAnsi="Arial Narrow" w:cs="Arial Narrow"/>
                <w:b/>
                <w:color w:val="000000"/>
              </w:rPr>
              <w:t xml:space="preserve"> entidad GRADE.</w:t>
            </w:r>
          </w:p>
          <w:p w14:paraId="56E5A4D2" w14:textId="77777777" w:rsidR="00806004" w:rsidRDefault="001B3863">
            <w:pPr>
              <w:spacing w:before="20" w:after="20"/>
              <w:rPr>
                <w:rFonts w:ascii="Arial Narrow" w:eastAsia="Arial Narrow" w:hAnsi="Arial Narrow" w:cs="Arial Narrow"/>
                <w:b/>
                <w:color w:val="1C4587"/>
              </w:rPr>
            </w:pPr>
            <w:r>
              <w:rPr>
                <w:rFonts w:ascii="Arial Narrow" w:eastAsia="Arial Narrow" w:hAnsi="Arial Narrow" w:cs="Arial Narrow"/>
                <w:b/>
                <w:color w:val="1C4587"/>
              </w:rPr>
              <w:t>describe GRADE;</w:t>
            </w:r>
          </w:p>
          <w:p w14:paraId="42F10166" w14:textId="787D3521" w:rsidR="00806004" w:rsidRDefault="00806004">
            <w:pPr>
              <w:spacing w:before="20" w:after="20"/>
              <w:jc w:val="center"/>
              <w:rPr>
                <w:rFonts w:ascii="Arial Narrow" w:eastAsia="Arial Narrow" w:hAnsi="Arial Narrow" w:cs="Arial Narrow"/>
                <w:b/>
                <w:color w:val="1C4587"/>
              </w:rPr>
            </w:pPr>
          </w:p>
        </w:tc>
      </w:tr>
      <w:tr w:rsidR="00806004" w:rsidRPr="00405427" w14:paraId="38E5E0BF" w14:textId="77777777">
        <w:tc>
          <w:tcPr>
            <w:tcW w:w="534" w:type="dxa"/>
          </w:tcPr>
          <w:p w14:paraId="5BB8396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2.6</w:t>
            </w:r>
          </w:p>
        </w:tc>
        <w:tc>
          <w:tcPr>
            <w:tcW w:w="10489" w:type="dxa"/>
          </w:tcPr>
          <w:p w14:paraId="457E932F"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Desplegar los atributos de la tabla GRADE a partir de la vista del diccionario de datos, que contiene tolos los objetos del esquema, solo los atributos de esa entidad y del propietario de esa entidad, con sus características relevantes.</w:t>
            </w:r>
          </w:p>
          <w:p w14:paraId="23E15475"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set </w:t>
            </w:r>
            <w:proofErr w:type="spellStart"/>
            <w:r w:rsidRPr="00E5780C">
              <w:rPr>
                <w:rFonts w:ascii="Arial Narrow" w:eastAsia="Arial Narrow" w:hAnsi="Arial Narrow" w:cs="Arial Narrow"/>
                <w:b/>
                <w:color w:val="1C4587"/>
                <w:lang w:val="en-US"/>
              </w:rPr>
              <w:t>pagesize</w:t>
            </w:r>
            <w:proofErr w:type="spellEnd"/>
            <w:r w:rsidRPr="00E5780C">
              <w:rPr>
                <w:rFonts w:ascii="Arial Narrow" w:eastAsia="Arial Narrow" w:hAnsi="Arial Narrow" w:cs="Arial Narrow"/>
                <w:b/>
                <w:color w:val="1C4587"/>
                <w:lang w:val="en-US"/>
              </w:rPr>
              <w:t xml:space="preserve"> 15</w:t>
            </w:r>
          </w:p>
          <w:p w14:paraId="1671D2F0"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set </w:t>
            </w:r>
            <w:proofErr w:type="spellStart"/>
            <w:r w:rsidRPr="00E5780C">
              <w:rPr>
                <w:rFonts w:ascii="Arial Narrow" w:eastAsia="Arial Narrow" w:hAnsi="Arial Narrow" w:cs="Arial Narrow"/>
                <w:b/>
                <w:color w:val="1C4587"/>
                <w:lang w:val="en-US"/>
              </w:rPr>
              <w:t>linesize</w:t>
            </w:r>
            <w:proofErr w:type="spellEnd"/>
            <w:r w:rsidRPr="00E5780C">
              <w:rPr>
                <w:rFonts w:ascii="Arial Narrow" w:eastAsia="Arial Narrow" w:hAnsi="Arial Narrow" w:cs="Arial Narrow"/>
                <w:b/>
                <w:color w:val="1C4587"/>
                <w:lang w:val="en-US"/>
              </w:rPr>
              <w:t xml:space="preserve"> 100</w:t>
            </w:r>
          </w:p>
          <w:p w14:paraId="27B61123"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set </w:t>
            </w:r>
            <w:proofErr w:type="spellStart"/>
            <w:r w:rsidRPr="00E5780C">
              <w:rPr>
                <w:rFonts w:ascii="Arial Narrow" w:eastAsia="Arial Narrow" w:hAnsi="Arial Narrow" w:cs="Arial Narrow"/>
                <w:b/>
                <w:color w:val="1C4587"/>
                <w:lang w:val="en-US"/>
              </w:rPr>
              <w:t>colsep</w:t>
            </w:r>
            <w:proofErr w:type="spellEnd"/>
            <w:r w:rsidRPr="00E5780C">
              <w:rPr>
                <w:rFonts w:ascii="Arial Narrow" w:eastAsia="Arial Narrow" w:hAnsi="Arial Narrow" w:cs="Arial Narrow"/>
                <w:b/>
                <w:color w:val="1C4587"/>
                <w:lang w:val="en-US"/>
              </w:rPr>
              <w:t xml:space="preserve"> |</w:t>
            </w:r>
          </w:p>
          <w:p w14:paraId="0EBC3E4A"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COLUMN_NAME format a21</w:t>
            </w:r>
          </w:p>
          <w:p w14:paraId="66AE56CD"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OWNER format a6</w:t>
            </w:r>
          </w:p>
          <w:p w14:paraId="4944DFF9"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column DATA_TYPE format a15</w:t>
            </w:r>
          </w:p>
          <w:p w14:paraId="725123B4"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 </w:t>
            </w:r>
          </w:p>
          <w:p w14:paraId="3CA823DF" w14:textId="75311EF3"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COLUMN_NAME, OWNER, DATA_TYPE FROM ALL_TAB_COLUMNS WHERE TABLE_NAME='GRADE';</w:t>
            </w:r>
          </w:p>
          <w:p w14:paraId="1975024C" w14:textId="77777777" w:rsidR="00806004" w:rsidRPr="007574D8" w:rsidRDefault="00806004">
            <w:pPr>
              <w:spacing w:before="20" w:after="20"/>
              <w:rPr>
                <w:rFonts w:ascii="Arial Narrow" w:eastAsia="Arial Narrow" w:hAnsi="Arial Narrow" w:cs="Arial Narrow"/>
                <w:b/>
                <w:lang w:val="en-US"/>
              </w:rPr>
            </w:pPr>
          </w:p>
        </w:tc>
      </w:tr>
    </w:tbl>
    <w:p w14:paraId="65EBCFA2" w14:textId="77777777" w:rsidR="00806004" w:rsidRPr="007574D8"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tbl>
      <w:tblPr>
        <w:tblStyle w:val="a1"/>
        <w:tblW w:w="110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0064"/>
      </w:tblGrid>
      <w:tr w:rsidR="00806004" w14:paraId="3223AFC8" w14:textId="77777777">
        <w:tc>
          <w:tcPr>
            <w:tcW w:w="959" w:type="dxa"/>
          </w:tcPr>
          <w:p w14:paraId="2289684C" w14:textId="77777777" w:rsidR="00806004" w:rsidRPr="007574D8" w:rsidRDefault="00806004">
            <w:pPr>
              <w:pBdr>
                <w:top w:val="nil"/>
                <w:left w:val="nil"/>
                <w:bottom w:val="nil"/>
                <w:right w:val="nil"/>
                <w:between w:val="nil"/>
              </w:pBdr>
              <w:rPr>
                <w:rFonts w:ascii="Arial Narrow" w:eastAsia="Arial Narrow" w:hAnsi="Arial Narrow" w:cs="Arial Narrow"/>
                <w:b/>
                <w:color w:val="000000"/>
                <w:lang w:val="en-US"/>
              </w:rPr>
            </w:pPr>
          </w:p>
        </w:tc>
        <w:tc>
          <w:tcPr>
            <w:tcW w:w="10064" w:type="dxa"/>
          </w:tcPr>
          <w:p w14:paraId="0C72FB69"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TRES</w:t>
            </w:r>
          </w:p>
        </w:tc>
      </w:tr>
      <w:tr w:rsidR="00806004" w14:paraId="491C4B24" w14:textId="77777777">
        <w:tc>
          <w:tcPr>
            <w:tcW w:w="959" w:type="dxa"/>
          </w:tcPr>
          <w:p w14:paraId="1E1B4DD2"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3.1</w:t>
            </w:r>
          </w:p>
        </w:tc>
        <w:tc>
          <w:tcPr>
            <w:tcW w:w="10064" w:type="dxa"/>
          </w:tcPr>
          <w:p w14:paraId="188533A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“SECTION” del esquema </w:t>
            </w:r>
            <w:proofErr w:type="spellStart"/>
            <w:r>
              <w:rPr>
                <w:rFonts w:ascii="Arial Narrow" w:eastAsia="Arial Narrow" w:hAnsi="Arial Narrow" w:cs="Arial Narrow"/>
                <w:b/>
                <w:color w:val="000000"/>
              </w:rPr>
              <w:t>Student</w:t>
            </w:r>
            <w:proofErr w:type="spellEnd"/>
            <w:r>
              <w:rPr>
                <w:rFonts w:ascii="Arial Narrow" w:eastAsia="Arial Narrow" w:hAnsi="Arial Narrow" w:cs="Arial Narrow"/>
                <w:b/>
                <w:color w:val="000000"/>
              </w:rPr>
              <w:t xml:space="preserve"> utilizado en el libro Oracle SQL </w:t>
            </w:r>
            <w:proofErr w:type="spellStart"/>
            <w:r>
              <w:rPr>
                <w:rFonts w:ascii="Arial Narrow" w:eastAsia="Arial Narrow" w:hAnsi="Arial Narrow" w:cs="Arial Narrow"/>
                <w:b/>
                <w:color w:val="000000"/>
              </w:rPr>
              <w:t>by</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example</w:t>
            </w:r>
            <w:proofErr w:type="spellEnd"/>
            <w:r>
              <w:rPr>
                <w:rFonts w:ascii="Arial Narrow" w:eastAsia="Arial Narrow" w:hAnsi="Arial Narrow" w:cs="Arial Narrow"/>
                <w:b/>
                <w:color w:val="000000"/>
              </w:rPr>
              <w:t xml:space="preserve">, tercera edición de Alice </w:t>
            </w:r>
            <w:proofErr w:type="spellStart"/>
            <w:r>
              <w:rPr>
                <w:rFonts w:ascii="Arial Narrow" w:eastAsia="Arial Narrow" w:hAnsi="Arial Narrow" w:cs="Arial Narrow"/>
                <w:b/>
                <w:color w:val="000000"/>
              </w:rPr>
              <w:t>Rischert</w:t>
            </w:r>
            <w:proofErr w:type="spellEnd"/>
            <w:r>
              <w:rPr>
                <w:rFonts w:ascii="Arial Narrow" w:eastAsia="Arial Narrow" w:hAnsi="Arial Narrow" w:cs="Arial Narrow"/>
                <w:b/>
                <w:color w:val="000000"/>
              </w:rPr>
              <w:t xml:space="preserve">. Apéndice D que se anexa a este examen. Elabore los scripts en SQL del manejador de base de datos Oracle respetando rigurosamente su sintaxis, utilizando la consola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 xml:space="preserve">*plus para desplegar las consultas que se realicen a la entidad que se describen a continuación.  </w:t>
            </w:r>
          </w:p>
        </w:tc>
      </w:tr>
      <w:tr w:rsidR="00806004" w:rsidRPr="00405427" w14:paraId="2526E576" w14:textId="77777777">
        <w:tc>
          <w:tcPr>
            <w:tcW w:w="959" w:type="dxa"/>
          </w:tcPr>
          <w:p w14:paraId="5D7B6F01"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3.2</w:t>
            </w:r>
          </w:p>
        </w:tc>
        <w:tc>
          <w:tcPr>
            <w:tcW w:w="10064" w:type="dxa"/>
          </w:tcPr>
          <w:p w14:paraId="635E6BC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Despliegue el atributo que identifica al número de curso, obtenga el total acumulado de la capacidad de </w:t>
            </w:r>
            <w:proofErr w:type="gramStart"/>
            <w:r>
              <w:rPr>
                <w:rFonts w:ascii="Arial Narrow" w:eastAsia="Arial Narrow" w:hAnsi="Arial Narrow" w:cs="Arial Narrow"/>
                <w:b/>
                <w:color w:val="000000"/>
              </w:rPr>
              <w:t>todas la tuplas</w:t>
            </w:r>
            <w:proofErr w:type="gramEnd"/>
            <w:r>
              <w:rPr>
                <w:rFonts w:ascii="Arial Narrow" w:eastAsia="Arial Narrow" w:hAnsi="Arial Narrow" w:cs="Arial Narrow"/>
                <w:b/>
                <w:color w:val="000000"/>
              </w:rPr>
              <w:t xml:space="preserve"> con esa misma clave de número de curso, filtrando aquellas tuplas que correspondan solamente a los cursos con identificador 10, 144, 120 122 y 125. Este resultado se obtendrá al formar grupos por el identificador de número de curso.</w:t>
            </w:r>
          </w:p>
          <w:p w14:paraId="38599925" w14:textId="77777777" w:rsidR="00806004" w:rsidRPr="00E5780C" w:rsidRDefault="001B3863">
            <w:pPr>
              <w:spacing w:before="20" w:after="20"/>
              <w:rPr>
                <w:rFonts w:ascii="Arial Narrow" w:eastAsia="Arial Narrow" w:hAnsi="Arial Narrow" w:cs="Arial Narrow"/>
                <w:b/>
                <w:lang w:val="en-US"/>
              </w:rPr>
            </w:pPr>
            <w:r w:rsidRPr="00E5780C">
              <w:rPr>
                <w:rFonts w:ascii="Arial Narrow" w:eastAsia="Arial Narrow" w:hAnsi="Arial Narrow" w:cs="Arial Narrow"/>
                <w:b/>
                <w:color w:val="1C4587"/>
                <w:lang w:val="en-US"/>
              </w:rPr>
              <w:t>SELECT COURSE_NO, SUM(CAPACITY) FROM SECTION WHERE COURSE_NO IN (10, 144, 120, 122, 125) GROUP BY COURSE_NO;</w:t>
            </w:r>
          </w:p>
          <w:p w14:paraId="6054F0D6" w14:textId="77777777" w:rsidR="00806004" w:rsidRPr="00E5780C" w:rsidRDefault="00806004">
            <w:pPr>
              <w:pBdr>
                <w:top w:val="nil"/>
                <w:left w:val="nil"/>
                <w:bottom w:val="nil"/>
                <w:right w:val="nil"/>
                <w:between w:val="nil"/>
              </w:pBdr>
              <w:rPr>
                <w:rFonts w:ascii="Arial Narrow" w:eastAsia="Arial Narrow" w:hAnsi="Arial Narrow" w:cs="Arial Narrow"/>
                <w:b/>
                <w:lang w:val="en-US"/>
              </w:rPr>
            </w:pPr>
          </w:p>
          <w:p w14:paraId="35A83E20" w14:textId="09C97077" w:rsidR="00806004" w:rsidRPr="007574D8" w:rsidRDefault="00806004">
            <w:pPr>
              <w:pBdr>
                <w:top w:val="nil"/>
                <w:left w:val="nil"/>
                <w:bottom w:val="nil"/>
                <w:right w:val="nil"/>
                <w:between w:val="nil"/>
              </w:pBdr>
              <w:jc w:val="center"/>
              <w:rPr>
                <w:rFonts w:ascii="Arial Narrow" w:eastAsia="Arial Narrow" w:hAnsi="Arial Narrow" w:cs="Arial Narrow"/>
                <w:b/>
                <w:lang w:val="en-US"/>
              </w:rPr>
            </w:pPr>
          </w:p>
          <w:p w14:paraId="1264192F" w14:textId="77777777" w:rsidR="00806004" w:rsidRPr="007574D8" w:rsidRDefault="00806004">
            <w:pPr>
              <w:pBdr>
                <w:top w:val="nil"/>
                <w:left w:val="nil"/>
                <w:bottom w:val="nil"/>
                <w:right w:val="nil"/>
                <w:between w:val="nil"/>
              </w:pBdr>
              <w:rPr>
                <w:rFonts w:ascii="Arial Narrow" w:eastAsia="Arial Narrow" w:hAnsi="Arial Narrow" w:cs="Arial Narrow"/>
                <w:b/>
                <w:lang w:val="en-US"/>
              </w:rPr>
            </w:pPr>
          </w:p>
        </w:tc>
      </w:tr>
      <w:tr w:rsidR="00806004" w:rsidRPr="00405427" w14:paraId="73F7D153" w14:textId="77777777">
        <w:tc>
          <w:tcPr>
            <w:tcW w:w="959" w:type="dxa"/>
          </w:tcPr>
          <w:p w14:paraId="603D9AF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3.3</w:t>
            </w:r>
          </w:p>
        </w:tc>
        <w:tc>
          <w:tcPr>
            <w:tcW w:w="10064" w:type="dxa"/>
          </w:tcPr>
          <w:p w14:paraId="366F9B7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Despliegue el promedio de las capacidades de </w:t>
            </w:r>
            <w:proofErr w:type="gramStart"/>
            <w:r>
              <w:rPr>
                <w:rFonts w:ascii="Arial Narrow" w:eastAsia="Arial Narrow" w:hAnsi="Arial Narrow" w:cs="Arial Narrow"/>
                <w:b/>
                <w:color w:val="000000"/>
              </w:rPr>
              <w:t>todos las tuplas</w:t>
            </w:r>
            <w:proofErr w:type="gramEnd"/>
            <w:r>
              <w:rPr>
                <w:rFonts w:ascii="Arial Narrow" w:eastAsia="Arial Narrow" w:hAnsi="Arial Narrow" w:cs="Arial Narrow"/>
                <w:b/>
                <w:color w:val="000000"/>
              </w:rPr>
              <w:t xml:space="preserve"> de la entidad sección. Desplegándolo y redondeando a dos decimales, utilizando la función de SQL correspondiente.</w:t>
            </w:r>
          </w:p>
          <w:p w14:paraId="346DD101" w14:textId="50633A89"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ROUND(AVG(CAPACITY), 2) FROM SECTION;</w:t>
            </w:r>
          </w:p>
        </w:tc>
      </w:tr>
      <w:tr w:rsidR="00806004" w:rsidRPr="00405427" w14:paraId="2114E6F3" w14:textId="77777777">
        <w:tc>
          <w:tcPr>
            <w:tcW w:w="959" w:type="dxa"/>
          </w:tcPr>
          <w:p w14:paraId="052665A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3.4</w:t>
            </w:r>
          </w:p>
        </w:tc>
        <w:tc>
          <w:tcPr>
            <w:tcW w:w="10064" w:type="dxa"/>
          </w:tcPr>
          <w:p w14:paraId="2D174F8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Integre las dos consultas anteriores en una consulta dentro </w:t>
            </w:r>
            <w:proofErr w:type="gramStart"/>
            <w:r>
              <w:rPr>
                <w:rFonts w:ascii="Arial Narrow" w:eastAsia="Arial Narrow" w:hAnsi="Arial Narrow" w:cs="Arial Narrow"/>
                <w:b/>
                <w:color w:val="000000"/>
              </w:rPr>
              <w:t>de  otra</w:t>
            </w:r>
            <w:proofErr w:type="gramEnd"/>
            <w:r>
              <w:rPr>
                <w:rFonts w:ascii="Arial Narrow" w:eastAsia="Arial Narrow" w:hAnsi="Arial Narrow" w:cs="Arial Narrow"/>
                <w:b/>
                <w:color w:val="000000"/>
              </w:rPr>
              <w:t>, “</w:t>
            </w:r>
            <w:proofErr w:type="spellStart"/>
            <w:r>
              <w:rPr>
                <w:rFonts w:ascii="Arial Narrow" w:eastAsia="Arial Narrow" w:hAnsi="Arial Narrow" w:cs="Arial Narrow"/>
                <w:b/>
                <w:color w:val="000000"/>
              </w:rPr>
              <w:t>subqueries</w:t>
            </w:r>
            <w:proofErr w:type="spellEnd"/>
            <w:r>
              <w:rPr>
                <w:rFonts w:ascii="Arial Narrow" w:eastAsia="Arial Narrow" w:hAnsi="Arial Narrow" w:cs="Arial Narrow"/>
                <w:b/>
                <w:color w:val="000000"/>
              </w:rPr>
              <w:t>” la interior que determine la capacidad promedio y la exterior que determine el acumulado de la capacidad por sección.</w:t>
            </w:r>
          </w:p>
          <w:p w14:paraId="7252B1ED" w14:textId="77777777" w:rsidR="00806004" w:rsidRDefault="00806004">
            <w:pPr>
              <w:spacing w:before="20" w:after="20"/>
              <w:rPr>
                <w:rFonts w:ascii="Arial Narrow" w:eastAsia="Arial Narrow" w:hAnsi="Arial Narrow" w:cs="Arial Narrow"/>
                <w:b/>
              </w:rPr>
            </w:pPr>
          </w:p>
          <w:p w14:paraId="309B176E" w14:textId="3BA35212" w:rsidR="00806004" w:rsidRPr="00E5780C" w:rsidRDefault="001B3863" w:rsidP="00E5780C">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 xml:space="preserve">SELECT (CUENTA*PROMEDIO) ACUMULADO FROM (SELECT ROUND(AVG(CAPACITY), 2) PROMEDIO, </w:t>
            </w:r>
            <w:proofErr w:type="gramStart"/>
            <w:r w:rsidRPr="00E5780C">
              <w:rPr>
                <w:rFonts w:ascii="Arial Narrow" w:eastAsia="Arial Narrow" w:hAnsi="Arial Narrow" w:cs="Arial Narrow"/>
                <w:b/>
                <w:color w:val="1C4587"/>
                <w:lang w:val="en-US"/>
              </w:rPr>
              <w:t>COUNT(</w:t>
            </w:r>
            <w:proofErr w:type="gramEnd"/>
            <w:r w:rsidRPr="00E5780C">
              <w:rPr>
                <w:rFonts w:ascii="Arial Narrow" w:eastAsia="Arial Narrow" w:hAnsi="Arial Narrow" w:cs="Arial Narrow"/>
                <w:b/>
                <w:color w:val="1C4587"/>
                <w:lang w:val="en-US"/>
              </w:rPr>
              <w:t>*) CUENTA FROM SECTION GROUP BY SECTION_NO);</w:t>
            </w:r>
          </w:p>
          <w:p w14:paraId="48DEA962" w14:textId="77777777" w:rsidR="00806004" w:rsidRPr="007574D8" w:rsidRDefault="00806004">
            <w:pPr>
              <w:pBdr>
                <w:top w:val="nil"/>
                <w:left w:val="nil"/>
                <w:bottom w:val="nil"/>
                <w:right w:val="nil"/>
                <w:between w:val="nil"/>
              </w:pBdr>
              <w:rPr>
                <w:rFonts w:ascii="Arial Narrow" w:eastAsia="Arial Narrow" w:hAnsi="Arial Narrow" w:cs="Arial Narrow"/>
                <w:b/>
                <w:lang w:val="en-US"/>
              </w:rPr>
            </w:pPr>
          </w:p>
        </w:tc>
      </w:tr>
      <w:tr w:rsidR="00806004" w14:paraId="413411D6" w14:textId="77777777">
        <w:tc>
          <w:tcPr>
            <w:tcW w:w="959" w:type="dxa"/>
          </w:tcPr>
          <w:p w14:paraId="39ECC3A8"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3.5</w:t>
            </w:r>
          </w:p>
        </w:tc>
        <w:tc>
          <w:tcPr>
            <w:tcW w:w="10064" w:type="dxa"/>
          </w:tcPr>
          <w:p w14:paraId="4B1AD388"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 xml:space="preserve">Modifique el </w:t>
            </w:r>
            <w:proofErr w:type="spellStart"/>
            <w:proofErr w:type="gramStart"/>
            <w:r>
              <w:rPr>
                <w:rFonts w:ascii="Arial Narrow" w:eastAsia="Arial Narrow" w:hAnsi="Arial Narrow" w:cs="Arial Narrow"/>
                <w:b/>
                <w:color w:val="000000"/>
              </w:rPr>
              <w:t>query</w:t>
            </w:r>
            <w:proofErr w:type="spellEnd"/>
            <w:r>
              <w:rPr>
                <w:rFonts w:ascii="Arial Narrow" w:eastAsia="Arial Narrow" w:hAnsi="Arial Narrow" w:cs="Arial Narrow"/>
                <w:b/>
                <w:color w:val="000000"/>
              </w:rPr>
              <w:t xml:space="preserve">  del</w:t>
            </w:r>
            <w:proofErr w:type="gramEnd"/>
            <w:r>
              <w:rPr>
                <w:rFonts w:ascii="Arial Narrow" w:eastAsia="Arial Narrow" w:hAnsi="Arial Narrow" w:cs="Arial Narrow"/>
                <w:b/>
                <w:color w:val="000000"/>
              </w:rPr>
              <w:t xml:space="preserve"> inciso anterior el número de curso y el acumulado de la capacidad de los cursos “10, 144, 120, 122 y 125”, formando los grupos por número de curso y filtrando en los grupos aquellos que su capacidad acumulada sea menor al promedio de la capacidad de la sección.</w:t>
            </w:r>
          </w:p>
          <w:p w14:paraId="5F31D787" w14:textId="77777777" w:rsidR="00806004" w:rsidRDefault="00806004">
            <w:pPr>
              <w:pBdr>
                <w:top w:val="nil"/>
                <w:left w:val="nil"/>
                <w:bottom w:val="nil"/>
                <w:right w:val="nil"/>
                <w:between w:val="nil"/>
              </w:pBdr>
              <w:rPr>
                <w:rFonts w:ascii="Arial Narrow" w:eastAsia="Arial Narrow" w:hAnsi="Arial Narrow" w:cs="Arial Narrow"/>
                <w:b/>
              </w:rPr>
            </w:pPr>
          </w:p>
          <w:p w14:paraId="16264F0E" w14:textId="77777777" w:rsidR="00806004" w:rsidRDefault="001B3863">
            <w:pPr>
              <w:spacing w:before="20" w:after="20"/>
              <w:rPr>
                <w:rFonts w:ascii="Arial Narrow" w:eastAsia="Arial Narrow" w:hAnsi="Arial Narrow" w:cs="Arial Narrow"/>
                <w:b/>
                <w:color w:val="FF0000"/>
              </w:rPr>
            </w:pPr>
            <w:r>
              <w:rPr>
                <w:rFonts w:ascii="Arial Narrow" w:eastAsia="Arial Narrow" w:hAnsi="Arial Narrow" w:cs="Arial Narrow"/>
                <w:b/>
                <w:color w:val="FF0000"/>
              </w:rPr>
              <w:lastRenderedPageBreak/>
              <w:t>NO SE COMPRENDE QUE PIDE</w:t>
            </w:r>
          </w:p>
          <w:p w14:paraId="56B38CF9" w14:textId="77777777" w:rsidR="00806004" w:rsidRDefault="00806004">
            <w:pPr>
              <w:pBdr>
                <w:top w:val="nil"/>
                <w:left w:val="nil"/>
                <w:bottom w:val="nil"/>
                <w:right w:val="nil"/>
                <w:between w:val="nil"/>
              </w:pBdr>
              <w:rPr>
                <w:rFonts w:ascii="Arial Narrow" w:eastAsia="Arial Narrow" w:hAnsi="Arial Narrow" w:cs="Arial Narrow"/>
                <w:b/>
              </w:rPr>
            </w:pPr>
          </w:p>
        </w:tc>
      </w:tr>
      <w:tr w:rsidR="00806004" w:rsidRPr="00405427" w14:paraId="1F6B0525" w14:textId="77777777">
        <w:tc>
          <w:tcPr>
            <w:tcW w:w="959" w:type="dxa"/>
          </w:tcPr>
          <w:p w14:paraId="059D0F5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lastRenderedPageBreak/>
              <w:t>3.6</w:t>
            </w:r>
          </w:p>
        </w:tc>
        <w:tc>
          <w:tcPr>
            <w:tcW w:w="10064" w:type="dxa"/>
          </w:tcPr>
          <w:p w14:paraId="75634DB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Despliegue el número de curso y la sección de la entidad </w:t>
            </w:r>
            <w:proofErr w:type="spellStart"/>
            <w:r>
              <w:rPr>
                <w:rFonts w:ascii="Arial Narrow" w:eastAsia="Arial Narrow" w:hAnsi="Arial Narrow" w:cs="Arial Narrow"/>
                <w:b/>
                <w:color w:val="000000"/>
              </w:rPr>
              <w:t>section</w:t>
            </w:r>
            <w:proofErr w:type="spellEnd"/>
            <w:r>
              <w:rPr>
                <w:rFonts w:ascii="Arial Narrow" w:eastAsia="Arial Narrow" w:hAnsi="Arial Narrow" w:cs="Arial Narrow"/>
                <w:b/>
                <w:color w:val="000000"/>
              </w:rPr>
              <w:t>.</w:t>
            </w:r>
          </w:p>
          <w:p w14:paraId="7DA8FA4F" w14:textId="77777777" w:rsidR="00806004" w:rsidRDefault="00806004">
            <w:pPr>
              <w:pBdr>
                <w:top w:val="nil"/>
                <w:left w:val="nil"/>
                <w:bottom w:val="nil"/>
                <w:right w:val="nil"/>
                <w:between w:val="nil"/>
              </w:pBdr>
              <w:rPr>
                <w:rFonts w:ascii="Arial Narrow" w:eastAsia="Arial Narrow" w:hAnsi="Arial Narrow" w:cs="Arial Narrow"/>
                <w:b/>
              </w:rPr>
            </w:pPr>
          </w:p>
          <w:p w14:paraId="569795B8" w14:textId="77777777" w:rsidR="00806004" w:rsidRPr="00E5780C" w:rsidRDefault="001B3863">
            <w:pP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COURSE_NO, SECTION_NO FROM SECTION;</w:t>
            </w:r>
          </w:p>
          <w:p w14:paraId="6187523E" w14:textId="77777777" w:rsidR="00806004" w:rsidRPr="007574D8" w:rsidRDefault="00806004" w:rsidP="00E5780C">
            <w:pPr>
              <w:spacing w:before="20" w:after="20"/>
              <w:rPr>
                <w:rFonts w:ascii="Arial Narrow" w:eastAsia="Arial Narrow" w:hAnsi="Arial Narrow" w:cs="Arial Narrow"/>
                <w:b/>
                <w:lang w:val="en-US"/>
              </w:rPr>
            </w:pPr>
          </w:p>
        </w:tc>
      </w:tr>
      <w:tr w:rsidR="00806004" w:rsidRPr="00405427" w14:paraId="5C86ADFB" w14:textId="77777777">
        <w:tc>
          <w:tcPr>
            <w:tcW w:w="959" w:type="dxa"/>
          </w:tcPr>
          <w:p w14:paraId="67B11024"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3.7</w:t>
            </w:r>
          </w:p>
        </w:tc>
        <w:tc>
          <w:tcPr>
            <w:tcW w:w="10064" w:type="dxa"/>
          </w:tcPr>
          <w:p w14:paraId="0EC51BA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Modifique el </w:t>
            </w:r>
            <w:proofErr w:type="spellStart"/>
            <w:r>
              <w:rPr>
                <w:rFonts w:ascii="Arial Narrow" w:eastAsia="Arial Narrow" w:hAnsi="Arial Narrow" w:cs="Arial Narrow"/>
                <w:b/>
                <w:color w:val="000000"/>
              </w:rPr>
              <w:t>query</w:t>
            </w:r>
            <w:proofErr w:type="spellEnd"/>
            <w:r>
              <w:rPr>
                <w:rFonts w:ascii="Arial Narrow" w:eastAsia="Arial Narrow" w:hAnsi="Arial Narrow" w:cs="Arial Narrow"/>
                <w:b/>
                <w:color w:val="000000"/>
              </w:rPr>
              <w:t xml:space="preserve"> y el </w:t>
            </w:r>
            <w:proofErr w:type="spellStart"/>
            <w:proofErr w:type="gramStart"/>
            <w:r>
              <w:rPr>
                <w:rFonts w:ascii="Arial Narrow" w:eastAsia="Arial Narrow" w:hAnsi="Arial Narrow" w:cs="Arial Narrow"/>
                <w:b/>
                <w:color w:val="000000"/>
              </w:rPr>
              <w:t>subquery</w:t>
            </w:r>
            <w:proofErr w:type="spellEnd"/>
            <w:r>
              <w:rPr>
                <w:rFonts w:ascii="Arial Narrow" w:eastAsia="Arial Narrow" w:hAnsi="Arial Narrow" w:cs="Arial Narrow"/>
                <w:b/>
                <w:color w:val="000000"/>
              </w:rPr>
              <w:t xml:space="preserve">  anterior</w:t>
            </w:r>
            <w:proofErr w:type="gramEnd"/>
            <w:r>
              <w:rPr>
                <w:rFonts w:ascii="Arial Narrow" w:eastAsia="Arial Narrow" w:hAnsi="Arial Narrow" w:cs="Arial Narrow"/>
                <w:b/>
                <w:color w:val="000000"/>
              </w:rPr>
              <w:t xml:space="preserve"> para desplegar el número de curso, la sección y el acumulado de la capacidad formando grupos de tuplas por identificador de curso y de sección  filtrando las tuplas  solo los cursos 10, 144, 120, 122 y 125 y filtrando los grupos que sean menores a  la capacidad promedio de toda la entidad sección.</w:t>
            </w:r>
          </w:p>
          <w:p w14:paraId="3AC2C90F" w14:textId="77777777" w:rsidR="00806004" w:rsidRDefault="00806004">
            <w:pPr>
              <w:pBdr>
                <w:top w:val="nil"/>
                <w:left w:val="nil"/>
                <w:bottom w:val="nil"/>
                <w:right w:val="nil"/>
                <w:between w:val="nil"/>
              </w:pBdr>
              <w:rPr>
                <w:rFonts w:ascii="Arial Narrow" w:eastAsia="Arial Narrow" w:hAnsi="Arial Narrow" w:cs="Arial Narrow"/>
                <w:b/>
              </w:rPr>
            </w:pPr>
          </w:p>
          <w:p w14:paraId="5DA813CC"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SELECT COURSE_NO, SECTION_NO, SUM(CAPACITY)</w:t>
            </w:r>
          </w:p>
          <w:p w14:paraId="140C60AA"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FROM SECTION</w:t>
            </w:r>
          </w:p>
          <w:p w14:paraId="39E50E49"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WHERE COURSE_NO IN (10, 144, 120, 122, 125)</w:t>
            </w:r>
          </w:p>
          <w:p w14:paraId="2361C6A9" w14:textId="77777777" w:rsidR="00806004" w:rsidRPr="00E5780C" w:rsidRDefault="001B3863">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GROUP BY COURSE_NO, SECTION_NO</w:t>
            </w:r>
          </w:p>
          <w:p w14:paraId="4EF307FF" w14:textId="1B7B7123" w:rsidR="00806004" w:rsidRPr="00E5780C" w:rsidRDefault="001B3863" w:rsidP="00E5780C">
            <w:pPr>
              <w:pBdr>
                <w:top w:val="nil"/>
                <w:left w:val="nil"/>
                <w:bottom w:val="nil"/>
                <w:right w:val="nil"/>
                <w:between w:val="nil"/>
              </w:pBdr>
              <w:spacing w:before="20" w:after="20"/>
              <w:rPr>
                <w:rFonts w:ascii="Arial Narrow" w:eastAsia="Arial Narrow" w:hAnsi="Arial Narrow" w:cs="Arial Narrow"/>
                <w:b/>
                <w:color w:val="1C4587"/>
                <w:lang w:val="en-US"/>
              </w:rPr>
            </w:pPr>
            <w:r w:rsidRPr="00E5780C">
              <w:rPr>
                <w:rFonts w:ascii="Arial Narrow" w:eastAsia="Arial Narrow" w:hAnsi="Arial Narrow" w:cs="Arial Narrow"/>
                <w:b/>
                <w:color w:val="1C4587"/>
                <w:lang w:val="en-US"/>
              </w:rPr>
              <w:t>HAVING SUM(CAPACITY) &lt; (SELECT AVG(CAPACITY) FROM SECTION);</w:t>
            </w:r>
          </w:p>
        </w:tc>
      </w:tr>
    </w:tbl>
    <w:p w14:paraId="35CD690D" w14:textId="77777777" w:rsidR="00806004" w:rsidRPr="00E5780C"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p w14:paraId="2443DCA9" w14:textId="77777777" w:rsidR="00806004" w:rsidRPr="00E5780C" w:rsidRDefault="00806004">
      <w:pPr>
        <w:pBdr>
          <w:top w:val="nil"/>
          <w:left w:val="nil"/>
          <w:bottom w:val="nil"/>
          <w:right w:val="nil"/>
          <w:between w:val="nil"/>
        </w:pBdr>
        <w:spacing w:after="0" w:line="240" w:lineRule="auto"/>
        <w:rPr>
          <w:rFonts w:ascii="Arial Narrow" w:eastAsia="Arial Narrow" w:hAnsi="Arial Narrow" w:cs="Arial Narrow"/>
          <w:b/>
          <w:color w:val="000000"/>
          <w:lang w:val="en-US"/>
        </w:rPr>
      </w:pPr>
    </w:p>
    <w:tbl>
      <w:tblPr>
        <w:tblStyle w:val="a2"/>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9882"/>
      </w:tblGrid>
      <w:tr w:rsidR="00806004" w14:paraId="61BE0AD7" w14:textId="77777777">
        <w:tc>
          <w:tcPr>
            <w:tcW w:w="988" w:type="dxa"/>
          </w:tcPr>
          <w:p w14:paraId="5A74F711" w14:textId="77777777" w:rsidR="00806004" w:rsidRPr="00E5780C" w:rsidRDefault="001B3863">
            <w:pPr>
              <w:pBdr>
                <w:top w:val="nil"/>
                <w:left w:val="nil"/>
                <w:bottom w:val="nil"/>
                <w:right w:val="nil"/>
                <w:between w:val="nil"/>
              </w:pBdr>
              <w:rPr>
                <w:rFonts w:ascii="Arial Narrow" w:eastAsia="Arial Narrow" w:hAnsi="Arial Narrow" w:cs="Arial Narrow"/>
                <w:b/>
                <w:color w:val="000000"/>
                <w:lang w:val="en-US"/>
              </w:rPr>
            </w:pPr>
            <w:r w:rsidRPr="00E5780C">
              <w:rPr>
                <w:rFonts w:ascii="Arial Narrow" w:eastAsia="Arial Narrow" w:hAnsi="Arial Narrow" w:cs="Arial Narrow"/>
                <w:b/>
                <w:color w:val="000000"/>
                <w:lang w:val="en-US"/>
              </w:rPr>
              <w:t xml:space="preserve"> </w:t>
            </w:r>
          </w:p>
        </w:tc>
        <w:tc>
          <w:tcPr>
            <w:tcW w:w="9882" w:type="dxa"/>
          </w:tcPr>
          <w:p w14:paraId="54371F71"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CUATRO</w:t>
            </w:r>
          </w:p>
        </w:tc>
      </w:tr>
      <w:tr w:rsidR="00806004" w14:paraId="06ED3438" w14:textId="77777777">
        <w:tc>
          <w:tcPr>
            <w:tcW w:w="988" w:type="dxa"/>
          </w:tcPr>
          <w:p w14:paraId="52B2BD4F"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9882" w:type="dxa"/>
          </w:tcPr>
          <w:p w14:paraId="2E156C6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Considere la entidad “</w:t>
            </w:r>
            <w:proofErr w:type="gramStart"/>
            <w:r>
              <w:rPr>
                <w:rFonts w:ascii="Arial Narrow" w:eastAsia="Arial Narrow" w:hAnsi="Arial Narrow" w:cs="Arial Narrow"/>
                <w:b/>
                <w:color w:val="000000"/>
              </w:rPr>
              <w:t>SECTION”  y</w:t>
            </w:r>
            <w:proofErr w:type="gramEnd"/>
            <w:r>
              <w:rPr>
                <w:rFonts w:ascii="Arial Narrow" w:eastAsia="Arial Narrow" w:hAnsi="Arial Narrow" w:cs="Arial Narrow"/>
                <w:b/>
                <w:color w:val="000000"/>
              </w:rPr>
              <w:t xml:space="preserve"> entidad “ENROLLMENT” del esquema </w:t>
            </w:r>
            <w:proofErr w:type="spellStart"/>
            <w:r>
              <w:rPr>
                <w:rFonts w:ascii="Arial Narrow" w:eastAsia="Arial Narrow" w:hAnsi="Arial Narrow" w:cs="Arial Narrow"/>
                <w:b/>
                <w:color w:val="000000"/>
              </w:rPr>
              <w:t>Student</w:t>
            </w:r>
            <w:proofErr w:type="spellEnd"/>
            <w:r>
              <w:rPr>
                <w:rFonts w:ascii="Arial Narrow" w:eastAsia="Arial Narrow" w:hAnsi="Arial Narrow" w:cs="Arial Narrow"/>
                <w:b/>
                <w:color w:val="000000"/>
              </w:rPr>
              <w:t xml:space="preserve"> utilizado en el libro Oracle SQL </w:t>
            </w:r>
            <w:proofErr w:type="spellStart"/>
            <w:r>
              <w:rPr>
                <w:rFonts w:ascii="Arial Narrow" w:eastAsia="Arial Narrow" w:hAnsi="Arial Narrow" w:cs="Arial Narrow"/>
                <w:b/>
                <w:color w:val="000000"/>
              </w:rPr>
              <w:t>by</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example</w:t>
            </w:r>
            <w:proofErr w:type="spellEnd"/>
            <w:r>
              <w:rPr>
                <w:rFonts w:ascii="Arial Narrow" w:eastAsia="Arial Narrow" w:hAnsi="Arial Narrow" w:cs="Arial Narrow"/>
                <w:b/>
                <w:color w:val="000000"/>
              </w:rPr>
              <w:t xml:space="preserve">, tercera edición de Alice </w:t>
            </w:r>
            <w:proofErr w:type="spellStart"/>
            <w:r>
              <w:rPr>
                <w:rFonts w:ascii="Arial Narrow" w:eastAsia="Arial Narrow" w:hAnsi="Arial Narrow" w:cs="Arial Narrow"/>
                <w:b/>
                <w:color w:val="000000"/>
              </w:rPr>
              <w:t>Rischert</w:t>
            </w:r>
            <w:proofErr w:type="spellEnd"/>
            <w:r>
              <w:rPr>
                <w:rFonts w:ascii="Arial Narrow" w:eastAsia="Arial Narrow" w:hAnsi="Arial Narrow" w:cs="Arial Narrow"/>
                <w:b/>
                <w:color w:val="000000"/>
              </w:rPr>
              <w:t xml:space="preserve">. Apéndice D que se anexa a este examen. Elabore los scripts en SQL del manejador de base de datos Oracle respetando rigurosamente su sintaxis, utilizando la consola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*plus para desplegar las consultas que se realicen a la entidad que se describen a continuación</w:t>
            </w:r>
          </w:p>
        </w:tc>
      </w:tr>
      <w:tr w:rsidR="00806004" w14:paraId="5F570E42" w14:textId="77777777">
        <w:tc>
          <w:tcPr>
            <w:tcW w:w="988" w:type="dxa"/>
          </w:tcPr>
          <w:p w14:paraId="54F8F8A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4.1</w:t>
            </w:r>
          </w:p>
        </w:tc>
        <w:tc>
          <w:tcPr>
            <w:tcW w:w="9882" w:type="dxa"/>
          </w:tcPr>
          <w:p w14:paraId="6E68BE64" w14:textId="77777777" w:rsidR="00806004" w:rsidRDefault="001B3863">
            <w:pPr>
              <w:pBdr>
                <w:top w:val="nil"/>
                <w:left w:val="nil"/>
                <w:bottom w:val="nil"/>
                <w:right w:val="nil"/>
                <w:between w:val="nil"/>
              </w:pBdr>
              <w:rPr>
                <w:rFonts w:ascii="Arial Narrow" w:eastAsia="Arial Narrow" w:hAnsi="Arial Narrow" w:cs="Arial Narrow"/>
                <w:b/>
              </w:rPr>
            </w:pPr>
            <w:r>
              <w:rPr>
                <w:rFonts w:ascii="Arial Narrow" w:eastAsia="Arial Narrow" w:hAnsi="Arial Narrow" w:cs="Arial Narrow"/>
                <w:b/>
                <w:color w:val="000000"/>
              </w:rPr>
              <w:t xml:space="preserve">Desplegar los </w:t>
            </w:r>
            <w:proofErr w:type="gramStart"/>
            <w:r>
              <w:rPr>
                <w:rFonts w:ascii="Arial Narrow" w:eastAsia="Arial Narrow" w:hAnsi="Arial Narrow" w:cs="Arial Narrow"/>
                <w:b/>
                <w:color w:val="000000"/>
              </w:rPr>
              <w:t>atributos identificador</w:t>
            </w:r>
            <w:proofErr w:type="gramEnd"/>
            <w:r>
              <w:rPr>
                <w:rFonts w:ascii="Arial Narrow" w:eastAsia="Arial Narrow" w:hAnsi="Arial Narrow" w:cs="Arial Narrow"/>
                <w:b/>
                <w:color w:val="000000"/>
              </w:rPr>
              <w:t xml:space="preserve"> del estudiante, identificador de la sección, código del tipo de calificación, ocurrencia o número de veces que se repite el código de la calificación, la calificación numérica obtenida y la fecha de inscripción. </w:t>
            </w:r>
          </w:p>
          <w:p w14:paraId="435CEF59" w14:textId="77777777" w:rsidR="00806004" w:rsidRDefault="00806004">
            <w:pPr>
              <w:pBdr>
                <w:top w:val="nil"/>
                <w:left w:val="nil"/>
                <w:bottom w:val="nil"/>
                <w:right w:val="nil"/>
                <w:between w:val="nil"/>
              </w:pBdr>
              <w:rPr>
                <w:rFonts w:ascii="Arial Narrow" w:eastAsia="Arial Narrow" w:hAnsi="Arial Narrow" w:cs="Arial Narrow"/>
                <w:b/>
              </w:rPr>
            </w:pPr>
          </w:p>
        </w:tc>
      </w:tr>
      <w:tr w:rsidR="00806004" w14:paraId="42BD0978" w14:textId="77777777">
        <w:tc>
          <w:tcPr>
            <w:tcW w:w="988" w:type="dxa"/>
          </w:tcPr>
          <w:p w14:paraId="29CAED8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4.2</w:t>
            </w:r>
          </w:p>
        </w:tc>
        <w:tc>
          <w:tcPr>
            <w:tcW w:w="9882" w:type="dxa"/>
          </w:tcPr>
          <w:p w14:paraId="6906BE3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En el caso particular de la fecha </w:t>
            </w:r>
            <w:proofErr w:type="gramStart"/>
            <w:r>
              <w:rPr>
                <w:rFonts w:ascii="Arial Narrow" w:eastAsia="Arial Narrow" w:hAnsi="Arial Narrow" w:cs="Arial Narrow"/>
                <w:b/>
                <w:color w:val="000000"/>
              </w:rPr>
              <w:t>de  inscripción</w:t>
            </w:r>
            <w:proofErr w:type="gramEnd"/>
            <w:r>
              <w:rPr>
                <w:rFonts w:ascii="Arial Narrow" w:eastAsia="Arial Narrow" w:hAnsi="Arial Narrow" w:cs="Arial Narrow"/>
                <w:b/>
                <w:color w:val="000000"/>
              </w:rPr>
              <w:t xml:space="preserve"> desplegarla indicando el día de la semana en que se inscribió y el mes del año en letras con el primer carácter del mes en mayúsculas. </w:t>
            </w:r>
          </w:p>
        </w:tc>
      </w:tr>
      <w:tr w:rsidR="00806004" w14:paraId="0BC12E68" w14:textId="77777777">
        <w:tc>
          <w:tcPr>
            <w:tcW w:w="988" w:type="dxa"/>
          </w:tcPr>
          <w:p w14:paraId="69211C3B"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4.3</w:t>
            </w:r>
          </w:p>
        </w:tc>
        <w:tc>
          <w:tcPr>
            <w:tcW w:w="9882" w:type="dxa"/>
          </w:tcPr>
          <w:p w14:paraId="3644E2E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Modifique el </w:t>
            </w:r>
            <w:proofErr w:type="spellStart"/>
            <w:r>
              <w:rPr>
                <w:rFonts w:ascii="Arial Narrow" w:eastAsia="Arial Narrow" w:hAnsi="Arial Narrow" w:cs="Arial Narrow"/>
                <w:b/>
                <w:color w:val="000000"/>
              </w:rPr>
              <w:t>query</w:t>
            </w:r>
            <w:proofErr w:type="spellEnd"/>
            <w:r>
              <w:rPr>
                <w:rFonts w:ascii="Arial Narrow" w:eastAsia="Arial Narrow" w:hAnsi="Arial Narrow" w:cs="Arial Narrow"/>
                <w:b/>
                <w:color w:val="000000"/>
              </w:rPr>
              <w:t xml:space="preserve"> para que solamente se incluyan los resultados del estudiante cuyo identificador o llave es 220.</w:t>
            </w:r>
          </w:p>
        </w:tc>
      </w:tr>
      <w:tr w:rsidR="00806004" w14:paraId="70733785" w14:textId="77777777">
        <w:tc>
          <w:tcPr>
            <w:tcW w:w="988" w:type="dxa"/>
          </w:tcPr>
          <w:p w14:paraId="0D1DFCA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4.4</w:t>
            </w:r>
          </w:p>
        </w:tc>
        <w:tc>
          <w:tcPr>
            <w:tcW w:w="9882" w:type="dxa"/>
          </w:tcPr>
          <w:p w14:paraId="5271BD2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Modifique el </w:t>
            </w:r>
            <w:proofErr w:type="spellStart"/>
            <w:r>
              <w:rPr>
                <w:rFonts w:ascii="Arial Narrow" w:eastAsia="Arial Narrow" w:hAnsi="Arial Narrow" w:cs="Arial Narrow"/>
                <w:b/>
                <w:color w:val="000000"/>
              </w:rPr>
              <w:t>query</w:t>
            </w:r>
            <w:proofErr w:type="spellEnd"/>
            <w:r>
              <w:rPr>
                <w:rFonts w:ascii="Arial Narrow" w:eastAsia="Arial Narrow" w:hAnsi="Arial Narrow" w:cs="Arial Narrow"/>
                <w:b/>
                <w:color w:val="000000"/>
              </w:rPr>
              <w:t xml:space="preserve"> para que solamente se despliegue las calificaciones de la sección 119.</w:t>
            </w:r>
          </w:p>
        </w:tc>
      </w:tr>
      <w:tr w:rsidR="00806004" w14:paraId="64797740" w14:textId="77777777">
        <w:tc>
          <w:tcPr>
            <w:tcW w:w="988" w:type="dxa"/>
          </w:tcPr>
          <w:p w14:paraId="0F25D0CC"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4.5</w:t>
            </w:r>
          </w:p>
        </w:tc>
        <w:tc>
          <w:tcPr>
            <w:tcW w:w="9882" w:type="dxa"/>
          </w:tcPr>
          <w:p w14:paraId="38C7CFBE"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El despliegue de la consulta deberá iniciar en una pantalla limpia, configurando el tamaño de página, el tamaño </w:t>
            </w:r>
            <w:proofErr w:type="gramStart"/>
            <w:r>
              <w:rPr>
                <w:rFonts w:ascii="Arial Narrow" w:eastAsia="Arial Narrow" w:hAnsi="Arial Narrow" w:cs="Arial Narrow"/>
                <w:b/>
                <w:color w:val="000000"/>
              </w:rPr>
              <w:t>de  línea</w:t>
            </w:r>
            <w:proofErr w:type="gramEnd"/>
            <w:r>
              <w:rPr>
                <w:rFonts w:ascii="Arial Narrow" w:eastAsia="Arial Narrow" w:hAnsi="Arial Narrow" w:cs="Arial Narrow"/>
                <w:b/>
                <w:color w:val="000000"/>
              </w:rPr>
              <w:t>, el separador de columnas y con los títulos de las columnas de atributos en español, con nombres sugeridos por usted.</w:t>
            </w:r>
          </w:p>
        </w:tc>
      </w:tr>
      <w:tr w:rsidR="00806004" w14:paraId="6B276960" w14:textId="77777777">
        <w:tc>
          <w:tcPr>
            <w:tcW w:w="988" w:type="dxa"/>
          </w:tcPr>
          <w:p w14:paraId="22E0BA2D"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4.6</w:t>
            </w:r>
          </w:p>
        </w:tc>
        <w:tc>
          <w:tcPr>
            <w:tcW w:w="9882" w:type="dxa"/>
          </w:tcPr>
          <w:p w14:paraId="225327B7"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El despliegue de las columnas deberá ajustarse a un tamaño de columna, menor al declarado al momento de crear la entidad que se pueda leer en la interfaz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 xml:space="preserve">*plus sin desbordar el tamaño de la línea. </w:t>
            </w:r>
          </w:p>
        </w:tc>
      </w:tr>
    </w:tbl>
    <w:p w14:paraId="6202762B"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p w14:paraId="137C37D9"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p w14:paraId="1F774CB6" w14:textId="77777777" w:rsidR="00806004" w:rsidRDefault="00806004">
      <w:pPr>
        <w:pBdr>
          <w:top w:val="nil"/>
          <w:left w:val="nil"/>
          <w:bottom w:val="nil"/>
          <w:right w:val="nil"/>
          <w:between w:val="nil"/>
        </w:pBdr>
        <w:spacing w:after="0" w:line="240" w:lineRule="auto"/>
        <w:rPr>
          <w:rFonts w:ascii="Arial Narrow" w:eastAsia="Arial Narrow" w:hAnsi="Arial Narrow" w:cs="Arial Narrow"/>
          <w:b/>
          <w:color w:val="000000"/>
        </w:rPr>
      </w:pPr>
    </w:p>
    <w:tbl>
      <w:tblPr>
        <w:tblStyle w:val="a3"/>
        <w:tblW w:w="10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
        <w:gridCol w:w="10320"/>
      </w:tblGrid>
      <w:tr w:rsidR="00806004" w14:paraId="6FC228E1" w14:textId="77777777">
        <w:tc>
          <w:tcPr>
            <w:tcW w:w="550" w:type="dxa"/>
          </w:tcPr>
          <w:p w14:paraId="3EC6A388"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320" w:type="dxa"/>
          </w:tcPr>
          <w:p w14:paraId="657C61D6" w14:textId="77777777" w:rsidR="00806004" w:rsidRDefault="001B3863">
            <w:pPr>
              <w:pBdr>
                <w:top w:val="nil"/>
                <w:left w:val="nil"/>
                <w:bottom w:val="nil"/>
                <w:right w:val="nil"/>
                <w:between w:val="nil"/>
              </w:pBdr>
              <w:jc w:val="center"/>
              <w:rPr>
                <w:rFonts w:ascii="Arial Narrow" w:eastAsia="Arial Narrow" w:hAnsi="Arial Narrow" w:cs="Arial Narrow"/>
                <w:b/>
                <w:color w:val="000000"/>
              </w:rPr>
            </w:pPr>
            <w:r>
              <w:rPr>
                <w:rFonts w:ascii="Arial Narrow" w:eastAsia="Arial Narrow" w:hAnsi="Arial Narrow" w:cs="Arial Narrow"/>
                <w:b/>
                <w:color w:val="000000"/>
              </w:rPr>
              <w:t>SECCIÓN CINCO.</w:t>
            </w:r>
          </w:p>
        </w:tc>
      </w:tr>
      <w:tr w:rsidR="00806004" w14:paraId="30B26F10" w14:textId="77777777">
        <w:tc>
          <w:tcPr>
            <w:tcW w:w="550" w:type="dxa"/>
          </w:tcPr>
          <w:p w14:paraId="06A72D4A" w14:textId="77777777" w:rsidR="00806004" w:rsidRDefault="00806004">
            <w:pPr>
              <w:pBdr>
                <w:top w:val="nil"/>
                <w:left w:val="nil"/>
                <w:bottom w:val="nil"/>
                <w:right w:val="nil"/>
                <w:between w:val="nil"/>
              </w:pBdr>
              <w:rPr>
                <w:rFonts w:ascii="Arial Narrow" w:eastAsia="Arial Narrow" w:hAnsi="Arial Narrow" w:cs="Arial Narrow"/>
                <w:b/>
                <w:color w:val="000000"/>
              </w:rPr>
            </w:pPr>
          </w:p>
        </w:tc>
        <w:tc>
          <w:tcPr>
            <w:tcW w:w="10320" w:type="dxa"/>
          </w:tcPr>
          <w:p w14:paraId="56811293"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Considere la entidad “SECTION” del esquema </w:t>
            </w:r>
            <w:proofErr w:type="spellStart"/>
            <w:r>
              <w:rPr>
                <w:rFonts w:ascii="Arial Narrow" w:eastAsia="Arial Narrow" w:hAnsi="Arial Narrow" w:cs="Arial Narrow"/>
                <w:b/>
                <w:color w:val="000000"/>
              </w:rPr>
              <w:t>Student</w:t>
            </w:r>
            <w:proofErr w:type="spellEnd"/>
            <w:r>
              <w:rPr>
                <w:rFonts w:ascii="Arial Narrow" w:eastAsia="Arial Narrow" w:hAnsi="Arial Narrow" w:cs="Arial Narrow"/>
                <w:b/>
                <w:color w:val="000000"/>
              </w:rPr>
              <w:t xml:space="preserve"> utilizado en el libro Oracle SQL </w:t>
            </w:r>
            <w:proofErr w:type="spellStart"/>
            <w:r>
              <w:rPr>
                <w:rFonts w:ascii="Arial Narrow" w:eastAsia="Arial Narrow" w:hAnsi="Arial Narrow" w:cs="Arial Narrow"/>
                <w:b/>
                <w:color w:val="000000"/>
              </w:rPr>
              <w:t>by</w:t>
            </w:r>
            <w:proofErr w:type="spellEnd"/>
            <w:r>
              <w:rPr>
                <w:rFonts w:ascii="Arial Narrow" w:eastAsia="Arial Narrow" w:hAnsi="Arial Narrow" w:cs="Arial Narrow"/>
                <w:b/>
                <w:color w:val="000000"/>
              </w:rPr>
              <w:t xml:space="preserve"> </w:t>
            </w:r>
            <w:proofErr w:type="spellStart"/>
            <w:r>
              <w:rPr>
                <w:rFonts w:ascii="Arial Narrow" w:eastAsia="Arial Narrow" w:hAnsi="Arial Narrow" w:cs="Arial Narrow"/>
                <w:b/>
                <w:color w:val="000000"/>
              </w:rPr>
              <w:t>example</w:t>
            </w:r>
            <w:proofErr w:type="spellEnd"/>
            <w:r>
              <w:rPr>
                <w:rFonts w:ascii="Arial Narrow" w:eastAsia="Arial Narrow" w:hAnsi="Arial Narrow" w:cs="Arial Narrow"/>
                <w:b/>
                <w:color w:val="000000"/>
              </w:rPr>
              <w:t xml:space="preserve">, tercera edición de Alice </w:t>
            </w:r>
            <w:proofErr w:type="spellStart"/>
            <w:r>
              <w:rPr>
                <w:rFonts w:ascii="Arial Narrow" w:eastAsia="Arial Narrow" w:hAnsi="Arial Narrow" w:cs="Arial Narrow"/>
                <w:b/>
                <w:color w:val="000000"/>
              </w:rPr>
              <w:t>Rischert</w:t>
            </w:r>
            <w:proofErr w:type="spellEnd"/>
            <w:r>
              <w:rPr>
                <w:rFonts w:ascii="Arial Narrow" w:eastAsia="Arial Narrow" w:hAnsi="Arial Narrow" w:cs="Arial Narrow"/>
                <w:b/>
                <w:color w:val="000000"/>
              </w:rPr>
              <w:t xml:space="preserve">. Apéndice D que se anexa a este examen. Elabore los scripts en SQL del manejador de base de datos Oracle respetando rigurosamente su sintaxis, utilizando la consola del </w:t>
            </w:r>
            <w:proofErr w:type="spellStart"/>
            <w:r>
              <w:rPr>
                <w:rFonts w:ascii="Arial Narrow" w:eastAsia="Arial Narrow" w:hAnsi="Arial Narrow" w:cs="Arial Narrow"/>
                <w:b/>
                <w:color w:val="000000"/>
              </w:rPr>
              <w:t>sql</w:t>
            </w:r>
            <w:proofErr w:type="spellEnd"/>
            <w:r>
              <w:rPr>
                <w:rFonts w:ascii="Arial Narrow" w:eastAsia="Arial Narrow" w:hAnsi="Arial Narrow" w:cs="Arial Narrow"/>
                <w:b/>
                <w:color w:val="000000"/>
              </w:rPr>
              <w:t xml:space="preserve">*plus para desplegar las consultas que se realicen a la entidad que se describen a continuación.  </w:t>
            </w:r>
          </w:p>
        </w:tc>
      </w:tr>
      <w:tr w:rsidR="00806004" w14:paraId="21BFBE28" w14:textId="77777777">
        <w:tc>
          <w:tcPr>
            <w:tcW w:w="550" w:type="dxa"/>
          </w:tcPr>
          <w:p w14:paraId="485B949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5.1</w:t>
            </w:r>
          </w:p>
        </w:tc>
        <w:tc>
          <w:tcPr>
            <w:tcW w:w="10320" w:type="dxa"/>
          </w:tcPr>
          <w:p w14:paraId="7C609EF9"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Despliegue el identificador del curso, el identificador de la sección y la fecha de inicio.</w:t>
            </w:r>
          </w:p>
        </w:tc>
      </w:tr>
      <w:tr w:rsidR="00806004" w14:paraId="77009311" w14:textId="77777777">
        <w:tc>
          <w:tcPr>
            <w:tcW w:w="550" w:type="dxa"/>
          </w:tcPr>
          <w:p w14:paraId="53EEB63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5.2</w:t>
            </w:r>
          </w:p>
        </w:tc>
        <w:tc>
          <w:tcPr>
            <w:tcW w:w="10320" w:type="dxa"/>
          </w:tcPr>
          <w:p w14:paraId="07D0F982"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 xml:space="preserve">Al desplegar la fecha cámbiela al formato, día de la semana, días del mes en numérico, mes con tres letras y la inicial de ellas en mayúsculas. </w:t>
            </w:r>
          </w:p>
        </w:tc>
      </w:tr>
      <w:tr w:rsidR="00806004" w14:paraId="2A43812E" w14:textId="77777777">
        <w:tc>
          <w:tcPr>
            <w:tcW w:w="550" w:type="dxa"/>
          </w:tcPr>
          <w:p w14:paraId="6C16DEC5"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5.3</w:t>
            </w:r>
          </w:p>
        </w:tc>
        <w:tc>
          <w:tcPr>
            <w:tcW w:w="10320" w:type="dxa"/>
          </w:tcPr>
          <w:p w14:paraId="446D257A" w14:textId="77777777" w:rsidR="00806004" w:rsidRDefault="001B3863">
            <w:pPr>
              <w:pBdr>
                <w:top w:val="nil"/>
                <w:left w:val="nil"/>
                <w:bottom w:val="nil"/>
                <w:right w:val="nil"/>
                <w:between w:val="nil"/>
              </w:pBdr>
              <w:rPr>
                <w:rFonts w:ascii="Arial Narrow" w:eastAsia="Arial Narrow" w:hAnsi="Arial Narrow" w:cs="Arial Narrow"/>
                <w:b/>
                <w:color w:val="000000"/>
              </w:rPr>
            </w:pPr>
            <w:r>
              <w:rPr>
                <w:rFonts w:ascii="Arial Narrow" w:eastAsia="Arial Narrow" w:hAnsi="Arial Narrow" w:cs="Arial Narrow"/>
                <w:b/>
                <w:color w:val="000000"/>
              </w:rPr>
              <w:t>Filtrar las tuplas incluyendo solamente aquellas en que su fecha de inicio corresponda a un jueves “</w:t>
            </w:r>
            <w:proofErr w:type="spellStart"/>
            <w:proofErr w:type="gramStart"/>
            <w:r>
              <w:rPr>
                <w:rFonts w:ascii="Arial Narrow" w:eastAsia="Arial Narrow" w:hAnsi="Arial Narrow" w:cs="Arial Narrow"/>
                <w:b/>
                <w:color w:val="000000"/>
              </w:rPr>
              <w:t>Tuesday</w:t>
            </w:r>
            <w:proofErr w:type="spellEnd"/>
            <w:r>
              <w:rPr>
                <w:rFonts w:ascii="Arial Narrow" w:eastAsia="Arial Narrow" w:hAnsi="Arial Narrow" w:cs="Arial Narrow"/>
                <w:b/>
                <w:color w:val="000000"/>
              </w:rPr>
              <w:t>”  auxiliándose</w:t>
            </w:r>
            <w:proofErr w:type="gramEnd"/>
            <w:r>
              <w:rPr>
                <w:rFonts w:ascii="Arial Narrow" w:eastAsia="Arial Narrow" w:hAnsi="Arial Narrow" w:cs="Arial Narrow"/>
                <w:b/>
                <w:color w:val="000000"/>
              </w:rPr>
              <w:t xml:space="preserve"> del formato </w:t>
            </w:r>
            <w:proofErr w:type="spellStart"/>
            <w:r>
              <w:rPr>
                <w:rFonts w:ascii="Arial Narrow" w:eastAsia="Arial Narrow" w:hAnsi="Arial Narrow" w:cs="Arial Narrow"/>
                <w:b/>
                <w:color w:val="000000"/>
              </w:rPr>
              <w:t>fmDay</w:t>
            </w:r>
            <w:proofErr w:type="spellEnd"/>
            <w:r>
              <w:rPr>
                <w:rFonts w:ascii="Arial Narrow" w:eastAsia="Arial Narrow" w:hAnsi="Arial Narrow" w:cs="Arial Narrow"/>
                <w:b/>
                <w:color w:val="000000"/>
              </w:rPr>
              <w:t xml:space="preserve"> al convertir el dato tipo fecha a caracteres. </w:t>
            </w:r>
          </w:p>
        </w:tc>
      </w:tr>
    </w:tbl>
    <w:p w14:paraId="7ABF7C9A" w14:textId="77777777" w:rsidR="00806004" w:rsidRDefault="00806004">
      <w:pPr>
        <w:pBdr>
          <w:top w:val="nil"/>
          <w:left w:val="nil"/>
          <w:bottom w:val="nil"/>
          <w:right w:val="nil"/>
          <w:between w:val="nil"/>
        </w:pBdr>
        <w:spacing w:after="0" w:line="240" w:lineRule="auto"/>
        <w:rPr>
          <w:rFonts w:ascii="Arial" w:eastAsia="Arial" w:hAnsi="Arial" w:cs="Arial"/>
          <w:b/>
          <w:color w:val="000000"/>
          <w:sz w:val="24"/>
          <w:szCs w:val="24"/>
        </w:rPr>
      </w:pPr>
    </w:p>
    <w:p w14:paraId="1F1C174F" w14:textId="77777777" w:rsidR="00806004" w:rsidRDefault="00806004">
      <w:pPr>
        <w:pBdr>
          <w:top w:val="nil"/>
          <w:left w:val="nil"/>
          <w:bottom w:val="nil"/>
          <w:right w:val="nil"/>
          <w:between w:val="nil"/>
        </w:pBdr>
        <w:spacing w:after="0" w:line="240" w:lineRule="auto"/>
        <w:rPr>
          <w:rFonts w:ascii="Arial" w:eastAsia="Arial" w:hAnsi="Arial" w:cs="Arial"/>
          <w:b/>
          <w:color w:val="000000"/>
          <w:sz w:val="24"/>
          <w:szCs w:val="24"/>
        </w:rPr>
      </w:pPr>
      <w:bookmarkStart w:id="0" w:name="_gjdgxs" w:colFirst="0" w:colLast="0"/>
      <w:bookmarkEnd w:id="0"/>
    </w:p>
    <w:sectPr w:rsidR="00806004">
      <w:headerReference w:type="default" r:id="rId8"/>
      <w:footerReference w:type="default" r:id="rId9"/>
      <w:pgSz w:w="12240" w:h="15840"/>
      <w:pgMar w:top="1077" w:right="680" w:bottom="1077" w:left="68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142BD" w14:textId="77777777" w:rsidR="00CD1A1E" w:rsidRDefault="00CD1A1E">
      <w:pPr>
        <w:spacing w:after="0" w:line="240" w:lineRule="auto"/>
      </w:pPr>
      <w:r>
        <w:separator/>
      </w:r>
    </w:p>
  </w:endnote>
  <w:endnote w:type="continuationSeparator" w:id="0">
    <w:p w14:paraId="345700D0" w14:textId="77777777" w:rsidR="00CD1A1E" w:rsidRDefault="00CD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95B7" w14:textId="77777777" w:rsidR="00806004" w:rsidRDefault="001B3863">
    <w:pPr>
      <w:pBdr>
        <w:top w:val="single" w:sz="24" w:space="0" w:color="622423"/>
        <w:left w:val="nil"/>
        <w:bottom w:val="nil"/>
        <w:right w:val="nil"/>
        <w:between w:val="nil"/>
      </w:pBdr>
      <w:tabs>
        <w:tab w:val="center" w:pos="4419"/>
        <w:tab w:val="right" w:pos="8838"/>
      </w:tabs>
      <w:spacing w:after="0" w:line="240" w:lineRule="auto"/>
      <w:rPr>
        <w:rFonts w:ascii="Cambria" w:eastAsia="Cambria" w:hAnsi="Cambria" w:cs="Cambria"/>
        <w:color w:val="000000"/>
      </w:rPr>
    </w:pPr>
    <w:r>
      <w:rPr>
        <w:rFonts w:ascii="Cambria" w:eastAsia="Cambria" w:hAnsi="Cambria" w:cs="Cambria"/>
        <w:color w:val="000000"/>
      </w:rPr>
      <w:t xml:space="preserve">Bases de datos                                                              mayo 8, 2020                                                                       Página  </w:t>
    </w:r>
    <w:r>
      <w:rPr>
        <w:color w:val="000000"/>
      </w:rPr>
      <w:fldChar w:fldCharType="begin"/>
    </w:r>
    <w:r>
      <w:rPr>
        <w:color w:val="000000"/>
      </w:rPr>
      <w:instrText>PAGE</w:instrText>
    </w:r>
    <w:r>
      <w:rPr>
        <w:color w:val="000000"/>
      </w:rPr>
      <w:fldChar w:fldCharType="separate"/>
    </w:r>
    <w:r w:rsidR="00E5780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9EEEC" w14:textId="77777777" w:rsidR="00CD1A1E" w:rsidRDefault="00CD1A1E">
      <w:pPr>
        <w:spacing w:after="0" w:line="240" w:lineRule="auto"/>
      </w:pPr>
      <w:r>
        <w:separator/>
      </w:r>
    </w:p>
  </w:footnote>
  <w:footnote w:type="continuationSeparator" w:id="0">
    <w:p w14:paraId="30343DEB" w14:textId="77777777" w:rsidR="00CD1A1E" w:rsidRDefault="00CD1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BF11" w14:textId="77777777" w:rsidR="00806004" w:rsidRDefault="001B3863">
    <w:pPr>
      <w:pBdr>
        <w:top w:val="nil"/>
        <w:left w:val="nil"/>
        <w:bottom w:val="single" w:sz="24" w:space="8" w:color="622423"/>
        <w:right w:val="nil"/>
        <w:between w:val="nil"/>
      </w:pBdr>
      <w:tabs>
        <w:tab w:val="center" w:pos="4419"/>
        <w:tab w:val="right" w:pos="8838"/>
      </w:tabs>
      <w:spacing w:after="0" w:line="240" w:lineRule="auto"/>
      <w:jc w:val="center"/>
      <w:rPr>
        <w:rFonts w:ascii="Cambria" w:eastAsia="Cambria" w:hAnsi="Cambria" w:cs="Cambria"/>
        <w:color w:val="000000"/>
        <w:sz w:val="18"/>
        <w:szCs w:val="18"/>
      </w:rPr>
    </w:pPr>
    <w:r>
      <w:rPr>
        <w:rFonts w:ascii="Cambria" w:eastAsia="Cambria" w:hAnsi="Cambria" w:cs="Cambria"/>
        <w:color w:val="000000"/>
        <w:sz w:val="18"/>
        <w:szCs w:val="18"/>
      </w:rPr>
      <w:t xml:space="preserve">IPN </w:t>
    </w:r>
    <w:proofErr w:type="spellStart"/>
    <w:r>
      <w:rPr>
        <w:rFonts w:ascii="Cambria" w:eastAsia="Cambria" w:hAnsi="Cambria" w:cs="Cambria"/>
        <w:color w:val="000000"/>
        <w:sz w:val="18"/>
        <w:szCs w:val="18"/>
      </w:rPr>
      <w:t>Escom</w:t>
    </w:r>
    <w:proofErr w:type="spellEnd"/>
    <w:r>
      <w:rPr>
        <w:rFonts w:ascii="Cambria" w:eastAsia="Cambria" w:hAnsi="Cambria" w:cs="Cambria"/>
        <w:color w:val="000000"/>
        <w:sz w:val="18"/>
        <w:szCs w:val="18"/>
      </w:rPr>
      <w:t xml:space="preserve">                                                                                                                  Bases de Datos                                                   examen Entrenamiento</w:t>
    </w:r>
  </w:p>
  <w:p w14:paraId="2433B037" w14:textId="77777777" w:rsidR="00806004" w:rsidRDefault="001B3863">
    <w:pPr>
      <w:pBdr>
        <w:top w:val="nil"/>
        <w:left w:val="nil"/>
        <w:bottom w:val="single" w:sz="24" w:space="8" w:color="622423"/>
        <w:right w:val="nil"/>
        <w:between w:val="nil"/>
      </w:pBdr>
      <w:tabs>
        <w:tab w:val="center" w:pos="4419"/>
        <w:tab w:val="right" w:pos="8838"/>
      </w:tabs>
      <w:spacing w:after="0" w:line="240" w:lineRule="auto"/>
      <w:rPr>
        <w:rFonts w:ascii="Cambria" w:eastAsia="Cambria" w:hAnsi="Cambria" w:cs="Cambria"/>
        <w:color w:val="000000"/>
        <w:sz w:val="18"/>
        <w:szCs w:val="18"/>
      </w:rPr>
    </w:pPr>
    <w:r>
      <w:rPr>
        <w:rFonts w:ascii="Cambria" w:eastAsia="Cambria" w:hAnsi="Cambria" w:cs="Cambria"/>
        <w:color w:val="000000"/>
        <w:sz w:val="20"/>
        <w:szCs w:val="20"/>
      </w:rPr>
      <w:t>Nombre Estudiante  _________________________________________________________________________________________________________________________</w:t>
    </w:r>
  </w:p>
  <w:p w14:paraId="6DFBFAEE" w14:textId="77777777" w:rsidR="00806004" w:rsidRDefault="00806004">
    <w:pPr>
      <w:pBdr>
        <w:top w:val="nil"/>
        <w:left w:val="nil"/>
        <w:bottom w:val="nil"/>
        <w:right w:val="nil"/>
        <w:between w:val="nil"/>
      </w:pBdr>
      <w:tabs>
        <w:tab w:val="center" w:pos="4419"/>
        <w:tab w:val="right" w:pos="8838"/>
      </w:tabs>
      <w:spacing w:after="0" w:line="240" w:lineRule="auto"/>
      <w:rPr>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4430"/>
    <w:multiLevelType w:val="multilevel"/>
    <w:tmpl w:val="43300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CB680D"/>
    <w:multiLevelType w:val="multilevel"/>
    <w:tmpl w:val="1C703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A42691"/>
    <w:multiLevelType w:val="multilevel"/>
    <w:tmpl w:val="91643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04"/>
    <w:rsid w:val="001B3863"/>
    <w:rsid w:val="00224200"/>
    <w:rsid w:val="00405427"/>
    <w:rsid w:val="007574D8"/>
    <w:rsid w:val="0080516E"/>
    <w:rsid w:val="00806004"/>
    <w:rsid w:val="00905B0C"/>
    <w:rsid w:val="00951639"/>
    <w:rsid w:val="009B7745"/>
    <w:rsid w:val="00B05E5C"/>
    <w:rsid w:val="00C43770"/>
    <w:rsid w:val="00CD1A1E"/>
    <w:rsid w:val="00CE43D6"/>
    <w:rsid w:val="00E5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0FDE"/>
  <w15:docId w15:val="{C76FE742-D6FC-4156-83DF-25325261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character" w:styleId="CdigoHTML">
    <w:name w:val="HTML Code"/>
    <w:basedOn w:val="Fuentedeprrafopredeter"/>
    <w:uiPriority w:val="99"/>
    <w:semiHidden/>
    <w:unhideWhenUsed/>
    <w:rsid w:val="00CE4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3665">
      <w:bodyDiv w:val="1"/>
      <w:marLeft w:val="0"/>
      <w:marRight w:val="0"/>
      <w:marTop w:val="0"/>
      <w:marBottom w:val="0"/>
      <w:divBdr>
        <w:top w:val="none" w:sz="0" w:space="0" w:color="auto"/>
        <w:left w:val="none" w:sz="0" w:space="0" w:color="auto"/>
        <w:bottom w:val="none" w:sz="0" w:space="0" w:color="auto"/>
        <w:right w:val="none" w:sz="0" w:space="0" w:color="auto"/>
      </w:divBdr>
    </w:div>
    <w:div w:id="449011890">
      <w:bodyDiv w:val="1"/>
      <w:marLeft w:val="0"/>
      <w:marRight w:val="0"/>
      <w:marTop w:val="0"/>
      <w:marBottom w:val="0"/>
      <w:divBdr>
        <w:top w:val="none" w:sz="0" w:space="0" w:color="auto"/>
        <w:left w:val="none" w:sz="0" w:space="0" w:color="auto"/>
        <w:bottom w:val="none" w:sz="0" w:space="0" w:color="auto"/>
        <w:right w:val="none" w:sz="0" w:space="0" w:color="auto"/>
      </w:divBdr>
    </w:div>
    <w:div w:id="754471334">
      <w:bodyDiv w:val="1"/>
      <w:marLeft w:val="0"/>
      <w:marRight w:val="0"/>
      <w:marTop w:val="0"/>
      <w:marBottom w:val="0"/>
      <w:divBdr>
        <w:top w:val="none" w:sz="0" w:space="0" w:color="auto"/>
        <w:left w:val="none" w:sz="0" w:space="0" w:color="auto"/>
        <w:bottom w:val="none" w:sz="0" w:space="0" w:color="auto"/>
        <w:right w:val="none" w:sz="0" w:space="0" w:color="auto"/>
      </w:divBdr>
    </w:div>
    <w:div w:id="1304585213">
      <w:bodyDiv w:val="1"/>
      <w:marLeft w:val="0"/>
      <w:marRight w:val="0"/>
      <w:marTop w:val="0"/>
      <w:marBottom w:val="0"/>
      <w:divBdr>
        <w:top w:val="none" w:sz="0" w:space="0" w:color="auto"/>
        <w:left w:val="none" w:sz="0" w:space="0" w:color="auto"/>
        <w:bottom w:val="none" w:sz="0" w:space="0" w:color="auto"/>
        <w:right w:val="none" w:sz="0" w:space="0" w:color="auto"/>
      </w:divBdr>
    </w:div>
    <w:div w:id="1377241098">
      <w:bodyDiv w:val="1"/>
      <w:marLeft w:val="0"/>
      <w:marRight w:val="0"/>
      <w:marTop w:val="0"/>
      <w:marBottom w:val="0"/>
      <w:divBdr>
        <w:top w:val="none" w:sz="0" w:space="0" w:color="auto"/>
        <w:left w:val="none" w:sz="0" w:space="0" w:color="auto"/>
        <w:bottom w:val="none" w:sz="0" w:space="0" w:color="auto"/>
        <w:right w:val="none" w:sz="0" w:space="0" w:color="auto"/>
      </w:divBdr>
    </w:div>
    <w:div w:id="1490514430">
      <w:bodyDiv w:val="1"/>
      <w:marLeft w:val="0"/>
      <w:marRight w:val="0"/>
      <w:marTop w:val="0"/>
      <w:marBottom w:val="0"/>
      <w:divBdr>
        <w:top w:val="none" w:sz="0" w:space="0" w:color="auto"/>
        <w:left w:val="none" w:sz="0" w:space="0" w:color="auto"/>
        <w:bottom w:val="none" w:sz="0" w:space="0" w:color="auto"/>
        <w:right w:val="none" w:sz="0" w:space="0" w:color="auto"/>
      </w:divBdr>
    </w:div>
    <w:div w:id="1645624966">
      <w:bodyDiv w:val="1"/>
      <w:marLeft w:val="0"/>
      <w:marRight w:val="0"/>
      <w:marTop w:val="0"/>
      <w:marBottom w:val="0"/>
      <w:divBdr>
        <w:top w:val="none" w:sz="0" w:space="0" w:color="auto"/>
        <w:left w:val="none" w:sz="0" w:space="0" w:color="auto"/>
        <w:bottom w:val="none" w:sz="0" w:space="0" w:color="auto"/>
        <w:right w:val="none" w:sz="0" w:space="0" w:color="auto"/>
      </w:divBdr>
    </w:div>
    <w:div w:id="1993748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1976</Words>
  <Characters>10873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Iori Montes</cp:lastModifiedBy>
  <cp:revision>9</cp:revision>
  <dcterms:created xsi:type="dcterms:W3CDTF">2020-05-16T02:28:00Z</dcterms:created>
  <dcterms:modified xsi:type="dcterms:W3CDTF">2020-05-16T04:27:00Z</dcterms:modified>
</cp:coreProperties>
</file>