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Commission Rules and Sharing Schemes</w:t>
      </w:r>
    </w:p>
    <w:p>
      <w:pPr>
        <w:spacing w:after="300"/>
      </w:pPr>
      <w:r>
        <w:rPr>
          <w:color w:val="2E2E2E"/>
          <w:sz w:val="24"/>
          <w:szCs w:val="24"/>
        </w:rPr>
        <w:t xml:space="preserve">Issuing rate against net remitting rate on the commission rules register, sharing schemes for agents, TFS team members, referrals and dealers, and share changes within minimum and maximum limits by user right</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TISPH-FRS-PROD-16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TIS-BRD-PROD-16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FGA (pending)</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Finance and General Accounting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Sharing schemes and quotation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Referrers, channels and quotation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Conversion, endorsement and renewal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Keep the commission rules</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Set up and assign a sharing scheme</w:t>
        </w:r>
        <w:r>
          <w:rPr>
            <w:sz w:val="17"/>
            <w:szCs w:val="17"/>
          </w:rPr>
          <w:tab/>
        </w:r>
        <w:r>
          <w:rPr>
            <w:b w:val="false"/>
            <w:bCs w:val="false"/>
            <w:sz w:val="16"/>
            <w:szCs w:val="16"/>
          </w:rPr>
          <w:t xml:space="preserve">9</w:t>
        </w:r>
      </w:hyperlink>
    </w:p>
    <w:p>
      <w:pPr>
        <w:tabs>
          <w:tab w:val="right" w:pos="9360" w:leader="dot"/>
        </w:tabs>
        <w:spacing w:after="0" w:before="0" w:line="228"/>
        <w:ind w:left="360"/>
      </w:pPr>
      <w:hyperlink w:history="1" w:anchor="h10">
        <w:r>
          <w:rPr>
            <w:b w:val="false"/>
            <w:bCs w:val="false"/>
            <w:sz w:val="16"/>
            <w:szCs w:val="16"/>
          </w:rPr>
          <w:t xml:space="preserve">2.3 Flow C - Quotation to policy</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1">
        <w:r>
          <w:rPr>
            <w:b w:val="false"/>
            <w:bCs w:val="false"/>
            <w:sz w:val="16"/>
            <w:szCs w:val="16"/>
          </w:rPr>
          <w:t xml:space="preserve">2.4 Dimensions covered</w:t>
        </w:r>
        <w:r>
          <w:rPr>
            <w:sz w:val="17"/>
            <w:szCs w:val="17"/>
          </w:rPr>
          <w:tab/>
        </w:r>
        <w:r>
          <w:rPr>
            <w:b w:val="false"/>
            <w:bCs w:val="false"/>
            <w:sz w:val="16"/>
            <w:szCs w:val="16"/>
          </w:rPr>
          <w:t xml:space="preserve">11</w:t>
        </w:r>
      </w:hyperlink>
    </w:p>
    <w:p>
      <w:pPr>
        <w:tabs>
          <w:tab w:val="right" w:pos="9360" w:leader="dot"/>
        </w:tabs>
        <w:spacing w:after="30" w:before="80" w:line="228"/>
        <w:ind w:left="0"/>
      </w:pPr>
      <w:hyperlink w:history="1" w:anchor="h12">
        <w:r>
          <w:rPr>
            <w:b/>
            <w:bCs/>
            <w:sz w:val="18"/>
            <w:szCs w:val="18"/>
          </w:rPr>
          <w:t xml:space="preserve">3 Personas and roles</w:t>
        </w:r>
        <w:r>
          <w:rPr>
            <w:sz w:val="17"/>
            <w:szCs w:val="17"/>
          </w:rPr>
          <w:tab/>
        </w:r>
        <w:r>
          <w:rPr>
            <w:b/>
            <w:bCs/>
            <w:sz w:val="18"/>
            <w:szCs w:val="18"/>
          </w:rPr>
          <w:t xml:space="preserve">12</w:t>
        </w:r>
      </w:hyperlink>
    </w:p>
    <w:p>
      <w:pPr>
        <w:tabs>
          <w:tab w:val="right" w:pos="9360" w:leader="dot"/>
        </w:tabs>
        <w:spacing w:after="0" w:before="0" w:line="228"/>
        <w:ind w:left="360"/>
      </w:pPr>
      <w:hyperlink w:history="1" w:anchor="h13">
        <w:r>
          <w:rPr>
            <w:b w:val="false"/>
            <w:bCs w:val="false"/>
            <w:sz w:val="16"/>
            <w:szCs w:val="16"/>
          </w:rPr>
          <w:t xml:space="preserve">3.1 Personas</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4">
        <w:r>
          <w:rPr>
            <w:b w:val="false"/>
            <w:bCs w:val="false"/>
            <w:sz w:val="16"/>
            <w:szCs w:val="16"/>
          </w:rPr>
          <w:t xml:space="preserve">3.2 New permissions</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5">
        <w:r>
          <w:rPr>
            <w:b w:val="false"/>
            <w:bCs w:val="false"/>
            <w:sz w:val="16"/>
            <w:szCs w:val="16"/>
          </w:rPr>
          <w:t xml:space="preserve">3.3 Default grants</w:t>
        </w:r>
        <w:r>
          <w:rPr>
            <w:sz w:val="17"/>
            <w:szCs w:val="17"/>
          </w:rPr>
          <w:tab/>
        </w:r>
        <w:r>
          <w:rPr>
            <w:b w:val="false"/>
            <w:bCs w:val="false"/>
            <w:sz w:val="16"/>
            <w:szCs w:val="16"/>
          </w:rPr>
          <w:t xml:space="preserve">12</w:t>
        </w:r>
      </w:hyperlink>
    </w:p>
    <w:p>
      <w:pPr>
        <w:tabs>
          <w:tab w:val="right" w:pos="9360" w:leader="dot"/>
        </w:tabs>
        <w:spacing w:after="30" w:before="80" w:line="228"/>
        <w:ind w:left="0"/>
      </w:pPr>
      <w:hyperlink w:history="1" w:anchor="h16">
        <w:r>
          <w:rPr>
            <w:b/>
            <w:bCs/>
            <w:sz w:val="18"/>
            <w:szCs w:val="18"/>
          </w:rPr>
          <w:t xml:space="preserve">4 Functional requirements</w:t>
        </w:r>
        <w:r>
          <w:rPr>
            <w:sz w:val="17"/>
            <w:szCs w:val="17"/>
          </w:rPr>
          <w:tab/>
        </w:r>
        <w:r>
          <w:rPr>
            <w:b/>
            <w:bCs/>
            <w:sz w:val="18"/>
            <w:szCs w:val="18"/>
          </w:rPr>
          <w:t xml:space="preserve">14</w:t>
        </w:r>
      </w:hyperlink>
    </w:p>
    <w:p>
      <w:pPr>
        <w:tabs>
          <w:tab w:val="right" w:pos="9360" w:leader="dot"/>
        </w:tabs>
        <w:spacing w:after="0" w:before="0" w:line="228"/>
        <w:ind w:left="360"/>
      </w:pPr>
      <w:hyperlink w:history="1" w:anchor="h17">
        <w:r>
          <w:rPr>
            <w:b w:val="false"/>
            <w:bCs w:val="false"/>
            <w:sz w:val="16"/>
            <w:szCs w:val="16"/>
          </w:rPr>
          <w:t xml:space="preserve">4.1 Commission rules register</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18">
        <w:r>
          <w:rPr>
            <w:b w:val="false"/>
            <w:bCs w:val="false"/>
            <w:sz w:val="16"/>
            <w:szCs w:val="16"/>
          </w:rPr>
          <w:t xml:space="preserve">FR-CMR-001 Keep commission rules by insurer, product, channel, motor type, policy type and band</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19">
        <w:r>
          <w:rPr>
            <w:b w:val="false"/>
            <w:bCs w:val="false"/>
            <w:sz w:val="16"/>
            <w:szCs w:val="16"/>
          </w:rPr>
          <w:t xml:space="preserve">FR-CMR-002 Hold the issuing rate and the insurer remitting rate per peril</w:t>
        </w:r>
        <w:r>
          <w:rPr>
            <w:sz w:val="17"/>
            <w:szCs w:val="17"/>
          </w:rPr>
          <w:tab/>
        </w:r>
        <w:r>
          <w:rPr>
            <w:b w:val="false"/>
            <w:bCs w:val="false"/>
            <w:sz w:val="16"/>
            <w:szCs w:val="16"/>
          </w:rPr>
          <w:t xml:space="preserve">15</w:t>
        </w:r>
      </w:hyperlink>
    </w:p>
    <w:p>
      <w:pPr>
        <w:tabs>
          <w:tab w:val="right" w:pos="9360" w:leader="dot"/>
        </w:tabs>
        <w:spacing w:after="0" w:before="0" w:line="228"/>
        <w:ind w:left="720"/>
      </w:pPr>
      <w:hyperlink w:history="1" w:anchor="h20">
        <w:r>
          <w:rPr>
            <w:b w:val="false"/>
            <w:bCs w:val="false"/>
            <w:sz w:val="16"/>
            <w:szCs w:val="16"/>
          </w:rPr>
          <w:t xml:space="preserve">FR-CMR-003 Approve rule changes on Configuration Approvals and keep the history</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1">
        <w:r>
          <w:rPr>
            <w:b w:val="false"/>
            <w:bCs w:val="false"/>
            <w:sz w:val="16"/>
            <w:szCs w:val="16"/>
          </w:rPr>
          <w:t xml:space="preserve">FR-CMR-004 Find the rule that applies to a placement</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2">
        <w:r>
          <w:rPr>
            <w:b w:val="false"/>
            <w:bCs w:val="false"/>
            <w:sz w:val="16"/>
            <w:szCs w:val="16"/>
          </w:rPr>
          <w:t xml:space="preserve">FR-CMR-005 Load commission rules from Excel</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3">
        <w:r>
          <w:rPr>
            <w:b w:val="false"/>
            <w:bCs w:val="false"/>
            <w:sz w:val="16"/>
            <w:szCs w:val="16"/>
          </w:rPr>
          <w:t xml:space="preserve">FR-CMR-006 Use the promotion rates and promo remitting rates of PROD-15</w:t>
        </w:r>
        <w:r>
          <w:rPr>
            <w:sz w:val="17"/>
            <w:szCs w:val="17"/>
          </w:rPr>
          <w:tab/>
        </w:r>
        <w:r>
          <w:rPr>
            <w:b w:val="false"/>
            <w:bCs w:val="false"/>
            <w:sz w:val="16"/>
            <w:szCs w:val="16"/>
          </w:rPr>
          <w:t xml:space="preserve">20</w:t>
        </w:r>
      </w:hyperlink>
    </w:p>
    <w:p>
      <w:pPr>
        <w:tabs>
          <w:tab w:val="right" w:pos="9360" w:leader="dot"/>
        </w:tabs>
        <w:spacing w:after="0" w:before="0" w:line="228"/>
        <w:ind w:left="360"/>
      </w:pPr>
      <w:hyperlink w:history="1" w:anchor="h24">
        <w:r>
          <w:rPr>
            <w:b w:val="false"/>
            <w:bCs w:val="false"/>
            <w:sz w:val="16"/>
            <w:szCs w:val="16"/>
          </w:rPr>
          <w:t xml:space="preserve">4.2 Sharing schemes</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5">
        <w:r>
          <w:rPr>
            <w:b w:val="false"/>
            <w:bCs w:val="false"/>
            <w:sz w:val="16"/>
            <w:szCs w:val="16"/>
          </w:rPr>
          <w:t xml:space="preserve">FR-CMR-010 Set up a sharing scheme</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6">
        <w:r>
          <w:rPr>
            <w:b w:val="false"/>
            <w:bCs w:val="false"/>
            <w:sz w:val="16"/>
            <w:szCs w:val="16"/>
          </w:rPr>
          <w:t xml:space="preserve">FR-CMR-011 Define split lines with share basis, default, minimum and maximum</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27">
        <w:r>
          <w:rPr>
            <w:b w:val="false"/>
            <w:bCs w:val="false"/>
            <w:sz w:val="16"/>
            <w:szCs w:val="16"/>
          </w:rPr>
          <w:t xml:space="preserve">FR-CMR-012 Share along an agent hierarchy</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28">
        <w:r>
          <w:rPr>
            <w:b w:val="false"/>
            <w:bCs w:val="false"/>
            <w:sz w:val="16"/>
            <w:szCs w:val="16"/>
          </w:rPr>
          <w:t xml:space="preserve">FR-CMR-013 Approve, suspend and end a sharing scheme</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29">
        <w:r>
          <w:rPr>
            <w:b w:val="false"/>
            <w:bCs w:val="false"/>
            <w:sz w:val="16"/>
            <w:szCs w:val="16"/>
          </w:rPr>
          <w:t xml:space="preserve">FR-CMR-014 Assign schemes to referrers and Distribution Channels, with an override inside the limits</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0">
        <w:r>
          <w:rPr>
            <w:b w:val="false"/>
            <w:bCs w:val="false"/>
            <w:sz w:val="16"/>
            <w:szCs w:val="16"/>
          </w:rPr>
          <w:t xml:space="preserve">FR-CMR-015 Choose the scheme for a quotation or policy</w:t>
        </w:r>
        <w:r>
          <w:rPr>
            <w:sz w:val="17"/>
            <w:szCs w:val="17"/>
          </w:rPr>
          <w:tab/>
        </w:r>
        <w:r>
          <w:rPr>
            <w:b w:val="false"/>
            <w:bCs w:val="false"/>
            <w:sz w:val="16"/>
            <w:szCs w:val="16"/>
          </w:rPr>
          <w:t xml:space="preserve">27</w:t>
        </w:r>
      </w:hyperlink>
    </w:p>
    <w:p>
      <w:pPr>
        <w:tabs>
          <w:tab w:val="right" w:pos="9360" w:leader="dot"/>
        </w:tabs>
        <w:spacing w:after="0" w:before="0" w:line="228"/>
        <w:ind w:left="360"/>
      </w:pPr>
      <w:hyperlink w:history="1" w:anchor="h31">
        <w:r>
          <w:rPr>
            <w:b w:val="false"/>
            <w:bCs w:val="false"/>
            <w:sz w:val="16"/>
            <w:szCs w:val="16"/>
          </w:rPr>
          <w:t xml:space="preserve">4.3 Quotation and policy</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32">
        <w:r>
          <w:rPr>
            <w:b w:val="false"/>
            <w:bCs w:val="false"/>
            <w:sz w:val="16"/>
            <w:szCs w:val="16"/>
          </w:rPr>
          <w:t xml:space="preserve">FR-CMR-020 Fill the issuing rates on Create Quote from the rule</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33">
        <w:r>
          <w:rPr>
            <w:b w:val="false"/>
            <w:bCs w:val="false"/>
            <w:sz w:val="16"/>
            <w:szCs w:val="16"/>
          </w:rPr>
          <w:t xml:space="preserve">FR-CMR-021 Show commission and sharing on Order Summary</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4">
        <w:r>
          <w:rPr>
            <w:b w:val="false"/>
            <w:bCs w:val="false"/>
            <w:sz w:val="16"/>
            <w:szCs w:val="16"/>
          </w:rPr>
          <w:t xml:space="preserve">FR-CMR-022 Change a share inside the limits by user right</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5">
        <w:r>
          <w:rPr>
            <w:b w:val="false"/>
            <w:bCs w:val="false"/>
            <w:sz w:val="16"/>
            <w:szCs w:val="16"/>
          </w:rPr>
          <w:t xml:space="preserve">FR-CMR-023 Freeze the commission basis at conversion to policy</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36">
        <w:r>
          <w:rPr>
            <w:b w:val="false"/>
            <w:bCs w:val="false"/>
            <w:sz w:val="16"/>
            <w:szCs w:val="16"/>
          </w:rPr>
          <w:t xml:space="preserve">FR-CMR-024 Keep the commission basis on endorsement, cancellation and renewal</w:t>
        </w:r>
        <w:r>
          <w:rPr>
            <w:sz w:val="17"/>
            <w:szCs w:val="17"/>
          </w:rPr>
          <w:tab/>
        </w:r>
        <w:r>
          <w:rPr>
            <w:b w:val="false"/>
            <w:bCs w:val="false"/>
            <w:sz w:val="16"/>
            <w:szCs w:val="16"/>
          </w:rPr>
          <w:t xml:space="preserve">31</w:t>
        </w:r>
      </w:hyperlink>
    </w:p>
    <w:p>
      <w:pPr>
        <w:tabs>
          <w:tab w:val="right" w:pos="9360" w:leader="dot"/>
        </w:tabs>
        <w:spacing w:after="0" w:before="0" w:line="228"/>
        <w:ind w:left="720"/>
      </w:pPr>
      <w:hyperlink w:history="1" w:anchor="h37">
        <w:r>
          <w:rPr>
            <w:b w:val="false"/>
            <w:bCs w:val="false"/>
            <w:sz w:val="16"/>
            <w:szCs w:val="16"/>
          </w:rPr>
          <w:t xml:space="preserve">FR-CMR-025 Commission lines of referrers follow the scheme</w:t>
        </w:r>
        <w:r>
          <w:rPr>
            <w:sz w:val="17"/>
            <w:szCs w:val="17"/>
          </w:rPr>
          <w:tab/>
        </w:r>
        <w:r>
          <w:rPr>
            <w:b w:val="false"/>
            <w:bCs w:val="false"/>
            <w:sz w:val="16"/>
            <w:szCs w:val="16"/>
          </w:rPr>
          <w:t xml:space="preserve">31</w:t>
        </w:r>
      </w:hyperlink>
    </w:p>
    <w:p>
      <w:pPr>
        <w:tabs>
          <w:tab w:val="right" w:pos="9360" w:leader="dot"/>
        </w:tabs>
        <w:spacing w:after="0" w:before="0" w:line="228"/>
        <w:ind w:left="360"/>
      </w:pPr>
      <w:hyperlink w:history="1" w:anchor="h38">
        <w:r>
          <w:rPr>
            <w:b w:val="false"/>
            <w:bCs w:val="false"/>
            <w:sz w:val="16"/>
            <w:szCs w:val="16"/>
          </w:rPr>
          <w:t xml:space="preserve">4.4 Audit and access</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39">
        <w:r>
          <w:rPr>
            <w:b w:val="false"/>
            <w:bCs w:val="false"/>
            <w:sz w:val="16"/>
            <w:szCs w:val="16"/>
          </w:rPr>
          <w:t xml:space="preserve">FR-CMR-030 Keep a complete audit trail of rules, schemes and shares</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40">
        <w:r>
          <w:rPr>
            <w:b w:val="false"/>
            <w:bCs w:val="false"/>
            <w:sz w:val="16"/>
            <w:szCs w:val="16"/>
          </w:rPr>
          <w:t xml:space="preserve">FR-CMR-031 Control access to rules, schemes and share changes</w:t>
        </w:r>
        <w:r>
          <w:rPr>
            <w:sz w:val="17"/>
            <w:szCs w:val="17"/>
          </w:rPr>
          <w:tab/>
        </w:r>
        <w:r>
          <w:rPr>
            <w:b w:val="false"/>
            <w:bCs w:val="false"/>
            <w:sz w:val="16"/>
            <w:szCs w:val="16"/>
          </w:rPr>
          <w:t xml:space="preserve">32</w:t>
        </w:r>
      </w:hyperlink>
    </w:p>
    <w:p>
      <w:pPr>
        <w:tabs>
          <w:tab w:val="right" w:pos="9360" w:leader="dot"/>
        </w:tabs>
        <w:spacing w:after="30" w:before="80" w:line="228"/>
        <w:ind w:left="0"/>
      </w:pPr>
      <w:hyperlink w:history="1" w:anchor="h41">
        <w:r>
          <w:rPr>
            <w:b/>
            <w:bCs/>
            <w:sz w:val="18"/>
            <w:szCs w:val="18"/>
          </w:rPr>
          <w:t xml:space="preserve">5 Workflow and status model</w:t>
        </w:r>
        <w:r>
          <w:rPr>
            <w:sz w:val="17"/>
            <w:szCs w:val="17"/>
          </w:rPr>
          <w:tab/>
        </w:r>
        <w:r>
          <w:rPr>
            <w:b/>
            <w:bCs/>
            <w:sz w:val="18"/>
            <w:szCs w:val="18"/>
          </w:rPr>
          <w:t xml:space="preserve">34</w:t>
        </w:r>
      </w:hyperlink>
    </w:p>
    <w:p>
      <w:pPr>
        <w:tabs>
          <w:tab w:val="right" w:pos="9360" w:leader="dot"/>
        </w:tabs>
        <w:spacing w:after="0" w:before="0" w:line="228"/>
        <w:ind w:left="360"/>
      </w:pPr>
      <w:hyperlink w:history="1" w:anchor="h42">
        <w:r>
          <w:rPr>
            <w:b w:val="false"/>
            <w:bCs w:val="false"/>
            <w:sz w:val="16"/>
            <w:szCs w:val="16"/>
          </w:rPr>
          <w:t xml:space="preserve">5.1 Commission rule</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43">
        <w:r>
          <w:rPr>
            <w:b w:val="false"/>
            <w:bCs w:val="false"/>
            <w:sz w:val="16"/>
            <w:szCs w:val="16"/>
          </w:rPr>
          <w:t xml:space="preserve">5.2 Sharing scheme</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44">
        <w:r>
          <w:rPr>
            <w:b w:val="false"/>
            <w:bCs w:val="false"/>
            <w:sz w:val="16"/>
            <w:szCs w:val="16"/>
          </w:rPr>
          <w:t xml:space="preserve">5.3 Scheme assignment</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45">
        <w:r>
          <w:rPr>
            <w:b w:val="false"/>
            <w:bCs w:val="false"/>
            <w:sz w:val="16"/>
            <w:szCs w:val="16"/>
          </w:rPr>
          <w:t xml:space="preserve">5.4 Commission basis on the quotation and the policy</w:t>
        </w:r>
        <w:r>
          <w:rPr>
            <w:sz w:val="17"/>
            <w:szCs w:val="17"/>
          </w:rPr>
          <w:tab/>
        </w:r>
        <w:r>
          <w:rPr>
            <w:b w:val="false"/>
            <w:bCs w:val="false"/>
            <w:sz w:val="16"/>
            <w:szCs w:val="16"/>
          </w:rPr>
          <w:t xml:space="preserve">35</w:t>
        </w:r>
      </w:hyperlink>
    </w:p>
    <w:p>
      <w:pPr>
        <w:tabs>
          <w:tab w:val="right" w:pos="9360" w:leader="dot"/>
        </w:tabs>
        <w:spacing w:after="30" w:before="80" w:line="228"/>
        <w:ind w:left="0"/>
      </w:pPr>
      <w:hyperlink w:history="1" w:anchor="h46">
        <w:r>
          <w:rPr>
            <w:b/>
            <w:bCs/>
            <w:sz w:val="18"/>
            <w:szCs w:val="18"/>
          </w:rPr>
          <w:t xml:space="preserve">6 Interfaces</w:t>
        </w:r>
        <w:r>
          <w:rPr>
            <w:sz w:val="17"/>
            <w:szCs w:val="17"/>
          </w:rPr>
          <w:tab/>
        </w:r>
        <w:r>
          <w:rPr>
            <w:b/>
            <w:bCs/>
            <w:sz w:val="18"/>
            <w:szCs w:val="18"/>
          </w:rPr>
          <w:t xml:space="preserve">36</w:t>
        </w:r>
      </w:hyperlink>
    </w:p>
    <w:p>
      <w:pPr>
        <w:tabs>
          <w:tab w:val="right" w:pos="9360" w:leader="dot"/>
        </w:tabs>
        <w:spacing w:after="30" w:before="80" w:line="228"/>
        <w:ind w:left="0"/>
      </w:pPr>
      <w:hyperlink w:history="1" w:anchor="h47">
        <w:r>
          <w:rPr>
            <w:b/>
            <w:bCs/>
            <w:sz w:val="18"/>
            <w:szCs w:val="18"/>
          </w:rPr>
          <w:t xml:space="preserve">7 Configuration items</w:t>
        </w:r>
        <w:r>
          <w:rPr>
            <w:sz w:val="17"/>
            <w:szCs w:val="17"/>
          </w:rPr>
          <w:tab/>
        </w:r>
        <w:r>
          <w:rPr>
            <w:b/>
            <w:bCs/>
            <w:sz w:val="18"/>
            <w:szCs w:val="18"/>
          </w:rPr>
          <w:t xml:space="preserve">37</w:t>
        </w:r>
      </w:hyperlink>
    </w:p>
    <w:p>
      <w:pPr>
        <w:tabs>
          <w:tab w:val="right" w:pos="9360" w:leader="dot"/>
        </w:tabs>
        <w:spacing w:after="0" w:before="0" w:line="228"/>
        <w:ind w:left="360"/>
      </w:pPr>
      <w:hyperlink w:history="1" w:anchor="h48">
        <w:r>
          <w:rPr>
            <w:b w:val="false"/>
            <w:bCs w:val="false"/>
            <w:sz w:val="16"/>
            <w:szCs w:val="16"/>
          </w:rPr>
          <w:t xml:space="preserve">7.1 Settings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49">
        <w:r>
          <w:rPr>
            <w:b w:val="false"/>
            <w:bCs w:val="false"/>
            <w:sz w:val="16"/>
            <w:szCs w:val="16"/>
          </w:rPr>
          <w:t xml:space="preserve">7.2 Scheduled job</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50">
        <w:r>
          <w:rPr>
            <w:b w:val="false"/>
            <w:bCs w:val="false"/>
            <w:sz w:val="16"/>
            <w:szCs w:val="16"/>
          </w:rPr>
          <w:t xml:space="preserve">7.3 Lists of values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51">
        <w:r>
          <w:rPr>
            <w:b w:val="false"/>
            <w:bCs w:val="false"/>
            <w:sz w:val="16"/>
            <w:szCs w:val="16"/>
          </w:rPr>
          <w:t xml:space="preserve">7.4 Masters maintained by the business</w:t>
        </w:r>
        <w:r>
          <w:rPr>
            <w:sz w:val="17"/>
            <w:szCs w:val="17"/>
          </w:rPr>
          <w:tab/>
        </w:r>
        <w:r>
          <w:rPr>
            <w:b w:val="false"/>
            <w:bCs w:val="false"/>
            <w:sz w:val="16"/>
            <w:szCs w:val="16"/>
          </w:rPr>
          <w:t xml:space="preserve">38</w:t>
        </w:r>
      </w:hyperlink>
    </w:p>
    <w:p>
      <w:pPr>
        <w:tabs>
          <w:tab w:val="right" w:pos="9360" w:leader="dot"/>
        </w:tabs>
        <w:spacing w:after="30" w:before="80" w:line="228"/>
        <w:ind w:left="0"/>
      </w:pPr>
      <w:hyperlink w:history="1" w:anchor="h52">
        <w:r>
          <w:rPr>
            <w:b/>
            <w:bCs/>
            <w:sz w:val="18"/>
            <w:szCs w:val="18"/>
          </w:rPr>
          <w:t xml:space="preserve">8 Traceability</w:t>
        </w:r>
        <w:r>
          <w:rPr>
            <w:sz w:val="17"/>
            <w:szCs w:val="17"/>
          </w:rPr>
          <w:tab/>
        </w:r>
        <w:r>
          <w:rPr>
            <w:b/>
            <w:bCs/>
            <w:sz w:val="18"/>
            <w:szCs w:val="18"/>
          </w:rPr>
          <w:t xml:space="preserve">39</w:t>
        </w:r>
      </w:hyperlink>
    </w:p>
    <w:p>
      <w:pPr>
        <w:tabs>
          <w:tab w:val="right" w:pos="9360" w:leader="dot"/>
        </w:tabs>
        <w:spacing w:after="0" w:before="0" w:line="228"/>
        <w:ind w:left="360"/>
      </w:pPr>
      <w:hyperlink w:history="1" w:anchor="h53">
        <w:r>
          <w:rPr>
            <w:b w:val="false"/>
            <w:bCs w:val="false"/>
            <w:sz w:val="16"/>
            <w:szCs w:val="16"/>
          </w:rPr>
          <w:t xml:space="preserve">8.1 BRD clause to FR</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54">
        <w:r>
          <w:rPr>
            <w:b w:val="false"/>
            <w:bCs w:val="false"/>
            <w:sz w:val="16"/>
            <w:szCs w:val="16"/>
          </w:rPr>
          <w:t xml:space="preserve">8.2 Related BRD requirements</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55">
        <w:r>
          <w:rPr>
            <w:b w:val="false"/>
            <w:bCs w:val="false"/>
            <w:sz w:val="16"/>
            <w:szCs w:val="16"/>
          </w:rPr>
          <w:t xml:space="preserve">8.3 FR to test cases</w:t>
        </w:r>
        <w:r>
          <w:rPr>
            <w:sz w:val="17"/>
            <w:szCs w:val="17"/>
          </w:rPr>
          <w:tab/>
        </w:r>
        <w:r>
          <w:rPr>
            <w:b w:val="false"/>
            <w:bCs w:val="false"/>
            <w:sz w:val="16"/>
            <w:szCs w:val="16"/>
          </w:rPr>
          <w:t xml:space="preserve">40</w:t>
        </w:r>
      </w:hyperlink>
    </w:p>
    <w:p>
      <w:pPr>
        <w:tabs>
          <w:tab w:val="right" w:pos="9360" w:leader="dot"/>
        </w:tabs>
        <w:spacing w:after="30" w:before="80" w:line="228"/>
        <w:ind w:left="0"/>
      </w:pPr>
      <w:hyperlink w:history="1" w:anchor="h56">
        <w:r>
          <w:rPr>
            <w:b/>
            <w:bCs/>
            <w:sz w:val="18"/>
            <w:szCs w:val="18"/>
          </w:rPr>
          <w:t xml:space="preserve">9 Navigation</w:t>
        </w:r>
        <w:r>
          <w:rPr>
            <w:sz w:val="17"/>
            <w:szCs w:val="17"/>
          </w:rPr>
          <w:tab/>
        </w:r>
        <w:r>
          <w:rPr>
            <w:b/>
            <w:bCs/>
            <w:sz w:val="18"/>
            <w:szCs w:val="18"/>
          </w:rPr>
          <w:t xml:space="preserve">41</w:t>
        </w:r>
      </w:hyperlink>
    </w:p>
    <w:p>
      <w:pPr>
        <w:tabs>
          <w:tab w:val="right" w:pos="9360" w:leader="dot"/>
        </w:tabs>
        <w:spacing w:after="0" w:before="0" w:line="228"/>
        <w:ind w:left="360"/>
      </w:pPr>
      <w:hyperlink w:history="1" w:anchor="h57">
        <w:r>
          <w:rPr>
            <w:b w:val="false"/>
            <w:bCs w:val="false"/>
            <w:sz w:val="16"/>
            <w:szCs w:val="16"/>
          </w:rPr>
          <w:t xml:space="preserve">9.1 Screens of PROD-16</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58">
        <w:r>
          <w:rPr>
            <w:b w:val="false"/>
            <w:bCs w:val="false"/>
            <w:sz w:val="16"/>
            <w:szCs w:val="16"/>
          </w:rPr>
          <w:t xml:space="preserve">9.2 Menu by base role</w:t>
        </w:r>
        <w:r>
          <w:rPr>
            <w:sz w:val="17"/>
            <w:szCs w:val="17"/>
          </w:rPr>
          <w:tab/>
        </w:r>
        <w:r>
          <w:rPr>
            <w:b w:val="false"/>
            <w:bCs w:val="false"/>
            <w:sz w:val="16"/>
            <w:szCs w:val="16"/>
          </w:rPr>
          <w:t xml:space="preserve">41</w:t>
        </w:r>
      </w:hyperlink>
    </w:p>
    <w:p>
      <w:pPr>
        <w:tabs>
          <w:tab w:val="right" w:pos="9360" w:leader="dot"/>
        </w:tabs>
        <w:spacing w:after="30" w:before="80" w:line="228"/>
        <w:ind w:left="0"/>
      </w:pPr>
      <w:hyperlink w:history="1" w:anchor="h59">
        <w:r>
          <w:rPr>
            <w:b/>
            <w:bCs/>
            <w:sz w:val="18"/>
            <w:szCs w:val="18"/>
          </w:rPr>
          <w:t xml:space="preserve">10 Screen specifications</w:t>
        </w:r>
        <w:r>
          <w:rPr>
            <w:sz w:val="17"/>
            <w:szCs w:val="17"/>
          </w:rPr>
          <w:tab/>
        </w:r>
        <w:r>
          <w:rPr>
            <w:b/>
            <w:bCs/>
            <w:sz w:val="18"/>
            <w:szCs w:val="18"/>
          </w:rPr>
          <w:t xml:space="preserve">42</w:t>
        </w:r>
      </w:hyperlink>
    </w:p>
    <w:p>
      <w:pPr>
        <w:tabs>
          <w:tab w:val="right" w:pos="9360" w:leader="dot"/>
        </w:tabs>
        <w:spacing w:after="0" w:before="0" w:line="228"/>
        <w:ind w:left="720"/>
      </w:pPr>
      <w:hyperlink w:history="1" w:anchor="h60">
        <w:r>
          <w:rPr>
            <w:b w:val="false"/>
            <w:bCs w:val="false"/>
            <w:sz w:val="16"/>
            <w:szCs w:val="16"/>
          </w:rPr>
          <w:t xml:space="preserve">10.1 Commission Rate Matrix (changed)</w:t>
        </w:r>
        <w:r>
          <w:rPr>
            <w:sz w:val="17"/>
            <w:szCs w:val="17"/>
          </w:rPr>
          <w:tab/>
        </w:r>
        <w:r>
          <w:rPr>
            <w:b w:val="false"/>
            <w:bCs w:val="false"/>
            <w:sz w:val="16"/>
            <w:szCs w:val="16"/>
          </w:rPr>
          <w:t xml:space="preserve">42</w:t>
        </w:r>
      </w:hyperlink>
    </w:p>
    <w:p>
      <w:pPr>
        <w:tabs>
          <w:tab w:val="right" w:pos="9360" w:leader="dot"/>
        </w:tabs>
        <w:spacing w:after="0" w:before="0" w:line="228"/>
        <w:ind w:left="720"/>
      </w:pPr>
      <w:hyperlink w:history="1" w:anchor="h61">
        <w:r>
          <w:rPr>
            <w:b w:val="false"/>
            <w:bCs w:val="false"/>
            <w:sz w:val="16"/>
            <w:szCs w:val="16"/>
          </w:rPr>
          <w:t xml:space="preserve">10.2 Add / Edit commission rule - Rule tab (changed)</w:t>
        </w:r>
        <w:r>
          <w:rPr>
            <w:sz w:val="17"/>
            <w:szCs w:val="17"/>
          </w:rPr>
          <w:tab/>
        </w:r>
        <w:r>
          <w:rPr>
            <w:b w:val="false"/>
            <w:bCs w:val="false"/>
            <w:sz w:val="16"/>
            <w:szCs w:val="16"/>
          </w:rPr>
          <w:t xml:space="preserve">44</w:t>
        </w:r>
      </w:hyperlink>
    </w:p>
    <w:p>
      <w:pPr>
        <w:tabs>
          <w:tab w:val="right" w:pos="9360" w:leader="dot"/>
        </w:tabs>
        <w:spacing w:after="0" w:before="0" w:line="228"/>
        <w:ind w:left="720"/>
      </w:pPr>
      <w:hyperlink w:history="1" w:anchor="h62">
        <w:r>
          <w:rPr>
            <w:b w:val="false"/>
            <w:bCs w:val="false"/>
            <w:sz w:val="16"/>
            <w:szCs w:val="16"/>
          </w:rPr>
          <w:t xml:space="preserve">10.3 Add / Edit commission rule - Peril rates tab (new)</w:t>
        </w:r>
        <w:r>
          <w:rPr>
            <w:sz w:val="17"/>
            <w:szCs w:val="17"/>
          </w:rPr>
          <w:tab/>
        </w:r>
        <w:r>
          <w:rPr>
            <w:b w:val="false"/>
            <w:bCs w:val="false"/>
            <w:sz w:val="16"/>
            <w:szCs w:val="16"/>
          </w:rPr>
          <w:t xml:space="preserve">45</w:t>
        </w:r>
      </w:hyperlink>
    </w:p>
    <w:p>
      <w:pPr>
        <w:tabs>
          <w:tab w:val="right" w:pos="9360" w:leader="dot"/>
        </w:tabs>
        <w:spacing w:after="0" w:before="0" w:line="228"/>
        <w:ind w:left="720"/>
      </w:pPr>
      <w:hyperlink w:history="1" w:anchor="h63">
        <w:r>
          <w:rPr>
            <w:b w:val="false"/>
            <w:bCs w:val="false"/>
            <w:sz w:val="16"/>
            <w:szCs w:val="16"/>
          </w:rPr>
          <w:t xml:space="preserve">10.4 Test rate (changed)</w:t>
        </w:r>
        <w:r>
          <w:rPr>
            <w:sz w:val="17"/>
            <w:szCs w:val="17"/>
          </w:rPr>
          <w:tab/>
        </w:r>
        <w:r>
          <w:rPr>
            <w:b w:val="false"/>
            <w:bCs w:val="false"/>
            <w:sz w:val="16"/>
            <w:szCs w:val="16"/>
          </w:rPr>
          <w:t xml:space="preserve">46</w:t>
        </w:r>
      </w:hyperlink>
    </w:p>
    <w:p>
      <w:pPr>
        <w:tabs>
          <w:tab w:val="right" w:pos="9360" w:leader="dot"/>
        </w:tabs>
        <w:spacing w:after="0" w:before="0" w:line="228"/>
        <w:ind w:left="720"/>
      </w:pPr>
      <w:hyperlink w:history="1" w:anchor="h64">
        <w:r>
          <w:rPr>
            <w:b w:val="false"/>
            <w:bCs w:val="false"/>
            <w:sz w:val="16"/>
            <w:szCs w:val="16"/>
          </w:rPr>
          <w:t xml:space="preserve">10.5 Configuration Approvals (existing screen)</w:t>
        </w:r>
        <w:r>
          <w:rPr>
            <w:sz w:val="17"/>
            <w:szCs w:val="17"/>
          </w:rPr>
          <w:tab/>
        </w:r>
        <w:r>
          <w:rPr>
            <w:b w:val="false"/>
            <w:bCs w:val="false"/>
            <w:sz w:val="16"/>
            <w:szCs w:val="16"/>
          </w:rPr>
          <w:t xml:space="preserve">46</w:t>
        </w:r>
      </w:hyperlink>
    </w:p>
    <w:p>
      <w:pPr>
        <w:tabs>
          <w:tab w:val="right" w:pos="9360" w:leader="dot"/>
        </w:tabs>
        <w:spacing w:after="0" w:before="0" w:line="228"/>
        <w:ind w:left="720"/>
      </w:pPr>
      <w:hyperlink w:history="1" w:anchor="h65">
        <w:r>
          <w:rPr>
            <w:b w:val="false"/>
            <w:bCs w:val="false"/>
            <w:sz w:val="16"/>
            <w:szCs w:val="16"/>
          </w:rPr>
          <w:t xml:space="preserve">10.6 Sharing Schemes list (new)</w:t>
        </w:r>
        <w:r>
          <w:rPr>
            <w:sz w:val="17"/>
            <w:szCs w:val="17"/>
          </w:rPr>
          <w:tab/>
        </w:r>
        <w:r>
          <w:rPr>
            <w:b w:val="false"/>
            <w:bCs w:val="false"/>
            <w:sz w:val="16"/>
            <w:szCs w:val="16"/>
          </w:rPr>
          <w:t xml:space="preserve">47</w:t>
        </w:r>
      </w:hyperlink>
    </w:p>
    <w:p>
      <w:pPr>
        <w:tabs>
          <w:tab w:val="right" w:pos="9360" w:leader="dot"/>
        </w:tabs>
        <w:spacing w:after="0" w:before="0" w:line="228"/>
        <w:ind w:left="720"/>
      </w:pPr>
      <w:hyperlink w:history="1" w:anchor="h66">
        <w:r>
          <w:rPr>
            <w:b w:val="false"/>
            <w:bCs w:val="false"/>
            <w:sz w:val="16"/>
            <w:szCs w:val="16"/>
          </w:rPr>
          <w:t xml:space="preserve">10.7 Add / Edit sharing scheme (new)</w:t>
        </w:r>
        <w:r>
          <w:rPr>
            <w:sz w:val="17"/>
            <w:szCs w:val="17"/>
          </w:rPr>
          <w:tab/>
        </w:r>
        <w:r>
          <w:rPr>
            <w:b w:val="false"/>
            <w:bCs w:val="false"/>
            <w:sz w:val="16"/>
            <w:szCs w:val="16"/>
          </w:rPr>
          <w:t xml:space="preserve">48</w:t>
        </w:r>
      </w:hyperlink>
    </w:p>
    <w:p>
      <w:pPr>
        <w:tabs>
          <w:tab w:val="right" w:pos="9360" w:leader="dot"/>
        </w:tabs>
        <w:spacing w:after="0" w:before="0" w:line="228"/>
        <w:ind w:left="720"/>
      </w:pPr>
      <w:hyperlink w:history="1" w:anchor="h67">
        <w:r>
          <w:rPr>
            <w:b w:val="false"/>
            <w:bCs w:val="false"/>
            <w:sz w:val="16"/>
            <w:szCs w:val="16"/>
          </w:rPr>
          <w:t xml:space="preserve">10.8 Scheme on a channel and on a referrer (changed)</w:t>
        </w:r>
        <w:r>
          <w:rPr>
            <w:sz w:val="17"/>
            <w:szCs w:val="17"/>
          </w:rPr>
          <w:tab/>
        </w:r>
        <w:r>
          <w:rPr>
            <w:b w:val="false"/>
            <w:bCs w:val="false"/>
            <w:sz w:val="16"/>
            <w:szCs w:val="16"/>
          </w:rPr>
          <w:t xml:space="preserve">49</w:t>
        </w:r>
      </w:hyperlink>
    </w:p>
    <w:p>
      <w:pPr>
        <w:tabs>
          <w:tab w:val="right" w:pos="9360" w:leader="dot"/>
        </w:tabs>
        <w:spacing w:after="0" w:before="0" w:line="228"/>
        <w:ind w:left="720"/>
      </w:pPr>
      <w:hyperlink w:history="1" w:anchor="h68">
        <w:r>
          <w:rPr>
            <w:b w:val="false"/>
            <w:bCs w:val="false"/>
            <w:sz w:val="16"/>
            <w:szCs w:val="16"/>
          </w:rPr>
          <w:t xml:space="preserve">10.9 Create Quote - Step 5 Order Summary (changed)</w:t>
        </w:r>
        <w:r>
          <w:rPr>
            <w:sz w:val="17"/>
            <w:szCs w:val="17"/>
          </w:rPr>
          <w:tab/>
        </w:r>
        <w:r>
          <w:rPr>
            <w:b w:val="false"/>
            <w:bCs w:val="false"/>
            <w:sz w:val="16"/>
            <w:szCs w:val="16"/>
          </w:rPr>
          <w:t xml:space="preserve">50</w:t>
        </w:r>
      </w:hyperlink>
    </w:p>
    <w:p>
      <w:pPr>
        <w:tabs>
          <w:tab w:val="right" w:pos="9360" w:leader="dot"/>
        </w:tabs>
        <w:spacing w:after="0" w:before="0" w:line="228"/>
        <w:ind w:left="720"/>
      </w:pPr>
      <w:hyperlink w:history="1" w:anchor="h69">
        <w:r>
          <w:rPr>
            <w:b w:val="false"/>
            <w:bCs w:val="false"/>
            <w:sz w:val="16"/>
            <w:szCs w:val="16"/>
          </w:rPr>
          <w:t xml:space="preserve">10.10 Referrer account line drawer (changed)</w:t>
        </w:r>
        <w:r>
          <w:rPr>
            <w:sz w:val="17"/>
            <w:szCs w:val="17"/>
          </w:rPr>
          <w:tab/>
        </w:r>
        <w:r>
          <w:rPr>
            <w:b w:val="false"/>
            <w:bCs w:val="false"/>
            <w:sz w:val="16"/>
            <w:szCs w:val="16"/>
          </w:rPr>
          <w:t xml:space="preserve">51</w:t>
        </w:r>
      </w:hyperlink>
    </w:p>
    <w:p>
      <w:pPr>
        <w:tabs>
          <w:tab w:val="right" w:pos="9360" w:leader="dot"/>
        </w:tabs>
        <w:spacing w:after="0" w:before="0" w:line="228"/>
        <w:ind w:left="720"/>
      </w:pPr>
      <w:hyperlink w:history="1" w:anchor="h70">
        <w:r>
          <w:rPr>
            <w:b w:val="false"/>
            <w:bCs w:val="false"/>
            <w:sz w:val="16"/>
            <w:szCs w:val="16"/>
          </w:rPr>
          <w:t xml:space="preserve">10.11 Upload rules (new)</w:t>
        </w:r>
        <w:r>
          <w:rPr>
            <w:sz w:val="17"/>
            <w:szCs w:val="17"/>
          </w:rPr>
          <w:tab/>
        </w:r>
        <w:r>
          <w:rPr>
            <w:b w:val="false"/>
            <w:bCs w:val="false"/>
            <w:sz w:val="16"/>
            <w:szCs w:val="16"/>
          </w:rPr>
          <w:t xml:space="preserve">52</w:t>
        </w:r>
      </w:hyperlink>
    </w:p>
    <w:p>
      <w:pPr>
        <w:tabs>
          <w:tab w:val="right" w:pos="9360" w:leader="dot"/>
        </w:tabs>
        <w:spacing w:after="30" w:before="80" w:line="228"/>
        <w:ind w:left="0"/>
      </w:pPr>
      <w:hyperlink w:history="1" w:anchor="h71">
        <w:r>
          <w:rPr>
            <w:b/>
            <w:bCs/>
            <w:sz w:val="18"/>
            <w:szCs w:val="18"/>
          </w:rPr>
          <w:t xml:space="preserve">11 End-to-end walkthroughs</w:t>
        </w:r>
        <w:r>
          <w:rPr>
            <w:sz w:val="17"/>
            <w:szCs w:val="17"/>
          </w:rPr>
          <w:tab/>
        </w:r>
        <w:r>
          <w:rPr>
            <w:b/>
            <w:bCs/>
            <w:sz w:val="18"/>
            <w:szCs w:val="18"/>
          </w:rPr>
          <w:t xml:space="preserve">53</w:t>
        </w:r>
      </w:hyperlink>
    </w:p>
    <w:p>
      <w:pPr>
        <w:tabs>
          <w:tab w:val="right" w:pos="9360" w:leader="dot"/>
        </w:tabs>
        <w:spacing w:after="0" w:before="0" w:line="228"/>
        <w:ind w:left="360"/>
      </w:pPr>
      <w:hyperlink w:history="1" w:anchor="h72">
        <w:r>
          <w:rPr>
            <w:b w:val="false"/>
            <w:bCs w:val="false"/>
            <w:sz w:val="16"/>
            <w:szCs w:val="16"/>
          </w:rPr>
          <w:t xml:space="preserve">11.1 WT-A Load an insurer net rate schedule</w:t>
        </w:r>
        <w:r>
          <w:rPr>
            <w:sz w:val="17"/>
            <w:szCs w:val="17"/>
          </w:rPr>
          <w:tab/>
        </w:r>
        <w:r>
          <w:rPr>
            <w:b w:val="false"/>
            <w:bCs w:val="false"/>
            <w:sz w:val="16"/>
            <w:szCs w:val="16"/>
          </w:rPr>
          <w:t xml:space="preserve">53</w:t>
        </w:r>
      </w:hyperlink>
    </w:p>
    <w:p>
      <w:pPr>
        <w:tabs>
          <w:tab w:val="right" w:pos="9360" w:leader="dot"/>
        </w:tabs>
        <w:spacing w:after="0" w:before="0" w:line="228"/>
        <w:ind w:left="360"/>
      </w:pPr>
      <w:hyperlink w:history="1" w:anchor="h73">
        <w:r>
          <w:rPr>
            <w:b w:val="false"/>
            <w:bCs w:val="false"/>
            <w:sz w:val="16"/>
            <w:szCs w:val="16"/>
          </w:rPr>
          <w:t xml:space="preserve">11.2 WT-B Agent business</w:t>
        </w:r>
        <w:r>
          <w:rPr>
            <w:sz w:val="17"/>
            <w:szCs w:val="17"/>
          </w:rPr>
          <w:tab/>
        </w:r>
        <w:r>
          <w:rPr>
            <w:b w:val="false"/>
            <w:bCs w:val="false"/>
            <w:sz w:val="16"/>
            <w:szCs w:val="16"/>
          </w:rPr>
          <w:t xml:space="preserve">53</w:t>
        </w:r>
      </w:hyperlink>
    </w:p>
    <w:p>
      <w:pPr>
        <w:tabs>
          <w:tab w:val="right" w:pos="9360" w:leader="dot"/>
        </w:tabs>
        <w:spacing w:after="0" w:before="0" w:line="228"/>
        <w:ind w:left="360"/>
      </w:pPr>
      <w:hyperlink w:history="1" w:anchor="h74">
        <w:r>
          <w:rPr>
            <w:b w:val="false"/>
            <w:bCs w:val="false"/>
            <w:sz w:val="16"/>
            <w:szCs w:val="16"/>
          </w:rPr>
          <w:t xml:space="preserve">11.3 WT-C Dealer business</w:t>
        </w:r>
        <w:r>
          <w:rPr>
            <w:sz w:val="17"/>
            <w:szCs w:val="17"/>
          </w:rPr>
          <w:tab/>
        </w:r>
        <w:r>
          <w:rPr>
            <w:b w:val="false"/>
            <w:bCs w:val="false"/>
            <w:sz w:val="16"/>
            <w:szCs w:val="16"/>
          </w:rPr>
          <w:t xml:space="preserve">53</w:t>
        </w:r>
      </w:hyperlink>
    </w:p>
    <w:p>
      <w:pPr>
        <w:tabs>
          <w:tab w:val="right" w:pos="9360" w:leader="dot"/>
        </w:tabs>
        <w:spacing w:after="0" w:before="0" w:line="228"/>
        <w:ind w:left="360"/>
      </w:pPr>
      <w:hyperlink w:history="1" w:anchor="h75">
        <w:r>
          <w:rPr>
            <w:b w:val="false"/>
            <w:bCs w:val="false"/>
            <w:sz w:val="16"/>
            <w:szCs w:val="16"/>
          </w:rPr>
          <w:t xml:space="preserve">11.4 WT-D Exceptions</w:t>
        </w:r>
        <w:r>
          <w:rPr>
            <w:sz w:val="17"/>
            <w:szCs w:val="17"/>
          </w:rPr>
          <w:tab/>
        </w:r>
        <w:r>
          <w:rPr>
            <w:b w:val="false"/>
            <w:bCs w:val="false"/>
            <w:sz w:val="16"/>
            <w:szCs w:val="16"/>
          </w:rPr>
          <w:t xml:space="preserve">54</w:t>
        </w:r>
      </w:hyperlink>
    </w:p>
    <w:p>
      <w:pPr>
        <w:tabs>
          <w:tab w:val="right" w:pos="9360" w:leader="dot"/>
        </w:tabs>
        <w:spacing w:after="30" w:before="80" w:line="228"/>
        <w:ind w:left="0"/>
      </w:pPr>
      <w:hyperlink w:history="1" w:anchor="h76">
        <w:r>
          <w:rPr>
            <w:b/>
            <w:bCs/>
            <w:sz w:val="18"/>
            <w:szCs w:val="18"/>
          </w:rPr>
          <w:t xml:space="preserve">12 Messages catalogue</w:t>
        </w:r>
        <w:r>
          <w:rPr>
            <w:sz w:val="17"/>
            <w:szCs w:val="17"/>
          </w:rPr>
          <w:tab/>
        </w:r>
        <w:r>
          <w:rPr>
            <w:b/>
            <w:bCs/>
            <w:sz w:val="18"/>
            <w:szCs w:val="18"/>
          </w:rPr>
          <w:t xml:space="preserve">55</w:t>
        </w:r>
      </w:hyperlink>
    </w:p>
    <w:p>
      <w:pPr>
        <w:tabs>
          <w:tab w:val="right" w:pos="9360" w:leader="dot"/>
        </w:tabs>
        <w:spacing w:after="0" w:before="0" w:line="228"/>
        <w:ind w:left="360"/>
      </w:pPr>
      <w:hyperlink w:history="1" w:anchor="h77">
        <w:r>
          <w:rPr>
            <w:b w:val="false"/>
            <w:bCs w:val="false"/>
            <w:sz w:val="16"/>
            <w:szCs w:val="16"/>
          </w:rPr>
          <w:t xml:space="preserve">12.1 Commission Rate Matrix</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78">
        <w:r>
          <w:rPr>
            <w:b w:val="false"/>
            <w:bCs w:val="false"/>
            <w:sz w:val="16"/>
            <w:szCs w:val="16"/>
          </w:rPr>
          <w:t xml:space="preserve">12.2 Upload rules</w:t>
        </w:r>
        <w:r>
          <w:rPr>
            <w:sz w:val="17"/>
            <w:szCs w:val="17"/>
          </w:rPr>
          <w:tab/>
        </w:r>
        <w:r>
          <w:rPr>
            <w:b w:val="false"/>
            <w:bCs w:val="false"/>
            <w:sz w:val="16"/>
            <w:szCs w:val="16"/>
          </w:rPr>
          <w:t xml:space="preserve">56</w:t>
        </w:r>
      </w:hyperlink>
    </w:p>
    <w:p>
      <w:pPr>
        <w:tabs>
          <w:tab w:val="right" w:pos="9360" w:leader="dot"/>
        </w:tabs>
        <w:spacing w:after="0" w:before="0" w:line="228"/>
        <w:ind w:left="360"/>
      </w:pPr>
      <w:hyperlink w:history="1" w:anchor="h79">
        <w:r>
          <w:rPr>
            <w:b w:val="false"/>
            <w:bCs w:val="false"/>
            <w:sz w:val="16"/>
            <w:szCs w:val="16"/>
          </w:rPr>
          <w:t xml:space="preserve">12.3 Sharing Schemes</w:t>
        </w:r>
        <w:r>
          <w:rPr>
            <w:sz w:val="17"/>
            <w:szCs w:val="17"/>
          </w:rPr>
          <w:tab/>
        </w:r>
        <w:r>
          <w:rPr>
            <w:b w:val="false"/>
            <w:bCs w:val="false"/>
            <w:sz w:val="16"/>
            <w:szCs w:val="16"/>
          </w:rPr>
          <w:t xml:space="preserve">56</w:t>
        </w:r>
      </w:hyperlink>
    </w:p>
    <w:p>
      <w:pPr>
        <w:tabs>
          <w:tab w:val="right" w:pos="9360" w:leader="dot"/>
        </w:tabs>
        <w:spacing w:after="0" w:before="0" w:line="228"/>
        <w:ind w:left="360"/>
      </w:pPr>
      <w:hyperlink w:history="1" w:anchor="h80">
        <w:r>
          <w:rPr>
            <w:b w:val="false"/>
            <w:bCs w:val="false"/>
            <w:sz w:val="16"/>
            <w:szCs w:val="16"/>
          </w:rPr>
          <w:t xml:space="preserve">12.4 Scheme assignment (referrers and channels)</w:t>
        </w:r>
        <w:r>
          <w:rPr>
            <w:sz w:val="17"/>
            <w:szCs w:val="17"/>
          </w:rPr>
          <w:tab/>
        </w:r>
        <w:r>
          <w:rPr>
            <w:b w:val="false"/>
            <w:bCs w:val="false"/>
            <w:sz w:val="16"/>
            <w:szCs w:val="16"/>
          </w:rPr>
          <w:t xml:space="preserve">56</w:t>
        </w:r>
      </w:hyperlink>
    </w:p>
    <w:p>
      <w:pPr>
        <w:tabs>
          <w:tab w:val="right" w:pos="9360" w:leader="dot"/>
        </w:tabs>
        <w:spacing w:after="0" w:before="0" w:line="228"/>
        <w:ind w:left="360"/>
      </w:pPr>
      <w:hyperlink w:history="1" w:anchor="h81">
        <w:r>
          <w:rPr>
            <w:b w:val="false"/>
            <w:bCs w:val="false"/>
            <w:sz w:val="16"/>
            <w:szCs w:val="16"/>
          </w:rPr>
          <w:t xml:space="preserve">12.5 Create Quote and policy</w:t>
        </w:r>
        <w:r>
          <w:rPr>
            <w:sz w:val="17"/>
            <w:szCs w:val="17"/>
          </w:rPr>
          <w:tab/>
        </w:r>
        <w:r>
          <w:rPr>
            <w:b w:val="false"/>
            <w:bCs w:val="false"/>
            <w:sz w:val="16"/>
            <w:szCs w:val="16"/>
          </w:rPr>
          <w:t xml:space="preserve">57</w:t>
        </w:r>
      </w:hyperlink>
    </w:p>
    <w:p>
      <w:pPr>
        <w:tabs>
          <w:tab w:val="right" w:pos="9360" w:leader="dot"/>
        </w:tabs>
        <w:spacing w:after="0" w:before="0" w:line="228"/>
        <w:ind w:left="360"/>
      </w:pPr>
      <w:hyperlink w:history="1" w:anchor="h82">
        <w:r>
          <w:rPr>
            <w:b w:val="false"/>
            <w:bCs w:val="false"/>
            <w:sz w:val="16"/>
            <w:szCs w:val="16"/>
          </w:rPr>
          <w:t xml:space="preserve">12.6 Agents/Referrer Accounts</w:t>
        </w:r>
        <w:r>
          <w:rPr>
            <w:sz w:val="17"/>
            <w:szCs w:val="17"/>
          </w:rPr>
          <w:tab/>
        </w:r>
        <w:r>
          <w:rPr>
            <w:b w:val="false"/>
            <w:bCs w:val="false"/>
            <w:sz w:val="16"/>
            <w:szCs w:val="16"/>
          </w:rPr>
          <w:t xml:space="preserve">57</w:t>
        </w:r>
      </w:hyperlink>
    </w:p>
    <w:p>
      <w:pPr>
        <w:tabs>
          <w:tab w:val="right" w:pos="9360" w:leader="dot"/>
        </w:tabs>
        <w:spacing w:after="30" w:before="80" w:line="228"/>
        <w:ind w:left="0"/>
      </w:pPr>
      <w:hyperlink w:history="1" w:anchor="h83">
        <w:r>
          <w:rPr>
            <w:b/>
            <w:bCs/>
            <w:sz w:val="18"/>
            <w:szCs w:val="18"/>
          </w:rPr>
          <w:t xml:space="preserve">13 Upload screens</w:t>
        </w:r>
        <w:r>
          <w:rPr>
            <w:sz w:val="17"/>
            <w:szCs w:val="17"/>
          </w:rPr>
          <w:tab/>
        </w:r>
        <w:r>
          <w:rPr>
            <w:b/>
            <w:bCs/>
            <w:sz w:val="18"/>
            <w:szCs w:val="18"/>
          </w:rPr>
          <w:t xml:space="preserve">58</w:t>
        </w:r>
      </w:hyperlink>
    </w:p>
    <w:p>
      <w:pPr>
        <w:tabs>
          <w:tab w:val="right" w:pos="9360" w:leader="dot"/>
        </w:tabs>
        <w:spacing w:after="0" w:before="0" w:line="228"/>
        <w:ind w:left="360"/>
      </w:pPr>
      <w:hyperlink w:history="1" w:anchor="h84">
        <w:r>
          <w:rPr>
            <w:b w:val="false"/>
            <w:bCs w:val="false"/>
            <w:sz w:val="16"/>
            <w:szCs w:val="16"/>
          </w:rPr>
          <w:t xml:space="preserve">13.1 Commission rules template</w:t>
        </w:r>
        <w:r>
          <w:rPr>
            <w:sz w:val="17"/>
            <w:szCs w:val="17"/>
          </w:rPr>
          <w:tab/>
        </w:r>
        <w:r>
          <w:rPr>
            <w:b w:val="false"/>
            <w:bCs w:val="false"/>
            <w:sz w:val="16"/>
            <w:szCs w:val="16"/>
          </w:rPr>
          <w:t xml:space="preserve">58</w:t>
        </w:r>
      </w:hyperlink>
    </w:p>
    <w:p>
      <w:pPr>
        <w:tabs>
          <w:tab w:val="right" w:pos="9360" w:leader="dot"/>
        </w:tabs>
        <w:spacing w:after="30" w:before="80" w:line="228"/>
        <w:ind w:left="0"/>
      </w:pPr>
      <w:hyperlink w:history="1" w:anchor="h85">
        <w:r>
          <w:rPr>
            <w:b/>
            <w:bCs/>
            <w:sz w:val="18"/>
            <w:szCs w:val="18"/>
          </w:rPr>
          <w:t xml:space="preserve">14 Sign-off and change control</w:t>
        </w:r>
        <w:r>
          <w:rPr>
            <w:sz w:val="17"/>
            <w:szCs w:val="17"/>
          </w:rPr>
          <w:tab/>
        </w:r>
        <w:r>
          <w:rPr>
            <w:b/>
            <w:bCs/>
            <w:sz w:val="18"/>
            <w:szCs w:val="18"/>
          </w:rPr>
          <w:t xml:space="preserve">59</w:t>
        </w:r>
      </w:hyperlink>
    </w:p>
    <w:p>
      <w:pPr>
        <w:tabs>
          <w:tab w:val="right" w:pos="9360" w:leader="dot"/>
        </w:tabs>
        <w:spacing w:after="0" w:before="0" w:line="228"/>
        <w:ind w:left="360"/>
      </w:pPr>
      <w:hyperlink w:history="1" w:anchor="h86">
        <w:r>
          <w:rPr>
            <w:b w:val="false"/>
            <w:bCs w:val="false"/>
            <w:sz w:val="16"/>
            <w:szCs w:val="16"/>
          </w:rPr>
          <w:t xml:space="preserve">14.1 What is signed</w:t>
        </w:r>
        <w:r>
          <w:rPr>
            <w:sz w:val="17"/>
            <w:szCs w:val="17"/>
          </w:rPr>
          <w:tab/>
        </w:r>
        <w:r>
          <w:rPr>
            <w:b w:val="false"/>
            <w:bCs w:val="false"/>
            <w:sz w:val="16"/>
            <w:szCs w:val="16"/>
          </w:rPr>
          <w:t xml:space="preserve">59</w:t>
        </w:r>
      </w:hyperlink>
    </w:p>
    <w:p>
      <w:pPr>
        <w:tabs>
          <w:tab w:val="right" w:pos="9360" w:leader="dot"/>
        </w:tabs>
        <w:spacing w:after="0" w:before="0" w:line="228"/>
        <w:ind w:left="360"/>
      </w:pPr>
      <w:hyperlink w:history="1" w:anchor="h87">
        <w:r>
          <w:rPr>
            <w:b w:val="false"/>
            <w:bCs w:val="false"/>
            <w:sz w:val="16"/>
            <w:szCs w:val="16"/>
          </w:rPr>
          <w:t xml:space="preserve">14.2 Change after sign-off</w:t>
        </w:r>
        <w:r>
          <w:rPr>
            <w:sz w:val="17"/>
            <w:szCs w:val="17"/>
          </w:rPr>
          <w:tab/>
        </w:r>
        <w:r>
          <w:rPr>
            <w:b w:val="false"/>
            <w:bCs w:val="false"/>
            <w:sz w:val="16"/>
            <w:szCs w:val="16"/>
          </w:rPr>
          <w:t xml:space="preserve">59</w:t>
        </w:r>
      </w:hyperlink>
    </w:p>
    <w:p>
      <w:pPr>
        <w:tabs>
          <w:tab w:val="right" w:pos="9360" w:leader="dot"/>
        </w:tabs>
        <w:spacing w:after="0" w:before="0" w:line="228"/>
        <w:ind w:left="360"/>
      </w:pPr>
      <w:hyperlink w:history="1" w:anchor="h88">
        <w:r>
          <w:rPr>
            <w:b w:val="false"/>
            <w:bCs w:val="false"/>
            <w:sz w:val="16"/>
            <w:szCs w:val="16"/>
          </w:rPr>
          <w:t xml:space="preserve">14.3 Signatures</w:t>
        </w:r>
        <w:r>
          <w:rPr>
            <w:sz w:val="17"/>
            <w:szCs w:val="17"/>
          </w:rPr>
          <w:tab/>
        </w:r>
        <w:r>
          <w:rPr>
            <w:b w:val="false"/>
            <w:bCs w:val="false"/>
            <w:sz w:val="16"/>
            <w:szCs w:val="16"/>
          </w:rPr>
          <w:t xml:space="preserve">59</w:t>
        </w:r>
      </w:hyperlink>
    </w:p>
    <w:p>
      <w:pPr>
        <w:tabs>
          <w:tab w:val="right" w:pos="9360" w:leader="dot"/>
        </w:tabs>
        <w:spacing w:after="30" w:before="80" w:line="228"/>
        <w:ind w:left="0"/>
      </w:pPr>
      <w:hyperlink w:history="1" w:anchor="h89">
        <w:r>
          <w:rPr>
            <w:b/>
            <w:bCs/>
            <w:sz w:val="18"/>
            <w:szCs w:val="18"/>
          </w:rPr>
          <w:t xml:space="preserve">Appendix A Commission examples</w:t>
        </w:r>
        <w:r>
          <w:rPr>
            <w:sz w:val="17"/>
            <w:szCs w:val="17"/>
          </w:rPr>
          <w:tab/>
        </w:r>
        <w:r>
          <w:rPr>
            <w:b/>
            <w:bCs/>
            <w:sz w:val="18"/>
            <w:szCs w:val="18"/>
          </w:rPr>
          <w:t xml:space="preserve">60</w:t>
        </w:r>
      </w:hyperlink>
    </w:p>
    <w:p>
      <w:pPr>
        <w:tabs>
          <w:tab w:val="right" w:pos="9360" w:leader="dot"/>
        </w:tabs>
        <w:spacing w:after="0" w:before="0" w:line="228"/>
        <w:ind w:left="360"/>
      </w:pPr>
      <w:hyperlink w:history="1" w:anchor="h90">
        <w:r>
          <w:rPr>
            <w:b w:val="false"/>
            <w:bCs w:val="false"/>
            <w:sz w:val="16"/>
            <w:szCs w:val="16"/>
          </w:rPr>
          <w:t xml:space="preserve">A.1 Agent business - Standard Insurance, Vios, Own Damage sum insured PHP 800,000</w:t>
        </w:r>
        <w:r>
          <w:rPr>
            <w:sz w:val="17"/>
            <w:szCs w:val="17"/>
          </w:rPr>
          <w:tab/>
        </w:r>
        <w:r>
          <w:rPr>
            <w:b w:val="false"/>
            <w:bCs w:val="false"/>
            <w:sz w:val="16"/>
            <w:szCs w:val="16"/>
          </w:rPr>
          <w:t xml:space="preserve">60</w:t>
        </w:r>
      </w:hyperlink>
    </w:p>
    <w:p>
      <w:pPr>
        <w:tabs>
          <w:tab w:val="right" w:pos="9360" w:leader="dot"/>
        </w:tabs>
        <w:spacing w:after="0" w:before="0" w:line="228"/>
        <w:ind w:left="360"/>
      </w:pPr>
      <w:hyperlink w:history="1" w:anchor="h91">
        <w:r>
          <w:rPr>
            <w:b w:val="false"/>
            <w:bCs w:val="false"/>
            <w:sz w:val="16"/>
            <w:szCs w:val="16"/>
          </w:rPr>
          <w:t xml:space="preserve">A.2 Dealer business - same policy through Makati Motors (DLR-STD, override 45%)</w:t>
        </w:r>
        <w:r>
          <w:rPr>
            <w:sz w:val="17"/>
            <w:szCs w:val="17"/>
          </w:rPr>
          <w:tab/>
        </w:r>
        <w:r>
          <w:rPr>
            <w:b w:val="false"/>
            <w:bCs w:val="false"/>
            <w:sz w:val="16"/>
            <w:szCs w:val="16"/>
          </w:rPr>
          <w:t xml:space="preserve">60</w:t>
        </w:r>
      </w:hyperlink>
    </w:p>
    <w:p>
      <w:pPr>
        <w:tabs>
          <w:tab w:val="right" w:pos="9360" w:leader="dot"/>
        </w:tabs>
        <w:spacing w:after="0" w:before="0" w:line="228"/>
        <w:ind w:left="360"/>
      </w:pPr>
      <w:hyperlink w:history="1" w:anchor="h92">
        <w:r>
          <w:rPr>
            <w:b w:val="false"/>
            <w:bCs w:val="false"/>
            <w:sz w:val="16"/>
            <w:szCs w:val="16"/>
          </w:rPr>
          <w:t xml:space="preserve">A.3 Agent business on a promotion - Fortuner, Own Damage sum insured PHP 1,200,000, PRM-FORTUNER26</w:t>
        </w:r>
        <w:r>
          <w:rPr>
            <w:sz w:val="17"/>
            <w:szCs w:val="17"/>
          </w:rPr>
          <w:tab/>
        </w:r>
        <w:r>
          <w:rPr>
            <w:b w:val="false"/>
            <w:bCs w:val="false"/>
            <w:sz w:val="16"/>
            <w:szCs w:val="16"/>
          </w:rPr>
          <w:t xml:space="preserve">60</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TIS-BRD-PROD-16 Commission &amp; Sharing Schemes (Customization, Phase 1, CR-01). </w:t>
            </w:r>
            <w:r>
              <w:rPr>
                <w:sz w:val="18"/>
                <w:szCs w:val="18"/>
              </w:rPr>
              <w:t xml:space="preserve">Commission rules per product, insurer and channel with bands and overrides (issuing rate vs. net remitting rate), plus sharing schemes for agent, dealer and referral/incentive splits, editable within configured min/max limits by user rights. Delivery basis: dual-rate model on the commission rules register with sharing splits and min/max edit rights.</w:t>
            </w:r>
          </w:p>
        </w:tc>
      </w:tr>
    </w:tbl>
    <w:p>
      <w:pPr>
        <w:spacing w:after="100"/>
      </w:pPr>
    </w:p>
    <w:p>
      <w:pPr>
        <w:spacing w:after="100" w:line="264"/>
      </w:pPr>
      <w:r>
        <w:t xml:space="preserve">On a Motor policy TISPH works with three rates on Own Damage and Acts of Nature. The client pays the issuing rate on the sum insured (Own Damage 2.00%). TISPH remits a lower net rate to the insurer (for example Own Damage 1.30%); each insurer has its own net rates, by type of vehicle and by new business or renewal. The difference is the commission of TISPH. When the business comes from an external agent, a TFS team member or a referral, it is remitted to TISPH at the TIS remitting rate (Own Damage 1.70%), so the 0.30 point variance is their share. Dealers and other partners can be given a share of the commission under an agreed scheme.</w:t>
      </w:r>
    </w:p>
    <w:p>
      <w:pPr>
        <w:spacing w:after="100" w:line="264"/>
      </w:pPr>
      <w:r>
        <w:t xml:space="preserve">This FRS turns that into data in BrokerVerse. The Commission Rate Matrix becomes the commission rules register: each rule holds, per peril, the issuing rate, the TIS remitting rate and the insurer net rate, or a commission % for the perils paid as a share of premium. A new Sharing Schemes screen holds the splits, each with a default, a minimum and a maximum. The quotation shows the brokerage and the share, a user with the right can change the share within the limits, and the policy keeps the rule and the scheme it was issued with. The billing and remittance runs then use them (COMM-06).</w:t>
      </w:r>
    </w:p>
    <w:p>
      <w:pPr>
        <w:spacing w:after="100" w:line="264"/>
      </w:pPr>
      <w:r>
        <w:t xml:space="preserve">Screens that change or are new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The </w:t>
      </w:r>
      <w:r>
        <w:rPr>
          <w:b/>
          <w:bCs/>
        </w:rPr>
        <w:t xml:space="preserve">Commission Rate Matrix</w:t>
      </w:r>
      <w:r>
        <w:t xml:space="preserve"> (Master &gt; Finance) as the commission rules register: new keys (channel type, motor type, sum insured band), a rate basis per rule, per-peril issuing, TIS remitting and insurer net rates, approval on Configuration Approvals, history, Excel upload and an extended Test rate.</w:t>
      </w:r>
    </w:p>
    <w:p>
      <w:pPr>
        <w:pStyle w:val="ListParagraph"/>
        <w:numPr>
          <w:ilvl w:val="0"/>
          <w:numId w:val="2"/>
        </w:numPr>
        <w:spacing w:after="60" w:line="252"/>
      </w:pPr>
      <w:r>
        <w:t xml:space="preserve">A new </w:t>
      </w:r>
      <w:r>
        <w:rPr>
          <w:b/>
          <w:bCs/>
        </w:rPr>
        <w:t xml:space="preserve">Sharing Schemes</w:t>
      </w:r>
      <w:r>
        <w:t xml:space="preserve"> screen (Commission &gt; Sharing Schemes): party types, split lines with share basis, default, minimum and maximum, agent hierarchy splits, approval, suspension and end.</w:t>
      </w:r>
    </w:p>
    <w:p>
      <w:pPr>
        <w:pStyle w:val="ListParagraph"/>
        <w:numPr>
          <w:ilvl w:val="0"/>
          <w:numId w:val="2"/>
        </w:numPr>
        <w:spacing w:after="60" w:line="252"/>
      </w:pPr>
      <w:r>
        <w:t xml:space="preserve">Assignment of a scheme, with an override inside the limits, to a referrer (Commission &gt; Agents/Referrer Accounts) and to a Distribution Channel (Master &gt; Insurance &gt; Distribution Channels).</w:t>
      </w:r>
    </w:p>
    <w:p>
      <w:pPr>
        <w:pStyle w:val="ListParagraph"/>
        <w:numPr>
          <w:ilvl w:val="0"/>
          <w:numId w:val="2"/>
        </w:numPr>
        <w:spacing w:after="60" w:line="252"/>
      </w:pPr>
      <w:r>
        <w:t xml:space="preserve">On </w:t>
      </w:r>
      <w:r>
        <w:rPr>
          <w:b/>
          <w:bCs/>
        </w:rPr>
        <w:t xml:space="preserve">Create Quote</w:t>
      </w:r>
      <w:r>
        <w:t xml:space="preserve">: issuing rates filled from the rule, and a Commission &amp; sharing panel on Step 5 Order Summary where an authorised user can change the share within the limits.</w:t>
      </w:r>
    </w:p>
    <w:p>
      <w:pPr>
        <w:pStyle w:val="ListParagraph"/>
        <w:numPr>
          <w:ilvl w:val="0"/>
          <w:numId w:val="2"/>
        </w:numPr>
        <w:spacing w:after="60" w:line="252"/>
      </w:pPr>
      <w:r>
        <w:t xml:space="preserve">The commission basis frozen on the policy at conversion, and its treatment on endorsement, cancellation and renewal; the scheme and its limits on the commission lines of Agents/Referrer Accounts.</w:t>
      </w:r>
    </w:p>
    <w:p>
      <w:pPr>
        <w:pStyle w:val="ListParagraph"/>
        <w:numPr>
          <w:ilvl w:val="0"/>
          <w:numId w:val="2"/>
        </w:numPr>
        <w:spacing w:after="60" w:line="252"/>
      </w:pPr>
      <w:r>
        <w:t xml:space="preserve">Interaction with the promotion rates and promo remitting rates of PROD-15.</w:t>
      </w:r>
    </w:p>
    <w:p>
      <w:pPr>
        <w:spacing w:after="100" w:line="264"/>
      </w:pPr>
      <w:r>
        <w:rPr>
          <w:b/>
          <w:bCs/>
        </w:rPr>
        <w:t xml:space="preserve">Out of scope</w:t>
      </w:r>
    </w:p>
    <w:p>
      <w:pPr>
        <w:pStyle w:val="ListParagraph"/>
        <w:numPr>
          <w:ilvl w:val="0"/>
          <w:numId w:val="2"/>
        </w:numPr>
        <w:spacing w:after="60" w:line="252"/>
      </w:pPr>
      <w:r>
        <w:t xml:space="preserve">The calculation of commission and of the shares in the weekly remittance and billing runs, including the instalment hold until fully paid: COMM-06.</w:t>
      </w:r>
    </w:p>
    <w:p>
      <w:pPr>
        <w:pStyle w:val="ListParagraph"/>
        <w:numPr>
          <w:ilvl w:val="0"/>
          <w:numId w:val="2"/>
        </w:numPr>
        <w:spacing w:after="60" w:line="252"/>
      </w:pPr>
      <w:r>
        <w:t xml:space="preserve">The telesales incentive (15-policy trigger, tiers, production excess): COMM-08.</w:t>
      </w:r>
    </w:p>
    <w:p>
      <w:pPr>
        <w:pStyle w:val="ListParagraph"/>
        <w:numPr>
          <w:ilvl w:val="0"/>
          <w:numId w:val="2"/>
        </w:numPr>
        <w:spacing w:after="60" w:line="252"/>
      </w:pPr>
      <w:r>
        <w:t xml:space="preserve">Endorsement commission supplied by the insurer as an upload: COMM-07. This FRS only says which scheme splits it.</w:t>
      </w:r>
    </w:p>
    <w:p>
      <w:pPr>
        <w:pStyle w:val="ListParagraph"/>
        <w:numPr>
          <w:ilvl w:val="0"/>
          <w:numId w:val="2"/>
        </w:numPr>
        <w:spacing w:after="60" w:line="252"/>
      </w:pPr>
      <w:r>
        <w:t xml:space="preserve">Reports on commission sharing: not part of this requirement.</w:t>
      </w:r>
    </w:p>
    <w:p>
      <w:pPr>
        <w:pStyle w:val="ListParagraph"/>
        <w:numPr>
          <w:ilvl w:val="0"/>
          <w:numId w:val="2"/>
        </w:numPr>
        <w:spacing w:after="60" w:line="252"/>
      </w:pPr>
      <w:r>
        <w:t xml:space="preserve">Overriding, profit and contingent commission from insurers (Commission &gt; Insurer Overrides): unchanged.</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Commission rule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of Master &gt; Finance &gt; Commission Rate Matrix: insurer, product or line of business, policy type, channel type, motor type and sum insured band, with its peril rates and effective dates.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Issuing rate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charged to the client on the sum insured of a peril, for example Own Damage / Theft 2.00% and Acts of Nature 0.50%. It is the default of Own Damage coverage Rate and Acts of Nature Rate on Create Quote.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TIS remitting rate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at which business from an external agent, a TFS team member or a referral is remitted to TISPH, for example Own Damage / Theft 1.70% and Acts of Nature 0.40%.</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Insurer net rate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net rate TISPH remits to the insurer on the sum insured of a peril (net IP remitting rate), for example Own Damage / Theft 1.30% and Acts of Nature 0.30%.</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Commission (brokerage)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of TISPH on a policy before any sharing. On an issuing-vs-remitting peril: (issuing rate - insurer net rate) x sum insured of the peril. On a %-of-premium peril: commission % x premium of the peril.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Variance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rate - TIS remitting rate, in rate points (Own Damage 0.30, Acts of Nature 0.10). Variance x sum insured is the share of the external agent, TFS team member or referral.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Sharing scheme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record on Commission &gt; Sharing Schemes that says who receives part of the commission, on which basis and within which limits.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Split line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line of a scheme: who is paid (the referrer, the parent agent, the dealer), the share basis, the perils, and the default, minimum and maximum.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Share basis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Variance to the TIS remitting rate; % of commission; % of net premium; Fixed amount per policy (PHP).</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Party 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kind of party a scheme is for: Agent, Sub-agent, TFS team member, Referral, Dealer, Affinity partner, External.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Override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share value set for one referrer, one channel or one quotation, different from the scheme default but inside its minimum and maximum.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Commission basis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rule, peril rates, scheme, split values and amounts kept on a quotation and frozen on the policy at conversion.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Motor 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class of the vehicle: PC-Sedan Regular; PC-Electric Vehicles; PC-Other than Sedan (SUV / AUV / MPV / Pick-up / Van); CV-Light; LTO (Aircon Bus, UV Express, TNVS); MC-Regular (below 400 cc); MC-High-End (400 cc and above).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Channel 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Dealer, Affinity partner, Agent / referrer or Direct, derived from the Distribution Channel or the referrer of the quotation (the same list as PROD-15).</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OD / AON / BI / PD / APPA / CTPL</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(with Theft) / Acts of Nature / Bodily Injury / Property Damage / Auto Passenger Personal Accident / Compulsory Third Party Liability.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TFS / IP</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Financial Services Philippines / Insurance Partner (insurer).</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maintained on a master or on Master &gt; System &gt; Configuration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TC-CMR-nnn-n.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Rates, shares and limits in the examples are illustrative until TISPH confirms the net rate schedules of each insurer and the agent, dealer and referral sharing schedule. Premium figures follow the BrokerVerse premium engine (NET Premium, VAT 12%, DST, LGT 0.75%, CTPL).</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already computes brokerage and referrer commission (comsub) from a single rate. The table lists what PROD-16 reuses, changes and adds.</w:t>
      </w:r>
    </w:p>
    <w:p>
      <w:pPr>
        <w:keepNext/>
        <w:spacing w:after="60" w:before="120"/>
      </w:pPr>
      <w:r>
        <w:rPr>
          <w:b/>
          <w:bCs/>
          <w:sz w:val="18"/>
          <w:szCs w:val="18"/>
        </w:rPr>
        <w:t xml:space="preserve">Table 2: </w:t>
      </w:r>
      <w:r>
        <w:rPr>
          <w:sz w:val="18"/>
          <w:szCs w:val="18"/>
        </w:rPr>
        <w:t xml:space="preserve">BrokerVerse today and PROD-16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PROD-16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Commission Rate Matrix: one brokerage rate (% of net premium) per insurer, product, line of business and policy type, with effective dates. Precedence insurer + product, insurer + line, insurer, product, line; then the insurer default rate and commission.default_rate (15%). Saved directly by write:masters; rows can be deleted.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into the commission rules register.</w:t>
            </w:r>
            <w:r>
              <w:rPr>
                <w:sz w:val="17"/>
                <w:szCs w:val="17"/>
              </w:rPr>
              <w:t xml:space="preserve"> New keys channel type, motor type and sum insured band; rate basis Issuing vs remitting (per peril) next to % of net premium; per-peril issuing, TIS remitting and insurer net rates; changes approved on Configuration Approvals; no delete of a used rule; Upload rules; Test rate returns the rule and the scheme.</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Own Damage coverage Rate 2.00% and Acts of Nature Rate 0.50% from setting premium.default_rates.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The issuing rates of the rule are the defaults; the setting stays as the fallback. A promotion (PROD-15) still replaces them.</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referral details on the quotation default to "Direct"; comsub = fixed amount + % of net premium, rate by referrer level (L1 8%, L2 5%, commission.comsub_rate_by_level); no limits on the rate.</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Commission &amp; sharing panel on Step 5 Order Summary; share from the scheme; change only with write:commission-share and inside the minimum and maximum.</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 referrers of type Agent, Sub-agent or External, level L1 / L2, lines Accrued, Eligible, Approved, Paid; "Change rate" on a line before approval with no limit.</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Party type and sharing scheme on the referrer; lines carry the scheme and its limits; Change rate kept inside them.</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 Referrer and Comsub % per channel.</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Comsub % replaced by Sharing scheme and Share override (%), approved on Configuration Approvals.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Brand, Model, Variant; no commission class.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column Motor type at model level.</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sharing scheme, no issuing-vs-remitting split, no minimum or maximum on shares.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r>
              <w:rPr>
                <w:sz w:val="17"/>
                <w:szCs w:val="17"/>
              </w:rPr>
              <w:t xml:space="preserve"> Sharing Schemes screen and the commission basis on quotations and policies, read by the COMM-06 runs.</w:t>
            </w:r>
          </w:p>
        </w:tc>
      </w:tr>
    </w:tbl>
    <w:p>
      <w:pPr>
        <w:spacing w:after="60" w:line="120" w:lineRule="exact"/>
      </w:pPr>
    </w:p>
    <w:p>
      <w:pPr>
        <w:pStyle w:val="Heading1"/>
        <w:keepNext/>
        <w:pageBreakBefore/>
      </w:pPr>
      <w:bookmarkStart w:name="h7" w:id="7"/>
      <w:r>
        <w:t xml:space="preserve">2 Process flow</w:t>
      </w:r>
      <w:bookmarkEnd w:id="7"/>
    </w:p>
    <w:p>
      <w:pPr>
        <w:spacing w:after="100" w:line="264"/>
      </w:pPr>
      <w:r>
        <w:t xml:space="preserve">Three flow charts show the item end to end: Flow A keeps the commission rules, Flow B sets up and assigns a sharing scheme, Flow C applies both on a quotation and a policy.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Keep the commission rules</w:t>
      </w:r>
      <w:bookmarkEnd w:id="8"/>
    </w:p>
    <w:p>
      <w:pPr>
        <w:keepNext/>
        <w:spacing w:after="40" w:before="80"/>
        <w:jc w:val="center"/>
      </w:pPr>
      <w:r>
        <w:drawing>
          <wp:inline distT="0" distB="0" distL="0" distR="0">
            <wp:extent cx="3474720" cy="371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74720" cy="3717950"/>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Add or change a commission rule</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Receives a new or changed net rate schedule from an insurer and opens Master &gt; Finance &gt; Commission Rate Matrix.</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rule: insurer, product, policy type, channel type, motor type, sum insured band, effective dates; or Upload rules for many rules at once.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FR-CMR-001, 005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Peril rates tab: issuing, TIS remitting and insurer net rate for Own Damage / Theft and Acts of Nature; commission % of premium for Bodily Injury, Property Damage and APPA.</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the rates and that no other rule has the same keys and dates. An error is corrected before submit.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FR-CMR-002, 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(approve:commission-rules)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the change on Master &gt; Finance &gt; Configuration Approvals. The maker can never approve 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approved rule is in force from its Effective from; the rule it replaces is end-dated the day before.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FR-CMR-003</w:t>
            </w:r>
          </w:p>
        </w:tc>
      </w:tr>
    </w:tbl>
    <w:p>
      <w:pPr>
        <w:spacing w:after="60" w:line="120" w:lineRule="exact"/>
      </w:pPr>
    </w:p>
    <w:p>
      <w:pPr>
        <w:pStyle w:val="Heading2"/>
        <w:keepNext/>
        <w:pageBreakBefore/>
      </w:pPr>
      <w:bookmarkStart w:name="h9" w:id="9"/>
      <w:r>
        <w:t xml:space="preserve">2.2 Flow B - Set up and assign a sharing scheme</w:t>
      </w:r>
      <w:bookmarkEnd w:id="9"/>
    </w:p>
    <w:p>
      <w:pPr>
        <w:keepNext/>
        <w:spacing w:after="40" w:before="80"/>
        <w:jc w:val="center"/>
      </w:pPr>
      <w:r>
        <w:drawing>
          <wp:inline distT="0" distB="0" distL="0" distR="0">
            <wp:extent cx="4480560" cy="47941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80560" cy="4794199"/>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Set up a sharing scheme and assign it</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Sharing Schemes &gt; Add scheme: code, name, party type, products, insurers, policy type, dates, pay-when-fully-paid flag.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Split lines: who is paid, share basis, perils, default, minimum, maximum; for an agent with a sub-agent, one line per level.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FR-CMR-011, 012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min &lt;= default &lt;= max and that the maximum share cannot exceed the commission.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the scheme on Configuration Approvals.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Assigns the scheme to referrers and Distribution Channels, with an optional override inside the limits; the assignment is approved the same way.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FR-CMR-014</w:t>
            </w:r>
          </w:p>
        </w:tc>
      </w:tr>
    </w:tbl>
    <w:p>
      <w:pPr>
        <w:spacing w:after="60" w:line="120" w:lineRule="exact"/>
      </w:pPr>
    </w:p>
    <w:p>
      <w:pPr>
        <w:pStyle w:val="Heading2"/>
        <w:keepNext/>
        <w:pageBreakBefore/>
      </w:pPr>
      <w:bookmarkStart w:name="h10" w:id="10"/>
      <w:r>
        <w:t xml:space="preserve">2.3 Flow C - Quotation to policy</w:t>
      </w:r>
      <w:bookmarkEnd w:id="10"/>
    </w:p>
    <w:p>
      <w:pPr>
        <w:keepNext/>
        <w:spacing w:after="40" w:before="80"/>
        <w:jc w:val="center"/>
      </w:pPr>
      <w:r>
        <w:drawing>
          <wp:inline distT="0" distB="0" distL="0" distR="0">
            <wp:extent cx="4114800" cy="49048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4904842"/>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Commission rule and sharing scheme on a quotation and a policy</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After Step 1 Policy Details, finds the rule for the insurer, product, policy type, channel type, motor type and sum insured.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Without a promotion, fills Own Damage coverage Rate and Acts of Nature Rate on Coverage Details with the issuing rates of the rule. With a promotion, the promo rates apply and the promo remitting rates stand in for the insurer net rates (PROD-15).</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FR-CMR-006, 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5 Order Summary shows the three rates and the commission per peril, the scheme of the referrer or channel, the share and what TISPH keeps.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FR-CMR-015, 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(write:commission-share)</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May change the share inside the minimum and maximum, with a reason. Other users cannot change 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the quotation to policy: the rule and scheme are checked again and frozen on the policy.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billing and remittance runs and the commission lines use the frozen basis (COMM-06). Endorsement, cancellation and renewal follow FR-CMR-024.</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FR-CMR-024, 025</w:t>
            </w:r>
          </w:p>
        </w:tc>
      </w:tr>
    </w:tbl>
    <w:p>
      <w:pPr>
        <w:spacing w:after="60" w:line="120" w:lineRule="exact"/>
      </w:pPr>
    </w:p>
    <w:p>
      <w:pPr>
        <w:pStyle w:val="Heading2"/>
        <w:keepNext/>
      </w:pPr>
      <w:bookmarkStart w:name="h11" w:id="11"/>
      <w:r>
        <w:t xml:space="preserve">2.4 Dimensions covered</w:t>
      </w:r>
      <w:bookmarkEnd w:id="11"/>
    </w:p>
    <w:p>
      <w:pPr>
        <w:keepNext/>
        <w:spacing w:after="60" w:before="120"/>
      </w:pPr>
      <w:r>
        <w:rPr>
          <w:b/>
          <w:bCs/>
          <w:sz w:val="18"/>
          <w:szCs w:val="18"/>
        </w:rPr>
        <w:t xml:space="preserve">Table 6: </w:t>
      </w:r>
      <w:r>
        <w:rPr>
          <w:sz w:val="18"/>
          <w:szCs w:val="18"/>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60"/>
        <w:gridCol w:w="30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BrokerVerse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Insurers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Panel insurers, each with its own net rates (for example Standard, Malayan, Pioneer, Apex Assurance)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Insurance Company</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 Private Car, Motor - Commercial Vehicle, Motor - Motorcycle with issuing vs remitting; other lines (Fire, PA, Credit Life, Parcel) with % of net premium</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 Line of Business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 types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Dealer, Affinity partner, Agent / referrer, Direct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 Step 1 Referrer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Bands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type (7 classes) and an optional sum insured band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(Motor type); Step 1 Fair market value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Policy type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business, Renewal, Any</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origin (renewal run or new)</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Perils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Theft and Acts of Nature at issuing, TIS remitting and insurer net rates; Bodily Injury, Property Damage, APPA at % of premium; CTPL and Roadside Assistance without commission</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3 Coverage Details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Parties sharing</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 Sub-agent, TFS team member, Referral, Dealer, Affinity partner, External</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 Distribution Channels</w:t>
            </w:r>
          </w:p>
        </w:tc>
      </w:tr>
    </w:tbl>
    <w:p>
      <w:pPr>
        <w:spacing w:after="60" w:line="120" w:lineRule="exact"/>
      </w:pPr>
    </w:p>
    <w:p>
      <w:pPr>
        <w:pStyle w:val="Heading1"/>
        <w:keepNext/>
        <w:pageBreakBefore/>
      </w:pPr>
      <w:bookmarkStart w:name="h12" w:id="12"/>
      <w:r>
        <w:t xml:space="preserve">3 Personas and roles</w:t>
      </w:r>
      <w:bookmarkEnd w:id="12"/>
    </w:p>
    <w:p>
      <w:pPr>
        <w:pStyle w:val="Heading2"/>
        <w:keepNext/>
      </w:pPr>
      <w:bookmarkStart w:name="h13" w:id="13"/>
      <w:r>
        <w:t xml:space="preserve">3.1 Personas</w:t>
      </w:r>
      <w:bookmarkEnd w:id="13"/>
    </w:p>
    <w:p>
      <w:pPr>
        <w:spacing w:after="100" w:line="264"/>
      </w:pPr>
      <w:r>
        <w:t xml:space="preserve">BrokerVerse ships eight roles (Master &gt; Users and Access &gt; Role). TISPH personas map to them as below; TISPH can add its own roles (for example Sales Head) and grant them the permissions of section 3.2.</w:t>
      </w:r>
    </w:p>
    <w:p>
      <w:pPr>
        <w:keepNext/>
        <w:spacing w:after="60" w:before="120"/>
      </w:pPr>
      <w:r>
        <w:rPr>
          <w:b/>
          <w:bCs/>
          <w:sz w:val="18"/>
          <w:szCs w:val="18"/>
        </w:rPr>
        <w:t xml:space="preserve">Table 7: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commission rules and schemes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Finance commission officer (maker)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Keeps commission rules and sharing schemes, assigns schemes, uploads net rate schedules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Finance head (checker)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rules, schemes and assignments on Configuration Approvals; suspends and ends schemes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officer / Sales Head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 sales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Sees the share on Order Summary; listed users change it inside the limits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Admin / Operations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 processing; Operations - operations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Keep referrers and channels; convert quotations; endorsements and cancellations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Roles, permissions, configuration keys, schedules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rules, schemes and the Audit Trail</w:t>
            </w:r>
          </w:p>
        </w:tc>
      </w:tr>
    </w:tbl>
    <w:p>
      <w:pPr>
        <w:spacing w:after="60" w:line="120" w:lineRule="exact"/>
      </w:pPr>
    </w:p>
    <w:p>
      <w:pPr>
        <w:pStyle w:val="Heading2"/>
        <w:keepNext/>
      </w:pPr>
      <w:bookmarkStart w:name="h14" w:id="14"/>
      <w:r>
        <w:t xml:space="preserve">3.2 New permissions</w:t>
      </w:r>
      <w:bookmarkEnd w:id="14"/>
    </w:p>
    <w:p>
      <w:pPr>
        <w:spacing w:after="100" w:line="264"/>
      </w:pPr>
      <w:r>
        <w:t xml:space="preserve">New permissions follow the BrokerVerse pattern read:&lt;module&gt; / write:&lt;module&gt; / approve:&lt;module&gt; and are granted on Master &gt; Users and Access &gt; Role Permissions. The existing read:commission and write:commission keep their meaning on Commission &gt; Agents/Referrer Accounts.</w:t>
      </w:r>
    </w:p>
    <w:p>
      <w:pPr>
        <w:keepNext/>
        <w:spacing w:after="60" w:before="120"/>
      </w:pPr>
      <w:r>
        <w:rPr>
          <w:b/>
          <w:bCs/>
          <w:sz w:val="18"/>
          <w:szCs w:val="18"/>
        </w:rPr>
        <w:t xml:space="preserve">Table 8: </w:t>
      </w:r>
      <w:r>
        <w:rPr>
          <w:sz w:val="18"/>
          <w:szCs w:val="18"/>
        </w:rPr>
        <w:t xml:space="preserve">New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read:commission-rules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the Commission Rate Matrix and Test rate; see the commission and what TISPH keeps on Order Summary and on the policy</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write:commission-rules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amend, end and upload commission rules (sent to Configuration Approvals)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approve:commission-rules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rule changes (never one you made)</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read:sharing-schemes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Commission &gt; Sharing Schemes; see the share on Order Summary</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write:sharing-schemes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amend and assign schemes; set overrides on referrers and channels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approve:sharing-schemes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schemes and assignments; suspend, resume and end schemes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write:commission-share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the share on a quotation or on an unapproved commission line, inside the minimum and maximum of the scheme</w:t>
            </w:r>
          </w:p>
        </w:tc>
      </w:tr>
    </w:tbl>
    <w:p>
      <w:pPr>
        <w:spacing w:after="60" w:line="120" w:lineRule="exact"/>
      </w:pPr>
    </w:p>
    <w:p>
      <w:pPr>
        <w:pStyle w:val="Heading2"/>
        <w:keepNext/>
      </w:pPr>
      <w:bookmarkStart w:name="h15" w:id="15"/>
      <w:r>
        <w:t xml:space="preserve">3.3 Default grants</w:t>
      </w:r>
      <w:bookmarkEnd w:id="15"/>
    </w:p>
    <w:p>
      <w:pPr>
        <w:keepNext/>
        <w:spacing w:after="60" w:before="120"/>
      </w:pPr>
      <w:r>
        <w:rPr>
          <w:b/>
          <w:bCs/>
          <w:sz w:val="18"/>
          <w:szCs w:val="18"/>
        </w:rPr>
        <w:t xml:space="preserve">Table 9: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000"/>
        <w:gridCol w:w="1000"/>
        <w:gridCol w:w="1000"/>
        <w:gridCol w:w="1000"/>
        <w:gridCol w:w="1000"/>
        <w:gridCol w:w="1100"/>
        <w:gridCol w:w="9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read:commission-rules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write:commission-rules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approve:commission-rules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read:sharing-schemes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write:sharing-schemes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approve:sharing-schemes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write:commission-share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Listed users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Segregation of duties. </w:t>
            </w:r>
            <w:r>
              <w:rPr>
                <w:sz w:val="18"/>
                <w:szCs w:val="18"/>
              </w:rPr>
              <w:t xml:space="preserve">The maker of a rule, scheme or assignment can never approve it, even when the same user holds both permissions (maker-checker rule, TIS-BRD-SEC-03). write:commission-share is never granted to a role used by external agents or referrers. Users without read:commission-rules see the share of the referrer but not the commission or what TISPH keeps.</w:t>
            </w:r>
          </w:p>
        </w:tc>
      </w:tr>
    </w:tbl>
    <w:p>
      <w:pPr>
        <w:spacing w:after="100"/>
      </w:pPr>
    </w:p>
    <w:p>
      <w:pPr>
        <w:pStyle w:val="Heading1"/>
        <w:keepNext/>
        <w:pageBreakBefore/>
      </w:pPr>
      <w:bookmarkStart w:name="h16" w:id="16"/>
      <w:r>
        <w:t xml:space="preserve">4 Functional requirements</w:t>
      </w:r>
      <w:bookmarkEnd w:id="16"/>
    </w:p>
    <w:p>
      <w:pPr>
        <w:spacing w:after="100" w:line="264"/>
      </w:pPr>
      <w:r>
        <w:t xml:space="preserve">Twenty FRs implement PROD-16. They follow the process: the commission rules register (4.1), sharing schemes (4.2), the quotation and the policy (4.3), and audit and access (4.4).</w:t>
      </w:r>
    </w:p>
    <w:p>
      <w:pPr>
        <w:pStyle w:val="Heading2"/>
        <w:keepNext/>
      </w:pPr>
      <w:bookmarkStart w:name="h17" w:id="17"/>
      <w:r>
        <w:t xml:space="preserve">4.1 Commission rules register</w:t>
      </w:r>
      <w:bookmarkEnd w:id="17"/>
    </w:p>
    <w:p>
      <w:pPr>
        <w:pStyle w:val="Heading3"/>
        <w:keepNext/>
      </w:pPr>
      <w:bookmarkStart w:name="h18" w:id="18"/>
      <w:r>
        <w:t xml:space="preserve">FR-CMR-001 Keep commission rules by insurer, product, channel, motor type, policy type and band</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"Commission rules per product, insurer and channel with bands"; PROD-04; MAS-07; MAS-09</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(write:commission-rules)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Commission Rate Matrix (route /master/finance/commission-rate-matrix): list, Add rule / Edit rule dialog, Rule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existing Commission Rate Matrix becomes the commission rules register. The button </w:t>
      </w:r>
      <w:r>
        <w:rPr>
          <w:b/>
          <w:bCs/>
        </w:rPr>
        <w:t xml:space="preserve">Add rate</w:t>
      </w:r>
      <w:r>
        <w:t xml:space="preserve"> becomes </w:t>
      </w:r>
      <w:r>
        <w:rPr>
          <w:b/>
          <w:bCs/>
        </w:rPr>
        <w:t xml:space="preserve">Add rule</w:t>
      </w:r>
      <w:r>
        <w:t xml:space="preserve"> and the dialog gets three tabs: Rule, Peril rates (FR-CMR-002) and History. The keys of today stay (Insurer, Product, Line of business, Policy type, Effective from, Effective to, Remarks) and three keys are added: </w:t>
      </w:r>
      <w:r>
        <w:rPr>
          <w:b/>
          <w:bCs/>
        </w:rPr>
        <w:t xml:space="preserve">Channel type</w:t>
      </w:r>
      <w:r>
        <w:t xml:space="preserve">, </w:t>
      </w:r>
      <w:r>
        <w:rPr>
          <w:b/>
          <w:bCs/>
        </w:rPr>
        <w:t xml:space="preserve">Motor type</w:t>
      </w:r>
      <w:r>
        <w:t xml:space="preserve"> and a </w:t>
      </w:r>
      <w:r>
        <w:rPr>
          <w:b/>
          <w:bCs/>
        </w:rPr>
        <w:t xml:space="preserve">Sum insured band</w:t>
      </w:r>
      <w:r>
        <w:t xml:space="preserve"> (from / to).</w:t>
      </w:r>
    </w:p>
    <w:p>
      <w:pPr>
        <w:spacing w:after="100" w:line="264"/>
      </w:pPr>
      <w:r>
        <w:t xml:space="preserve">A rule also has a </w:t>
      </w:r>
      <w:r>
        <w:rPr>
          <w:b/>
          <w:bCs/>
        </w:rPr>
        <w:t xml:space="preserve">Rate basis</w:t>
      </w:r>
      <w:r>
        <w:t xml:space="preserve">: </w:t>
      </w:r>
      <w:r>
        <w:rPr>
          <w:b/>
          <w:bCs/>
        </w:rPr>
        <w:t xml:space="preserve">Issuing vs remitting (per peril)</w:t>
      </w:r>
      <w:r>
        <w:t xml:space="preserve"> for Motor products, or </w:t>
      </w:r>
      <w:r>
        <w:rPr>
          <w:b/>
          <w:bCs/>
        </w:rPr>
        <w:t xml:space="preserve">% of net premium</w:t>
      </w:r>
      <w:r>
        <w:t xml:space="preserve"> for the other lines, which is how the matrix works today (for example Fire 25%, Credit Life 20%, Parcel 32.5%). The Active switch of today is replaced by the approval status of FR-CMR-003.</w:t>
      </w:r>
    </w:p>
    <w:p>
      <w:pPr>
        <w:spacing w:after="100" w:line="264"/>
      </w:pPr>
      <w:r>
        <w:t xml:space="preserve">Motor type is a new column of Master &gt; Insurance &gt; Vehicle at model level (for example Vios = PC-Sedan Regular, Fortuner = PC-Other than Sedan, bZ4X = PC-Electric Vehicles). The quotation takes it from the Vehicle Model of Step 1. A rule with Motor type Any applies to every vehicle.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write:commission-rules.</w:t>
      </w:r>
    </w:p>
    <w:p>
      <w:pPr>
        <w:pStyle w:val="ListParagraph"/>
        <w:numPr>
          <w:ilvl w:val="0"/>
          <w:numId w:val="2"/>
        </w:numPr>
        <w:spacing w:after="60" w:line="252"/>
      </w:pPr>
      <w:r>
        <w:t xml:space="preserve">Insurers, products, lines of business and Motor types exist on their masters.</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Master &gt; Finance &gt; Commission Rate Matrix and clicks </w:t>
      </w:r>
      <w:r>
        <w:rPr>
          <w:b/>
          <w:bCs/>
        </w:rPr>
        <w:t xml:space="preserve">Add rule</w:t>
      </w:r>
      <w:r>
        <w:t xml:space="preserve">.</w:t>
      </w:r>
    </w:p>
    <w:p>
      <w:pPr>
        <w:pStyle w:val="ListParagraph"/>
        <w:numPr>
          <w:ilvl w:val="0"/>
          <w:numId w:val="3"/>
        </w:numPr>
        <w:spacing w:after="60" w:line="252"/>
      </w:pPr>
      <w:r>
        <w:t xml:space="preserve">On the Rule tab the user picks Insurer (or Any insurer), Product (or Any product), Line of business (or Any), Policy type (New business, Renewal, Any), Channel type (or Any), Motor type (or Any), and optionally Sum insured from / to.</w:t>
      </w:r>
    </w:p>
    <w:p>
      <w:pPr>
        <w:pStyle w:val="ListParagraph"/>
        <w:numPr>
          <w:ilvl w:val="0"/>
          <w:numId w:val="3"/>
        </w:numPr>
        <w:spacing w:after="60" w:line="252"/>
      </w:pPr>
      <w:r>
        <w:t xml:space="preserve">The user picks the Rate basis, Effective from, Effective to (blank = open-ended) and Remarks.</w:t>
      </w:r>
    </w:p>
    <w:p>
      <w:pPr>
        <w:pStyle w:val="ListParagraph"/>
        <w:numPr>
          <w:ilvl w:val="0"/>
          <w:numId w:val="3"/>
        </w:numPr>
        <w:spacing w:after="60" w:line="252"/>
      </w:pPr>
      <w:r>
        <w:t xml:space="preserve">The user fills the Peril rates tab (FR-CMR-002) and clicks </w:t>
      </w:r>
      <w:r>
        <w:rPr>
          <w:b/>
          <w:bCs/>
        </w:rPr>
        <w:t xml:space="preserve">Submit for approval</w:t>
      </w:r>
      <w:r>
        <w:t xml:space="preserve"> (FR-CMR-003).</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Copy</w:t>
      </w:r>
      <w:r>
        <w:t xml:space="preserve"> (row action): opens a new rule with the same keys and rates and a blank Effective from; used when an insurer sends a new schedule.</w:t>
      </w:r>
    </w:p>
    <w:p>
      <w:pPr>
        <w:pStyle w:val="ListParagraph"/>
        <w:numPr>
          <w:ilvl w:val="0"/>
          <w:numId w:val="2"/>
        </w:numPr>
        <w:spacing w:after="60" w:line="252"/>
      </w:pPr>
      <w:r>
        <w:rPr>
          <w:b/>
          <w:bCs/>
        </w:rPr>
        <w:t xml:space="preserve">End</w:t>
      </w:r>
      <w:r>
        <w:t xml:space="preserve"> (row action): sets Effective to on an approved rule; sent for approval like any change.</w:t>
      </w:r>
    </w:p>
    <w:p>
      <w:pPr>
        <w:pStyle w:val="ListParagraph"/>
        <w:numPr>
          <w:ilvl w:val="0"/>
          <w:numId w:val="2"/>
        </w:numPr>
        <w:spacing w:after="60" w:line="252"/>
      </w:pPr>
      <w:r>
        <w:t xml:space="preserve">A rule that was never approved can be withdrawn by its maker. An approved rule cannot be deleted, because quotations and policies point to it.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 least one of Insurer, Product and Line of business is set (as today).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type and Sum insured band are offered only for Motor products or the Motor line; Rate basis Issuing vs remitting is offered only for them.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Two approved or pending rules with the same keys (insurer, product, line, policy type, channel type, motor type, band) cannot overlap in dates.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 insured bands of rules with the same other keys cannot overlap. Sum insured to is inclusive.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cannot be before today when the rule is submitted; rules are never backdated.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Lines of business that use Issuing vs remitting: commission.dual_rate_lines (default Motor).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key chosen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an insurer, a product or a line of business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Another rule for Standard Insurance Co., Inc. - Motor - Private Car - PC-Sedan Regular - New business is in force on these dates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Band overlap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sum insured band overlaps band &lt;from&gt; - &lt;to&gt; of another rule with the same keys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Band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Sum insured to must be higher than sum insured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Backdated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cannot be before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Dates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to must be on or after effective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Basis not allowed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vs remitting is used for Motor products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Delete of an approved rule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This rule is used by quotations or policies and cannot be deleted. Use End instead.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MSG-CMR-008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rule Standard Insurance Co., Inc. - Motor - Private Car - New business - Any channel - PC-Sedan Regular from 01/11/2026 is listed with status Pending approval after submit.</w:t>
      </w:r>
    </w:p>
    <w:p>
      <w:pPr>
        <w:pStyle w:val="ListParagraph"/>
        <w:numPr>
          <w:ilvl w:val="0"/>
          <w:numId w:val="4"/>
        </w:numPr>
        <w:spacing w:after="60" w:line="252"/>
      </w:pPr>
      <w:r>
        <w:t xml:space="preserve">A second rule with the same keys from 01/12/2026 while the first is open-ended is refused with the overlap message.</w:t>
      </w:r>
    </w:p>
    <w:p>
      <w:pPr>
        <w:pStyle w:val="ListParagraph"/>
        <w:numPr>
          <w:ilvl w:val="0"/>
          <w:numId w:val="4"/>
        </w:numPr>
        <w:spacing w:after="60" w:line="252"/>
      </w:pPr>
      <w:r>
        <w:t xml:space="preserve">A Fire rule cannot be given Rate basis Issuing vs remitting or a Motor type.</w:t>
      </w:r>
    </w:p>
    <w:p>
      <w:pPr>
        <w:pStyle w:val="ListParagraph"/>
        <w:numPr>
          <w:ilvl w:val="0"/>
          <w:numId w:val="4"/>
        </w:numPr>
        <w:spacing w:after="60" w:line="252"/>
      </w:pPr>
      <w:r>
        <w:t xml:space="preserve">Delete is not offered on an approved rule; End is.</w:t>
      </w:r>
    </w:p>
    <w:p>
      <w:pPr>
        <w:pStyle w:val="ListParagraph"/>
        <w:numPr>
          <w:ilvl w:val="0"/>
          <w:numId w:val="4"/>
        </w:numPr>
        <w:spacing w:after="60" w:line="252"/>
      </w:pPr>
      <w:r>
        <w:t xml:space="preserve">A Vios quotation picks Motor type PC-Sedan Regular from Master &gt; Insurance &gt; Vehicle.</w:t>
      </w:r>
    </w:p>
    <w:p>
      <w:pPr>
        <w:pStyle w:val="Heading3"/>
        <w:keepNext/>
      </w:pPr>
      <w:bookmarkStart w:name="h19" w:id="19"/>
      <w:r>
        <w:t xml:space="preserve">FR-CMR-002 Hold the issuing rate and the insurer remitting rate per peril</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"(issuing rate vs. net remitting rate)"; delivery basis "dual-rate model"; PROD-04; PROD-13;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(write:commission-rules)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Commission Rate Matrix &gt; Add / Edit rule &gt; Peril rates tab</w:t>
            </w:r>
          </w:p>
        </w:tc>
      </w:tr>
    </w:tbl>
    <w:p>
      <w:pPr>
        <w:spacing w:after="60"/>
      </w:pPr>
    </w:p>
    <w:p>
      <w:pPr>
        <w:keepNext/>
        <w:spacing w:after="60" w:before="160"/>
      </w:pPr>
      <w:r>
        <w:rPr>
          <w:b/>
          <w:bCs/>
          <w:color w:val="004EA8"/>
          <w:sz w:val="20"/>
          <w:szCs w:val="20"/>
        </w:rPr>
        <w:t xml:space="preserve">Description</w:t>
      </w:r>
    </w:p>
    <w:p>
      <w:pPr>
        <w:spacing w:after="100" w:line="264"/>
      </w:pPr>
      <w:r>
        <w:t xml:space="preserve">For a rule with Rate basis Issuing vs remitting, the Peril rates tab lists the perils of the Motor product (from Product Configurator &gt; Coverage Builder). For each peril the user sets its basis and rates:</w:t>
      </w:r>
    </w:p>
    <w:p>
      <w:pPr>
        <w:spacing w:after="100" w:line="264"/>
      </w:pPr>
      <w:r>
        <w:rPr>
          <w:b/>
          <w:bCs/>
        </w:rPr>
        <w:t xml:space="preserve">Issuing vs remitting</w:t>
      </w:r>
      <w:r>
        <w:t xml:space="preserve"> (default for Own Damage / Theft and Acts of Nature): three rates in % of the sum insured with up to 4 decimals. </w:t>
      </w:r>
      <w:r>
        <w:rPr>
          <w:b/>
          <w:bCs/>
        </w:rPr>
        <w:t xml:space="preserve">Issuing %</w:t>
      </w:r>
      <w:r>
        <w:t xml:space="preserve"> is what the client pays; </w:t>
      </w:r>
      <w:r>
        <w:rPr>
          <w:b/>
          <w:bCs/>
        </w:rPr>
        <w:t xml:space="preserve">TIS remitting %</w:t>
      </w:r>
      <w:r>
        <w:t xml:space="preserve"> is the rate at which business from an external agent, a TFS team member or a referral is remitted to TISPH; </w:t>
      </w:r>
      <w:r>
        <w:rPr>
          <w:b/>
          <w:bCs/>
        </w:rPr>
        <w:t xml:space="preserve">Insurer net %</w:t>
      </w:r>
      <w:r>
        <w:t xml:space="preserve"> is the net rate TISPH remits to the insurer. The tab shows </w:t>
      </w:r>
      <w:r>
        <w:rPr>
          <w:b/>
          <w:bCs/>
        </w:rPr>
        <w:t xml:space="preserve">Commission %</w:t>
      </w:r>
      <w:r>
        <w:t xml:space="preserve"> = issuing - insurer net and </w:t>
      </w:r>
      <w:r>
        <w:rPr>
          <w:b/>
          <w:bCs/>
        </w:rPr>
        <w:t xml:space="preserve">Variance</w:t>
      </w:r>
      <w:r>
        <w:t xml:space="preserve"> = issuing - TIS remitting, read-only. </w:t>
      </w:r>
      <w:r>
        <w:rPr>
          <w:b/>
          <w:bCs/>
        </w:rPr>
        <w:t xml:space="preserve">% of peril premium</w:t>
      </w:r>
      <w:r>
        <w:t xml:space="preserve"> (default for Bodily Injury, Property Damage and Auto Passenger Personal Accident): </w:t>
      </w:r>
      <w:r>
        <w:rPr>
          <w:b/>
          <w:bCs/>
        </w:rPr>
        <w:t xml:space="preserve">Commission %</w:t>
      </w:r>
      <w:r>
        <w:t xml:space="preserve"> of the premium of the peril, for example 25%. </w:t>
      </w:r>
      <w:r>
        <w:rPr>
          <w:b/>
          <w:bCs/>
        </w:rPr>
        <w:t xml:space="preserve">None</w:t>
      </w:r>
      <w:r>
        <w:t xml:space="preserve">: no commission (default for Roadside Assistance). CTPL never earns commission under a rule.</w:t>
      </w:r>
    </w:p>
    <w:p>
      <w:pPr>
        <w:spacing w:after="100" w:line="264"/>
      </w:pPr>
      <w:r>
        <w:t xml:space="preserve">For a rule with Rate basis % of net premium the tab shows one rate, as the matrix does today. The column </w:t>
      </w:r>
      <w:r>
        <w:rPr>
          <w:b/>
          <w:bCs/>
        </w:rPr>
        <w:t xml:space="preserve">Promo</w:t>
      </w:r>
      <w:r>
        <w:t xml:space="preserve"> reads "PROD-15 promo net rate" on Own Damage / Theft and Acts of Nature, to show that a promotion replaces the issuing and insurer net rates (FR-CMR-006).</w:t>
      </w:r>
    </w:p>
    <w:p>
      <w:pPr>
        <w:spacing w:after="100" w:line="264"/>
      </w:pPr>
      <w:r>
        <w:t xml:space="preserve">These three rates and the commission % of the other perils are what the billing and remittance runs read, frozen on the policy (COMM-06).</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Rule tab is filled.</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opens the Peril rates tab; the perils of the product are listed with their default basis.</w:t>
      </w:r>
    </w:p>
    <w:p>
      <w:pPr>
        <w:pStyle w:val="ListParagraph"/>
        <w:numPr>
          <w:ilvl w:val="0"/>
          <w:numId w:val="5"/>
        </w:numPr>
        <w:spacing w:after="60" w:line="252"/>
      </w:pPr>
      <w:r>
        <w:t xml:space="preserve">The user enters Issuing %, TIS remitting % and Insurer net % for Own Damage / Theft and Acts of Nature, and Commission % for the %-of-premium perils.</w:t>
      </w:r>
    </w:p>
    <w:p>
      <w:pPr>
        <w:pStyle w:val="ListParagraph"/>
        <w:numPr>
          <w:ilvl w:val="0"/>
          <w:numId w:val="5"/>
        </w:numPr>
        <w:spacing w:after="60" w:line="252"/>
      </w:pPr>
      <w:r>
        <w:t xml:space="preserve">The system shows Commission % and Variance for each issuing-vs-remitting peril.</w:t>
      </w:r>
    </w:p>
    <w:p>
      <w:pPr>
        <w:pStyle w:val="ListParagraph"/>
        <w:numPr>
          <w:ilvl w:val="0"/>
          <w:numId w:val="5"/>
        </w:numPr>
        <w:spacing w:after="60" w:line="252"/>
      </w:pPr>
      <w:r>
        <w:t xml:space="preserve">The user submits the rule.</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issuing rate of a rule may be left blank: the setting premium.default_rates (Own Damage 2.00%, Acts of Nature 0.50%) is then the issuing default, and the commission is worked out on the rate used on the quotation.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are 0 to 100 with up to 4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net % &lt;= TIS remitting % &lt;= Issuing % on each peril; an insurer net rate equal to the issuing rate gives a warning (no commission on that peril).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Every issuing-vs-remitting peril needs an insurer net rate and a TIS remitting rate. Defaults of TIS remitting: Own Damage / Theft 1.70%, Acts of Nature 0.40% (commission.default_tis_remitting_rates).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basis per peril: Own Damage / Theft and Acts of Nature Issuing vs remitting; Bodily Injury, Property Damage, APPA % of peril premium at 25%; others None. Defaults per product: commission.peril_defaults.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 rate from 0 to 100 with up to 4 decimals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rate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insurer net rate of &lt;peril&gt;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rate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TIS remitting rate of &lt;peril&gt;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out of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&lt;peril&gt;: the rates must be insurer net &lt;= TIS remitting &lt;= issuing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commission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&lt;peril&gt;: issuing and insurer net rates are equal, so TISPH earns no commission on this peril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 commission from 0 to 100%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Own Damage / Theft issuing 2.0000, TIS remitting 1.7000 and insurer net 1.3000 shows Commission 0.7000 and Variance 0.3000; Acts of Nature 0.5000, 0.4000 and 0.3000 shows 0.2000 and 0.1000.</w:t>
      </w:r>
    </w:p>
    <w:p>
      <w:pPr>
        <w:pStyle w:val="ListParagraph"/>
        <w:numPr>
          <w:ilvl w:val="0"/>
          <w:numId w:val="6"/>
        </w:numPr>
        <w:spacing w:after="60" w:line="252"/>
      </w:pPr>
      <w:r>
        <w:t xml:space="preserve">Insurer net 1.8000 with TIS remitting 1.7000 is refused; TIS remitting 2.1000 with issuing 2.0000 is refused.</w:t>
      </w:r>
    </w:p>
    <w:p>
      <w:pPr>
        <w:pStyle w:val="ListParagraph"/>
        <w:numPr>
          <w:ilvl w:val="0"/>
          <w:numId w:val="6"/>
        </w:numPr>
        <w:spacing w:after="60" w:line="252"/>
      </w:pPr>
      <w:r>
        <w:t xml:space="preserve">Bodily Injury, Property Damage and APPA default to % of peril premium at 25.00; Roadside Assistance to None.</w:t>
      </w:r>
    </w:p>
    <w:p>
      <w:pPr>
        <w:pStyle w:val="ListParagraph"/>
        <w:numPr>
          <w:ilvl w:val="0"/>
          <w:numId w:val="6"/>
        </w:numPr>
        <w:spacing w:after="60" w:line="252"/>
      </w:pPr>
      <w:r>
        <w:t xml:space="preserve">CTPL is not listed on the Peril rates tab.</w:t>
      </w:r>
    </w:p>
    <w:p>
      <w:pPr>
        <w:pStyle w:val="ListParagraph"/>
        <w:numPr>
          <w:ilvl w:val="0"/>
          <w:numId w:val="6"/>
        </w:numPr>
        <w:spacing w:after="60" w:line="252"/>
      </w:pPr>
      <w:r>
        <w:t xml:space="preserve">A Fire rule with Rate basis % of net premium shows one rate field, as today.</w:t>
      </w:r>
    </w:p>
    <w:p>
      <w:pPr>
        <w:pStyle w:val="Heading3"/>
        <w:keepNext/>
      </w:pPr>
      <w:bookmarkStart w:name="h20" w:id="20"/>
      <w:r>
        <w:t xml:space="preserve">FR-CMR-003 Approve rule changes on Configuration Approvals and keep the history</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PROD-03 maker-checker on registers; SEC-03; PROD-16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(maker); Accounting Manager (approve:commission-rules)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Commission Rate Matrix; Master &gt; Finance &gt; Configuration Approvals; Edit rule &gt; History tab</w:t>
            </w:r>
          </w:p>
        </w:tc>
      </w:tr>
    </w:tbl>
    <w:p>
      <w:pPr>
        <w:spacing w:after="60"/>
      </w:pPr>
    </w:p>
    <w:p>
      <w:pPr>
        <w:keepNext/>
        <w:spacing w:after="60" w:before="160"/>
      </w:pPr>
      <w:r>
        <w:rPr>
          <w:b/>
          <w:bCs/>
          <w:color w:val="004EA8"/>
          <w:sz w:val="20"/>
          <w:szCs w:val="20"/>
        </w:rPr>
        <w:t xml:space="preserve">Description</w:t>
      </w:r>
    </w:p>
    <w:p>
      <w:pPr>
        <w:spacing w:after="100" w:line="264"/>
      </w:pPr>
      <w:r>
        <w:t xml:space="preserve">Today a matrix row is saved at once. With PROD-16, every new rule, amendment or end of a rule is a change request listed on </w:t>
      </w:r>
      <w:r>
        <w:rPr>
          <w:b/>
          <w:bCs/>
        </w:rPr>
        <w:t xml:space="preserve">Master &gt; Finance &gt; Configuration Approvals</w:t>
      </w:r>
      <w:r>
        <w:t xml:space="preserve"> (Change "Commission rule - new", "- amend" or "- end"; Of = the keys; Before and Requested = the rates and dates). A user with approve:commission-rules other than the maker approves or returns it, as for posting rules today.</w:t>
      </w:r>
    </w:p>
    <w:p>
      <w:pPr>
        <w:spacing w:after="100" w:line="264"/>
      </w:pPr>
      <w:r>
        <w:t xml:space="preserve">An approved rule is not edited in place. </w:t>
      </w:r>
      <w:r>
        <w:rPr>
          <w:b/>
          <w:bCs/>
        </w:rPr>
        <w:t xml:space="preserve">Amend</w:t>
      </w:r>
      <w:r>
        <w:t xml:space="preserve"> creates a new version with a later Effective from; on approval the previous version gets Effective to = new Effective from - 1 day. The History tab lists every version with its rates, maker, approver and dates. Quotations and policies keep the version they were priced with.</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maker clicks </w:t>
      </w:r>
      <w:r>
        <w:rPr>
          <w:b/>
          <w:bCs/>
        </w:rPr>
        <w:t xml:space="preserve">Submit for approval</w:t>
      </w:r>
      <w:r>
        <w:t xml:space="preserve">; the rule shows Pending approval and the change is listed on Configuration Approvals with the message "Commission rule sent for approval".</w:t>
      </w:r>
    </w:p>
    <w:p>
      <w:pPr>
        <w:pStyle w:val="ListParagraph"/>
        <w:numPr>
          <w:ilvl w:val="0"/>
          <w:numId w:val="7"/>
        </w:numPr>
        <w:spacing w:after="60" w:line="252"/>
      </w:pPr>
      <w:r>
        <w:t xml:space="preserve">The approver opens Configuration Approvals, reads Before and Requested, and clicks </w:t>
      </w:r>
      <w:r>
        <w:rPr>
          <w:b/>
          <w:bCs/>
        </w:rPr>
        <w:t xml:space="preserve">Approve</w:t>
      </w:r>
      <w:r>
        <w:t xml:space="preserve"> or </w:t>
      </w:r>
      <w:r>
        <w:rPr>
          <w:b/>
          <w:bCs/>
        </w:rPr>
        <w:t xml:space="preserve">Return</w:t>
      </w:r>
      <w:r>
        <w:t xml:space="preserve"> (remark required).</w:t>
      </w:r>
    </w:p>
    <w:p>
      <w:pPr>
        <w:pStyle w:val="ListParagraph"/>
        <w:numPr>
          <w:ilvl w:val="0"/>
          <w:numId w:val="7"/>
        </w:numPr>
        <w:spacing w:after="60" w:line="252"/>
      </w:pPr>
      <w:r>
        <w:t xml:space="preserve">On approval the rule is Approved and in force from Effective from; the replaced version is end-dated.</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maker withdraws a pending change before it is actioned.</w:t>
      </w:r>
    </w:p>
    <w:p>
      <w:pPr>
        <w:pStyle w:val="ListParagraph"/>
        <w:numPr>
          <w:ilvl w:val="0"/>
          <w:numId w:val="2"/>
        </w:numPr>
        <w:spacing w:after="60" w:line="252"/>
      </w:pPr>
      <w:r>
        <w:t xml:space="preserve">An approval after the Effective from of the change is refused; the approver returns it and the maker resubmits with a new date.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maker (creator or last editor) can never approve or return the change.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pending change per rule at a time.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Approvers: users with approve:commission-rules (default system-admin and accounting-manager).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approver must be different from the user who created or changed this rule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 without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 remark to return the change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Date passed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effective-from date of this change has passed. Return it so that the maker can set a new date.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pending change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This rule already has a change waiting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rule sent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rule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rule returned to the maker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A rule submitted by user A cannot be approved by user A.</w:t>
      </w:r>
    </w:p>
    <w:p>
      <w:pPr>
        <w:pStyle w:val="ListParagraph"/>
        <w:numPr>
          <w:ilvl w:val="0"/>
          <w:numId w:val="8"/>
        </w:numPr>
        <w:spacing w:after="60" w:line="252"/>
      </w:pPr>
      <w:r>
        <w:t xml:space="preserve">Amending the Renewal rule of Standard (remitting Own Damage 1.10 to 1.05 from 01/01/2027) leaves 1.10 in force until 31/12/2026 after approval.</w:t>
      </w:r>
    </w:p>
    <w:p>
      <w:pPr>
        <w:pStyle w:val="ListParagraph"/>
        <w:numPr>
          <w:ilvl w:val="0"/>
          <w:numId w:val="8"/>
        </w:numPr>
        <w:spacing w:after="60" w:line="252"/>
      </w:pPr>
      <w:r>
        <w:t xml:space="preserve">Return without a remark is refused.</w:t>
      </w:r>
    </w:p>
    <w:p>
      <w:pPr>
        <w:pStyle w:val="ListParagraph"/>
        <w:numPr>
          <w:ilvl w:val="0"/>
          <w:numId w:val="8"/>
        </w:numPr>
        <w:spacing w:after="60" w:line="252"/>
      </w:pPr>
      <w:r>
        <w:t xml:space="preserve">The History tab of the rule lists version 1 and version 2 with maker, approver and dates.</w:t>
      </w:r>
    </w:p>
    <w:p>
      <w:pPr>
        <w:pStyle w:val="ListParagraph"/>
        <w:numPr>
          <w:ilvl w:val="0"/>
          <w:numId w:val="8"/>
        </w:numPr>
        <w:spacing w:after="60" w:line="252"/>
      </w:pPr>
      <w:r>
        <w:t xml:space="preserve">A quotation priced on 15/12/2026 with version 1 keeps version 1 after version 2 is approved.</w:t>
      </w:r>
    </w:p>
    <w:p>
      <w:pPr>
        <w:pStyle w:val="Heading3"/>
        <w:keepNext/>
      </w:pPr>
      <w:bookmarkStart w:name="h21" w:id="21"/>
      <w:r>
        <w:t xml:space="preserve">FR-CMR-004 Find the rule that applies to a placement</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"rules per product, insurer and channel with bands and overrides"; PROD-04</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 (Test rate)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Commission Rate Matrix &gt; Test rate; Create Quote (FR-CMR-020)</w:t>
            </w:r>
          </w:p>
        </w:tc>
      </w:tr>
    </w:tbl>
    <w:p>
      <w:pPr>
        <w:spacing w:after="60"/>
      </w:pPr>
    </w:p>
    <w:p>
      <w:pPr>
        <w:keepNext/>
        <w:spacing w:after="60" w:before="160"/>
      </w:pPr>
      <w:r>
        <w:rPr>
          <w:b/>
          <w:bCs/>
          <w:color w:val="004EA8"/>
          <w:sz w:val="20"/>
          <w:szCs w:val="20"/>
        </w:rPr>
        <w:t xml:space="preserve">Description</w:t>
      </w:r>
    </w:p>
    <w:p>
      <w:pPr>
        <w:spacing w:after="100" w:line="264"/>
      </w:pPr>
      <w:r>
        <w:t xml:space="preserve">BrokerVerse already picks the most specific active matrix row on the policy date. PROD-16 keeps that logic and adds the new keys. The order is: insurer + product + motor type; insurer + product; insurer + line of business; insurer; product; line of business. Within the same level, an exact channel type beats Any, an exact policy type beats Any, a matching sum insured band beats no band, then the latest Effective from wins.</w:t>
      </w:r>
    </w:p>
    <w:p>
      <w:pPr>
        <w:spacing w:after="100" w:line="264"/>
      </w:pPr>
      <w:r>
        <w:t xml:space="preserve">Without a matching approved rule the base fallback stays: the commission rate of the insurer (Master &gt; Generals &gt; Insurance Company), then commission.default_rate (15%), both as % of net premium. For a Motor quotation the fallback is flagged on Order Summary so that Accounting can add the missing rule.</w:t>
      </w:r>
    </w:p>
    <w:p>
      <w:pPr>
        <w:spacing w:after="100" w:line="264"/>
      </w:pPr>
      <w:r>
        <w:t xml:space="preserve">The </w:t>
      </w:r>
      <w:r>
        <w:rPr>
          <w:b/>
          <w:bCs/>
        </w:rPr>
        <w:t xml:space="preserve">Test rate</w:t>
      </w:r>
      <w:r>
        <w:t xml:space="preserve"> panel gets the fields Channel type, Motor type and Sum insured, and its result shows the rule applied, its level, the peril rates and the sharing scheme that would apply (FR-CMR-015).</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The system collects insurer, product, line, policy type, channel type (PROD-15 derivation), motor type, sum insured of Own Damage and the date.</w:t>
      </w:r>
    </w:p>
    <w:p>
      <w:pPr>
        <w:pStyle w:val="ListParagraph"/>
        <w:numPr>
          <w:ilvl w:val="0"/>
          <w:numId w:val="9"/>
        </w:numPr>
        <w:spacing w:after="60" w:line="252"/>
      </w:pPr>
      <w:r>
        <w:t xml:space="preserve">It selects the approved rule by the order above and returns it with its level.</w:t>
      </w:r>
    </w:p>
    <w:p>
      <w:pPr>
        <w:pStyle w:val="ListParagraph"/>
        <w:numPr>
          <w:ilvl w:val="0"/>
          <w:numId w:val="9"/>
        </w:numPr>
        <w:spacing w:after="60" w:line="252"/>
      </w:pPr>
      <w:r>
        <w:t xml:space="preserve">Test rate shows the same result for the values typed by the user.</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Approved rules in force on the date are used; Pending approval rules never apply.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date is the quotation date on a quotation and the inception date at conversion.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Channel type of a quotation: the type of its Distribution Channel; when there is none, Agent / referrer when a referrer is set, otherwise Direct.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Motor rule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commission rule for &lt;insurer&gt; - &lt;product&gt; - &lt;motor type&gt;. The insurer default rate of &lt;rate&gt;% of net premium is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With a Standard + Private Car + PC-Sedan Regular rule and a Standard + Private Car rule, a Vios quotation uses the first one (level insurer + product + motor type).</w:t>
      </w:r>
    </w:p>
    <w:p>
      <w:pPr>
        <w:pStyle w:val="ListParagraph"/>
        <w:numPr>
          <w:ilvl w:val="0"/>
          <w:numId w:val="10"/>
        </w:numPr>
        <w:spacing w:after="60" w:line="252"/>
      </w:pPr>
      <w:r>
        <w:t xml:space="preserve">With a channel type Dealer rule and an Any rule for the same keys, a quotation from Makati Motors Alabang uses the Dealer rule.</w:t>
      </w:r>
    </w:p>
    <w:p>
      <w:pPr>
        <w:pStyle w:val="ListParagraph"/>
        <w:numPr>
          <w:ilvl w:val="0"/>
          <w:numId w:val="10"/>
        </w:numPr>
        <w:spacing w:after="60" w:line="252"/>
      </w:pPr>
      <w:r>
        <w:t xml:space="preserve">A Pending approval rule is never used.</w:t>
      </w:r>
    </w:p>
    <w:p>
      <w:pPr>
        <w:pStyle w:val="ListParagraph"/>
        <w:numPr>
          <w:ilvl w:val="0"/>
          <w:numId w:val="10"/>
        </w:numPr>
        <w:spacing w:after="60" w:line="252"/>
      </w:pPr>
      <w:r>
        <w:t xml:space="preserve">Test rate for Standard, Motor - Private Car, Agent / referrer, New business shows the rule, its three rates per peril and scheme EXT-AGENT-STD.</w:t>
      </w:r>
    </w:p>
    <w:p>
      <w:pPr>
        <w:pStyle w:val="ListParagraph"/>
        <w:numPr>
          <w:ilvl w:val="0"/>
          <w:numId w:val="10"/>
        </w:numPr>
        <w:spacing w:after="60" w:line="252"/>
      </w:pPr>
      <w:r>
        <w:t xml:space="preserve">Without any Motor rule for Malayan Motorcycle, the quotation shows the warning and uses the insurer default rate.</w:t>
      </w:r>
    </w:p>
    <w:p>
      <w:pPr>
        <w:pStyle w:val="Heading3"/>
        <w:keepNext/>
      </w:pPr>
      <w:bookmarkStart w:name="h22" w:id="22"/>
      <w:r>
        <w:t xml:space="preserve">FR-CMR-005 Load commission rules from Excel</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PROD-13 "rate card register ... maintained as data"</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(write:commission-rules)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Commission Rate Matrix &gt; Upload rules</w:t>
            </w:r>
          </w:p>
        </w:tc>
      </w:tr>
    </w:tbl>
    <w:p>
      <w:pPr>
        <w:spacing w:after="60"/>
      </w:pPr>
    </w:p>
    <w:p>
      <w:pPr>
        <w:keepNext/>
        <w:spacing w:after="60" w:before="160"/>
      </w:pPr>
      <w:r>
        <w:rPr>
          <w:b/>
          <w:bCs/>
          <w:color w:val="004EA8"/>
          <w:sz w:val="20"/>
          <w:szCs w:val="20"/>
        </w:rPr>
        <w:t xml:space="preserve">Description</w:t>
      </w:r>
    </w:p>
    <w:p>
      <w:pPr>
        <w:spacing w:after="100" w:line="264"/>
      </w:pPr>
      <w:r>
        <w:t xml:space="preserve">Net rate schedules come from the insurers as spreadsheets with one row per motor type, business type and peril. </w:t>
      </w:r>
      <w:r>
        <w:rPr>
          <w:b/>
          <w:bCs/>
        </w:rPr>
        <w:t xml:space="preserve">Upload rules</w:t>
      </w:r>
      <w:r>
        <w:t xml:space="preserve"> loads them with the BrokerVerse upload pattern: </w:t>
      </w:r>
      <w:r>
        <w:rPr>
          <w:b/>
          <w:bCs/>
        </w:rPr>
        <w:t xml:space="preserve">Download template</w:t>
      </w:r>
      <w:r>
        <w:t xml:space="preserve"> gives the Excel file with the sheets Data, Columns and Instructions (required headers in dark red); the file is read row by row and the result reads "Processed n rows: c created, f failed", with the failed rows listed by row number.</w:t>
      </w:r>
    </w:p>
    <w:p>
      <w:pPr>
        <w:spacing w:after="100" w:line="264"/>
      </w:pPr>
      <w:r>
        <w:t xml:space="preserve">Each row is one peril of a rule (chapter 13). Rows with the same keys and dates form one rule. Every rule created by an upload is a change request on Configuration Approvals, as for a rule added on screen; the approver can approve all changes of one upload together.</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user clicks </w:t>
      </w:r>
      <w:r>
        <w:rPr>
          <w:b/>
          <w:bCs/>
        </w:rPr>
        <w:t xml:space="preserve">Upload rules</w:t>
      </w:r>
      <w:r>
        <w:t xml:space="preserve">, downloads the template and fills it.</w:t>
      </w:r>
    </w:p>
    <w:p>
      <w:pPr>
        <w:pStyle w:val="ListParagraph"/>
        <w:numPr>
          <w:ilvl w:val="0"/>
          <w:numId w:val="11"/>
        </w:numPr>
        <w:spacing w:after="60" w:line="252"/>
      </w:pPr>
      <w:r>
        <w:t xml:space="preserve">The user uploads the .xlsx file.</w:t>
      </w:r>
    </w:p>
    <w:p>
      <w:pPr>
        <w:pStyle w:val="ListParagraph"/>
        <w:numPr>
          <w:ilvl w:val="0"/>
          <w:numId w:val="11"/>
        </w:numPr>
        <w:spacing w:after="60" w:line="252"/>
      </w:pPr>
      <w:r>
        <w:t xml:space="preserve">The system checks each row with the rules of FR-CMR-001 and 002, groups rows into rules, and creates the change requests.</w:t>
      </w:r>
    </w:p>
    <w:p>
      <w:pPr>
        <w:pStyle w:val="ListParagraph"/>
        <w:numPr>
          <w:ilvl w:val="0"/>
          <w:numId w:val="11"/>
        </w:numPr>
        <w:spacing w:after="60" w:line="252"/>
      </w:pPr>
      <w:r>
        <w:t xml:space="preserve">The result line and the failed rows are shown.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.xlsx only; first sheet Data; at most commission.rules_max_rows rows (default 2,000).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rule whose peril rows are not all valid is not created; its rows are listed as failed.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an Excel (.xlsx)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Columns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does not have the template columns. Download the template and copy your rows into 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error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&lt;message&gt;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Result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&lt;n&gt; rows: &lt;c&gt; created, &lt;f&gt; failed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An upload of 28 rows (7 motor types x 2 business types x 2 perils) for Malayan creates 14 rules in Pending approval.</w:t>
      </w:r>
    </w:p>
    <w:p>
      <w:pPr>
        <w:pStyle w:val="ListParagraph"/>
        <w:numPr>
          <w:ilvl w:val="0"/>
          <w:numId w:val="12"/>
        </w:numPr>
        <w:spacing w:after="60" w:line="252"/>
      </w:pPr>
      <w:r>
        <w:t xml:space="preserve">A row with insurer net 2.50 and issuing 2.00 fails with its row number; the other peril row of the same rule is also listed as failed.</w:t>
      </w:r>
    </w:p>
    <w:p>
      <w:pPr>
        <w:pStyle w:val="ListParagraph"/>
        <w:numPr>
          <w:ilvl w:val="0"/>
          <w:numId w:val="12"/>
        </w:numPr>
        <w:spacing w:after="60" w:line="252"/>
      </w:pPr>
      <w:r>
        <w:t xml:space="preserve">A .csv file is refused.</w:t>
      </w:r>
    </w:p>
    <w:p>
      <w:pPr>
        <w:pStyle w:val="ListParagraph"/>
        <w:numPr>
          <w:ilvl w:val="0"/>
          <w:numId w:val="12"/>
        </w:numPr>
        <w:spacing w:after="60" w:line="252"/>
      </w:pPr>
      <w:r>
        <w:t xml:space="preserve">The approver can approve the 14 changes of the upload together.</w:t>
      </w:r>
    </w:p>
    <w:p>
      <w:pPr>
        <w:pStyle w:val="Heading3"/>
        <w:keepNext/>
      </w:pPr>
      <w:bookmarkStart w:name="h23" w:id="23"/>
      <w:r>
        <w:t xml:space="preserve">FR-CMR-006 Use the promotion rates and promo remitting rates of PROD-15</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"flexible issuing and remitting rates"; PROD-16;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(Promotion section of PROD-15); Create Quote &gt; Step 5 Order Summary</w:t>
            </w:r>
          </w:p>
        </w:tc>
      </w:tr>
    </w:tbl>
    <w:p>
      <w:pPr>
        <w:spacing w:after="60"/>
      </w:pPr>
    </w:p>
    <w:p>
      <w:pPr>
        <w:keepNext/>
        <w:spacing w:after="60" w:before="160"/>
      </w:pPr>
      <w:r>
        <w:rPr>
          <w:b/>
          <w:bCs/>
          <w:color w:val="004EA8"/>
          <w:sz w:val="20"/>
          <w:szCs w:val="20"/>
        </w:rPr>
        <w:t xml:space="preserve">Description</w:t>
      </w:r>
    </w:p>
    <w:p>
      <w:pPr>
        <w:spacing w:after="100" w:line="264"/>
      </w:pPr>
      <w:r>
        <w:t xml:space="preserve">When a promotion is selected on Coverage Details (PROD-15), its Promo OD % and Promo AON % are the issuing rates and its Remit OD % and Remit AON % stand in for the insurer net rates of the rule on Own Damage / Theft and Acts of Nature. The %-of-premium perils keep the commission % of the rule.</w:t>
      </w:r>
    </w:p>
    <w:p>
      <w:pPr>
        <w:spacing w:after="100" w:line="264"/>
      </w:pPr>
      <w:r>
        <w:t xml:space="preserve">A rate changed by an authorised user down to Min OD % (PROD-15) is the issuing rate used for the commission. The TIS remitting rate on a promo policy follows the setting commission.promo_variance_basis of COMM-06: </w:t>
      </w:r>
      <w:r>
        <w:rPr>
          <w:b/>
          <w:bCs/>
        </w:rPr>
        <w:t xml:space="preserve">same_points</w:t>
      </w:r>
      <w:r>
        <w:t xml:space="preserve"> (default) keeps the standard variance in points, so TIS remitting = promo issuing rate - standard variance, but never below the promo net rate; </w:t>
      </w:r>
      <w:r>
        <w:rPr>
          <w:b/>
          <w:bCs/>
        </w:rPr>
        <w:t xml:space="preserve">register_rate</w:t>
      </w:r>
      <w:r>
        <w:t xml:space="preserve"> keeps the TIS remitting rate of the rule, and a negative variance gives no share.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remitting rates stand in for the insurer net rates of the rule on the two promo perils.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remitting rate on a promo policy: commission.promo_variance_basis (same_points or register_rate).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share is ever higher than the commission of its peril.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rate raised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&lt;peril&gt; the TIS remitting rate is raised to the promo net rate of &lt;rate&gt;%, so the share is PHP &lt;amount&gt;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3"/>
        </w:numPr>
        <w:spacing w:after="60" w:line="252"/>
      </w:pPr>
      <w:r>
        <w:t xml:space="preserve">With PRM-FORTUNER26 (Promo OD 1.50, AON 0.40, Remit 1.30 / 0.30) on a sum insured of PHP 1,200,000, the commission is PHP 2,400.00 on Own Damage and PHP 1,200.00 on Acts of Nature.</w:t>
      </w:r>
    </w:p>
    <w:p>
      <w:pPr>
        <w:pStyle w:val="ListParagraph"/>
        <w:numPr>
          <w:ilvl w:val="0"/>
          <w:numId w:val="13"/>
        </w:numPr>
        <w:spacing w:after="60" w:line="252"/>
      </w:pPr>
      <w:r>
        <w:t xml:space="preserve">The Bodily Injury commission of the same policy stays at 25% of its premium.</w:t>
      </w:r>
    </w:p>
    <w:p>
      <w:pPr>
        <w:pStyle w:val="ListParagraph"/>
        <w:numPr>
          <w:ilvl w:val="0"/>
          <w:numId w:val="13"/>
        </w:numPr>
        <w:spacing w:after="60" w:line="252"/>
      </w:pPr>
      <w:r>
        <w:t xml:space="preserve">With same_points an agent gets Own Damage 1.50 - 0.30 = 1.20, raised to 1.30: share PHP 2,400.00; Acts of Nature 0.40 - 0.10 = 0.30: share PHP 1,200.00.</w:t>
      </w:r>
    </w:p>
    <w:p>
      <w:pPr>
        <w:pStyle w:val="ListParagraph"/>
        <w:numPr>
          <w:ilvl w:val="0"/>
          <w:numId w:val="13"/>
        </w:numPr>
        <w:spacing w:after="60" w:line="252"/>
      </w:pPr>
      <w:r>
        <w:t xml:space="preserve">With register_rate the same agent gets no share (issuing below the TIS remitting rate of 1.70 and 0.40).</w:t>
      </w:r>
    </w:p>
    <w:p>
      <w:pPr>
        <w:pStyle w:val="Heading2"/>
        <w:keepNext/>
      </w:pPr>
      <w:bookmarkStart w:name="h24" w:id="24"/>
      <w:r>
        <w:t xml:space="preserve">4.2 Sharing schemes</w:t>
      </w:r>
      <w:bookmarkEnd w:id="24"/>
    </w:p>
    <w:p>
      <w:pPr>
        <w:pStyle w:val="Heading3"/>
        <w:keepNext/>
      </w:pPr>
      <w:bookmarkStart w:name="h25" w:id="25"/>
      <w:r>
        <w:t xml:space="preserve">FR-CMR-010 Set up a sharing scheme</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"sharing schemes for agent, dealer and referral/incentive splits"; COMM-05; SCHM-02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(write:sharing-schemes)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Sharing Schemes (new menu item after Agents/Referrer Accounts, route /commission/sharing-schemes): list and Add scheme dialog, General tab</w:t>
            </w:r>
          </w:p>
        </w:tc>
      </w:tr>
    </w:tbl>
    <w:p>
      <w:pPr>
        <w:spacing w:after="60"/>
      </w:pPr>
    </w:p>
    <w:p>
      <w:pPr>
        <w:keepNext/>
        <w:spacing w:after="60" w:before="160"/>
      </w:pPr>
      <w:r>
        <w:rPr>
          <w:b/>
          <w:bCs/>
          <w:color w:val="004EA8"/>
          <w:sz w:val="20"/>
          <w:szCs w:val="20"/>
        </w:rPr>
        <w:t xml:space="preserve">Description</w:t>
      </w:r>
    </w:p>
    <w:p>
      <w:pPr>
        <w:spacing w:after="100" w:line="264"/>
      </w:pPr>
      <w:r>
        <w:t xml:space="preserve">A new menu item </w:t>
      </w:r>
      <w:r>
        <w:rPr>
          <w:b/>
          <w:bCs/>
        </w:rPr>
        <w:t xml:space="preserve">Sharing Schemes</w:t>
      </w:r>
      <w:r>
        <w:t xml:space="preserve"> is added under Commission, after Agents/Referrer Accounts. The list shows code, name, party type, products, share basis, default, minimum - maximum, assignments, effective dates and status. </w:t>
      </w:r>
      <w:r>
        <w:rPr>
          <w:b/>
          <w:bCs/>
        </w:rPr>
        <w:t xml:space="preserve">Add scheme</w:t>
      </w:r>
      <w:r>
        <w:t xml:space="preserve"> opens a dialog with the tabs General, Split lines (FR-CMR-011), Assignments (FR-CMR-014) and History.</w:t>
      </w:r>
    </w:p>
    <w:p>
      <w:pPr>
        <w:spacing w:after="100" w:line="264"/>
      </w:pPr>
      <w:r>
        <w:t xml:space="preserve">On the General tab the user enters </w:t>
      </w:r>
      <w:r>
        <w:rPr>
          <w:b/>
          <w:bCs/>
        </w:rPr>
        <w:t xml:space="preserve">Code</w:t>
      </w:r>
      <w:r>
        <w:t xml:space="preserve">, </w:t>
      </w:r>
      <w:r>
        <w:rPr>
          <w:b/>
          <w:bCs/>
        </w:rPr>
        <w:t xml:space="preserve">Name</w:t>
      </w:r>
      <w:r>
        <w:t xml:space="preserve">, </w:t>
      </w:r>
      <w:r>
        <w:rPr>
          <w:b/>
          <w:bCs/>
        </w:rPr>
        <w:t xml:space="preserve">Party type</w:t>
      </w:r>
      <w:r>
        <w:t xml:space="preserve"> (one or more of Agent, Sub-agent, TFS team member, Referral, Dealer, Affinity partner, External), </w:t>
      </w:r>
      <w:r>
        <w:rPr>
          <w:b/>
          <w:bCs/>
        </w:rPr>
        <w:t xml:space="preserve">Products</w:t>
      </w:r>
      <w:r>
        <w:t xml:space="preserve">, </w:t>
      </w:r>
      <w:r>
        <w:rPr>
          <w:b/>
          <w:bCs/>
        </w:rPr>
        <w:t xml:space="preserve">Insurers</w:t>
      </w:r>
      <w:r>
        <w:t xml:space="preserve"> (or all), </w:t>
      </w:r>
      <w:r>
        <w:rPr>
          <w:b/>
          <w:bCs/>
        </w:rPr>
        <w:t xml:space="preserve">Policy type</w:t>
      </w:r>
      <w:r>
        <w:t xml:space="preserve"> (New business, Renewal, or both), </w:t>
      </w:r>
      <w:r>
        <w:rPr>
          <w:b/>
          <w:bCs/>
        </w:rPr>
        <w:t xml:space="preserve">Effective from / to</w:t>
      </w:r>
      <w:r>
        <w:t xml:space="preserve"> and the tick box </w:t>
      </w:r>
      <w:r>
        <w:rPr>
          <w:b/>
          <w:bCs/>
        </w:rPr>
        <w:t xml:space="preserve">Pay only when the premium is fully paid</w:t>
      </w:r>
      <w:r>
        <w:t xml:space="preserve"> (on by default; the hold itself is applied by COMM-06).</w:t>
      </w:r>
    </w:p>
    <w:p>
      <w:pPr>
        <w:spacing w:after="100" w:line="264"/>
      </w:pPr>
      <w:r>
        <w:t xml:space="preserve">Typical schemes: EXT-AGENT-STD for external agents, TFS team members and referrals (the variance between the issuing rate and the TIS remitting rate of the rule, on Own Damage and Acts of Nature only, so they quote at 2.00% and leave 1.70% to TISPH); DLR-STD for dealers (a % of the Own Damage and Acts of Nature commission); FIRE-AGT for Fire agents (5% of net premium).</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write:sharing-schemes.</w:t>
      </w:r>
    </w:p>
    <w:p>
      <w:pPr>
        <w:keepNext/>
        <w:spacing w:after="60" w:before="160"/>
      </w:pPr>
      <w:r>
        <w:rPr>
          <w:b/>
          <w:bCs/>
          <w:color w:val="004EA8"/>
          <w:sz w:val="20"/>
          <w:szCs w:val="20"/>
        </w:rPr>
        <w:t xml:space="preserve">Main flow</w:t>
      </w:r>
    </w:p>
    <w:p>
      <w:pPr>
        <w:pStyle w:val="ListParagraph"/>
        <w:numPr>
          <w:ilvl w:val="0"/>
          <w:numId w:val="14"/>
        </w:numPr>
        <w:spacing w:after="60" w:line="252"/>
      </w:pPr>
      <w:r>
        <w:t xml:space="preserve">The user opens Commission &gt; Sharing Schemes and clicks </w:t>
      </w:r>
      <w:r>
        <w:rPr>
          <w:b/>
          <w:bCs/>
        </w:rPr>
        <w:t xml:space="preserve">Add scheme</w:t>
      </w:r>
      <w:r>
        <w:t xml:space="preserve">.</w:t>
      </w:r>
    </w:p>
    <w:p>
      <w:pPr>
        <w:pStyle w:val="ListParagraph"/>
        <w:numPr>
          <w:ilvl w:val="0"/>
          <w:numId w:val="14"/>
        </w:numPr>
        <w:spacing w:after="60" w:line="252"/>
      </w:pPr>
      <w:r>
        <w:t xml:space="preserve">The user fills the General tab and the split lines.</w:t>
      </w:r>
    </w:p>
    <w:p>
      <w:pPr>
        <w:pStyle w:val="ListParagraph"/>
        <w:numPr>
          <w:ilvl w:val="0"/>
          <w:numId w:val="14"/>
        </w:numPr>
        <w:spacing w:after="60" w:line="252"/>
      </w:pPr>
      <w:r>
        <w:t xml:space="preserve">The user clicks </w:t>
      </w:r>
      <w:r>
        <w:rPr>
          <w:b/>
          <w:bCs/>
        </w:rPr>
        <w:t xml:space="preserve">Save draft</w:t>
      </w:r>
      <w:r>
        <w:t xml:space="preserve"> ("Sharing scheme saved") and later </w:t>
      </w:r>
      <w:r>
        <w:rPr>
          <w:b/>
          <w:bCs/>
        </w:rPr>
        <w:t xml:space="preserve">Submit for approval</w:t>
      </w:r>
      <w:r>
        <w:t xml:space="preserve"> (FR-CMR-013).</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Copy</w:t>
      </w:r>
      <w:r>
        <w:t xml:space="preserve"> (row action) opens a new Draft with the same lines and a blank code.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capital letters, digits and hyphens, 3 to 20 characters, unique; read-only after the first save.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scheme without split lines cannot be submitted.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scheme is used only for policies of its products, insurers and policy types, on dates within its period.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incentives are not sharing schemes; they follow COMM-08.</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scheme code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format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Use capital letters, digits and hyphens, 3 to 20 characters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MSG-CMR-029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code &lt;code&gt; is already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Party type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at least one party type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at least one product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 saved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5"/>
        </w:numPr>
        <w:spacing w:after="60" w:line="252"/>
      </w:pPr>
      <w:r>
        <w:t xml:space="preserve">A scheme DLR-STD "Dealer standard share", party type Dealer, Motor - Private Car and Motor - Commercial Vehicle, from 01/12/2026, is saved as Draft.</w:t>
      </w:r>
    </w:p>
    <w:p>
      <w:pPr>
        <w:pStyle w:val="ListParagraph"/>
        <w:numPr>
          <w:ilvl w:val="0"/>
          <w:numId w:val="15"/>
        </w:numPr>
        <w:spacing w:after="60" w:line="252"/>
      </w:pPr>
      <w:r>
        <w:t xml:space="preserve">A second scheme with code dlr-std is refused.</w:t>
      </w:r>
    </w:p>
    <w:p>
      <w:pPr>
        <w:pStyle w:val="ListParagraph"/>
        <w:numPr>
          <w:ilvl w:val="0"/>
          <w:numId w:val="15"/>
        </w:numPr>
        <w:spacing w:after="60" w:line="252"/>
      </w:pPr>
      <w:r>
        <w:t xml:space="preserve">Submit without a split line is refused (FR-CMR-011).</w:t>
      </w:r>
    </w:p>
    <w:p>
      <w:pPr>
        <w:pStyle w:val="ListParagraph"/>
        <w:numPr>
          <w:ilvl w:val="0"/>
          <w:numId w:val="15"/>
        </w:numPr>
        <w:spacing w:after="60" w:line="252"/>
      </w:pPr>
      <w:r>
        <w:t xml:space="preserve">Sharing Schemes appears in the Commission menu for users with read:sharing-schemes.</w:t>
      </w:r>
    </w:p>
    <w:p>
      <w:pPr>
        <w:pStyle w:val="Heading3"/>
        <w:keepNext/>
      </w:pPr>
      <w:bookmarkStart w:name="h26" w:id="26"/>
      <w:r>
        <w:t xml:space="preserve">FR-CMR-011 Define split lines with share basis, default, minimum and maximum</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"splits, editable within configured min/max limits"; delivery basis "sharing splits and min/max edit rights"; COMM-05;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(write:sharing-schemes)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Sharing Schemes &gt; Add / Edit scheme &gt; Split lines tab</w:t>
            </w:r>
          </w:p>
        </w:tc>
      </w:tr>
    </w:tbl>
    <w:p>
      <w:pPr>
        <w:spacing w:after="60"/>
      </w:pPr>
    </w:p>
    <w:p>
      <w:pPr>
        <w:keepNext/>
        <w:spacing w:after="60" w:before="160"/>
      </w:pPr>
      <w:r>
        <w:rPr>
          <w:b/>
          <w:bCs/>
          <w:color w:val="004EA8"/>
          <w:sz w:val="20"/>
          <w:szCs w:val="20"/>
        </w:rPr>
        <w:t xml:space="preserve">Description</w:t>
      </w:r>
    </w:p>
    <w:p>
      <w:pPr>
        <w:spacing w:after="100" w:line="264"/>
      </w:pPr>
      <w:r>
        <w:t xml:space="preserve">A split line says who is paid and how much. </w:t>
      </w:r>
      <w:r>
        <w:rPr>
          <w:b/>
          <w:bCs/>
        </w:rPr>
        <w:t xml:space="preserve">Paid to</w:t>
      </w:r>
      <w:r>
        <w:t xml:space="preserve">: the referrer of the policy, the parent of the referrer (FR-CMR-012), or the dealer or partner of the channel. </w:t>
      </w:r>
      <w:r>
        <w:rPr>
          <w:b/>
          <w:bCs/>
        </w:rPr>
        <w:t xml:space="preserve">Share basis</w:t>
      </w:r>
      <w:r>
        <w:t xml:space="preserve">: Variance to the TIS remitting rate (issuing - TIS remitting of the rule, in points on the sum insured of the chosen perils), % of commission (of the chosen perils), % of net premium, or Fixed amount per policy (PHP). </w:t>
      </w:r>
      <w:r>
        <w:rPr>
          <w:b/>
          <w:bCs/>
        </w:rPr>
        <w:t xml:space="preserve">Perils</w:t>
      </w:r>
      <w:r>
        <w:t xml:space="preserve">: Own Damage / Theft and Acts of Nature by default; Bodily Injury, Property Damage and APPA carry no agent share. </w:t>
      </w:r>
      <w:r>
        <w:rPr>
          <w:b/>
          <w:bCs/>
        </w:rPr>
        <w:t xml:space="preserve">Default</w:t>
      </w:r>
      <w:r>
        <w:t xml:space="preserve">, </w:t>
      </w:r>
      <w:r>
        <w:rPr>
          <w:b/>
          <w:bCs/>
        </w:rPr>
        <w:t xml:space="preserve">Min</w:t>
      </w:r>
      <w:r>
        <w:t xml:space="preserve"> and </w:t>
      </w:r>
      <w:r>
        <w:rPr>
          <w:b/>
          <w:bCs/>
        </w:rPr>
        <w:t xml:space="preserve">Max</w:t>
      </w:r>
      <w:r>
        <w:t xml:space="preserve">: the value used, and the range inside which an authorised user may change it. For the variance basis the default is the variance of the rule and the maximum is that variance unless a lower one is set. </w:t>
      </w:r>
      <w:r>
        <w:rPr>
          <w:b/>
          <w:bCs/>
        </w:rPr>
        <w:t xml:space="preserve">Who may change it</w:t>
      </w:r>
      <w:r>
        <w:t xml:space="preserve">: write:commission-share by default.</w:t>
      </w:r>
    </w:p>
    <w:p>
      <w:pPr>
        <w:spacing w:after="100" w:line="264"/>
      </w:pPr>
      <w:r>
        <w:t xml:space="preserve">The tab shows a worked example on a sample policy so that the maker sees the amounts. The share is always taken from the commission: what TISPH keeps is the commission less all shares (COMM-05). Changing a variance on a quotation changes the TIS remitting rate frozen on that policy (variance 0.20 = TIS remitting 1.80).</w:t>
      </w:r>
    </w:p>
    <w:p>
      <w:pPr>
        <w:keepNext/>
        <w:spacing w:after="60" w:before="160"/>
      </w:pPr>
      <w:r>
        <w:rPr>
          <w:b/>
          <w:bCs/>
          <w:color w:val="004EA8"/>
          <w:sz w:val="20"/>
          <w:szCs w:val="20"/>
        </w:rPr>
        <w:t xml:space="preserve">Main flow</w:t>
      </w:r>
    </w:p>
    <w:p>
      <w:pPr>
        <w:pStyle w:val="ListParagraph"/>
        <w:numPr>
          <w:ilvl w:val="0"/>
          <w:numId w:val="16"/>
        </w:numPr>
        <w:spacing w:after="60" w:line="252"/>
      </w:pPr>
      <w:r>
        <w:t xml:space="preserve">The user clicks </w:t>
      </w:r>
      <w:r>
        <w:rPr>
          <w:b/>
          <w:bCs/>
        </w:rPr>
        <w:t xml:space="preserve">Add line</w:t>
      </w:r>
      <w:r>
        <w:t xml:space="preserve"> and fills Paid to, Share basis, Perils, Default, Min and Max.</w:t>
      </w:r>
    </w:p>
    <w:p>
      <w:pPr>
        <w:pStyle w:val="ListParagraph"/>
        <w:numPr>
          <w:ilvl w:val="0"/>
          <w:numId w:val="16"/>
        </w:numPr>
        <w:spacing w:after="60" w:line="252"/>
      </w:pPr>
      <w:r>
        <w:t xml:space="preserve">The system checks the line and shows the example.</w:t>
      </w:r>
    </w:p>
    <w:p>
      <w:pPr>
        <w:pStyle w:val="ListParagraph"/>
        <w:numPr>
          <w:ilvl w:val="0"/>
          <w:numId w:val="16"/>
        </w:numPr>
        <w:spacing w:after="60" w:line="252"/>
      </w:pPr>
      <w:r>
        <w:t xml:space="preserve">The user saves.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&lt;= Default &lt;= Max.</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variance never takes the TIS remitting rate below the insurer net rate of the peril.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 of commission: 0 to 100 in total over all lines of the scheme.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sum of all shares on a policy can never exceed its commission; an excess is cut from the last line and flagged.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remitting rate used on the policy = issuing rate - variance.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outside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default must be between the minimum and the maximum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above max</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minimum cannot be higher than the maximum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Total above 100%</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shares of this scheme add up to more than 100% of the commission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Variance above commission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variance of &lt;max&gt; points is higher than the commission of &lt;peril&gt; on &lt;n&gt; rules in force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line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at least one split line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7"/>
        </w:numPr>
        <w:spacing w:after="60" w:line="252"/>
      </w:pPr>
      <w:r>
        <w:t xml:space="preserve">EXT-AGENT-STD: Variance to the TIS remitting rate on Own Damage / Theft and Acts of Nature, default from the rule, min 0.00 is accepted; on the Standard rule it shows 0.30 and 0.10 points (TIS remitting 1.70% and 0.40%).</w:t>
      </w:r>
    </w:p>
    <w:p>
      <w:pPr>
        <w:pStyle w:val="ListParagraph"/>
        <w:numPr>
          <w:ilvl w:val="0"/>
          <w:numId w:val="17"/>
        </w:numPr>
        <w:spacing w:after="60" w:line="252"/>
      </w:pPr>
      <w:r>
        <w:t xml:space="preserve">DLR-STD: % of commission on Own Damage and Acts of Nature, default 40, min 30, max 50 is accepted.</w:t>
      </w:r>
    </w:p>
    <w:p>
      <w:pPr>
        <w:pStyle w:val="ListParagraph"/>
        <w:numPr>
          <w:ilvl w:val="0"/>
          <w:numId w:val="17"/>
        </w:numPr>
        <w:spacing w:after="60" w:line="252"/>
      </w:pPr>
      <w:r>
        <w:t xml:space="preserve">A default of 55 with a max of 50 is refused.</w:t>
      </w:r>
    </w:p>
    <w:p>
      <w:pPr>
        <w:pStyle w:val="ListParagraph"/>
        <w:numPr>
          <w:ilvl w:val="0"/>
          <w:numId w:val="17"/>
        </w:numPr>
        <w:spacing w:after="60" w:line="252"/>
      </w:pPr>
      <w:r>
        <w:t xml:space="preserve">On the sample policy of PHP 800,000 with Standard, DLR-STD shows a dealer share of PHP 2,880.00 and TISPH keeps PHP 4,320.00 of the commission on these perils.</w:t>
      </w:r>
    </w:p>
    <w:p>
      <w:pPr>
        <w:pStyle w:val="Heading3"/>
        <w:keepNext/>
      </w:pPr>
      <w:bookmarkStart w:name="h27" w:id="27"/>
      <w:r>
        <w:t xml:space="preserve">FR-CMR-012 Share along an agent hierarchy</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"agent ... splits"; agent commission hierarchy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(write:sharing-schemes)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Sharing Schemes &gt; Split lines tab; Commission &gt; Agents/Referrer Accounts (Parent referrer)</w:t>
            </w:r>
          </w:p>
        </w:tc>
      </w:tr>
    </w:tbl>
    <w:p>
      <w:pPr>
        <w:spacing w:after="60"/>
      </w:pPr>
    </w:p>
    <w:p>
      <w:pPr>
        <w:keepNext/>
        <w:spacing w:after="60" w:before="160"/>
      </w:pPr>
      <w:r>
        <w:rPr>
          <w:b/>
          <w:bCs/>
          <w:color w:val="004EA8"/>
          <w:sz w:val="20"/>
          <w:szCs w:val="20"/>
        </w:rPr>
        <w:t xml:space="preserve">Description</w:t>
      </w:r>
    </w:p>
    <w:p>
      <w:pPr>
        <w:spacing w:after="100" w:line="264"/>
      </w:pPr>
      <w:r>
        <w:t xml:space="preserve">BrokerVerse already links a sub-agent to a parent referrer and keeps levels L1 and L2. A scheme can split the share along that chain: line 1 Paid to the referrer of the policy, line 2 Paid to the parent of the referrer. For example AGT-L1L2: sub-agent 0.20 and parent agent 0.10 points on the Own Damage sum insured, together the 0.30 variance; the Acts of Nature variance goes to the sub-agent.</w:t>
      </w:r>
    </w:p>
    <w:p>
      <w:pPr>
        <w:spacing w:after="100" w:line="264"/>
      </w:pPr>
      <w:r>
        <w:t xml:space="preserve">When the referrer of the policy has no parent, the parent line is not paid and its value stays with TISPH, unless the line is marked "Add to the referrer when there is no parent".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 most commission.max_chain_levels levels (default 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chain shares together stay inside the variance of the rule (FR-CMR-011).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Too many levels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scheme can share along at most &lt;n&gt; levels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MSG-CMR-039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8"/>
        </w:numPr>
        <w:spacing w:after="60" w:line="252"/>
      </w:pPr>
      <w:r>
        <w:t xml:space="preserve">A policy of sub-agent Liza Garcia (L2, parent Ramon Bautista) under AGT-L1L2 gives Liza 0.20 and Ramon 0.10 points of the Own Damage sum insured.</w:t>
      </w:r>
    </w:p>
    <w:p>
      <w:pPr>
        <w:pStyle w:val="ListParagraph"/>
        <w:numPr>
          <w:ilvl w:val="0"/>
          <w:numId w:val="18"/>
        </w:numPr>
        <w:spacing w:after="60" w:line="252"/>
      </w:pPr>
      <w:r>
        <w:t xml:space="preserve">The same scheme on a policy of Ramon Bautista (no parent) pays Ramon 0.20 points; the 0.10 stays with TISPH.</w:t>
      </w:r>
    </w:p>
    <w:p>
      <w:pPr>
        <w:pStyle w:val="ListParagraph"/>
        <w:numPr>
          <w:ilvl w:val="0"/>
          <w:numId w:val="18"/>
        </w:numPr>
        <w:spacing w:after="60" w:line="252"/>
      </w:pPr>
      <w:r>
        <w:t xml:space="preserve">A third chain line is refused with the default setting.</w:t>
      </w:r>
    </w:p>
    <w:p>
      <w:pPr>
        <w:pStyle w:val="Heading3"/>
        <w:keepNext/>
      </w:pPr>
      <w:bookmarkStart w:name="h28" w:id="28"/>
      <w:r>
        <w:t xml:space="preserve">FR-CMR-013 Approve, suspend and end a sharing scheme</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PROD-03; SEC-03; PROD-16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(maker); Accounting Manager (approve:sharing-schemes)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Sharing Schemes; Master &gt; Finance &gt; Configuration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A scheme, and each amendment of it, is approved on Master &gt; Finance &gt; Configuration Approvals (Change "Sharing scheme - new" or "- amend") by a user with approve:sharing-schemes other than the maker. Approval sets it to Active (or Scheduled when Effective from is later). An amendment is a new version; the old version becomes Superseded on the day the new one starts.</w:t>
      </w:r>
    </w:p>
    <w:p>
      <w:pPr>
        <w:spacing w:after="100" w:line="264"/>
      </w:pPr>
      <w:r>
        <w:t xml:space="preserve">An approver can </w:t>
      </w:r>
      <w:r>
        <w:rPr>
          <w:b/>
          <w:bCs/>
        </w:rPr>
        <w:t xml:space="preserve">Suspend</w:t>
      </w:r>
      <w:r>
        <w:t xml:space="preserve"> an active scheme (no new quotation uses it; policies already priced keep it), </w:t>
      </w:r>
      <w:r>
        <w:rPr>
          <w:b/>
          <w:bCs/>
        </w:rPr>
        <w:t xml:space="preserve">Resume</w:t>
      </w:r>
      <w:r>
        <w:t xml:space="preserve"> it, or </w:t>
      </w:r>
      <w:r>
        <w:rPr>
          <w:b/>
          <w:bCs/>
        </w:rPr>
        <w:t xml:space="preserve">End</w:t>
      </w:r>
      <w:r>
        <w:t xml:space="preserve"> it (Effective to = today). A daily job activates Scheduled schemes and ends schemes whose Effective to has passed.</w:t>
      </w:r>
    </w:p>
    <w:p>
      <w:pPr>
        <w:keepNext/>
        <w:spacing w:after="60" w:before="160"/>
      </w:pPr>
      <w:r>
        <w:rPr>
          <w:b/>
          <w:bCs/>
          <w:color w:val="004EA8"/>
          <w:sz w:val="20"/>
          <w:szCs w:val="20"/>
        </w:rPr>
        <w:t xml:space="preserve">Main flow</w:t>
      </w:r>
    </w:p>
    <w:p>
      <w:pPr>
        <w:pStyle w:val="ListParagraph"/>
        <w:numPr>
          <w:ilvl w:val="0"/>
          <w:numId w:val="19"/>
        </w:numPr>
        <w:spacing w:after="60" w:line="252"/>
      </w:pPr>
      <w:r>
        <w:t xml:space="preserve">The maker clicks </w:t>
      </w:r>
      <w:r>
        <w:rPr>
          <w:b/>
          <w:bCs/>
        </w:rPr>
        <w:t xml:space="preserve">Submit for approval</w:t>
      </w:r>
      <w:r>
        <w:t xml:space="preserve">: status Pending approval.</w:t>
      </w:r>
    </w:p>
    <w:p>
      <w:pPr>
        <w:pStyle w:val="ListParagraph"/>
        <w:numPr>
          <w:ilvl w:val="0"/>
          <w:numId w:val="19"/>
        </w:numPr>
        <w:spacing w:after="60" w:line="252"/>
      </w:pPr>
      <w:r>
        <w:t xml:space="preserve">The approver approves or returns it on Configuration Approvals.</w:t>
      </w:r>
    </w:p>
    <w:p>
      <w:pPr>
        <w:pStyle w:val="ListParagraph"/>
        <w:numPr>
          <w:ilvl w:val="0"/>
          <w:numId w:val="19"/>
        </w:numPr>
        <w:spacing w:after="60" w:line="252"/>
      </w:pPr>
      <w:r>
        <w:t xml:space="preserve">For a suspension or end, the approver uses the row actions of Sharing Schemes and enters a remark.</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maker can never approve or return the scheme.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scheme assigned to referrers or channels cannot be ended without a replacement scheme or confirmation that their business is no longer shared.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approver must be different from the user who created or changed this scheme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 with assignments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This scheme is assigned to &lt;n&gt; referrers and channels. Choose the scheme that replaces it, or confirm that their business is no longer shared.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 remark</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 suspended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0"/>
        </w:numPr>
        <w:spacing w:after="60" w:line="252"/>
      </w:pPr>
      <w:r>
        <w:t xml:space="preserve">DLR-STD submitted by user A cannot be approved by user A.</w:t>
      </w:r>
    </w:p>
    <w:p>
      <w:pPr>
        <w:pStyle w:val="ListParagraph"/>
        <w:numPr>
          <w:ilvl w:val="0"/>
          <w:numId w:val="20"/>
        </w:numPr>
        <w:spacing w:after="60" w:line="252"/>
      </w:pPr>
      <w:r>
        <w:t xml:space="preserve">Approved on 20/11/2026 with Effective from 01/12/2026, DLR-STD is Scheduled, and Active after the job of 01/12/2026.</w:t>
      </w:r>
    </w:p>
    <w:p>
      <w:pPr>
        <w:pStyle w:val="ListParagraph"/>
        <w:numPr>
          <w:ilvl w:val="0"/>
          <w:numId w:val="20"/>
        </w:numPr>
        <w:spacing w:after="60" w:line="252"/>
      </w:pPr>
      <w:r>
        <w:t xml:space="preserve">A suspended scheme is not offered on a new quotation; a quotation priced before keeps it.</w:t>
      </w:r>
    </w:p>
    <w:p>
      <w:pPr>
        <w:pStyle w:val="ListParagraph"/>
        <w:numPr>
          <w:ilvl w:val="0"/>
          <w:numId w:val="20"/>
        </w:numPr>
        <w:spacing w:after="60" w:line="252"/>
      </w:pPr>
      <w:r>
        <w:t xml:space="preserve">Ending EXT-AGENT-STD asks for a replacement scheme for its 6 referrers.</w:t>
      </w:r>
    </w:p>
    <w:p>
      <w:pPr>
        <w:pStyle w:val="Heading3"/>
        <w:keepNext/>
      </w:pPr>
      <w:bookmarkStart w:name="h29" w:id="29"/>
      <w:r>
        <w:t xml:space="preserve">FR-CMR-014 Assign schemes to referrers and Distribution Channels, with an override inside the limits</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"overrides", "editable within configured min/max limits by user rights"; PROD-04 "per agent"; MAS-07</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(write:sharing-schemes);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 (referrer form); Master &gt; Insurance &gt; Distribution Channels (Edit channel); Commission &gt; Sharing Schemes &gt; Assignments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referrer form gets </w:t>
      </w:r>
      <w:r>
        <w:rPr>
          <w:b/>
          <w:bCs/>
        </w:rPr>
        <w:t xml:space="preserve">Party type</w:t>
      </w:r>
      <w:r>
        <w:t xml:space="preserve"> (Agent, Sub-agent, TFS team member, Referral, External) and </w:t>
      </w:r>
      <w:r>
        <w:rPr>
          <w:b/>
          <w:bCs/>
        </w:rPr>
        <w:t xml:space="preserve">Sharing scheme</w:t>
      </w:r>
      <w:r>
        <w:t xml:space="preserve">. The Edit channel dialog of Distribution Channels keeps </w:t>
      </w:r>
      <w:r>
        <w:rPr>
          <w:b/>
          <w:bCs/>
        </w:rPr>
        <w:t xml:space="preserve">Referrer</w:t>
      </w:r>
      <w:r>
        <w:t xml:space="preserve"> and replaces </w:t>
      </w:r>
      <w:r>
        <w:rPr>
          <w:b/>
          <w:bCs/>
        </w:rPr>
        <w:t xml:space="preserve">Comsub %</w:t>
      </w:r>
      <w:r>
        <w:t xml:space="preserve"> with </w:t>
      </w:r>
      <w:r>
        <w:rPr>
          <w:b/>
          <w:bCs/>
        </w:rPr>
        <w:t xml:space="preserve">Sharing scheme</w:t>
      </w:r>
      <w:r>
        <w:t xml:space="preserve"> and </w:t>
      </w:r>
      <w:r>
        <w:rPr>
          <w:b/>
          <w:bCs/>
        </w:rPr>
        <w:t xml:space="preserve">Share override (%)</w:t>
      </w:r>
      <w:r>
        <w:t xml:space="preserve">. Both can carry an </w:t>
      </w:r>
      <w:r>
        <w:rPr>
          <w:b/>
          <w:bCs/>
        </w:rPr>
        <w:t xml:space="preserve">override</w:t>
      </w:r>
      <w:r>
        <w:t xml:space="preserve"> of the default of a split line, for one referrer or one channel, inside the minimum and maximum of the scheme.</w:t>
      </w:r>
    </w:p>
    <w:p>
      <w:pPr>
        <w:spacing w:after="100" w:line="264"/>
      </w:pPr>
      <w:r>
        <w:t xml:space="preserve">An assignment or an override is approved on Configuration Approvals (Change "Sharing scheme - assign"); until then the previous scheme applies. The Assignments tab of the scheme lists every referrer and channel using it, with the override. The existing Comsub % values of channels are moved to an override of a migration scheme at go-live.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party type of the referrer or channel must be a party type of the scheme (dealer group and dealer branch = Dealer; affinity partner = Affinity partner).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override is inside the minimum and maximum of the split line.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dealer branch without its own scheme uses the scheme of its dealer group.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Party type mismatch</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&lt;code&gt; is not for party type &lt;type&gt;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Override outside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override must be between &lt;min&gt; and &lt;max&gt;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Assignment sent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assignment sent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Makati Motors Group (dealer group) with DLR-STD and override 45% is listed on Configuration Approvals; after approval its branches Makati Motors Alabang and Makati Motors Makati use DLR-STD at 45%.</w:t>
      </w:r>
    </w:p>
    <w:p>
      <w:pPr>
        <w:pStyle w:val="ListParagraph"/>
        <w:numPr>
          <w:ilvl w:val="0"/>
          <w:numId w:val="21"/>
        </w:numPr>
        <w:spacing w:after="60" w:line="252"/>
      </w:pPr>
      <w:r>
        <w:t xml:space="preserve">An override of 55% on DLR-STD (max 50) is refused.</w:t>
      </w:r>
    </w:p>
    <w:p>
      <w:pPr>
        <w:pStyle w:val="ListParagraph"/>
        <w:numPr>
          <w:ilvl w:val="0"/>
          <w:numId w:val="21"/>
        </w:numPr>
        <w:spacing w:after="60" w:line="252"/>
      </w:pPr>
      <w:r>
        <w:t xml:space="preserve">Assigning DLR-STD to agent Andres Mendoza is refused (party type Agent).</w:t>
      </w:r>
    </w:p>
    <w:p>
      <w:pPr>
        <w:pStyle w:val="ListParagraph"/>
        <w:numPr>
          <w:ilvl w:val="0"/>
          <w:numId w:val="21"/>
        </w:numPr>
        <w:spacing w:after="60" w:line="252"/>
      </w:pPr>
      <w:r>
        <w:t xml:space="preserve">The Assignments tab of DLR-STD lists Makati Motors Group with 45%.</w:t>
      </w:r>
    </w:p>
    <w:p>
      <w:pPr>
        <w:pStyle w:val="Heading3"/>
        <w:keepNext/>
      </w:pPr>
      <w:bookmarkStart w:name="h30" w:id="30"/>
      <w:r>
        <w:t xml:space="preserve">FR-CMR-015 Choose the scheme for a quotation or policy</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COMM-05;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5 Order Summary; Master &gt; Finance &gt; Commission Rate Matrix &gt; Test rate</w:t>
            </w:r>
          </w:p>
        </w:tc>
      </w:tr>
    </w:tbl>
    <w:p>
      <w:pPr>
        <w:spacing w:after="60"/>
      </w:pPr>
    </w:p>
    <w:p>
      <w:pPr>
        <w:keepNext/>
        <w:spacing w:after="60" w:before="160"/>
      </w:pPr>
      <w:r>
        <w:rPr>
          <w:b/>
          <w:bCs/>
          <w:color w:val="004EA8"/>
          <w:sz w:val="20"/>
          <w:szCs w:val="20"/>
        </w:rPr>
        <w:t xml:space="preserve">Description</w:t>
      </w:r>
    </w:p>
    <w:p>
      <w:pPr>
        <w:spacing w:after="100" w:line="264"/>
      </w:pPr>
      <w:r>
        <w:t xml:space="preserve">For a quotation the system takes, in order: the scheme of the referrer on Step 1 (with its override); else the scheme of the Distribution Channel of the prospect, or of its dealer group (with its override); else no sharing (Direct). A policy can carry one referrer share and one channel share when both exist and the channel scheme is marked "Combine with the referrer share"; otherwise the referrer scheme wins.</w:t>
      </w:r>
    </w:p>
    <w:p>
      <w:pPr>
        <w:spacing w:after="100" w:line="264"/>
      </w:pPr>
      <w:r>
        <w:t xml:space="preserve">When neither the referrer nor the channel has a scheme but the referrer has a level, the base rate by level (commission.comsub_rate_by_level: L1 8%, L2 5% of net premium) is used as today and flagged on Order Summary as "No sharing scheme".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Active schemes in force on the quotation date whose products, insurers and policy type match are used.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suspended or ended scheme is not chosen for a new quotation.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scheme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sharing scheme for &lt;referrer&gt;. The rate of level &lt;level&gt; (&lt;rate&gt;% of net premium) is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2"/>
        </w:numPr>
        <w:spacing w:after="60" w:line="252"/>
      </w:pPr>
      <w:r>
        <w:t xml:space="preserve">A quotation with referrer Andres Mendoza (EXT-AGENT-STD) uses EXT-AGENT-STD.</w:t>
      </w:r>
    </w:p>
    <w:p>
      <w:pPr>
        <w:pStyle w:val="ListParagraph"/>
        <w:numPr>
          <w:ilvl w:val="0"/>
          <w:numId w:val="22"/>
        </w:numPr>
        <w:spacing w:after="60" w:line="252"/>
      </w:pPr>
      <w:r>
        <w:t xml:space="preserve">A quotation for a prospect of Makati Motors Alabang without referrer uses DLR-STD at 45% (from the group).</w:t>
      </w:r>
    </w:p>
    <w:p>
      <w:pPr>
        <w:pStyle w:val="ListParagraph"/>
        <w:numPr>
          <w:ilvl w:val="0"/>
          <w:numId w:val="22"/>
        </w:numPr>
        <w:spacing w:after="60" w:line="252"/>
      </w:pPr>
      <w:r>
        <w:t xml:space="preserve">A referrer without a scheme gets the level rate and the warning.</w:t>
      </w:r>
    </w:p>
    <w:p>
      <w:pPr>
        <w:pStyle w:val="Heading2"/>
        <w:keepNext/>
      </w:pPr>
      <w:bookmarkStart w:name="h31" w:id="31"/>
      <w:r>
        <w:t xml:space="preserve">4.3 Quotation and policy</w:t>
      </w:r>
      <w:bookmarkEnd w:id="31"/>
    </w:p>
    <w:p>
      <w:pPr>
        <w:pStyle w:val="Heading3"/>
        <w:keepNext/>
      </w:pPr>
      <w:bookmarkStart w:name="h32" w:id="32"/>
      <w:r>
        <w:t xml:space="preserve">FR-CMR-020 Fill the issuing rates on Create Quote from the rule</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"issuing rate"; PROD-04 "default issuing rate ... maintainable at product level and per agent"; PROD-12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(Own Damage coverage Rate, Acts of Nature Rate)</w:t>
            </w:r>
          </w:p>
        </w:tc>
      </w:tr>
    </w:tbl>
    <w:p>
      <w:pPr>
        <w:spacing w:after="60"/>
      </w:pPr>
    </w:p>
    <w:p>
      <w:pPr>
        <w:keepNext/>
        <w:spacing w:after="60" w:before="160"/>
      </w:pPr>
      <w:r>
        <w:rPr>
          <w:b/>
          <w:bCs/>
          <w:color w:val="004EA8"/>
          <w:sz w:val="20"/>
          <w:szCs w:val="20"/>
        </w:rPr>
        <w:t xml:space="preserve">Description</w:t>
      </w:r>
    </w:p>
    <w:p>
      <w:pPr>
        <w:spacing w:after="100" w:line="264"/>
      </w:pPr>
      <w:r>
        <w:t xml:space="preserve">When Coverage Details opens, Own Damage coverage Rate and Acts of Nature Rate are filled with the issuing rates of the rule found for the quotation (FR-CMR-004), instead of the fixed defaults of setting premium.default_rates. Without a rule, or when the rule has no issuing rate, the setting stays the default (2.00% and 0.50%).</w:t>
      </w:r>
    </w:p>
    <w:p>
      <w:pPr>
        <w:spacing w:after="100" w:line="264"/>
      </w:pPr>
      <w:r>
        <w:t xml:space="preserve">Who may change these rates does not change: the existing Override and the rights of PROD-12 (about 20 internal users, never agents) and PROD-15 (promo rates) apply. The commission is always worked out on the rate actually used.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selected promotion replaces the rule issuing rates (PROD-15).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change of insurer, product, vehicle model or referrer on Step 1 finds the rule again and refills the rates that were not overridden.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rates applied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rates of the commission rule applied: Own Damage &lt;od&gt;%, Acts of Nature &lt;aon&gt;%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MSG-CMR-049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3"/>
        </w:numPr>
        <w:spacing w:after="60" w:line="252"/>
      </w:pPr>
      <w:r>
        <w:t xml:space="preserve">A Standard quotation for a Vios with a rule issuing 2.00 / 0.50 opens Coverage Details with 2 and 0.5.</w:t>
      </w:r>
    </w:p>
    <w:p>
      <w:pPr>
        <w:pStyle w:val="ListParagraph"/>
        <w:numPr>
          <w:ilvl w:val="0"/>
          <w:numId w:val="23"/>
        </w:numPr>
        <w:spacing w:after="60" w:line="252"/>
      </w:pPr>
      <w:r>
        <w:t xml:space="preserve">A Malayan rule with issuing 1.80 on Own Damage fills 1.8.</w:t>
      </w:r>
    </w:p>
    <w:p>
      <w:pPr>
        <w:pStyle w:val="ListParagraph"/>
        <w:numPr>
          <w:ilvl w:val="0"/>
          <w:numId w:val="23"/>
        </w:numPr>
        <w:spacing w:after="60" w:line="252"/>
      </w:pPr>
      <w:r>
        <w:t xml:space="preserve">A quotation without a matching rule shows the setting defaults 2 and 0.5.</w:t>
      </w:r>
    </w:p>
    <w:p>
      <w:pPr>
        <w:pStyle w:val="ListParagraph"/>
        <w:numPr>
          <w:ilvl w:val="0"/>
          <w:numId w:val="23"/>
        </w:numPr>
        <w:spacing w:after="60" w:line="252"/>
      </w:pPr>
      <w:r>
        <w:t xml:space="preserve">Changing the insurer on Step 1 from Standard to Malayan refills the rates.</w:t>
      </w:r>
    </w:p>
    <w:p>
      <w:pPr>
        <w:pStyle w:val="Heading3"/>
        <w:keepNext/>
      </w:pPr>
      <w:bookmarkStart w:name="h33" w:id="33"/>
      <w:r>
        <w:t xml:space="preserve">FR-CMR-021 Show commission and sharing on Order Summary</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"issuing rate vs. net remitting rate ... sharing schemes"; COMM-05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5 Order Summary (new Commission &amp; sharing panel)</w:t>
            </w:r>
          </w:p>
        </w:tc>
      </w:tr>
    </w:tbl>
    <w:p>
      <w:pPr>
        <w:spacing w:after="60"/>
      </w:pPr>
    </w:p>
    <w:p>
      <w:pPr>
        <w:keepNext/>
        <w:spacing w:after="60" w:before="160"/>
      </w:pPr>
      <w:r>
        <w:rPr>
          <w:b/>
          <w:bCs/>
          <w:color w:val="004EA8"/>
          <w:sz w:val="20"/>
          <w:szCs w:val="20"/>
        </w:rPr>
        <w:t xml:space="preserve">Description</w:t>
      </w:r>
    </w:p>
    <w:p>
      <w:pPr>
        <w:spacing w:after="100" w:line="264"/>
      </w:pPr>
      <w:r>
        <w:t xml:space="preserve">Step 5 Order Summary gets a </w:t>
      </w:r>
      <w:r>
        <w:rPr>
          <w:b/>
          <w:bCs/>
        </w:rPr>
        <w:t xml:space="preserve">Commission &amp; sharing</w:t>
      </w:r>
      <w:r>
        <w:t xml:space="preserve"> panel under the premium lines. It shows the rule applied; per peril the issuing rate, the TIS remitting rate, the insurer net rate and the commission in PHP; the total commission; the referrer or channel and its scheme; each share with its basis, value and limits; and what TISPH keeps.</w:t>
      </w:r>
    </w:p>
    <w:p>
      <w:pPr>
        <w:spacing w:after="100" w:line="264"/>
      </w:pPr>
      <w:r>
        <w:t xml:space="preserve">Users without read:commission-rules see only the referrer, the scheme and the share. The amounts are recomputed on the server when the quotation is calculated, as for the premium; the panel is a preview of what the billing and remittance runs will compute (COMM-06).</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per issuing-vs-remitting peril = (issuing % - insurer net %) x sum insured of the peril, rounded to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per %-of-premium peril = commission % x premium of the peril.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Variance share per peril = (issuing % - TIS remitting %) x sum insured, only for external agents, TFS team members and referrals.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on Order Summary does not change the commission shown; its funding follows COMM-06.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A Standard Vios quotation with an Own Damage sum insured of PHP 800,000 shows commission PHP 5,600.00 (Own Damage), PHP 1,600.00 (Acts of Nature) and PHP 531.25 (BI, PD, APPA), total PHP 7,731.25.</w:t>
      </w:r>
    </w:p>
    <w:p>
      <w:pPr>
        <w:pStyle w:val="ListParagraph"/>
        <w:numPr>
          <w:ilvl w:val="0"/>
          <w:numId w:val="24"/>
        </w:numPr>
        <w:spacing w:after="60" w:line="252"/>
      </w:pPr>
      <w:r>
        <w:t xml:space="preserve">With referrer Andres Mendoza (EXT-AGENT-STD) it shows a variance share of PHP 2,400.00 + PHP 800.00 = PHP 3,200.00 and TISPH keeps PHP 4,531.25.</w:t>
      </w:r>
    </w:p>
    <w:p>
      <w:pPr>
        <w:pStyle w:val="ListParagraph"/>
        <w:numPr>
          <w:ilvl w:val="0"/>
          <w:numId w:val="24"/>
        </w:numPr>
        <w:spacing w:after="60" w:line="252"/>
      </w:pPr>
      <w:r>
        <w:t xml:space="preserve">A sales user without read:commission-rules sees the share of PHP 3,200.00 but not the commission.</w:t>
      </w:r>
    </w:p>
    <w:p>
      <w:pPr>
        <w:pStyle w:val="ListParagraph"/>
        <w:numPr>
          <w:ilvl w:val="0"/>
          <w:numId w:val="24"/>
        </w:numPr>
        <w:spacing w:after="60" w:line="252"/>
      </w:pPr>
      <w:r>
        <w:t xml:space="preserve">A premium changed in the browser is refused as today; the panel shows the server figures.</w:t>
      </w:r>
    </w:p>
    <w:p>
      <w:pPr>
        <w:pStyle w:val="Heading3"/>
        <w:keepNext/>
      </w:pPr>
      <w:bookmarkStart w:name="h34" w:id="34"/>
      <w:r>
        <w:t xml:space="preserve">FR-CMR-022 Change a share inside the limits by user right</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"editable within configured min/max limits by user rights"; delivery basis "min/max edit rights"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Users with write:commission-share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5 Order Summary &gt; Commission &amp; sharing panel</w:t>
            </w:r>
          </w:p>
        </w:tc>
      </w:tr>
    </w:tbl>
    <w:p>
      <w:pPr>
        <w:spacing w:after="60"/>
      </w:pPr>
    </w:p>
    <w:p>
      <w:pPr>
        <w:keepNext/>
        <w:spacing w:after="60" w:before="160"/>
      </w:pPr>
      <w:r>
        <w:rPr>
          <w:b/>
          <w:bCs/>
          <w:color w:val="004EA8"/>
          <w:sz w:val="20"/>
          <w:szCs w:val="20"/>
        </w:rPr>
        <w:t xml:space="preserve">Description</w:t>
      </w:r>
    </w:p>
    <w:p>
      <w:pPr>
        <w:spacing w:after="100" w:line="264"/>
      </w:pPr>
      <w:r>
        <w:t xml:space="preserve">The value of each split line is editable on the panel only for users with write:commission-share and only between the minimum and maximum of the line (or of the override range). A reason from the list Change reason is required. Other users see the value read-only.</w:t>
      </w:r>
    </w:p>
    <w:p>
      <w:pPr>
        <w:spacing w:after="100" w:line="264"/>
      </w:pPr>
      <w:r>
        <w:t xml:space="preserve">The changed value is kept on the quotation with the user, time and reason, and is used when the quotation is converted. It does not change the scheme or the override of the referrer.</w:t>
      </w:r>
    </w:p>
    <w:p>
      <w:pPr>
        <w:keepNext/>
        <w:spacing w:after="60" w:before="160"/>
      </w:pPr>
      <w:r>
        <w:rPr>
          <w:b/>
          <w:bCs/>
          <w:color w:val="004EA8"/>
          <w:sz w:val="20"/>
          <w:szCs w:val="20"/>
        </w:rPr>
        <w:t xml:space="preserve">Main flow</w:t>
      </w:r>
    </w:p>
    <w:p>
      <w:pPr>
        <w:pStyle w:val="ListParagraph"/>
        <w:numPr>
          <w:ilvl w:val="0"/>
          <w:numId w:val="25"/>
        </w:numPr>
        <w:spacing w:after="60" w:line="252"/>
      </w:pPr>
      <w:r>
        <w:t xml:space="preserve">The user types a new value in the share field.</w:t>
      </w:r>
    </w:p>
    <w:p>
      <w:pPr>
        <w:pStyle w:val="ListParagraph"/>
        <w:numPr>
          <w:ilvl w:val="0"/>
          <w:numId w:val="25"/>
        </w:numPr>
        <w:spacing w:after="60" w:line="252"/>
      </w:pPr>
      <w:r>
        <w:t xml:space="preserve">The system checks the right and the range, asks for the reason, and recomputes the share and what TISPH keeps.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reasons: Negotiated with agent; Dealer agreement; Management approval; Correction; Other (with text).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Lists of values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reason is required: commission.share_change_reason_required (default true).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right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users with the right to change commission shares can change this value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MSG-CMR-050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max</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share must be between &lt;min&gt; and &lt;max&gt; for scheme &lt;code&gt;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MSG-CMR-051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the reason for the change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MSG-CMR-052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6"/>
        </w:numPr>
        <w:spacing w:after="60" w:line="252"/>
      </w:pPr>
      <w:r>
        <w:t xml:space="preserve">A sales user without write:commission-share cannot edit the variance of 0.30.</w:t>
      </w:r>
    </w:p>
    <w:p>
      <w:pPr>
        <w:pStyle w:val="ListParagraph"/>
        <w:numPr>
          <w:ilvl w:val="0"/>
          <w:numId w:val="26"/>
        </w:numPr>
        <w:spacing w:after="60" w:line="252"/>
      </w:pPr>
      <w:r>
        <w:t xml:space="preserve">An authorised user changes the Own Damage variance to 0.20 with reason Negotiated with agent; the share becomes PHP 1,600.00 + PHP 800.00 = PHP 2,400.00 and the TIS remitting rate of the quotation 1.80%.</w:t>
      </w:r>
    </w:p>
    <w:p>
      <w:pPr>
        <w:pStyle w:val="ListParagraph"/>
        <w:numPr>
          <w:ilvl w:val="0"/>
          <w:numId w:val="26"/>
        </w:numPr>
        <w:spacing w:after="60" w:line="252"/>
      </w:pPr>
      <w:r>
        <w:t xml:space="preserve">A variance of 0.35 (max 0.30) is refused.</w:t>
      </w:r>
    </w:p>
    <w:p>
      <w:pPr>
        <w:pStyle w:val="ListParagraph"/>
        <w:numPr>
          <w:ilvl w:val="0"/>
          <w:numId w:val="26"/>
        </w:numPr>
        <w:spacing w:after="60" w:line="252"/>
      </w:pPr>
      <w:r>
        <w:t xml:space="preserve">The change is shown on the quotation detail with the user and reason.</w:t>
      </w:r>
    </w:p>
    <w:p>
      <w:pPr>
        <w:pStyle w:val="Heading3"/>
        <w:keepNext/>
      </w:pPr>
      <w:bookmarkStart w:name="h35" w:id="35"/>
      <w:r>
        <w:t xml:space="preserve">FR-CMR-023 Freeze the commission basis at conversion to policy</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COMM-06; ISSUE-01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&gt; Convert to policy; Operations &gt; Policy (Commission panel, read-only)</w:t>
            </w:r>
          </w:p>
        </w:tc>
      </w:tr>
    </w:tbl>
    <w:p>
      <w:pPr>
        <w:spacing w:after="60"/>
      </w:pPr>
    </w:p>
    <w:p>
      <w:pPr>
        <w:keepNext/>
        <w:spacing w:after="60" w:before="160"/>
      </w:pPr>
      <w:r>
        <w:rPr>
          <w:b/>
          <w:bCs/>
          <w:color w:val="004EA8"/>
          <w:sz w:val="20"/>
          <w:szCs w:val="20"/>
        </w:rPr>
        <w:t xml:space="preserve">Description</w:t>
      </w:r>
    </w:p>
    <w:p>
      <w:pPr>
        <w:spacing w:after="100" w:line="264"/>
      </w:pPr>
      <w:r>
        <w:t xml:space="preserve">When a CustomerAccepted quotation is converted, the rule and scheme are found again for the inception date. If they are the same versions, the basis of the quotation is copied to the policy. If a newer rule or scheme version is in force, or the sum insured changed, the basis is recomputed and the user is told. The policy then holds a frozen </w:t>
      </w:r>
      <w:r>
        <w:rPr>
          <w:b/>
          <w:bCs/>
        </w:rPr>
        <w:t xml:space="preserve">commission basis</w:t>
      </w:r>
      <w:r>
        <w:t xml:space="preserve">: rule version, the issuing, TIS remitting and insurer net rate of each peril, the commission % of the other perils, scheme version, split values (with any change of FR-CMR-022) and amounts.</w:t>
      </w:r>
    </w:p>
    <w:p>
      <w:pPr>
        <w:spacing w:after="100" w:line="264"/>
      </w:pPr>
      <w:r>
        <w:t xml:space="preserve">The billing and remittance runs and the commission lines of referrers read this basis (COMM-06). The policy detail shows it read-only in a Commission panel.</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frozen basis changes only through FR-CMR-024.</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share value changed on the quotation is kept if it is still inside the limits of the scheme version in force; otherwise the default is used and the user is told.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Basis recomputed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rule or scheme changed since the quotation. Commission recomputed: PHP &lt;amount&gt;, shares PHP &lt;amount&gt;.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MSG-CMR-053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7"/>
        </w:numPr>
        <w:spacing w:after="60" w:line="252"/>
      </w:pPr>
      <w:r>
        <w:t xml:space="preserve">A quotation priced with rule version 1 and converted after version 2 starts is recomputed with version 2 and shows the warning.</w:t>
      </w:r>
    </w:p>
    <w:p>
      <w:pPr>
        <w:pStyle w:val="ListParagraph"/>
        <w:numPr>
          <w:ilvl w:val="0"/>
          <w:numId w:val="27"/>
        </w:numPr>
        <w:spacing w:after="60" w:line="252"/>
      </w:pPr>
      <w:r>
        <w:t xml:space="preserve">The policy detail shows the rule, the scheme and the amounts read-only.</w:t>
      </w:r>
    </w:p>
    <w:p>
      <w:pPr>
        <w:pStyle w:val="ListParagraph"/>
        <w:numPr>
          <w:ilvl w:val="0"/>
          <w:numId w:val="27"/>
        </w:numPr>
        <w:spacing w:after="60" w:line="252"/>
      </w:pPr>
      <w:r>
        <w:t xml:space="preserve">A changed variance of 0.20 is kept on the policy.</w:t>
      </w:r>
    </w:p>
    <w:p>
      <w:pPr>
        <w:pStyle w:val="Heading3"/>
        <w:keepNext/>
      </w:pPr>
      <w:bookmarkStart w:name="h36" w:id="36"/>
      <w:r>
        <w:t xml:space="preserve">FR-CMR-024 Keep the commission basis on endorsement, cancellation and renewal</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COMM-06; COMM-07; RENEW-03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Endorsements; Policy Cancellation; Renewals</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Endorsement</w:t>
      </w:r>
      <w:r>
        <w:t xml:space="preserve">: the commission of an endorsement comes from the insurer (COMM-07). The frozen scheme of the policy splits it with the same split values. </w:t>
      </w:r>
      <w:r>
        <w:rPr>
          <w:b/>
          <w:bCs/>
        </w:rPr>
        <w:t xml:space="preserve">Cancellation</w:t>
      </w:r>
      <w:r>
        <w:t xml:space="preserve">: no commission receivable is generated for a cancelled policy (COMM-06); the basis is marked Cancelled and its shares are reversed by the existing return-premium clawback of commission lines. </w:t>
      </w:r>
      <w:r>
        <w:rPr>
          <w:b/>
          <w:bCs/>
        </w:rPr>
        <w:t xml:space="preserve">Renewal</w:t>
      </w:r>
      <w:r>
        <w:t xml:space="preserve">: the renewal quotation finds the rule (policy type Renewal) and the scheme in force at renewal, as a new quotation does; a lock-in promotion (PROD-15, SCHM-03) keeps its rates.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renewal never copies the shares of the expiring 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An endorsement commission of PHP 1,000.00 supplied by the insurer on a policy with DLR-STD at 45% gives the dealer PHP 450.00.</w:t>
      </w:r>
    </w:p>
    <w:p>
      <w:pPr>
        <w:pStyle w:val="ListParagraph"/>
        <w:numPr>
          <w:ilvl w:val="0"/>
          <w:numId w:val="28"/>
        </w:numPr>
        <w:spacing w:after="60" w:line="252"/>
      </w:pPr>
      <w:r>
        <w:t xml:space="preserve">A policy cancelled from inception has its basis marked Cancelled and its Accrued lines reversed.</w:t>
      </w:r>
    </w:p>
    <w:p>
      <w:pPr>
        <w:pStyle w:val="ListParagraph"/>
        <w:numPr>
          <w:ilvl w:val="0"/>
          <w:numId w:val="28"/>
        </w:numPr>
        <w:spacing w:after="60" w:line="252"/>
      </w:pPr>
      <w:r>
        <w:t xml:space="preserve">The renewal of a Standard Vios uses the Renewal rule (remitting Own Damage 1.10).</w:t>
      </w:r>
    </w:p>
    <w:p>
      <w:pPr>
        <w:pStyle w:val="Heading3"/>
        <w:keepNext/>
      </w:pPr>
      <w:bookmarkStart w:name="h37" w:id="37"/>
      <w:r>
        <w:t xml:space="preserve">FR-CMR-025 Commission lines of referrers follow the scheme</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"editable within configured min/max limits by user rights"; COMM-05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(write:commission, write:commission-share)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 &gt; referrer &gt; line drawer</w:t>
            </w:r>
          </w:p>
        </w:tc>
      </w:tr>
    </w:tbl>
    <w:p>
      <w:pPr>
        <w:spacing w:after="60"/>
      </w:pPr>
    </w:p>
    <w:p>
      <w:pPr>
        <w:keepNext/>
        <w:spacing w:after="60" w:before="160"/>
      </w:pPr>
      <w:r>
        <w:rPr>
          <w:b/>
          <w:bCs/>
          <w:color w:val="004EA8"/>
          <w:sz w:val="20"/>
          <w:szCs w:val="20"/>
        </w:rPr>
        <w:t xml:space="preserve">Description</w:t>
      </w:r>
    </w:p>
    <w:p>
      <w:pPr>
        <w:spacing w:after="100" w:line="264"/>
      </w:pPr>
      <w:r>
        <w:t xml:space="preserve">The commission lines of a referrer (Accrued, Eligible, Approved, Paid) show the scheme, the split line, the basis and the limits from the frozen basis. The existing </w:t>
      </w:r>
      <w:r>
        <w:rPr>
          <w:b/>
          <w:bCs/>
        </w:rPr>
        <w:t xml:space="preserve">Change rate</w:t>
      </w:r>
      <w:r>
        <w:t xml:space="preserve"> on an Accrued or Eligible line is kept but needs write:commission-share and stays inside the minimum and maximum, with a reason. The amount of each line in each cycle is computed by the runs of COMM-06.</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outside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share must be between &lt;min&gt; and &lt;max&gt; for scheme &lt;code&gt;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MSG-CMR-054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9"/>
        </w:numPr>
        <w:spacing w:after="60" w:line="252"/>
      </w:pPr>
      <w:r>
        <w:t xml:space="preserve">The line of policy POL-2026-00412 of Andres Mendoza shows EXT-AGENT-STD, variance Own Damage 0.30 (0.00 - 0.30) and Acts of Nature 0.10 (0.00 - 0.10).</w:t>
      </w:r>
    </w:p>
    <w:p>
      <w:pPr>
        <w:pStyle w:val="ListParagraph"/>
        <w:numPr>
          <w:ilvl w:val="0"/>
          <w:numId w:val="29"/>
        </w:numPr>
        <w:spacing w:after="60" w:line="252"/>
      </w:pPr>
      <w:r>
        <w:t xml:space="preserve">Change rate to 0.40 is refused.</w:t>
      </w:r>
    </w:p>
    <w:p>
      <w:pPr>
        <w:pStyle w:val="ListParagraph"/>
        <w:numPr>
          <w:ilvl w:val="0"/>
          <w:numId w:val="29"/>
        </w:numPr>
        <w:spacing w:after="60" w:line="252"/>
      </w:pPr>
      <w:r>
        <w:t xml:space="preserve">Change rate on an Approved line is refused as today.</w:t>
      </w:r>
    </w:p>
    <w:p>
      <w:pPr>
        <w:pStyle w:val="Heading2"/>
        <w:keepNext/>
      </w:pPr>
      <w:bookmarkStart w:name="h38" w:id="38"/>
      <w:r>
        <w:t xml:space="preserve">4.4 Audit and access</w:t>
      </w:r>
      <w:bookmarkEnd w:id="38"/>
    </w:p>
    <w:p>
      <w:pPr>
        <w:pStyle w:val="Heading3"/>
        <w:keepNext/>
      </w:pPr>
      <w:bookmarkStart w:name="h39" w:id="39"/>
      <w:r>
        <w:t xml:space="preserve">FR-CMR-030 Keep a complete audit trail of rules, schemes and shares</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 PROD-16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 (entities commission_rule, sharing_scheme, scheme_assignment, commission_basis)</w:t>
            </w:r>
          </w:p>
        </w:tc>
      </w:tr>
    </w:tbl>
    <w:p>
      <w:pPr>
        <w:spacing w:after="60"/>
      </w:pPr>
    </w:p>
    <w:p>
      <w:pPr>
        <w:keepNext/>
        <w:spacing w:after="60" w:before="160"/>
      </w:pPr>
      <w:r>
        <w:rPr>
          <w:b/>
          <w:bCs/>
          <w:color w:val="004EA8"/>
          <w:sz w:val="20"/>
          <w:szCs w:val="20"/>
        </w:rPr>
        <w:t xml:space="preserve">Description</w:t>
      </w:r>
    </w:p>
    <w:p>
      <w:pPr>
        <w:spacing w:after="100" w:line="264"/>
      </w:pPr>
      <w:r>
        <w:t xml:space="preserve">Every create, amend, end, upload, approval, return, suspension, assignment, override, share change on a quotation or line, and recomputation at conversion is written to the Audit Trail with the user, time, before and after values and the remark or reason.</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Entities commission_rule, sharing_scheme, scheme_assignment and commission_basis on Master &gt; System &gt; Audit Trail.</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Approving a rule writes the approver, time and the rates before and after.</w:t>
      </w:r>
    </w:p>
    <w:p>
      <w:pPr>
        <w:pStyle w:val="ListParagraph"/>
        <w:numPr>
          <w:ilvl w:val="0"/>
          <w:numId w:val="30"/>
        </w:numPr>
        <w:spacing w:after="60" w:line="252"/>
      </w:pPr>
      <w:r>
        <w:t xml:space="preserve">A share change on Order Summary writes the old and new value and the reason.</w:t>
      </w:r>
    </w:p>
    <w:p>
      <w:pPr>
        <w:pStyle w:val="ListParagraph"/>
        <w:numPr>
          <w:ilvl w:val="0"/>
          <w:numId w:val="30"/>
        </w:numPr>
        <w:spacing w:after="60" w:line="252"/>
      </w:pPr>
      <w:r>
        <w:t xml:space="preserve">The Audit Trail can be filtered on entity sharing_scheme.</w:t>
      </w:r>
    </w:p>
    <w:p>
      <w:pPr>
        <w:pStyle w:val="Heading3"/>
        <w:keepNext/>
      </w:pPr>
      <w:bookmarkStart w:name="h40" w:id="40"/>
      <w:r>
        <w:t xml:space="preserve">FR-CMR-031 Control access to rules, schemes and share changes</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"by user rights"; SEC-01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side bar</w:t>
            </w:r>
          </w:p>
        </w:tc>
      </w:tr>
    </w:tbl>
    <w:p>
      <w:pPr>
        <w:spacing w:after="60"/>
      </w:pPr>
    </w:p>
    <w:p>
      <w:pPr>
        <w:keepNext/>
        <w:spacing w:after="60" w:before="160"/>
      </w:pPr>
      <w:r>
        <w:rPr>
          <w:b/>
          <w:bCs/>
          <w:color w:val="004EA8"/>
          <w:sz w:val="20"/>
          <w:szCs w:val="20"/>
        </w:rPr>
        <w:t xml:space="preserve">Description</w:t>
      </w:r>
    </w:p>
    <w:p>
      <w:pPr>
        <w:spacing w:after="100" w:line="264"/>
      </w:pPr>
      <w:r>
        <w:t xml:space="preserve">The permissions of section 3.2 are added to Role Permissions with the default grants of section 3.3. The menu items Commission Rate Matrix and Sharing Schemes are shown only with their read permission. The API refuses a call without the permission, as for every BrokerVerse module.</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permission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do not have permission to do this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MSG-CMR-055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1"/>
        </w:numPr>
        <w:spacing w:after="60" w:line="252"/>
      </w:pPr>
      <w:r>
        <w:t xml:space="preserve">A sales user does not see Commission Rate Matrix in the Master menu.</w:t>
      </w:r>
    </w:p>
    <w:p>
      <w:pPr>
        <w:pStyle w:val="ListParagraph"/>
        <w:numPr>
          <w:ilvl w:val="0"/>
          <w:numId w:val="31"/>
        </w:numPr>
        <w:spacing w:after="60" w:line="252"/>
      </w:pPr>
      <w:r>
        <w:t xml:space="preserve">An accounting user can add a rule but cannot approve it without approve:commission-rules.</w:t>
      </w:r>
    </w:p>
    <w:p>
      <w:pPr>
        <w:pStyle w:val="ListParagraph"/>
        <w:numPr>
          <w:ilvl w:val="0"/>
          <w:numId w:val="31"/>
        </w:numPr>
        <w:spacing w:after="60" w:line="252"/>
      </w:pPr>
      <w:r>
        <w:t xml:space="preserve">An agent portal user never sees the commission or what TISPH keeps.</w:t>
      </w:r>
    </w:p>
    <w:p>
      <w:pPr>
        <w:pStyle w:val="Heading1"/>
        <w:keepNext/>
        <w:pageBreakBefore/>
      </w:pPr>
      <w:bookmarkStart w:name="h41" w:id="41"/>
      <w:r>
        <w:t xml:space="preserve">5 Workflow and status model</w:t>
      </w:r>
      <w:bookmarkEnd w:id="41"/>
    </w:p>
    <w:p>
      <w:pPr>
        <w:pStyle w:val="Heading2"/>
        <w:keepNext/>
      </w:pPr>
      <w:bookmarkStart w:name="h42" w:id="42"/>
      <w:r>
        <w:t xml:space="preserve">5.1 Commission rule</w:t>
      </w:r>
      <w:bookmarkEnd w:id="42"/>
    </w:p>
    <w:p>
      <w:pPr>
        <w:keepNext/>
        <w:spacing w:after="60" w:before="120"/>
      </w:pPr>
      <w:r>
        <w:rPr>
          <w:b/>
          <w:bCs/>
          <w:sz w:val="18"/>
          <w:szCs w:val="18"/>
        </w:rPr>
        <w:t xml:space="preserve">Table 10: </w:t>
      </w:r>
      <w:r>
        <w:rPr>
          <w:sz w:val="18"/>
          <w:szCs w:val="18"/>
        </w:rPr>
        <w:t xml:space="preserve">Commission rule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100"/>
        <w:gridCol w:w="1600"/>
        <w:gridCol w:w="1900"/>
        <w:gridCol w:w="20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for approval (screen or upload)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write:commission-rules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Checks of FR-CMR-001 and 002 pass; change listed on Configuration Approvals</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(deleted)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Maker</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yet actioned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approve:commission-rules, not the maker</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Edit and submit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Maker</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approve:commission-rules, not the maker</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from not passed; in force from Effective from</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 (new version approved)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 end-dated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to = new Effective from - 1 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(approved)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 end-dated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approve:commission-rules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to passed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"Commission rules and schemes"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History only; quotations and policies keep their version</w:t>
            </w:r>
          </w:p>
        </w:tc>
      </w:tr>
    </w:tbl>
    <w:p>
      <w:pPr>
        <w:spacing w:after="60" w:line="120" w:lineRule="exact"/>
      </w:pPr>
    </w:p>
    <w:p>
      <w:pPr>
        <w:pStyle w:val="Heading2"/>
        <w:keepNext/>
      </w:pPr>
      <w:bookmarkStart w:name="h43" w:id="43"/>
      <w:r>
        <w:t xml:space="preserve">5.2 Sharing scheme</w:t>
      </w:r>
      <w:bookmarkEnd w:id="43"/>
    </w:p>
    <w:p>
      <w:pPr>
        <w:keepNext/>
        <w:spacing w:after="60" w:before="120"/>
      </w:pPr>
      <w:r>
        <w:rPr>
          <w:b/>
          <w:bCs/>
          <w:sz w:val="18"/>
          <w:szCs w:val="18"/>
        </w:rPr>
        <w:t xml:space="preserve">Table 11: </w:t>
      </w:r>
      <w:r>
        <w:rPr>
          <w:sz w:val="18"/>
          <w:szCs w:val="18"/>
        </w:rPr>
        <w:t xml:space="preserve">Sharing scheme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100"/>
        <w:gridCol w:w="1600"/>
        <w:gridCol w:w="1900"/>
        <w:gridCol w:w="20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Save draft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write:sharing-schemes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Mandatory fields of the General tab</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for approval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write:sharing-schemes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At least one valid split line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approve:sharing-schemes, not the maker</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 / 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approve:sharing-schemes, not the maker</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 when Effective from is later than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from reached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"Commission rules and schemes"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 / Resume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 / 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approve:sharing-schemes</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 Suspended</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or Effective to passed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approve:sharing-schemes; job</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Replacement or confirmation when assigned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 (old version)</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version starts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Superseded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History only</w:t>
            </w:r>
          </w:p>
        </w:tc>
      </w:tr>
    </w:tbl>
    <w:p>
      <w:pPr>
        <w:spacing w:after="60" w:line="120" w:lineRule="exact"/>
      </w:pPr>
    </w:p>
    <w:p>
      <w:pPr>
        <w:pStyle w:val="Heading2"/>
        <w:keepNext/>
      </w:pPr>
      <w:bookmarkStart w:name="h44" w:id="44"/>
      <w:r>
        <w:t xml:space="preserve">5.3 Scheme assignment</w:t>
      </w:r>
      <w:bookmarkEnd w:id="44"/>
    </w:p>
    <w:p>
      <w:pPr>
        <w:spacing w:after="100" w:line="264"/>
      </w:pPr>
      <w:r>
        <w:t xml:space="preserve">Pending approval (on Configuration Approvals) -&gt; Approved (used from the approval date) -&gt; Ended (replaced by another assignment or the scheme ends). A returned assignment leaves the previous one in force.</w:t>
      </w:r>
    </w:p>
    <w:p>
      <w:pPr>
        <w:pStyle w:val="Heading2"/>
        <w:keepNext/>
      </w:pPr>
      <w:bookmarkStart w:name="h45" w:id="45"/>
      <w:r>
        <w:t xml:space="preserve">5.4 Commission basis on the quotation and the policy</w:t>
      </w:r>
      <w:bookmarkEnd w:id="45"/>
    </w:p>
    <w:p>
      <w:pPr>
        <w:keepNext/>
        <w:spacing w:after="60" w:before="120"/>
      </w:pPr>
      <w:r>
        <w:rPr>
          <w:b/>
          <w:bCs/>
          <w:sz w:val="18"/>
          <w:szCs w:val="18"/>
        </w:rPr>
        <w:t xml:space="preserve">Table 12: </w:t>
      </w:r>
      <w:r>
        <w:rPr>
          <w:sz w:val="18"/>
          <w:szCs w:val="18"/>
        </w:rPr>
        <w:t xml:space="preserve">Commission basis along the quotation and the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Quotation / policy event</w:t>
            </w:r>
          </w:p>
        </w:tc>
        <w:tc>
          <w:tcPr>
            <w:tcW w:type="dxa" w:w="6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Commission basis</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Step 1 Policy Details changed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and scheme found again; issuing rates refilled where not overridden (FR-CMR-004, 020)</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Calculate / Order Summary</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Provisional basis: commission and shares worked out on the server (FR-CMR-021)</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Share changed by an authorised user</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Provisional basis keeps the new value, user and reason (FR-CMR-022)</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Completed Quote, Approved, CustomerAccepted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Provisional basis kept on the quotation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Expired, Dropped, Rejected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Basis discarded with the quotation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ConvertedToPolicy</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Frozen basis on the policy; recomputed when a newer rule or scheme is in force (FR-CMR-023)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Endorsement</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commission split with the frozen scheme (FR-CMR-024)</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Policy Cancellation</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Basis Cancelled; shares reversed (FR-CMR-024)</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provisional basis on the renewal quotation (FR-CMR-024)</w:t>
            </w:r>
          </w:p>
        </w:tc>
      </w:tr>
    </w:tbl>
    <w:p>
      <w:pPr>
        <w:spacing w:after="60" w:line="120" w:lineRule="exact"/>
      </w:pPr>
    </w:p>
    <w:p>
      <w:pPr>
        <w:pStyle w:val="Heading1"/>
        <w:keepNext/>
        <w:pageBreakBefore/>
      </w:pPr>
      <w:bookmarkStart w:name="h46" w:id="46"/>
      <w:r>
        <w:t xml:space="preserve">6 Interfaces</w:t>
      </w:r>
      <w:bookmarkEnd w:id="46"/>
    </w:p>
    <w:p>
      <w:pPr>
        <w:spacing w:after="100" w:line="264"/>
      </w:pPr>
      <w:r>
        <w:t xml:space="preserve">PROD-16 has one file interface: the upload of commission rules. The frozen commission basis is read inside BrokerVerse by the billing and remittance runs (COMM-06) and is not a file.</w:t>
      </w:r>
    </w:p>
    <w:p>
      <w:pPr>
        <w:keepNext/>
        <w:spacing w:after="60" w:before="120"/>
      </w:pPr>
      <w:r>
        <w:rPr>
          <w:b/>
          <w:bCs/>
          <w:sz w:val="18"/>
          <w:szCs w:val="18"/>
        </w:rPr>
        <w:t xml:space="preserve">Table 13: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500"/>
        <w:gridCol w:w="2860"/>
        <w:gridCol w:w="220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2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Data</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Note</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rules (Commission Rate Matrix)</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(Excel upload)</w:t>
            </w:r>
          </w:p>
        </w:tc>
        <w:tc>
          <w:tcPr>
            <w:tcW w:type="dxa" w:w="2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net rate schedules with the issuing and TIS remitting rates: one row per rule key and peril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Template in chapter 13; every rule goes to Configuration Approvals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workbook, sheet Commission Rates (existing data load)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(go-live load)</w:t>
            </w:r>
          </w:p>
        </w:tc>
        <w:tc>
          <w:tcPr>
            <w:tcW w:type="dxa" w:w="2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Same columns as the upload template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Used once at go-live to load the rules of all panel insurers</w:t>
            </w:r>
          </w:p>
        </w:tc>
      </w:tr>
    </w:tbl>
    <w:p>
      <w:pPr>
        <w:spacing w:after="60" w:line="120" w:lineRule="exact"/>
      </w:pPr>
    </w:p>
    <w:p>
      <w:pPr>
        <w:pStyle w:val="Heading1"/>
        <w:keepNext/>
        <w:pageBreakBefore/>
      </w:pPr>
      <w:bookmarkStart w:name="h47" w:id="47"/>
      <w:r>
        <w:t xml:space="preserve">7 Configuration items</w:t>
      </w:r>
      <w:bookmarkEnd w:id="47"/>
    </w:p>
    <w:p>
      <w:pPr>
        <w:pStyle w:val="Heading2"/>
        <w:keepNext/>
      </w:pPr>
      <w:bookmarkStart w:name="h48" w:id="48"/>
      <w:r>
        <w:t xml:space="preserve">7.1 Settings</w:t>
      </w:r>
      <w:bookmarkEnd w:id="48"/>
    </w:p>
    <w:p>
      <w:pPr>
        <w:spacing w:after="100" w:line="264"/>
      </w:pPr>
      <w:r>
        <w:t xml:space="preserve">New settings use the dotted keys of BrokerVerse and are maintained on Master &gt; System &gt; Configuration.</w:t>
      </w:r>
    </w:p>
    <w:p>
      <w:pPr>
        <w:keepNext/>
        <w:spacing w:after="60" w:before="120"/>
      </w:pPr>
      <w:r>
        <w:rPr>
          <w:b/>
          <w:bCs/>
          <w:sz w:val="18"/>
          <w:szCs w:val="18"/>
        </w:rPr>
        <w:t xml:space="preserve">Table 14: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960"/>
        <w:gridCol w:w="18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3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commission.dual_rate_lines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Lines of business that use issuing vs remitting rates</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["motor"]</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commission.peril_defaults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Default basis and commission % per peril on a new rule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 AON: issuing vs remitting; BI, PD, APPA: 25%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commission.rules_max_rows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upload of rules</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commission.max_chain_levels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Levels a scheme can share along</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commission.share_change_reason_required</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Reason needed to change a share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commission.default_tis_remitting_rates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remitting rates proposed on a new Motor rule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 1.70, AON 0.40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commission.promo_variance_basis (COMM-06)</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remitting rate on a promo policy: same_points or register_rate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same_points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commission.default_rate (existing)</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Fallback commission, % of net premium</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0.15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commission.comsub_rate_by_level (existing)</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Share when a referrer has no scheme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L1 0.08, L2 0.05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premium.default_rates (existing)</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Issuing rates when no rule gives one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 2.00, AON 0.50</w:t>
            </w:r>
          </w:p>
        </w:tc>
      </w:tr>
    </w:tbl>
    <w:p>
      <w:pPr>
        <w:spacing w:after="60" w:line="120" w:lineRule="exact"/>
      </w:pPr>
    </w:p>
    <w:p>
      <w:pPr>
        <w:pStyle w:val="Heading2"/>
        <w:keepNext/>
      </w:pPr>
      <w:bookmarkStart w:name="h49" w:id="49"/>
      <w:r>
        <w:t xml:space="preserve">7.2 Scheduled job</w:t>
      </w:r>
      <w:bookmarkEnd w:id="49"/>
    </w:p>
    <w:p>
      <w:pPr>
        <w:keepNext/>
        <w:spacing w:after="60" w:before="120"/>
      </w:pPr>
      <w:r>
        <w:rPr>
          <w:b/>
          <w:bCs/>
          <w:sz w:val="18"/>
          <w:szCs w:val="18"/>
        </w:rPr>
        <w:t xml:space="preserve">Table 15: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45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rules and schemes (new)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00:10 Manila time</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Ends rules and schemes whose Effective to has passed; activates Scheduled schemes; supersedes old scheme versions</w:t>
            </w:r>
          </w:p>
        </w:tc>
      </w:tr>
    </w:tbl>
    <w:p>
      <w:pPr>
        <w:spacing w:after="60" w:line="120" w:lineRule="exact"/>
      </w:pPr>
    </w:p>
    <w:p>
      <w:pPr>
        <w:pStyle w:val="Heading2"/>
        <w:keepNext/>
      </w:pPr>
      <w:bookmarkStart w:name="h50" w:id="50"/>
      <w:r>
        <w:t xml:space="preserve">7.3 Lists of values</w:t>
      </w:r>
      <w:bookmarkEnd w:id="50"/>
    </w:p>
    <w:p>
      <w:pPr>
        <w:keepNext/>
        <w:spacing w:after="60" w:before="120"/>
      </w:pPr>
      <w:r>
        <w:rPr>
          <w:b/>
          <w:bCs/>
          <w:sz w:val="18"/>
          <w:szCs w:val="18"/>
        </w:rPr>
        <w:t xml:space="preserve">Table 16: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Motor type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PC-Sedan Regular; PC-Electric Vehicles; PC-Other than Sedan (SUV / AUV / MPV / Pick-up / Van); CV-Light; LTO (Aircon Bus, UV Express, TNVS); MC-Regular (below 400 cc); MC-High-End (400 cc and above)</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Rate basis of a rule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vs remitting (per peril); % of net premium</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Peril basis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vs remitting; % of peril premium; None</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Share basis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Variance to the TIS remitting rate; % of commission; % of net premium; Fixed amount per policy</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Party type (new; extends referrer type)</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 Sub-agent; TFS team member; Referral; Dealer; Affinity partner; External</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Paid to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Referrer of the policy; Parent of the referrer; Dealer / partner of the channel</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Change reason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Negotiated with agent; Dealer agreement; Management approval; Correction; Other</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 type (from PROD-15)</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Dealer; Affinity partner; Agent / referrer; Direct</w:t>
            </w:r>
          </w:p>
        </w:tc>
      </w:tr>
    </w:tbl>
    <w:p>
      <w:pPr>
        <w:spacing w:after="60" w:line="120" w:lineRule="exact"/>
      </w:pPr>
    </w:p>
    <w:p>
      <w:pPr>
        <w:pStyle w:val="Heading2"/>
        <w:keepNext/>
      </w:pPr>
      <w:bookmarkStart w:name="h51" w:id="51"/>
      <w:r>
        <w:t xml:space="preserve">7.4 Masters maintained by the business</w:t>
      </w:r>
      <w:bookmarkEnd w:id="51"/>
    </w:p>
    <w:p>
      <w:pPr>
        <w:keepNext/>
        <w:spacing w:after="60" w:before="120"/>
      </w:pPr>
      <w:r>
        <w:rPr>
          <w:b/>
          <w:bCs/>
          <w:sz w:val="18"/>
          <w:szCs w:val="18"/>
        </w:rPr>
        <w:t xml:space="preserve">Table 17: </w:t>
      </w:r>
      <w:r>
        <w:rPr>
          <w:sz w:val="18"/>
          <w:szCs w:val="18"/>
        </w:rPr>
        <w:t xml:space="preserve">Masters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2400"/>
        <w:gridCol w:w="2360"/>
      </w:tblGrid>
      <w:tr>
        <w:trPr>
          <w:cantSplit/>
          <w:tblHeader/>
        </w:trPr>
        <w:tc>
          <w:tcPr>
            <w:tcW w:type="dxa" w:w="4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Master</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Approval</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(changed)</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approve:commission-rules on Configuration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Schemes (new)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approve:sharing-schemes on Configuration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Agents/Referrer Accounts, Distribution Channels (scheme and override)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Sales Admin</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approve:sharing-schemes on Configuration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(new column Motor type)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Unchanged</w:t>
            </w:r>
          </w:p>
        </w:tc>
      </w:tr>
    </w:tbl>
    <w:p>
      <w:pPr>
        <w:spacing w:after="60" w:line="120" w:lineRule="exact"/>
      </w:pPr>
    </w:p>
    <w:p>
      <w:pPr>
        <w:pStyle w:val="Heading1"/>
        <w:keepNext/>
        <w:pageBreakBefore/>
      </w:pPr>
      <w:bookmarkStart w:name="h52" w:id="52"/>
      <w:r>
        <w:t xml:space="preserve">8 Traceability</w:t>
      </w:r>
      <w:bookmarkEnd w:id="52"/>
    </w:p>
    <w:p>
      <w:pPr>
        <w:pStyle w:val="Heading2"/>
        <w:keepNext/>
      </w:pPr>
      <w:bookmarkStart w:name="h53" w:id="53"/>
      <w:r>
        <w:t xml:space="preserve">8.1 BRD clause to FR</w:t>
      </w:r>
      <w:bookmarkEnd w:id="53"/>
    </w:p>
    <w:p>
      <w:pPr>
        <w:keepNext/>
        <w:spacing w:after="60" w:before="120"/>
      </w:pPr>
      <w:r>
        <w:rPr>
          <w:b/>
          <w:bCs/>
          <w:sz w:val="18"/>
          <w:szCs w:val="18"/>
        </w:rPr>
        <w:t xml:space="preserve">Table 18: </w:t>
      </w:r>
      <w:r>
        <w:rPr>
          <w:sz w:val="18"/>
          <w:szCs w:val="18"/>
        </w:rPr>
        <w:t xml:space="preserve">PROD-16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35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TIS-BRD-PROD-16</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rules per product, insurer and channel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FR-CMR-001, 004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bands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FR-CMR-001, 004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(Motor type, Sum insured band)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and overrides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FR-CMR-014, 022, 025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Agents/Referrer Accounts; Distribution Channels; Order Summary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rate vs. net remitting rate)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FR-CMR-002, 006, 020, 021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&gt; Peril rates; Coverage Details; Order Summary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schemes for agent, dealer and referral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FR-CMR-010, 011, 012, 015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splits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Schemes &gt; Split lines (telesales incentive itself: COMM-08)</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editable within configured min/max limits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FR-CMR-011, 014, 022, 025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Split lines; overrides; Order Summary; line drawer</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by user rights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FR-CMR-022, 031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 (write:commission-share)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basis: dual-rate model on the commission rules register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FR-CMR-002, 003, 005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Configuration Approvals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basis: sharing splits and min/max edit rights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FR-CMR-011,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Schemes; Order Summary</w:t>
            </w:r>
          </w:p>
        </w:tc>
      </w:tr>
    </w:tbl>
    <w:p>
      <w:pPr>
        <w:spacing w:after="60" w:line="120" w:lineRule="exact"/>
      </w:pPr>
    </w:p>
    <w:p>
      <w:pPr>
        <w:pStyle w:val="Heading2"/>
        <w:keepNext/>
      </w:pPr>
      <w:bookmarkStart w:name="h54" w:id="54"/>
      <w:r>
        <w:t xml:space="preserve">8.2 Related BRD requirements</w:t>
      </w:r>
      <w:bookmarkEnd w:id="54"/>
    </w:p>
    <w:p>
      <w:pPr>
        <w:keepNext/>
        <w:spacing w:after="60" w:before="120"/>
      </w:pPr>
      <w:r>
        <w:rPr>
          <w:b/>
          <w:bCs/>
          <w:sz w:val="18"/>
          <w:szCs w:val="18"/>
        </w:rPr>
        <w:t xml:space="preserve">Table 19: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4500"/>
        <w:gridCol w:w="21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PROD-16</w:t>
            </w:r>
          </w:p>
        </w:tc>
        <w:tc>
          <w:tcPr>
            <w:tcW w:type="dxa" w:w="21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Registers on maker-checker</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FR-CMR-003, 013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PROD-04, PROD-13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issuing and remitting rate per product and per agent; rate cards as data</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FR-CMR-002, 005, 020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override rights (unchanged)</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FR-CMR-020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issuing and remitting rates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FR-CMR-006</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manual commission adjustment: rates come from the register</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COMM-05</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 / dealer share deducted from the full commission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FR-CMR-011, 015, 021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COMM-06</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Reads the issuing, TIS remitting and insurer net rates frozen on the policy; calculation in the billing and remittance runs, instalment hold</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FR-CMR-002, 006, 023, 025</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COMM-07</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commission from the insurer</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FR-CMR-024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incentive (separate)</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 and dealer % of a scheme on the Scheme Master</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MAS-07, MAS-09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Distribution channels; vehicles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FR-CMR-001, 014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segregation of duties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FR-CMR-003, 013, 031</w:t>
            </w:r>
          </w:p>
        </w:tc>
      </w:tr>
    </w:tbl>
    <w:p>
      <w:pPr>
        <w:spacing w:after="60" w:line="120" w:lineRule="exact"/>
      </w:pPr>
    </w:p>
    <w:p>
      <w:pPr>
        <w:pStyle w:val="Heading2"/>
        <w:keepNext/>
      </w:pPr>
      <w:bookmarkStart w:name="h55" w:id="55"/>
      <w:r>
        <w:t xml:space="preserve">8.3 FR to test cases</w:t>
      </w:r>
      <w:bookmarkEnd w:id="55"/>
    </w:p>
    <w:p>
      <w:pPr>
        <w:keepNext/>
        <w:spacing w:after="60" w:before="120"/>
      </w:pPr>
      <w:r>
        <w:rPr>
          <w:b/>
          <w:bCs/>
          <w:sz w:val="18"/>
          <w:szCs w:val="18"/>
        </w:rPr>
        <w:t xml:space="preserve">Table 20: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760"/>
        <w:gridCol w:w="22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FR-CMR-001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commission rules by insurer, product, channel, motor type, policy type and band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TC-CMR-001-1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FR-CMR-002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Hold the issuing rate and the insurer remitting rate per peril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TC-CMR-002-1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FR-CMR-003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 rule changes on Configuration Approvals and keep the history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TC-CMR-003-1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FR-CMR-004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Find the rule that applies to a placement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TC-CMR-004-1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FR-CMR-005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Load commission rules from Excel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TC-CMR-005-1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FR-CMR-006</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Use the promotion rates and promo remitting rates of PROD-15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TC-CMR-006-1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FR-CMR-010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up a sharing scheme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TC-CMR-010-1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FR-CMR-011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Define split lines with share basis, default, minimum and maximum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TC-CMR-011-1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FR-CMR-012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Share along an agent hierarchy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TC-CMR-012-1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FR-CMR-013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 suspend and end a sharing scheme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TC-CMR-013-1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FR-CMR-014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Assign schemes to referrers and Distribution Channels, with an override inside the limits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TC-CMR-014-1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FR-CMR-015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Choose the scheme for a quotation or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TC-CMR-015-1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FR-CMR-020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Fill the issuing rates on Create Quote from the rule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TC-CMR-020-1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FR-CMR-021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Show commission and sharing on Order Summary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TC-CMR-021-1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FR-CMR-022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Change a share inside the limits by user right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TC-CMR-022-1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FR-CMR-023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Freeze the commission basis at conversion to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TC-CMR-023-1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FR-CMR-024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commission basis on endorsement, cancellation and renewal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TC-CMR-024-1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FR-CMR-025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lines of referrers follow the scheme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TC-CMR-025-1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FR-CMR-030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a complete audit trail of rules, schemes and shares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TC-CMR-030-1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FR-CMR-031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rules, schemes and share changes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TC-CMR-031-1 to -3</w:t>
            </w:r>
          </w:p>
        </w:tc>
      </w:tr>
    </w:tbl>
    <w:p>
      <w:pPr>
        <w:spacing w:after="60" w:line="120" w:lineRule="exact"/>
      </w:pPr>
    </w:p>
    <w:p>
      <w:pPr>
        <w:pStyle w:val="Heading1"/>
        <w:keepNext/>
        <w:pageBreakBefore/>
      </w:pPr>
      <w:bookmarkStart w:name="h56" w:id="56"/>
      <w:r>
        <w:t xml:space="preserve">9 Navigation</w:t>
      </w:r>
      <w:bookmarkEnd w:id="56"/>
    </w:p>
    <w:p>
      <w:pPr>
        <w:pStyle w:val="Heading2"/>
        <w:keepNext/>
      </w:pPr>
      <w:bookmarkStart w:name="h57" w:id="57"/>
      <w:r>
        <w:t xml:space="preserve">9.1 Screens of PROD-16</w:t>
      </w:r>
      <w:bookmarkEnd w:id="57"/>
    </w:p>
    <w:p>
      <w:pPr>
        <w:keepNext/>
        <w:spacing w:after="60" w:before="120"/>
      </w:pPr>
      <w:r>
        <w:rPr>
          <w:b/>
          <w:bCs/>
          <w:sz w:val="18"/>
          <w:szCs w:val="18"/>
        </w:rPr>
        <w:t xml:space="preserve">Table 21: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60"/>
        <w:gridCol w:w="17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(list, Add / Edit rule with tabs Rule, Peril rates, History; Test rate)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Commission Rate Matrix - /master/finance/commission-rate-matrix</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rules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&gt; Upload rules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Configuration Approvals - /master/finance/configuration-approvals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lists rule, scheme and assignment changes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Schemes (list, Add / Edit scheme with tabs General, Split lines, Assignments, History)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Sharing Schemes, after Agents/Referrer Accounts - /commission/sharing-schemes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Agents/Referrer Accounts (referrer form, line drawer)</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 - /commission/referrer-accounts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(Party type, Sharing scheme, limits on Change rate)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Distribution Channels (Edit channel)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 - /master/insurance/channels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(Sharing scheme, Share override replace Comsub %)</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(Motor type column)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/agent/createquote/coveragedetails/coveragecreate/:id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(issuing rates from the rule)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5 Order Summary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/agent/createquote/ordersummary/:id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(Commission &amp; sharing panel)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(read-only Commission panel)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 Configuration; Schedules; Audit Trail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Master &gt; System</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permissions, keys, job and entities</w:t>
            </w:r>
          </w:p>
        </w:tc>
      </w:tr>
    </w:tbl>
    <w:p>
      <w:pPr>
        <w:spacing w:after="60" w:line="120" w:lineRule="exact"/>
      </w:pPr>
    </w:p>
    <w:p>
      <w:pPr>
        <w:pStyle w:val="Heading2"/>
        <w:keepNext/>
      </w:pPr>
      <w:bookmarkStart w:name="h58" w:id="58"/>
      <w:r>
        <w:t xml:space="preserve">9.2 Menu by base role</w:t>
      </w:r>
      <w:bookmarkEnd w:id="58"/>
    </w:p>
    <w:p>
      <w:pPr>
        <w:keepNext/>
        <w:spacing w:after="60" w:before="120"/>
      </w:pPr>
      <w:r>
        <w:rPr>
          <w:b/>
          <w:bCs/>
          <w:sz w:val="18"/>
          <w:szCs w:val="18"/>
        </w:rPr>
        <w:t xml:space="preserve">Table 22: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commission rules and schemes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Commission Rate Matrix (maintain); Commission &gt; Sharing Schemes (maintain); Agents/Referrer Accounts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Configuration Approvals (rules, schemes, assignments); Commission Rate Matrix and Sharing Schemes (view, Suspend / Resume / End)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Create Quote (Commission &amp; sharing panel, share only); Sharing Schemes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Processing Team, Operations</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Policy (Commission panel); Distribution Channels; Sharing Schemes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Role Permissions, Configuration, Schedules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and Sharing Schemes (view); Audit Trail</w:t>
            </w:r>
          </w:p>
        </w:tc>
      </w:tr>
    </w:tbl>
    <w:p>
      <w:pPr>
        <w:spacing w:after="60" w:line="120" w:lineRule="exact"/>
      </w:pPr>
    </w:p>
    <w:p>
      <w:pPr>
        <w:pStyle w:val="Heading1"/>
        <w:keepNext/>
        <w:pageBreakBefore/>
      </w:pPr>
      <w:bookmarkStart w:name="h59" w:id="59"/>
      <w:r>
        <w:t xml:space="preserve">10 Screen specifications</w:t>
      </w:r>
      <w:bookmarkEnd w:id="59"/>
    </w:p>
    <w:p>
      <w:pPr>
        <w:spacing w:after="100" w:line="264"/>
      </w:pPr>
      <w:r>
        <w:t xml:space="preserve">One specification per screen. Pictures marked "to-be design mock-up" are the real BrokerVerse screens with the PROD-16 changes drawn in, using the Toyota Insurance Services brand pack; the other pictures show BrokerVerse as it runs today. The numbered red markers match the No. column of the field table. Messages are listed in chapter 12.</w:t>
      </w:r>
    </w:p>
    <w:p>
      <w:pPr>
        <w:pStyle w:val="Heading3"/>
        <w:keepNext/>
      </w:pPr>
      <w:bookmarkStart w:name="h60" w:id="60"/>
      <w:r>
        <w:t xml:space="preserve">10.1 Commission Rate Matrix (changed)</w:t>
      </w:r>
      <w:bookmarkEnd w:id="6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columns and buttons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 commission rule, see its rates and status, and start a new rule or an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read:commission-rules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Commission Rate Matrix</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FR-CMR-001 to 005</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BrokerVerse today: Commission Rate Matrix with one rate per row</w:t>
      </w:r>
    </w:p>
    <w:p>
      <w:pPr>
        <w:keepNext/>
        <w:spacing w:after="40" w:before="80"/>
        <w:jc w:val="center"/>
      </w:pPr>
      <w:r>
        <w:drawing>
          <wp:inline distT="0" distB="0" distL="0" distR="0">
            <wp:extent cx="5943600" cy="30364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036404"/>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Commission Rate Matrix as the commission rules register (to-be design mock-up, illustrative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rule (was Add rate)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write:commission-rules; opens 10.2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rules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write:commission-rules; 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Search, Any insurer, Channel type, Status filters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 the Policy type and Active filters of today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Product, Policy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Rule keys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 today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type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key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key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OD/AON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 of Own Damage / Theft and Acts of Nature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TIS remit OD/AON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TIS remitting %</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net OD/AON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net %; for a % of net premium rule the rate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Approved; Returned; 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Replaces Active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rule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write:commission-rules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an empty rule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on submit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rules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write:commission-rules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upload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per rule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write:commission-rules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 rule</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rule with the same keys and rates, blank Effective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Amend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write:commission-rules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version with a later Effective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write:commission-rules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 open-ended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Sets Effective to</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Withdraw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Removes the change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1" w:id="61"/>
      <w:r>
        <w:t xml:space="preserve">10.2 Add / Edit commission rule - Rule tab (changed)</w:t>
      </w:r>
      <w:bookmarkEnd w:id="6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dialog, new fields and tabs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Keys, rate basis and dates of a rule.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write:commission-rules (edit); read:commission-rules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&gt; Add rule, or a row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FR-CMR-001, 003</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Add commission rule, Rule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 insurer</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*One of Insurer, Product, Line of business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 product</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of business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of Business master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 today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business; Renewal; 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type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Motor 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from / to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overlap; to &gt; from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basis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vs remitting (per peril); % of net premium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By line (commission.dual_rate_lines)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vs remitting for Motor 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 Effective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 / open-ended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backdated; no overlap</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Rule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500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 today</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Closes without saving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 (was Save)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write:commission-rules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validation error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Sends the change to Configuration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bl>
    <w:p>
      <w:pPr>
        <w:spacing w:after="60" w:line="120" w:lineRule="exact"/>
      </w:pPr>
    </w:p>
    <w:p>
      <w:pPr>
        <w:pStyle w:val="Heading3"/>
        <w:keepNext/>
      </w:pPr>
      <w:bookmarkStart w:name="h62" w:id="62"/>
      <w:r>
        <w:t xml:space="preserve">10.3 Add / Edit commission rule - Peril rates tab (new)</w:t>
      </w:r>
      <w:bookmarkEnd w:id="6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TIS remitting and insurer net rates, or commission %, per peril.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write:commission-rules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rule &gt; Peril rates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FR-CMR-002, 006</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Peril rates of a Motor rule (to-be design mock-up, illustrative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Coverage Builder of the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CTPL not listed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basis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vs remitting; % of peril premium; None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commission.peril_defaults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0-100; blank = premium.default_rates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TIS remitting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OD 1.70, AON 0.40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 Issuing %</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net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schedule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 TIS remitting %</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 insurer net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 TIS remitting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 of agents, TFS team members, referrals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of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25.00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 % of peril premium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PROD-15</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net rate on the promo perils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3" w:id="63"/>
      <w:r>
        <w:t xml:space="preserve">10.4 Test rate (changed)</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panel, new fields and result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the rule and the scheme that apply to a placement.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read:commission-rules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bottom of the page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FR-CMR-004, 015</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Test rate with the rule and scheme found (1) (to-be design mock-up)</w:t>
      </w:r>
    </w:p>
    <w:p>
      <w:pPr>
        <w:spacing w:after="100" w:line="264"/>
      </w:pPr>
      <w:r>
        <w:t xml:space="preserve">Fields: Insurer, Product, Line of business, Policy type and Date as today; new Channel type, Motor type and Sum insured. </w:t>
      </w:r>
      <w:r>
        <w:rPr>
          <w:b/>
          <w:bCs/>
        </w:rPr>
        <w:t xml:space="preserve">Find rate</w:t>
      </w:r>
      <w:r>
        <w:t xml:space="preserve"> shows the rule applied with its level, the three rates per peril, and the sharing scheme.</w:t>
      </w:r>
    </w:p>
    <w:p>
      <w:pPr>
        <w:pStyle w:val="Heading3"/>
        <w:keepNext/>
      </w:pPr>
      <w:bookmarkStart w:name="h64" w:id="64"/>
      <w:r>
        <w:t xml:space="preserve">10.5 Configuration Approvals (existing screen)</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change kinds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changes to rules, schemes and assignments.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approve:commission-rules; approve:sharing-schemes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Configuration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FR-CMR-003, 013, 014</w:t>
            </w:r>
          </w:p>
        </w:tc>
      </w:tr>
    </w:tbl>
    <w:p>
      <w:pPr>
        <w:spacing w:after="60" w:line="120" w:lineRule="exact"/>
      </w:pPr>
    </w:p>
    <w:p>
      <w:pPr>
        <w:keepNext/>
        <w:spacing w:after="40" w:before="80"/>
        <w:jc w:val="center"/>
      </w:pPr>
      <w:r>
        <w:drawing>
          <wp:inline distT="0" distB="0" distL="0" distR="0">
            <wp:extent cx="5486400" cy="30697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69771"/>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Configuration Approvals with commission rule and sharing scheme changes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rule - new / amend / end; Sharing scheme - new / amend / assign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Requested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Requested rates, shares or dates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Before shows the values in force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Approved; Returned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permission,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Effective from not passed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Applies the change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permission,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Returned</w:t>
            </w:r>
          </w:p>
        </w:tc>
      </w:tr>
    </w:tbl>
    <w:p>
      <w:pPr>
        <w:spacing w:after="60" w:line="120" w:lineRule="exact"/>
      </w:pPr>
    </w:p>
    <w:p>
      <w:pPr>
        <w:pStyle w:val="Heading3"/>
        <w:keepNext/>
      </w:pPr>
      <w:bookmarkStart w:name="h65" w:id="65"/>
      <w:r>
        <w:t xml:space="preserve">10.6 Sharing Schemes list (new)</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Agents/Referrer Accounts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 scheme, see its basis, limits and use, and start a new scheme.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read:sharing-schemes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Sharing 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FR-CMR-010 to 014</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Sharing Schemes (to-be design mock-up, illustrative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Sharing Schemes (side bar)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item</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with read:sharing-schemes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scheme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write:sharing-schemes; opens 10.7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Name, Products, Default, Effective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Party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Party type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 basis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 basis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 the first split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 Max</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Assigned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Assignments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Assignments tab</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scheme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write:sharing-schemes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an empty scheme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 Amend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write:sharing-schemes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 / Active</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Draft or new version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 / Resume / End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approve:sharing-schemes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 Suspended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replacement when assigned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Suspended / Active / Ended</w:t>
            </w:r>
          </w:p>
        </w:tc>
      </w:tr>
    </w:tbl>
    <w:p>
      <w:pPr>
        <w:spacing w:after="60" w:line="120" w:lineRule="exact"/>
      </w:pPr>
    </w:p>
    <w:p>
      <w:pPr>
        <w:pStyle w:val="Heading3"/>
        <w:keepNext/>
      </w:pPr>
      <w:bookmarkStart w:name="h66" w:id="66"/>
      <w:r>
        <w:t xml:space="preserve">10.7 Add / Edit sharing scheme (new)</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built from the Add programme dialog</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Identity, applicability and split lines of a scheme.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write:sharing-schemes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Schemes &gt; Add scheme, or a code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FR-CMR-010, 011, 012</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Add sharing scheme with its split line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A-Z, 0-9, hyphen, 3-20; unique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120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Party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Party type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insurers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business; Renewal; New business and renewal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Both</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backdated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Pay only when the premium is fully paid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box</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Applied by COMM-06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Paid to, Perils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Paid to list; perils of the products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Referrer; OD + AON</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 basis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 basis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Default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&lt;= Default &lt;= Max</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 Max</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 within the commission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Who may change it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Permissions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write:commission-share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draft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write:sharing-schemes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Validates and saves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write:sharing-schemes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with a valid line</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Sends to Configuration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bl>
    <w:p>
      <w:pPr>
        <w:spacing w:after="60" w:line="120" w:lineRule="exact"/>
      </w:pPr>
    </w:p>
    <w:p>
      <w:pPr>
        <w:pStyle w:val="Heading3"/>
        <w:keepNext/>
      </w:pPr>
      <w:bookmarkStart w:name="h67" w:id="67"/>
      <w:r>
        <w:t xml:space="preserve">10.8 Scheme on a channel and on a referrer (changed)</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dialogs, new fields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Assign a scheme and an override.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write:sharing-schemes (scheme fields); write:channels / write:commission (other fields as today)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Master &gt; Insurance &gt; Distribution Channels &gt; Edit channel</w:t>
            </w:r>
          </w:p>
          <w:p>
            <w:pPr>
              <w:pStyle w:val="ListParagraph"/>
              <w:numPr>
                <w:ilvl w:val="0"/>
                <w:numId w:val="2"/>
              </w:numPr>
              <w:spacing w:after="20"/>
            </w:pPr>
            <w:r>
              <w:rPr>
                <w:sz w:val="17"/>
                <w:szCs w:val="17"/>
              </w:rPr>
              <w:t xml:space="preserve">Commission &gt; Agents/Referrer Accounts &gt; referrer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FR-CMR-014</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Edit channel with Sharing scheme and Share override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Referrer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Agents/Referrer Accounts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 today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Sharing scheme (replaces Comsub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schemes of the party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of the dealer group</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 on party type mismatch</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 override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 = scheme default</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Inside min - max</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Override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Assignment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spacing w:after="100" w:line="264"/>
      </w:pPr>
      <w:r>
        <w:t xml:space="preserve">The referrer form of Agents/Referrer Accounts gets the same two fields, plus </w:t>
      </w:r>
      <w:r>
        <w:rPr>
          <w:b/>
          <w:bCs/>
        </w:rPr>
        <w:t xml:space="preserve">Party type</w:t>
      </w:r>
      <w:r>
        <w:t xml:space="preserve">; the list gets a Scheme column.</w:t>
      </w:r>
    </w:p>
    <w:p>
      <w:pPr>
        <w:pStyle w:val="Heading3"/>
        <w:keepNext/>
      </w:pPr>
      <w:bookmarkStart w:name="h68" w:id="68"/>
      <w:r>
        <w:t xml:space="preserve">10.9 Create Quote - Step 5 Order Summary (changed)</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panel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the commission and the shares of the quotation and let an authorised user change a share inside the limits.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 read:commission-rules for the brokerage; write:commission-share to change a share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Next from Accessories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FR-CMR-021, 022</w:t>
            </w:r>
          </w:p>
        </w:tc>
      </w:tr>
    </w:tbl>
    <w:p>
      <w:pPr>
        <w:spacing w:after="60" w:line="120" w:lineRule="exact"/>
      </w:pPr>
    </w:p>
    <w:p>
      <w:pPr>
        <w:keepNext/>
        <w:spacing w:after="40" w:before="80"/>
        <w:jc w:val="center"/>
      </w:pPr>
      <w:r>
        <w:drawing>
          <wp:inline distT="0" distB="0" distL="0" distR="0">
            <wp:extent cx="4023360" cy="474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23360" cy="4749800"/>
                    </a:xfrm>
                    <a:prstGeom prst="rect">
                      <a:avLst/>
                    </a:prstGeom>
                  </pic:spPr>
                </pic:pic>
              </a:graphicData>
            </a:graphic>
          </wp:inline>
        </w:drawing>
      </w:r>
    </w:p>
    <w:p>
      <w:pPr>
        <w:spacing w:after="140"/>
        <w:jc w:val="center"/>
      </w:pPr>
      <w:r>
        <w:rPr>
          <w:b/>
          <w:bCs/>
          <w:sz w:val="17"/>
          <w:szCs w:val="17"/>
        </w:rPr>
        <w:t xml:space="preserve">Figure 13: </w:t>
      </w:r>
      <w:r>
        <w:rPr>
          <w:i/>
          <w:iCs/>
          <w:sz w:val="17"/>
          <w:szCs w:val="17"/>
        </w:rPr>
        <w:t xml:space="preserve">Order Summary with the Commission &amp; sharing panel (to-be design mock-up, sample of Appendix A.1)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rule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 when the fallback rate is used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 table: Issuing, TIS remitting, Insurer net, Commission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 rates and 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Hidden without read:commission-rules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Referrer and scheme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Step 1 Referrer; channel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Variance Own Damage / Acts of Nature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Rule variance or override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Editable with write:commission-share, inside min - max; reason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TISPH keeps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Hidden without read:commission-rules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9" w:id="69"/>
      <w:r>
        <w:t xml:space="preserve">10.10 Referrer account line drawer (changed)</w:t>
      </w:r>
      <w:bookmarkEnd w:id="6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drawer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 the scheme of a commission line and change it inside the limits.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read:commission; write:commission-share to change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&gt; Agents/Referrer Accounts &gt; referrer &gt; line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FR-CMR-025</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14: </w:t>
      </w:r>
      <w:r>
        <w:rPr>
          <w:i/>
          <w:iCs/>
          <w:sz w:val="17"/>
          <w:szCs w:val="17"/>
        </w:rPr>
        <w:t xml:space="preserve">BrokerVerse today: Agents/Referrer Accounts</w:t>
      </w:r>
    </w:p>
    <w:p>
      <w:pPr>
        <w:spacing w:after="100" w:line="264"/>
      </w:pPr>
      <w:r>
        <w:t xml:space="preserve">The drawer adds Scheme, Split line, Share basis and Min - Max under the comsub line. </w:t>
      </w:r>
      <w:r>
        <w:rPr>
          <w:b/>
          <w:bCs/>
        </w:rPr>
        <w:t xml:space="preserve">Change rate</w:t>
      </w:r>
      <w:r>
        <w:t xml:space="preserve"> is enabled only with write:commission-share on an Accrued or Eligible line and refuses a value outside the range.</w:t>
      </w:r>
    </w:p>
    <w:p>
      <w:pPr>
        <w:pStyle w:val="Heading3"/>
        <w:keepNext/>
      </w:pPr>
      <w:bookmarkStart w:name="h70" w:id="70"/>
      <w:r>
        <w:t xml:space="preserve">10.11 Upload rules (new)</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 insurer net rate schedules.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write:commission-rules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&gt; Upload rules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FR-CMR-005</w:t>
            </w:r>
          </w:p>
        </w:tc>
      </w:tr>
    </w:tbl>
    <w:p>
      <w:pPr>
        <w:spacing w:after="60" w:line="120" w:lineRule="exact"/>
      </w:pPr>
    </w:p>
    <w:p>
      <w:pPr>
        <w:spacing w:after="100" w:line="264"/>
      </w:pPr>
      <w:r>
        <w:t xml:space="preserve">The user downloads the template, uploads the .xlsx and reads the result line ("Processed n rows: c created, f failed") with the failed rows listed by row number, as in the other BrokerVerse uploads. The template is in chapter 13.</w:t>
      </w:r>
    </w:p>
    <w:p>
      <w:pPr>
        <w:pStyle w:val="Heading1"/>
        <w:keepNext/>
        <w:pageBreakBefore/>
      </w:pPr>
      <w:bookmarkStart w:name="h71" w:id="71"/>
      <w:r>
        <w:t xml:space="preserve">11 End-to-end walkthroughs</w:t>
      </w:r>
      <w:bookmarkEnd w:id="71"/>
    </w:p>
    <w:p>
      <w:pPr>
        <w:spacing w:after="100" w:line="264"/>
      </w:pPr>
      <w:r>
        <w:t xml:space="preserve">The walkthroughs follow sample cases persona by persona (prospect Ricardo Salazar, LD-2026-95015; Standard Insurance Co., Inc.; Toyota Vios 1.3 XLE CVT; Own Damage sum insured PHP 800,000; Bodily Injury and Property Damage PHP 100,000; APPA PHP 25,000 x 5). They are the script of the PROD-16 SIT and UAT sessions; the amounts are worked out in Appendix A.</w:t>
      </w:r>
    </w:p>
    <w:p>
      <w:pPr>
        <w:pStyle w:val="Heading2"/>
        <w:keepNext/>
      </w:pPr>
      <w:bookmarkStart w:name="h72" w:id="72"/>
      <w:r>
        <w:t xml:space="preserve">11.1 WT-A Load an insurer net rate schedule</w:t>
      </w:r>
      <w:bookmarkEnd w:id="72"/>
    </w:p>
    <w:p>
      <w:pPr>
        <w:keepNext/>
        <w:spacing w:after="60" w:before="120"/>
      </w:pPr>
      <w:r>
        <w:rPr>
          <w:b/>
          <w:bCs/>
          <w:sz w:val="18"/>
          <w:szCs w:val="18"/>
        </w:rPr>
        <w:t xml:space="preserve">Table 23: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7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&gt; Upload rules with the Standard schedule: 14 rules (7 motor types x new / renewal), 2 issuing-vs-remitting perils each, from 01/11/2026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28 rows: 14 created, 0 failed"; 14 rules Pending approval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the PC-Sedan Regular - New business rule, Peril rates tab</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 TIS remitting / insurer net: OD 2.0000 / 1.7000 / 1.3000; AON 0.5000 / 0.4000 / 0.3000; BI, PD, APPA 25%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Approvals: approves the 14 changes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rule approved"; status Approved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Test rate: Standard, Motor - Private Car, Agent / referrer, New business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at level insurer + product + motor type; TIS remitting 1.70 / 0.40; scheme EXT-AGENT-STD</w:t>
            </w:r>
          </w:p>
        </w:tc>
      </w:tr>
    </w:tbl>
    <w:p>
      <w:pPr>
        <w:spacing w:after="60" w:line="120" w:lineRule="exact"/>
      </w:pPr>
    </w:p>
    <w:p>
      <w:pPr>
        <w:pStyle w:val="Heading2"/>
        <w:keepNext/>
      </w:pPr>
      <w:bookmarkStart w:name="h73" w:id="73"/>
      <w:r>
        <w:t xml:space="preserve">11.2 WT-B Agent business</w:t>
      </w:r>
      <w:bookmarkEnd w:id="73"/>
    </w:p>
    <w:p>
      <w:pPr>
        <w:keepNext/>
        <w:spacing w:after="60" w:before="120"/>
      </w:pPr>
      <w:r>
        <w:rPr>
          <w:b/>
          <w:bCs/>
          <w:sz w:val="18"/>
          <w:szCs w:val="18"/>
        </w:rPr>
        <w:t xml:space="preserve">Table 24: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7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Step 1: Standard Insurance, Comprehensive, Vios 1.3 XLE CVT, 2026, Referrer Andres Mendoza</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type PC-Sedan Regular; channel type Agent / referrer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Own Damage coverage 800000, Acts of Nature, BI, PD, APPA; Calculate</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2 and 0.5 from the rule; NET Premium 22,125.00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Order Summary</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Total Premium 28,322.34; share PHP 3,200.00 (variance 0.30 and 0.10); commission hidden for this user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Head (write:commission-share)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Changes the variance to 0.20, reason Negotiated with agent</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Share PHP 2,400.00; TIS remitting 1.80% on Own Damage; TISPH keeps PHP 5,331.25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the accepted quotation</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Basis frozen on the policy with variance 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Agents/Referrer Accounts &gt; Andres Mendoza</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with EXT-AGENT-STD 0.20 / 0.10; amount and cycle from the COMM-06 runs</w:t>
            </w:r>
          </w:p>
        </w:tc>
      </w:tr>
    </w:tbl>
    <w:p>
      <w:pPr>
        <w:spacing w:after="60" w:line="120" w:lineRule="exact"/>
      </w:pPr>
    </w:p>
    <w:p>
      <w:pPr>
        <w:pStyle w:val="Heading2"/>
        <w:keepNext/>
      </w:pPr>
      <w:bookmarkStart w:name="h74" w:id="74"/>
      <w:r>
        <w:t xml:space="preserve">11.3 WT-C Dealer business</w:t>
      </w:r>
      <w:bookmarkEnd w:id="74"/>
    </w:p>
    <w:p>
      <w:pPr>
        <w:keepNext/>
        <w:spacing w:after="60" w:before="120"/>
      </w:pPr>
      <w:r>
        <w:rPr>
          <w:b/>
          <w:bCs/>
          <w:sz w:val="18"/>
          <w:szCs w:val="18"/>
        </w:rPr>
        <w:t xml:space="preserve">Table 25: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7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Sharing Schemes: DLR-STD, Dealer, 40% of OD + AON commission (30 - 50); submit</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approval; approved by the Accounting Manager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Distribution Channels &gt; Makati Motors Group: Sharing scheme DLR-STD, override 45</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Assignment approved; branches inherit it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for a Makati Motors Alabang prospect, same Vios, no referrer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Rule for channel type Dealer, or Any; dealer share 45% x 7,200.00 = PHP 3,240.00; TISPH keeps PHP 4,491.25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later: insurer commission PHP 1,000.00 (COMM-07)</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PHP 450.00</w:t>
            </w:r>
          </w:p>
        </w:tc>
      </w:tr>
    </w:tbl>
    <w:p>
      <w:pPr>
        <w:spacing w:after="60" w:line="120" w:lineRule="exact"/>
      </w:pPr>
    </w:p>
    <w:p>
      <w:pPr>
        <w:pStyle w:val="Heading2"/>
        <w:keepNext/>
      </w:pPr>
      <w:bookmarkStart w:name="h75" w:id="75"/>
      <w:r>
        <w:t xml:space="preserve">11.4 WT-D Exceptions</w:t>
      </w:r>
      <w:bookmarkEnd w:id="75"/>
    </w:p>
    <w:p>
      <w:pPr>
        <w:keepNext/>
        <w:spacing w:after="60" w:before="120"/>
      </w:pPr>
      <w:r>
        <w:rPr>
          <w:b/>
          <w:bCs/>
          <w:sz w:val="18"/>
          <w:szCs w:val="18"/>
        </w:rPr>
        <w:t xml:space="preserve">Table 26: </w:t>
      </w:r>
      <w:r>
        <w:rPr>
          <w:sz w:val="18"/>
          <w:szCs w:val="18"/>
        </w:rPr>
        <w:t xml:space="preserve">WT-D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3300"/>
        <w:gridCol w:w="2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D1 Share above max</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Head</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Variance 0.35 on EXT-AGENT-STD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share must be between 0.00 and 0.30 for scheme EXT-AGENT-STD"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D2 No right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Tries to edit the share</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users with the right to change commission shares can change this value"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D3 Promo policy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 quotation with PRM-FORTUNER26</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same_points: share PHP 3,600.00, Own Damage TIS remitting raised to 1.30 (Appendix A.3)</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D4 No rule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Malayan Motorcycle quotation, no Motor rule</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default rate used, warning</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D5 Self-approval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a rule she amended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approver must be different from the user who created or changed this rule"</w:t>
            </w:r>
          </w:p>
        </w:tc>
      </w:tr>
    </w:tbl>
    <w:p>
      <w:pPr>
        <w:spacing w:after="60" w:line="120" w:lineRule="exact"/>
      </w:pPr>
    </w:p>
    <w:p>
      <w:pPr>
        <w:pStyle w:val="Heading1"/>
        <w:keepNext/>
        <w:pageBreakBefore/>
      </w:pPr>
      <w:bookmarkStart w:name="h76" w:id="76"/>
      <w:r>
        <w:t xml:space="preserve">12 Messages catalogue</w:t>
      </w:r>
      <w:bookmarkEnd w:id="76"/>
    </w:p>
    <w:p>
      <w:pPr>
        <w:spacing w:after="100" w:line="264"/>
      </w:pPr>
      <w:r>
        <w:t xml:space="preserve">Every message a user can see for this requirement, grouped by the screen that shows it. 55 messages: 7 confirmation, 8 error, 3 information, 31 validation, 6 warning. A validation or error is shown under the field it belongs to; a confirmation is a short toast. Text in angle brackets is filled in by the system.</w:t>
      </w:r>
    </w:p>
    <w:p>
      <w:pPr>
        <w:pStyle w:val="Heading2"/>
        <w:keepNext/>
      </w:pPr>
      <w:bookmarkStart w:name="h77" w:id="77"/>
      <w:r>
        <w:t xml:space="preserve">12.1 Commission Rate Matrix</w:t>
      </w:r>
      <w:bookmarkEnd w:id="7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MSG-CMR-001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an insurer, a product or a line of business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 at least one key</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MSG-CMR-002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Another rule for Standard Insurance Co., Inc. - Motor - Private Car - PC-Sedan Regular - New business is in force on these dates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the dates or amend the other rule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MSG-CMR-003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from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sum insured band overlaps band &lt;from&gt; - &lt;to&gt; of another rule with the same keys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the band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MSG-CMR-004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to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 insured to must be higher than sum insured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band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MSG-CMR-005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cannot be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today or a later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MSG-CMR-006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to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to must be on or after effective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MSG-CMR-007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basis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vs remitting is used for Motor products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 of net premium</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MSG-CMR-008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This rule is used by quotations or policies and cannot be deleted. Use End instead.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 the rule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MSG-CMR-009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rate from 0 to 100 with up to 4 decimals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net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insurer net rate of &lt;peril&gt;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net rate of the insurer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TIS remitting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TIS remitting rate of &lt;peril&gt;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rate agents remit to TISPH</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TIS remitting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&lt;peril&gt;: the rates must be insurer net &lt;= TIS remitting &lt;= issuing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one of the rates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 net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&lt;peril&gt;: issuing and insurer net rates are equal, so TISPH earns no commission on this peril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schedule of the insurer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commission from 0 to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approver must be different from the user who created or changed this rule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 to return the change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 the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effective-from date of this change has passed. Return it so that the maker can set a new date.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 the change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This rule already has a change waiting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Wait for the decision or withdraw 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MSG-CMR-019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rule sent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rule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rule returned to the maker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commission rule for &lt;insurer&gt; - &lt;product&gt; - &lt;motor type&gt;. The insurer default rate of &lt;rate&gt;% of net premium is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Accounting adds the rule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 &lt;peril&gt; the TIS remitting rate is raised to the promo net rate of &lt;rate&gt;%, so the share is PHP &lt;amount&gt;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MSG-CMR-055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You do not have permission to do this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System Administrator</w:t>
            </w:r>
          </w:p>
        </w:tc>
      </w:tr>
    </w:tbl>
    <w:p>
      <w:pPr>
        <w:spacing w:after="60" w:line="120" w:lineRule="exact"/>
      </w:pPr>
    </w:p>
    <w:p>
      <w:pPr>
        <w:pStyle w:val="Heading2"/>
        <w:keepNext/>
      </w:pPr>
      <w:bookmarkStart w:name="h78" w:id="78"/>
      <w:r>
        <w:t xml:space="preserve">12.2 Upload rules</w:t>
      </w:r>
      <w:bookmarkEnd w:id="7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an Excel (.xlsx)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the file as .xlsx</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does not have the template columns. Download the template and copy your rows into it.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the template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&lt;message&gt;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 and upload it again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Processed &lt;n&gt; rows: &lt;c&gt; created, &lt;f&gt; failed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failed rows</w:t>
            </w:r>
          </w:p>
        </w:tc>
      </w:tr>
    </w:tbl>
    <w:p>
      <w:pPr>
        <w:spacing w:after="60" w:line="120" w:lineRule="exact"/>
      </w:pPr>
    </w:p>
    <w:p>
      <w:pPr>
        <w:pStyle w:val="Heading2"/>
        <w:keepNext/>
      </w:pPr>
      <w:bookmarkStart w:name="h79" w:id="79"/>
      <w:r>
        <w:t xml:space="preserve">12.3 Sharing Schemes</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scheme code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 a code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MSG-CMR-029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capital letters, digits and hyphens, 3 to 20 characters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code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code &lt;code&gt; is already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another code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Party type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at least one party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 a party type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at least one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 a product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Sharing scheme saved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Default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default must be between the minimum and the maximum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minimum cannot be higher than the maximum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shares of this scheme add up to more than 100% of the commission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Lower a share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variance of &lt;max&gt; points is higher than the commission of &lt;peril&gt; on &lt;n&gt; rules in force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rules or lower the maximum</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lines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at least one split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 line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MSG-CMR-039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Paid to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scheme can share along at most &lt;n&gt; levels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a level</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approver must be different from the user who created or changed this scheme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This scheme is assigned to &lt;n&gt; referrers and channels. Choose the scheme that replaces it, or confirm that their business is no longer shared.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 a replacement or confirm</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 the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Sharing scheme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Sharing scheme suspended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80" w:id="80"/>
      <w:r>
        <w:t xml:space="preserve">12.4 Scheme assignment (referrers and channels)</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Sharing scheme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&lt;code&gt; is not for party type &lt;type&gt;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 scheme for this party type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 override (%)</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override must be between &lt;min&gt; and &lt;max&gt;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value inside the range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Scheme assignment sent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81" w:id="81"/>
      <w:r>
        <w:t xml:space="preserve">12.5 Create Quote and policy</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sharing scheme for &lt;referrer&gt;. The rate of level &lt;level&gt; (&lt;rate&gt;% of net premium) is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Assign a scheme to the referrer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MSG-CMR-049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Issuing rates of the commission rule applied: Own Damage &lt;od&gt;%, Acts of Nature &lt;aon&gt;%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MSG-CMR-050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users with the right to change commission shares can change this value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 authorised user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MSG-CMR-051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Share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share must be between &lt;min&gt; and &lt;max&gt; for scheme &lt;code&gt;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value inside the range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MSG-CMR-052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the reason for the change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Pick a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MSG-CMR-053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commission rule or scheme changed since the quotation. Commission recomputed: PHP &lt;amount&gt;, shares PHP &lt;amount&gt;.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panel before saving</w:t>
            </w:r>
          </w:p>
        </w:tc>
      </w:tr>
    </w:tbl>
    <w:p>
      <w:pPr>
        <w:spacing w:after="60" w:line="120" w:lineRule="exact"/>
      </w:pPr>
    </w:p>
    <w:p>
      <w:pPr>
        <w:pStyle w:val="Heading2"/>
        <w:keepNext/>
      </w:pPr>
      <w:bookmarkStart w:name="h82" w:id="82"/>
      <w:r>
        <w:t xml:space="preserve">12.6 Agents/Referrer Accounts</w:t>
      </w:r>
      <w:bookmarkEnd w:id="8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MSG-CMR-054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share must be between &lt;min&gt; and &lt;max&gt; for scheme &lt;code&gt;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value inside the range</w:t>
            </w:r>
          </w:p>
        </w:tc>
      </w:tr>
    </w:tbl>
    <w:p>
      <w:pPr>
        <w:spacing w:after="60" w:line="120" w:lineRule="exact"/>
      </w:pPr>
    </w:p>
    <w:p>
      <w:pPr>
        <w:pStyle w:val="Heading1"/>
        <w:keepNext/>
        <w:pageBreakBefore/>
      </w:pPr>
      <w:bookmarkStart w:name="h83" w:id="83"/>
      <w:r>
        <w:t xml:space="preserve">13 Upload screens</w:t>
      </w:r>
      <w:bookmarkEnd w:id="83"/>
    </w:p>
    <w:p>
      <w:pPr>
        <w:pStyle w:val="Heading2"/>
        <w:keepNext/>
      </w:pPr>
      <w:bookmarkStart w:name="h84" w:id="84"/>
      <w:r>
        <w:t xml:space="preserve">13.1 Commission rules template</w:t>
      </w:r>
      <w:bookmarkEnd w:id="84"/>
    </w:p>
    <w:p>
      <w:pPr>
        <w:spacing w:after="100" w:line="264"/>
      </w:pPr>
      <w:r>
        <w:t xml:space="preserve">Built like the other BrokerVerse templates (Download template): an Excel file with the sheets </w:t>
      </w:r>
      <w:r>
        <w:rPr>
          <w:b/>
          <w:bCs/>
        </w:rPr>
        <w:t xml:space="preserve">Data</w:t>
      </w:r>
      <w:r>
        <w:t xml:space="preserve"> (one row per peril of a rule; required headers in dark red), </w:t>
      </w:r>
      <w:r>
        <w:rPr>
          <w:b/>
          <w:bCs/>
        </w:rPr>
        <w:t xml:space="preserve">Columns</w:t>
      </w:r>
      <w:r>
        <w:t xml:space="preserve"> (each column with its format and an example) and </w:t>
      </w:r>
      <w:r>
        <w:rPr>
          <w:b/>
          <w:bCs/>
        </w:rPr>
        <w:t xml:space="preserve">Instructions</w:t>
      </w:r>
      <w:r>
        <w:t xml:space="preserve">. Rows with the same keys and dates form one rule. Rows are loaded one by one; a failed rule does not stop the others.</w:t>
      </w:r>
    </w:p>
    <w:p>
      <w:pPr>
        <w:keepNext/>
        <w:spacing w:after="60" w:before="120"/>
      </w:pPr>
      <w:r>
        <w:rPr>
          <w:b/>
          <w:bCs/>
          <w:sz w:val="18"/>
          <w:szCs w:val="18"/>
        </w:rPr>
        <w:t xml:space="preserve">Table 27: </w:t>
      </w:r>
      <w:r>
        <w:rPr>
          <w:sz w:val="18"/>
          <w:szCs w:val="18"/>
        </w:rPr>
        <w:t xml:space="preserve">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800"/>
        <w:gridCol w:w="1500"/>
        <w:gridCol w:w="38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3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Name or code on Master &gt; Insurance &gt; Insurance Company; *one of INSURER, PRODUCT, LINE_OF_BUSINESS</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 LINE_OF_BUSINESS</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on the Product / Line of Business master</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POLICY_TYPE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RENEWAL or ANY</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CHANNEL_TYPE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Dealer, Affinity partner, Agent / referrer, Direct; blank = Any</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MOTOR_TYPE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value of the Motor type list; blank = Any</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SI_FROM / SI_TO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SI_TO &gt; SI_FROM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RATE_BASIS</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ISSUING_VS_REMITTING or PCT_NET_PREMIUM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PERIL</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Peril code (OD, AON, BI, PD, APPA); blank for PCT_NET_PREMIUM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 of sum insured; blank = premium.default_rates</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TIS_REMITTING_RATE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Required for an issuing-vs-remitting peril; &lt;= ISSUING_RATE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INSURER_NET_RATE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Required for an issuing-vs-remitting peril; &lt;= TIS_REMITTING_RATE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COMMISSION_PCT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2</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a %-of-premium peril or a PCT_NET_PREMIUM rule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EFFECTIVE_FROM / EFFECTIVE_TO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 / 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DD/MM/YYYY</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before today; no overlap</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REMARKS</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 500</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spacing w:after="100" w:line="264"/>
      </w:pPr>
      <w:r>
        <w:t xml:space="preserve">Limits: .xlsx only, first sheet Data, at most 2,000 rows (commission.rules_max_rows). The result line reads "Processed n rows: c created, f failed" with "Row n: message" for each failed row.</w:t>
      </w:r>
    </w:p>
    <w:p>
      <w:pPr>
        <w:pStyle w:val="Heading1"/>
        <w:keepNext/>
        <w:pageBreakBefore/>
      </w:pPr>
      <w:bookmarkStart w:name="h85" w:id="85"/>
      <w:r>
        <w:t xml:space="preserve">14 Sign-off and change control</w:t>
      </w:r>
      <w:bookmarkEnd w:id="85"/>
    </w:p>
    <w:p>
      <w:pPr>
        <w:pStyle w:val="Heading2"/>
        <w:keepNext/>
      </w:pPr>
      <w:bookmarkStart w:name="h86" w:id="86"/>
      <w:r>
        <w:t xml:space="preserve">14.1 What is signed</w:t>
      </w:r>
      <w:bookmarkEnd w:id="86"/>
    </w:p>
    <w:p>
      <w:pPr>
        <w:spacing w:after="100" w:line="264"/>
      </w:pPr>
      <w:r>
        <w:t xml:space="preserve">TISPH signs this FRS for TIS-BRD-PROD-16 as built on BrokerVerse: the process flows (chapter 2), the functional requirements (chapter 4), the workflow (chapter 5), and the screens, messages and upload (chapters 9 to 13). Values marked default, and the rates and shares in the examples, are configuration and are not frozen.</w:t>
      </w:r>
    </w:p>
    <w:p>
      <w:pPr>
        <w:pStyle w:val="Heading2"/>
        <w:keepNext/>
      </w:pPr>
      <w:bookmarkStart w:name="h87" w:id="87"/>
      <w:r>
        <w:t xml:space="preserve">14.2 Change after sign-off</w:t>
      </w:r>
      <w:bookmarkEnd w:id="87"/>
    </w:p>
    <w:p>
      <w:pPr>
        <w:spacing w:after="100" w:line="264"/>
      </w:pPr>
      <w:r>
        <w:t xml:space="preserve">A change to anything signed is raised through the change control route of BRD section 8. The project team assesses its effect on BrokerVerse and on PROD-15 in the same CR-01 and on COMM-06 in CR-08, and issues a new version of this FRS for delta sign-off. When the screens are built, the to-be mock-ups are replaced with screenshots of the TISPH UAT environment.</w:t>
      </w:r>
    </w:p>
    <w:p>
      <w:pPr>
        <w:pStyle w:val="Heading2"/>
        <w:keepNext/>
      </w:pPr>
      <w:bookmarkStart w:name="h88" w:id="88"/>
      <w:r>
        <w:t xml:space="preserve">14.3 Signatures</w:t>
      </w:r>
      <w:bookmarkEnd w:id="88"/>
    </w:p>
    <w:p>
      <w:pPr>
        <w:keepNext/>
        <w:spacing w:after="60" w:before="120"/>
      </w:pPr>
      <w:r>
        <w:rPr>
          <w:b/>
          <w:bCs/>
          <w:sz w:val="18"/>
          <w:szCs w:val="18"/>
        </w:rPr>
        <w:t xml:space="preserve">Table 28: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Finance and General Accounting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89" w:id="89"/>
      <w:r>
        <w:t xml:space="preserve">Appendix A Commission examples</w:t>
      </w:r>
      <w:bookmarkEnd w:id="89"/>
    </w:p>
    <w:p>
      <w:pPr>
        <w:spacing w:after="100" w:line="264"/>
      </w:pPr>
      <w:r>
        <w:t xml:space="preserve">Premium figures follow the BrokerVerse premium engine: VAT 12%, DST PHP 0.50 per PHP 4.00 of net premium, LGT 0.75%, CTPL from the Insurance Commission tariff. Rates and shares are illustrative. The amounts paid in each cycle are computed by the runs of COMM-06.</w:t>
      </w:r>
    </w:p>
    <w:p>
      <w:pPr>
        <w:pStyle w:val="Heading2"/>
        <w:keepNext/>
      </w:pPr>
      <w:bookmarkStart w:name="h90" w:id="90"/>
      <w:r>
        <w:t xml:space="preserve">A.1 Agent business - Standard Insurance, Vios, Own Damage sum insured PHP 800,000</w:t>
      </w:r>
      <w:bookmarkEnd w:id="90"/>
    </w:p>
    <w:p>
      <w:pPr>
        <w:keepNext/>
        <w:spacing w:after="60" w:before="120"/>
      </w:pPr>
      <w:r>
        <w:rPr>
          <w:b/>
          <w:bCs/>
          <w:sz w:val="18"/>
          <w:szCs w:val="18"/>
        </w:rPr>
        <w:t xml:space="preserve">Table 29: </w:t>
      </w:r>
      <w:r>
        <w:rPr>
          <w:sz w:val="18"/>
          <w:szCs w:val="18"/>
        </w:rPr>
        <w:t xml:space="preserve">Agent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00"/>
        <w:gridCol w:w="1150"/>
        <w:gridCol w:w="1150"/>
        <w:gridCol w:w="1300"/>
        <w:gridCol w:w="13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Peril</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Premium (issuing)</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TIS remitting</w:t>
            </w:r>
          </w:p>
        </w:tc>
        <w:tc>
          <w:tcPr>
            <w:tcW w:type="dxa" w:w="11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Insurer net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Commission</w:t>
            </w:r>
          </w:p>
        </w:tc>
        <w:tc>
          <w:tcPr>
            <w:tcW w:type="dxa" w:w="13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Variance share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 Theft (2.00 / 1.70 / 1.30%)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16,000.00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13,600.00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10,400.00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5,600.00</w:t>
            </w:r>
          </w:p>
        </w:tc>
        <w:tc>
          <w:tcPr>
            <w:tcW w:type="dxa" w:w="13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2,400.00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Acts of Nature (0.50 / 0.40 / 0.30%)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4,000.00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3,200.00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2,400.00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1,600.00</w:t>
            </w:r>
          </w:p>
        </w:tc>
        <w:tc>
          <w:tcPr>
            <w:tcW w:type="dxa" w:w="13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800.00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Bodily Injury 100,000 (25%)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1,000.00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750.00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250.00</w:t>
            </w:r>
          </w:p>
        </w:tc>
        <w:tc>
          <w:tcPr>
            <w:tcW w:type="dxa" w:w="13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Property Damage 100,000 (25%)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1,000.00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750.00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250.00</w:t>
            </w:r>
          </w:p>
        </w:tc>
        <w:tc>
          <w:tcPr>
            <w:tcW w:type="dxa" w:w="13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APPA 25,000 x 5 (25%)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125.00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93.75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31.25</w:t>
            </w:r>
          </w:p>
        </w:tc>
        <w:tc>
          <w:tcPr>
            <w:tcW w:type="dxa" w:w="13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r>
      <w:tr>
        <w:trPr>
          <w:cantSplit/>
        </w:trPr>
        <w:tc>
          <w:tcPr>
            <w:tcW w:type="dxa" w:w="269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5"/>
                <w:szCs w:val="15"/>
              </w:rPr>
              <w:t xml:space="preserve">NET Premium / total</w:t>
            </w:r>
          </w:p>
        </w:tc>
        <w:tc>
          <w:tcPr>
            <w:tcW w:type="dxa" w:w="17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22,125.00</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14,393.75</w:t>
            </w:r>
          </w:p>
        </w:tc>
        <w:tc>
          <w:tcPr>
            <w:tcW w:type="dxa" w:w="1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7,731.25</w:t>
            </w:r>
          </w:p>
        </w:tc>
        <w:tc>
          <w:tcPr>
            <w:tcW w:type="dxa" w:w="1361"/>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3,200.00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VAT 12% / DST / LGT 0.75% / CTPL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2,655.00 / 2,766.00 / 165.94 / 610.40</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c>
          <w:tcPr>
            <w:tcW w:type="dxa" w:w="11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c>
          <w:tcPr>
            <w:tcW w:type="dxa" w:w="13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r>
      <w:tr>
        <w:trPr>
          <w:cantSplit/>
        </w:trPr>
        <w:tc>
          <w:tcPr>
            <w:tcW w:type="dxa" w:w="269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5"/>
                <w:szCs w:val="15"/>
              </w:rPr>
              <w:t xml:space="preserve">Total Premium (Gross Premium)</w:t>
            </w:r>
          </w:p>
        </w:tc>
        <w:tc>
          <w:tcPr>
            <w:tcW w:type="dxa" w:w="17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28,322.34</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c>
          <w:tcPr>
            <w:tcW w:type="dxa" w:w="1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c>
          <w:tcPr>
            <w:tcW w:type="dxa" w:w="1361"/>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r>
      <w:tr>
        <w:trPr>
          <w:cantSplit/>
        </w:trPr>
        <w:tc>
          <w:tcPr>
            <w:tcW w:type="dxa" w:w="269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5"/>
                <w:szCs w:val="15"/>
              </w:rPr>
              <w:t xml:space="preserve">TISPH keeps (7,731.25 - 3,200.00)</w:t>
            </w:r>
          </w:p>
        </w:tc>
        <w:tc>
          <w:tcPr>
            <w:tcW w:type="dxa" w:w="17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c>
          <w:tcPr>
            <w:tcW w:type="dxa" w:w="11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c>
          <w:tcPr>
            <w:tcW w:type="dxa" w:w="1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4,531.25</w:t>
            </w:r>
          </w:p>
        </w:tc>
        <w:tc>
          <w:tcPr>
            <w:tcW w:type="dxa" w:w="1361"/>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r>
    </w:tbl>
    <w:p>
      <w:pPr>
        <w:spacing w:after="60" w:line="120" w:lineRule="exact"/>
      </w:pPr>
    </w:p>
    <w:p>
      <w:pPr>
        <w:pStyle w:val="Heading2"/>
        <w:keepNext/>
      </w:pPr>
      <w:bookmarkStart w:name="h91" w:id="91"/>
      <w:r>
        <w:t xml:space="preserve">A.2 Dealer business - same policy through Makati Motors (DLR-STD, override 45%)</w:t>
      </w:r>
      <w:bookmarkEnd w:id="91"/>
    </w:p>
    <w:p>
      <w:pPr>
        <w:keepNext/>
        <w:spacing w:after="60" w:before="120"/>
      </w:pPr>
      <w:r>
        <w:rPr>
          <w:b/>
          <w:bCs/>
          <w:sz w:val="18"/>
          <w:szCs w:val="18"/>
        </w:rPr>
        <w:t xml:space="preserve">Table 30: </w:t>
      </w:r>
      <w:r>
        <w:rPr>
          <w:sz w:val="18"/>
          <w:szCs w:val="18"/>
        </w:rPr>
        <w:t xml:space="preserve">Dealer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360"/>
      </w:tblGrid>
      <w:tr>
        <w:trPr>
          <w:cantSplit/>
          <w:tblHeader/>
        </w:trPr>
        <w:tc>
          <w:tcPr>
            <w:tcW w:type="dxa" w:w="6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on Own Damage and Acts of Nature (5,600.00 + 1,600.00)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7,200.00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share 45% of 7,200.00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3,240.00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on BI, PD, APPA (not shared by DLR-STD)</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531.25</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TISPH keeps (7,731.25 - 3,240.00)</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4,491.25</w:t>
            </w:r>
          </w:p>
        </w:tc>
      </w:tr>
    </w:tbl>
    <w:p>
      <w:pPr>
        <w:spacing w:after="60" w:line="120" w:lineRule="exact"/>
      </w:pPr>
    </w:p>
    <w:p>
      <w:pPr>
        <w:pStyle w:val="Heading2"/>
        <w:keepNext/>
      </w:pPr>
      <w:bookmarkStart w:name="h92" w:id="92"/>
      <w:r>
        <w:t xml:space="preserve">A.3 Agent business on a promotion - Fortuner, Own Damage sum insured PHP 1,200,000, PRM-FORTUNER26</w:t>
      </w:r>
      <w:bookmarkEnd w:id="92"/>
    </w:p>
    <w:p>
      <w:pPr>
        <w:keepNext/>
        <w:spacing w:after="60" w:before="120"/>
      </w:pPr>
      <w:r>
        <w:rPr>
          <w:b/>
          <w:bCs/>
          <w:sz w:val="18"/>
          <w:szCs w:val="18"/>
        </w:rPr>
        <w:t xml:space="preserve">Table 31: </w:t>
      </w:r>
      <w:r>
        <w:rPr>
          <w:sz w:val="18"/>
          <w:szCs w:val="18"/>
        </w:rPr>
        <w:t xml:space="preserve">Promotion with an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1500"/>
        <w:gridCol w:w="1300"/>
        <w:gridCol w:w="18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Peril</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Issuing</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Promo net (insurer)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Commission</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TIS remitting (same_points)</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Variance share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 Theft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1.50% = 18,000.00</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1.30% = 15,600.00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2,400.00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1.50 - 0.30 = 1.20, raised to 1.30</w:t>
            </w: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2,400.00</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Acts of Nature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0.40% = 4,800.00</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0.30% = 3,600.00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1,200.00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0.40 - 0.10 = 0.30</w:t>
            </w: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1,200.00</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 PD, APPA (25% of 2,125.00)</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2,125.00</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1,593.75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531.25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5"/>
                <w:szCs w:val="15"/>
              </w:rPr>
              <w:t xml:space="preserve">-</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5"/>
                <w:szCs w:val="15"/>
              </w:rPr>
              <w:t xml:space="preserve">Total</w:t>
            </w:r>
          </w:p>
        </w:tc>
        <w:tc>
          <w:tcPr>
            <w:tcW w:type="dxa" w:w="15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24,925.00</w:t>
            </w:r>
          </w:p>
        </w:tc>
        <w:tc>
          <w:tcPr>
            <w:tcW w:type="dxa" w:w="15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20,793.75</w:t>
            </w:r>
          </w:p>
        </w:tc>
        <w:tc>
          <w:tcPr>
            <w:tcW w:type="dxa" w:w="1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4,131.25</w:t>
            </w:r>
          </w:p>
        </w:tc>
        <w:tc>
          <w:tcPr>
            <w:tcW w:type="dxa" w:w="18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w:t>
            </w:r>
          </w:p>
        </w:tc>
        <w:tc>
          <w:tcPr>
            <w:tcW w:type="dxa" w:w="12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5"/>
                <w:szCs w:val="15"/>
              </w:rPr>
              <w:t xml:space="preserve">3,600.00</w:t>
            </w:r>
          </w:p>
        </w:tc>
      </w:tr>
    </w:tbl>
    <w:p>
      <w:pPr>
        <w:spacing w:after="60" w:line="120" w:lineRule="exact"/>
      </w:pPr>
    </w:p>
    <w:p>
      <w:pPr>
        <w:spacing w:after="100" w:line="264"/>
      </w:pPr>
      <w:r>
        <w:t xml:space="preserve">With same_points TISPH keeps PHP 531.25. With register_rate the agent gets no share (TIS remitting 1.70 and 0.40 are above the promo issuing rates) and TISPH keeps PHP 4,131.25.</w:t>
      </w: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PROD-16 Commission Rules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df5722a0eaf10397daf0dea60c7b94e1f1869fe7.png"/><Relationship Id="rId14" Type="http://schemas.openxmlformats.org/officeDocument/2006/relationships/image" Target="media/57d1f144855754103c19539fd794fff42e5ce0d5.png"/><Relationship Id="rId15" Type="http://schemas.openxmlformats.org/officeDocument/2006/relationships/image" Target="media/c73479e383638410a162574050fb0b65bcee06e5.png"/><Relationship Id="rId16" Type="http://schemas.openxmlformats.org/officeDocument/2006/relationships/image" Target="media/7e12ae3b2e1d533daa77f3ff408fc3bf42ed1f06.png"/><Relationship Id="rId17" Type="http://schemas.openxmlformats.org/officeDocument/2006/relationships/image" Target="media/1dca5eb3082d1bd1962e0f8a817012255eb1df8d.png"/><Relationship Id="rId18" Type="http://schemas.openxmlformats.org/officeDocument/2006/relationships/image" Target="media/690e3dca38dd4dab21f4bb7d98567e28ec9a6761.png"/><Relationship Id="rId19" Type="http://schemas.openxmlformats.org/officeDocument/2006/relationships/image" Target="media/fb822f5cd4b4abbe440e5fd975ffba4602339d11.png"/><Relationship Id="rId20" Type="http://schemas.openxmlformats.org/officeDocument/2006/relationships/image" Target="media/0472ef7358be1300b1b88f04851677117b6b1562.png"/><Relationship Id="rId21" Type="http://schemas.openxmlformats.org/officeDocument/2006/relationships/image" Target="media/0bc19d4853c66a40083deceb4368baf4a3aaab72.png"/><Relationship Id="rId22" Type="http://schemas.openxmlformats.org/officeDocument/2006/relationships/image" Target="media/75c353a0f371a72d78c678f38d8c5d49978582bd.png"/><Relationship Id="rId23" Type="http://schemas.openxmlformats.org/officeDocument/2006/relationships/image" Target="media/76672a6860040cb8e9d830d92b04125ac53684a8.png"/><Relationship Id="rId24" Type="http://schemas.openxmlformats.org/officeDocument/2006/relationships/image" Target="media/297b465bfaffc6009f83d41b8fb9ffd524126148.png"/><Relationship Id="rId25" Type="http://schemas.openxmlformats.org/officeDocument/2006/relationships/image" Target="media/c14006ad212e555ce8b3f766ef8640af23dae467.png"/><Relationship Id="rId26" Type="http://schemas.openxmlformats.org/officeDocument/2006/relationships/image" Target="media/673331394a15e539a8c5b360dd56adebc0401b39.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TIS-BRD-PROD-16 Commission Rules and Sharing Schemes</dc:title>
  <dc:creator>iorta TechNXT</dc:creator>
  <dc:description>Functional Requirements Specification</dc:description>
  <cp:lastModifiedBy>Un-named</cp:lastModifiedBy>
  <cp:revision>1</cp:revision>
  <dcterms:created xsi:type="dcterms:W3CDTF">2026-10-09T04:29:41.750Z</dcterms:created>
  <dcterms:modified xsi:type="dcterms:W3CDTF">2026-10-09T04:29:41.750Z</dcterms:modified>
</cp:coreProperties>
</file>

<file path=docProps/custom.xml><?xml version="1.0" encoding="utf-8"?>
<Properties xmlns="http://schemas.openxmlformats.org/officeDocument/2006/custom-properties" xmlns:vt="http://schemas.openxmlformats.org/officeDocument/2006/docPropsVTypes"/>
</file>