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1773220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48322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8322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Documentation Cleanup Candidates</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0.9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3</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w:t>
        </w:r>
        <w:r>
          <w:rPr>
            <w:b/>
            <w:noProof/>
          </w:rPr>
          <w:tab/>
        </w:r>
        <w:r>
          <w:rPr>
            <w:b/>
            <w:noProof/>
          </w:rPr>
          <w:t>4</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 and rules</w:t>
        </w:r>
        <w:r>
          <w:rPr>
            <w:b/>
            <w:noProof/>
          </w:rPr>
          <w:tab/>
        </w:r>
        <w:r>
          <w:rPr>
            <w:b/>
            <w:noProof/>
          </w:rPr>
          <w:t>5</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Why the generic documents no longer describe TISPH</w:t>
        </w:r>
        <w:r>
          <w:rPr>
            <w:b/>
            <w:noProof/>
          </w:rPr>
          <w:tab/>
        </w:r>
        <w:r>
          <w:rPr>
            <w:b/>
            <w:noProof/>
          </w:rPr>
          <w:t>5</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Candidates in docs/architecture/ (generic architecture set, version 1.2)</w:t>
        </w:r>
        <w:r>
          <w:rPr>
            <w:b/>
            <w:noProof/>
          </w:rPr>
          <w:tab/>
        </w:r>
        <w:r>
          <w:rPr>
            <w:b/>
            <w:noProof/>
          </w:rPr>
          <w:t>6</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Candidates in docs/package/ (BrokerVerse OOTB documentation pack)</w:t>
        </w:r>
        <w:r>
          <w:rPr>
            <w:b/>
            <w:noProof/>
          </w:rPr>
          <w:tab/>
        </w:r>
        <w:r>
          <w:rPr>
            <w:b/>
            <w:noProof/>
          </w:rPr>
          <w:t>9</w:t>
        </w:r>
      </w:hyperlink>
    </w:p>
    <w:p xmlns:a="http://schemas.openxmlformats.org/drawingml/2006/main" xmlns:pic="http://schemas.openxmlformats.org/drawingml/2006/picture">
      <w:pPr>
        <w:pStyle w:val="TOC2"/>
      </w:pPr>
      <w:hyperlink w:anchor="_Toc300001007" w:history="1">
        <w:r>
          <w:rPr>
            <w:noProof/>
          </w:rPr>
          <w:t xml:space="preserve">4.1</w:t>
        </w:r>
        <w:r>
          <w:rPr>
            <w:noProof/>
          </w:rPr>
          <w:tab/>
        </w:r>
        <w:r>
          <w:rPr>
            <w:noProof/>
          </w:rPr>
          <w:t xml:space="preserve">Sales, commercial and management material (pre-sales; not applicable after contract)</w:t>
        </w:r>
        <w:r>
          <w:rPr>
            <w:noProof/>
          </w:rPr>
          <w:tab/>
        </w:r>
        <w:r>
          <w:rPr>
            <w:noProof/>
          </w:rPr>
          <w:t>10</w:t>
        </w:r>
      </w:hyperlink>
    </w:p>
    <w:p xmlns:a="http://schemas.openxmlformats.org/drawingml/2006/main" xmlns:pic="http://schemas.openxmlformats.org/drawingml/2006/picture">
      <w:pPr>
        <w:pStyle w:val="TOC2"/>
      </w:pPr>
      <w:hyperlink w:anchor="_Toc300001008" w:history="1">
        <w:r>
          <w:rPr>
            <w:noProof/>
          </w:rPr>
          <w:t xml:space="preserve">4.2</w:t>
        </w:r>
        <w:r>
          <w:rPr>
            <w:noProof/>
          </w:rPr>
          <w:tab/>
        </w:r>
        <w:r>
          <w:rPr>
            <w:noProof/>
          </w:rPr>
          <w:t xml:space="preserve">Contract templates</w:t>
        </w:r>
        <w:r>
          <w:rPr>
            <w:noProof/>
          </w:rPr>
          <w:tab/>
        </w:r>
        <w:r>
          <w:rPr>
            <w:noProof/>
          </w:rPr>
          <w:t>11</w:t>
        </w:r>
      </w:hyperlink>
    </w:p>
    <w:p xmlns:a="http://schemas.openxmlformats.org/drawingml/2006/main" xmlns:pic="http://schemas.openxmlformats.org/drawingml/2006/picture">
      <w:pPr>
        <w:pStyle w:val="TOC2"/>
      </w:pPr>
      <w:hyperlink w:anchor="_Toc300001009" w:history="1">
        <w:r>
          <w:rPr>
            <w:noProof/>
          </w:rPr>
          <w:t xml:space="preserve">4.3</w:t>
        </w:r>
        <w:r>
          <w:rPr>
            <w:noProof/>
          </w:rPr>
          <w:tab/>
        </w:r>
        <w:r>
          <w:rPr>
            <w:noProof/>
          </w:rPr>
          <w:t xml:space="preserve">Onboarding, delivery, support and technical documents</w:t>
        </w:r>
        <w:r>
          <w:rPr>
            <w:noProof/>
          </w:rPr>
          <w:tab/>
        </w:r>
        <w:r>
          <w:rPr>
            <w:noProof/>
          </w:rPr>
          <w:t>11</w:t>
        </w:r>
      </w:hyperlink>
    </w:p>
    <w:p xmlns:a="http://schemas.openxmlformats.org/drawingml/2006/main" xmlns:pic="http://schemas.openxmlformats.org/drawingml/2006/picture">
      <w:pPr>
        <w:pStyle w:val="TOC1"/>
      </w:pPr>
      <w:hyperlink w:anchor="_Toc300001010" w:history="1">
        <w:r>
          <w:rPr>
            <w:b/>
            <w:noProof/>
          </w:rPr>
          <w:t xml:space="preserve">5.</w:t>
        </w:r>
        <w:r>
          <w:rPr>
            <w:b/>
            <w:noProof/>
          </w:rPr>
          <w:tab/>
        </w:r>
        <w:r>
          <w:rPr>
            <w:b/>
            <w:noProof/>
          </w:rPr>
          <w:t xml:space="preserve">Candidates elsewhere in TISPH-DEV</w:t>
        </w:r>
        <w:r>
          <w:rPr>
            <w:b/>
            <w:noProof/>
          </w:rPr>
          <w:tab/>
        </w:r>
        <w:r>
          <w:rPr>
            <w:b/>
            <w:noProof/>
          </w:rPr>
          <w:t>14</w:t>
        </w:r>
      </w:hyperlink>
    </w:p>
    <w:p xmlns:a="http://schemas.openxmlformats.org/drawingml/2006/main" xmlns:pic="http://schemas.openxmlformats.org/drawingml/2006/picture">
      <w:pPr>
        <w:pStyle w:val="TOC1"/>
      </w:pPr>
      <w:hyperlink w:anchor="_Toc300001011" w:history="1">
        <w:r>
          <w:rPr>
            <w:b/>
            <w:noProof/>
          </w:rPr>
          <w:t xml:space="preserve">6.</w:t>
        </w:r>
        <w:r>
          <w:rPr>
            <w:b/>
            <w:noProof/>
          </w:rPr>
          <w:tab/>
        </w:r>
        <w:r>
          <w:rPr>
            <w:b/>
            <w:noProof/>
          </w:rPr>
          <w:t xml:space="preserve">Branch the FRS branch</w:t>
        </w:r>
        <w:r>
          <w:rPr>
            <w:b/>
            <w:noProof/>
          </w:rPr>
          <w:tab/>
        </w:r>
        <w:r>
          <w:rPr>
            <w:b/>
            <w:noProof/>
          </w:rPr>
          <w:t>16</w:t>
        </w:r>
      </w:hyperlink>
    </w:p>
    <w:p xmlns:a="http://schemas.openxmlformats.org/drawingml/2006/main" xmlns:pic="http://schemas.openxmlformats.org/drawingml/2006/picture">
      <w:pPr>
        <w:pStyle w:val="TOC1"/>
      </w:pPr>
      <w:hyperlink w:anchor="_Toc300001012" w:history="1">
        <w:r>
          <w:rPr>
            <w:b/>
            <w:noProof/>
          </w:rPr>
          <w:t xml:space="preserve">7.</w:t>
        </w:r>
        <w:r>
          <w:rPr>
            <w:b/>
            <w:noProof/>
          </w:rPr>
          <w:tab/>
        </w:r>
        <w:r>
          <w:rPr>
            <w:b/>
            <w:noProof/>
          </w:rPr>
          <w:t xml:space="preserve">Keep: files that look generic but are used</w:t>
        </w:r>
        <w:r>
          <w:rPr>
            <w:b/>
            <w:noProof/>
          </w:rPr>
          <w:tab/>
        </w:r>
        <w:r>
          <w:rPr>
            <w:b/>
            <w:noProof/>
          </w:rPr>
          <w:t>17</w:t>
        </w:r>
      </w:hyperlink>
    </w:p>
    <w:p xmlns:a="http://schemas.openxmlformats.org/drawingml/2006/main" xmlns:pic="http://schemas.openxmlformats.org/drawingml/2006/picture">
      <w:pPr>
        <w:pStyle w:val="TOC1"/>
      </w:pPr>
      <w:hyperlink w:anchor="_Toc300001013" w:history="1">
        <w:r>
          <w:rPr>
            <w:b/>
            <w:noProof/>
          </w:rPr>
          <w:t xml:space="preserve">8.</w:t>
        </w:r>
        <w:r>
          <w:rPr>
            <w:b/>
            <w:noProof/>
          </w:rPr>
          <w:tab/>
        </w:r>
        <w:r>
          <w:rPr>
            <w:b/>
            <w:noProof/>
          </w:rPr>
          <w:t xml:space="preserve">Update rather than remove</w:t>
        </w:r>
        <w:r>
          <w:rPr>
            <w:b/>
            <w:noProof/>
          </w:rPr>
          <w:tab/>
        </w:r>
        <w:r>
          <w:rPr>
            <w:b/>
            <w:noProof/>
          </w:rPr>
          <w:t>17</w:t>
        </w:r>
      </w:hyperlink>
    </w:p>
    <w:p xmlns:a="http://schemas.openxmlformats.org/drawingml/2006/main" xmlns:pic="http://schemas.openxmlformats.org/drawingml/2006/picture">
      <w:pPr>
        <w:pStyle w:val="TOC1"/>
      </w:pPr>
      <w:hyperlink w:anchor="_Toc300001014" w:history="1">
        <w:r>
          <w:rPr>
            <w:b/>
            <w:noProof/>
          </w:rPr>
          <w:t xml:space="preserve">9.</w:t>
        </w:r>
        <w:r>
          <w:rPr>
            <w:b/>
            <w:noProof/>
          </w:rPr>
          <w:tab/>
        </w:r>
        <w:r>
          <w:rPr>
            <w:b/>
            <w:noProof/>
          </w:rPr>
          <w:t xml:space="preserve">Summary</w:t>
        </w:r>
        <w:r>
          <w:rPr>
            <w:b/>
            <w:noProof/>
          </w:rPr>
          <w:tab/>
        </w:r>
        <w:r>
          <w:rPr>
            <w:b/>
            <w:noProof/>
          </w:rPr>
          <w:t>18</w:t>
        </w:r>
      </w:hyperlink>
    </w:p>
    <w:p xmlns:a="http://schemas.openxmlformats.org/drawingml/2006/main" xmlns:pic="http://schemas.openxmlformats.org/drawingml/2006/picture">
      <w:pPr>
        <w:pStyle w:val="TOC1"/>
        <w:ind w:left="0" w:hanging="0"/>
      </w:pPr>
      <w:hyperlink w:anchor="_Toc300001015" w:history="1">
        <w:r>
          <w:rPr>
            <w:b/>
            <w:noProof/>
          </w:rPr>
          <w:t xml:space="preserve">Appendix A. File references</w:t>
        </w:r>
        <w:r>
          <w:rPr>
            <w:b/>
            <w:noProof/>
          </w:rPr>
          <w:tab/>
        </w:r>
        <w:r>
          <w:rPr>
            <w:b/>
            <w:noProof/>
          </w:rPr>
          <w:t>18</w:t>
        </w:r>
      </w:hyperlink>
    </w:p>
    <w:p xmlns:a="http://schemas.openxmlformats.org/drawingml/2006/main" xmlns:pic="http://schemas.openxmlformats.org/drawingml/2006/picture">
      <w:pPr>
        <w:pStyle w:val="TOC1"/>
      </w:pPr>
      <w:hyperlink w:anchor="_Toc300001016" w:history="1">
        <w:r>
          <w:rPr>
            <w:b/>
            <w:noProof/>
          </w:rPr>
          <w:t xml:space="preserve">10.</w:t>
        </w:r>
        <w:r>
          <w:rPr>
            <w:b/>
            <w:noProof/>
          </w:rPr>
          <w:tab/>
        </w:r>
        <w:r>
          <w:rPr>
            <w:b/>
            <w:noProof/>
          </w:rPr>
          <w:t xml:space="preserve">Pending Items</w:t>
        </w:r>
        <w:r>
          <w:rPr>
            <w:b/>
            <w:noProof/>
          </w:rPr>
          <w:tab/>
        </w:r>
        <w:r>
          <w:rPr>
            <w:b/>
            <w:noProof/>
          </w:rPr>
          <w:t>19</w:t>
        </w:r>
      </w:hyperlink>
    </w:p>
    <w:p xmlns:a="http://schemas.openxmlformats.org/drawingml/2006/main" xmlns:pic="http://schemas.openxmlformats.org/drawingml/2006/picture">
      <w:pPr>
        <w:pStyle w:val="TOC1"/>
      </w:pPr>
      <w:hyperlink w:anchor="_Toc300001017" w:history="1">
        <w:r>
          <w:rPr>
            <w:b/>
            <w:noProof/>
          </w:rPr>
          <w:t xml:space="preserve">11.</w:t>
        </w:r>
        <w:r>
          <w:rPr>
            <w:b/>
            <w:noProof/>
          </w:rPr>
          <w:tab/>
        </w:r>
        <w:r>
          <w:rPr>
            <w:b/>
            <w:noProof/>
          </w:rPr>
          <w:t xml:space="preserve">Document Sign-Off</w:t>
        </w:r>
        <w:r>
          <w:rPr>
            <w:b/>
            <w:noProof/>
          </w:rPr>
          <w:tab/>
        </w:r>
        <w:r>
          <w:rPr>
            <w:b/>
            <w:noProof/>
          </w:rPr>
          <w:t>19</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iorta TechNXT, Project Manager (TISPH programme)</w:t>
            </w:r>
          </w:p>
        </w:tc>
        <w:tc>
          <w:tcPr>
            <w:tcW w:w="1565" w:type="dxa"/>
          </w:tcPr>
          <w:p>
            <w:pPr>
              <w:spacing w:before="40" w:after="40" w:line="240" w:lineRule="auto"/>
            </w:pPr>
            <w:r>
              <w:rPr>
                <w:rFonts w:ascii="Segoe UI" w:hAnsi="Segoe UI" w:cs="Segoe UI" w:eastAsia="Segoe UI"/>
                <w:sz w:val="16"/>
                <w:szCs w:val="16"/>
              </w:rPr>
              <w:t xml:space="preserve">Pending review: Head of IT (to be named) (TISPH); Internal Audit representative (to be named) (TISPH); Delivery lead (iorta TechNXT); Solution Architect (iorta TechNXT); Technical Writer (iorta TechNXT)</w:t>
            </w:r>
          </w:p>
        </w:tc>
        <w:tc>
          <w:tcPr>
            <w:tcW w:w="1381" w:type="dxa"/>
          </w:tcPr>
          <w:p>
            <w:pPr>
              <w:spacing w:before="40" w:after="40" w:line="240" w:lineRule="auto"/>
            </w:pPr>
            <w:r>
              <w:rPr>
                <w:rFonts w:ascii="Segoe UI" w:hAnsi="Segoe UI" w:cs="Segoe UI" w:eastAsia="Segoe UI"/>
                <w:sz w:val="16"/>
                <w:szCs w:val="16"/>
              </w:rPr>
              <w:t xml:space="preserve">Pending approval</w:t>
            </w:r>
          </w:p>
        </w:tc>
        <w:tc>
          <w:tcPr>
            <w:tcW w:w="2674" w:type="dxa"/>
          </w:tcPr>
          <w:p>
            <w:pPr>
              <w:spacing w:before="40" w:after="40" w:line="240" w:lineRule="auto"/>
            </w:pPr>
            <w:r>
              <w:rPr>
                <w:rFonts w:ascii="Segoe UI" w:hAnsi="Segoe UI" w:cs="Segoe UI" w:eastAsia="Segoe UI"/>
                <w:sz w:val="16"/>
                <w:szCs w:val="16"/>
              </w:rPr>
              <w:t xml:space="preserve">First issue: existing repository documents that are generic BrokerVerse, obsolete or superseded by the TISPH document pack, with the replacing document, the reason and what must be done before removal.</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Status column added after the cleanup of 10 October 2026: 34 candidates done, 19 pending with their reason. Pack references updated to </w:t>
            </w:r>
            <w:r>
              <w:rPr>
                <w:rFonts w:ascii="Consolas" w:hAnsi="Consolas" w:cs="Consolas" w:eastAsia="Consolas"/>
                <w:color w:val="1F3B57"/>
                <w:sz w:val="14"/>
                <w:szCs w:val="14"/>
                <w:shd w:val="clear" w:color="auto" w:fill="F3F5F8"/>
              </w:rPr>
              <w:t xml:space="preserve">docs/TISPH/pack/</w:t>
            </w: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BrokerVerse for TISPH: Documentation Cleanup Candidates</w:t>
            </w:r>
          </w:p>
        </w:tc>
      </w:tr>
      <w:tr>
        <w:trPr>
          <w:cantSplit/>
        </w:trPr>
        <w:tc>
          <w:tcPr>
            <w:tcW w:w="2347" w:type="dxa"/>
          </w:tcPr>
          <w:p>
            <w:pPr>
              <w:spacing w:before="40" w:after="40" w:line="240" w:lineRule="auto"/>
            </w:pPr>
            <w:r>
              <w:rPr>
                <w:rFonts w:ascii="Segoe UI" w:hAnsi="Segoe UI" w:cs="Segoe UI" w:eastAsia="Segoe UI"/>
                <w:b/>
                <w:bCs/>
                <w:sz w:val="16"/>
                <w:szCs w:val="16"/>
              </w:rPr>
              <w:t xml:space="preserve">Client</w:t>
            </w:r>
          </w:p>
        </w:tc>
        <w:tc>
          <w:tcPr>
            <w:tcW w:w="6680" w:type="dxa"/>
          </w:tcPr>
          <w:p>
            <w:pPr>
              <w:spacing w:before="40" w:after="40" w:line="240" w:lineRule="auto"/>
            </w:pPr>
            <w:r>
              <w:rPr>
                <w:rFonts w:ascii="Segoe UI" w:hAnsi="Segoe UI" w:cs="Segoe UI" w:eastAsia="Segoe UI"/>
                <w:sz w:val="16"/>
                <w:szCs w:val="16"/>
              </w:rPr>
              <w:t xml:space="preserve">Toyota Insurance Services Philippines (TISPH)</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iorta TechNXT, Project Manager (TISPH programme)</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0.9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review. Cleanup status on 10 October 2026: 34 candidates done (removed or archived), 19 pending (see the Status column)</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Confidential: TISPH and 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Repositories reviewed</w:t>
            </w:r>
          </w:p>
        </w:tc>
        <w:tc>
          <w:tcPr>
            <w:tcW w:w="6680" w:type="dxa"/>
          </w:tcPr>
          <w:p>
            <w:pPr>
              <w:spacing w:before="40" w:after="40" w:line="240" w:lineRule="auto"/>
            </w:pP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line at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(integration branch </w:t>
            </w:r>
            <w:r>
              <w:rPr>
                <w:rFonts w:ascii="Consolas" w:hAnsi="Consolas" w:cs="Consolas" w:eastAsia="Consolas"/>
                <w:color w:val="1F3B57"/>
                <w:sz w:val="14"/>
                <w:szCs w:val="14"/>
                <w:shd w:val="clear" w:color="auto" w:fill="F3F5F8"/>
              </w:rPr>
              <w:t xml:space="preserve">tisph/integration6</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w:t>
            </w:r>
            <w:r>
              <w:rPr>
                <w:rFonts w:ascii="Segoe UI" w:hAnsi="Segoe UI" w:cs="Segoe UI" w:eastAsia="Segoe UI"/>
                <w:sz w:val="16"/>
                <w:szCs w:val="16"/>
              </w:rPr>
              <w:t xml:space="preserve">, every Markdown file of the tree; the FRS branch at commit </w:t>
            </w:r>
            <w:r>
              <w:rPr>
                <w:rFonts w:ascii="Consolas" w:hAnsi="Consolas" w:cs="Consolas" w:eastAsia="Consolas"/>
                <w:color w:val="1F3B57"/>
                <w:sz w:val="14"/>
                <w:szCs w:val="14"/>
                <w:shd w:val="clear" w:color="auto" w:fill="F3F5F8"/>
              </w:rPr>
              <w:t xml:space="preserve">ccfdfa7e</w:t>
            </w:r>
            <w:r>
              <w:rPr>
                <w:rFonts w:ascii="Segoe UI" w:hAnsi="Segoe UI" w:cs="Segoe UI" w:eastAsia="Segoe UI"/>
                <w:sz w:val="16"/>
                <w:szCs w:val="16"/>
              </w:rPr>
              <w:t xml:space="preserve"> (file list read with </w:t>
            </w:r>
            <w:r>
              <w:rPr>
                <w:rFonts w:ascii="Consolas" w:hAnsi="Consolas" w:cs="Consolas" w:eastAsia="Consolas"/>
                <w:color w:val="1F3B57"/>
                <w:sz w:val="14"/>
                <w:szCs w:val="14"/>
                <w:shd w:val="clear" w:color="auto" w:fill="F3F5F8"/>
              </w:rPr>
              <w:t xml:space="preserve">git ls-tree</w:t>
            </w:r>
            <w:r>
              <w:rPr>
                <w:rFonts w:ascii="Segoe UI" w:hAnsi="Segoe UI" w:cs="Segoe UI" w:eastAsia="Segoe UI"/>
                <w:sz w:val="16"/>
                <w:szCs w:val="16"/>
              </w:rPr>
              <w:t xml:space="preserve">)</w:t>
            </w:r>
          </w:p>
        </w:tc>
      </w:tr>
      <w:tr>
        <w:trPr>
          <w:cantSplit/>
        </w:trPr>
        <w:tc>
          <w:tcPr>
            <w:tcW w:w="2347" w:type="dxa"/>
          </w:tcPr>
          <w:p>
            <w:pPr>
              <w:spacing w:before="40" w:after="40" w:line="240" w:lineRule="auto"/>
            </w:pPr>
            <w:r>
              <w:rPr>
                <w:rFonts w:ascii="Segoe UI" w:hAnsi="Segoe UI" w:cs="Segoe UI" w:eastAsia="Segoe UI"/>
                <w:b/>
                <w:bCs/>
                <w:sz w:val="16"/>
                <w:szCs w:val="16"/>
              </w:rPr>
              <w:t xml:space="preserve">Companion document</w:t>
            </w:r>
          </w:p>
        </w:tc>
        <w:tc>
          <w:tcPr>
            <w:tcW w:w="6680"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docs/TISPH/pack/TISPH_Document_Register.docx</w:t>
            </w:r>
            <w:r>
              <w:rPr>
                <w:rFonts w:ascii="Segoe UI" w:hAnsi="Segoe UI" w:cs="Segoe UI" w:eastAsia="Segoe UI"/>
                <w:sz w:val="16"/>
                <w:szCs w:val="16"/>
              </w:rPr>
              <w:t xml:space="preserve"> (where each required document is held)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Reviewers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42"/>
        <w:gridCol w:w="1514"/>
        <w:gridCol w:w="4871"/>
      </w:tblGrid>
      <w:tr>
        <w:trPr>
          <w:cantSplit/>
          <w:tblHeader/>
          <w:trHeight w:val="400"/>
        </w:trPr>
        <w:tc>
          <w:tcPr>
            <w:tcW w:w="2642" w:type="dxa"/>
            <w:shd w:val="clear" w:color="auto" w:fill="E8F0F8"/>
            <w:vAlign w:val="center"/>
          </w:tcPr>
          <w:p>
            <w:pPr>
              <w:spacing w:before="40" w:after="40" w:line="240" w:lineRule="auto"/>
            </w:pPr>
            <w:r>
              <w:rPr>
                <w:rFonts w:ascii="Segoe UI" w:hAnsi="Segoe UI" w:cs="Segoe UI" w:eastAsia="Segoe UI"/>
                <w:b/>
                <w:bCs/>
                <w:sz w:val="16"/>
                <w:szCs w:val="16"/>
              </w:rPr>
              <w:t xml:space="preserve">Name / role</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Organisation</w:t>
            </w:r>
          </w:p>
        </w:tc>
        <w:tc>
          <w:tcPr>
            <w:tcW w:w="4871" w:type="dxa"/>
            <w:shd w:val="clear" w:color="auto" w:fill="E8F0F8"/>
            <w:vAlign w:val="center"/>
          </w:tcPr>
          <w:p>
            <w:pPr>
              <w:spacing w:before="40" w:after="40" w:line="240" w:lineRule="auto"/>
            </w:pPr>
            <w:r>
              <w:rPr>
                <w:rFonts w:ascii="Segoe UI" w:hAnsi="Segoe UI" w:cs="Segoe UI" w:eastAsia="Segoe UI"/>
                <w:b/>
                <w:bCs/>
                <w:sz w:val="16"/>
                <w:szCs w:val="16"/>
              </w:rPr>
              <w:t xml:space="preserve">Review focus</w:t>
            </w:r>
          </w:p>
        </w:tc>
      </w:tr>
      <w:tr>
        <w:trPr>
          <w:cantSplit/>
        </w:trPr>
        <w:tc>
          <w:tcPr>
            <w:tcW w:w="2642" w:type="dxa"/>
          </w:tcPr>
          <w:p>
            <w:pPr>
              <w:spacing w:before="40" w:after="40" w:line="240" w:lineRule="auto"/>
            </w:pPr>
            <w:r>
              <w:rPr>
                <w:rFonts w:ascii="Segoe UI" w:hAnsi="Segoe UI" w:cs="Segoe UI" w:eastAsia="Segoe UI"/>
                <w:sz w:val="16"/>
                <w:szCs w:val="16"/>
              </w:rPr>
              <w:t xml:space="preserve">Head of IT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871" w:type="dxa"/>
          </w:tcPr>
          <w:p>
            <w:pPr>
              <w:spacing w:before="40" w:after="40" w:line="240" w:lineRule="auto"/>
            </w:pPr>
            <w:r>
              <w:rPr>
                <w:rFonts w:ascii="Segoe UI" w:hAnsi="Segoe UI" w:cs="Segoe UI" w:eastAsia="Segoe UI"/>
                <w:sz w:val="16"/>
                <w:szCs w:val="16"/>
              </w:rPr>
              <w:t xml:space="preserve">What TISPH wants to keep in the repository it will hold for the life of the platform</w:t>
            </w:r>
          </w:p>
        </w:tc>
      </w:tr>
      <w:tr>
        <w:trPr>
          <w:cantSplit/>
        </w:trPr>
        <w:tc>
          <w:tcPr>
            <w:tcW w:w="2642" w:type="dxa"/>
          </w:tcPr>
          <w:p>
            <w:pPr>
              <w:spacing w:before="40" w:after="40" w:line="240" w:lineRule="auto"/>
            </w:pPr>
            <w:r>
              <w:rPr>
                <w:rFonts w:ascii="Segoe UI" w:hAnsi="Segoe UI" w:cs="Segoe UI" w:eastAsia="Segoe UI"/>
                <w:sz w:val="16"/>
                <w:szCs w:val="16"/>
              </w:rPr>
              <w:t xml:space="preserve">Internal Audit representative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871" w:type="dxa"/>
          </w:tcPr>
          <w:p>
            <w:pPr>
              <w:spacing w:before="40" w:after="40" w:line="240" w:lineRule="auto"/>
            </w:pPr>
            <w:r>
              <w:rPr>
                <w:rFonts w:ascii="Segoe UI" w:hAnsi="Segoe UI" w:cs="Segoe UI" w:eastAsia="Segoe UI"/>
                <w:sz w:val="16"/>
                <w:szCs w:val="16"/>
              </w:rPr>
              <w:t xml:space="preserve">Documents to archive rather than remove, as evidence</w:t>
            </w:r>
          </w:p>
        </w:tc>
      </w:tr>
      <w:tr>
        <w:trPr>
          <w:cantSplit/>
        </w:trPr>
        <w:tc>
          <w:tcPr>
            <w:tcW w:w="2642" w:type="dxa"/>
          </w:tcPr>
          <w:p>
            <w:pPr>
              <w:spacing w:before="40" w:after="40" w:line="240" w:lineRule="auto"/>
            </w:pPr>
            <w:r>
              <w:rPr>
                <w:rFonts w:ascii="Segoe UI" w:hAnsi="Segoe UI" w:cs="Segoe UI" w:eastAsia="Segoe UI"/>
                <w:sz w:val="16"/>
                <w:szCs w:val="16"/>
              </w:rPr>
              <w:t xml:space="preserve">Delivery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871" w:type="dxa"/>
          </w:tcPr>
          <w:p>
            <w:pPr>
              <w:spacing w:before="40" w:after="40" w:line="240" w:lineRule="auto"/>
            </w:pPr>
            <w:r>
              <w:rPr>
                <w:rFonts w:ascii="Segoe UI" w:hAnsi="Segoe UI" w:cs="Segoe UI" w:eastAsia="Segoe UI"/>
                <w:sz w:val="16"/>
                <w:szCs w:val="16"/>
              </w:rPr>
              <w:t xml:space="preserve">Product documents to keep on the product line rather than in the TISPH repository</w:t>
            </w:r>
          </w:p>
        </w:tc>
      </w:tr>
      <w:tr>
        <w:trPr>
          <w:cantSplit/>
        </w:trPr>
        <w:tc>
          <w:tcPr>
            <w:tcW w:w="2642" w:type="dxa"/>
          </w:tcPr>
          <w:p>
            <w:pPr>
              <w:spacing w:before="40" w:after="40" w:line="240" w:lineRule="auto"/>
            </w:pPr>
            <w:r>
              <w:rPr>
                <w:rFonts w:ascii="Segoe UI" w:hAnsi="Segoe UI" w:cs="Segoe UI" w:eastAsia="Segoe UI"/>
                <w:sz w:val="16"/>
                <w:szCs w:val="16"/>
              </w:rPr>
              <w:t xml:space="preserve">Solution Architect</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871" w:type="dxa"/>
          </w:tcPr>
          <w:p>
            <w:pPr>
              <w:spacing w:before="40" w:after="40" w:line="240" w:lineRule="auto"/>
            </w:pPr>
            <w:r>
              <w:rPr>
                <w:rFonts w:ascii="Segoe UI" w:hAnsi="Segoe UI" w:cs="Segoe UI" w:eastAsia="Segoe UI"/>
                <w:sz w:val="16"/>
                <w:szCs w:val="16"/>
              </w:rPr>
              <w:t xml:space="preserve">Code and pack references that must be changed before a removal</w:t>
            </w:r>
          </w:p>
        </w:tc>
      </w:tr>
      <w:tr>
        <w:trPr>
          <w:cantSplit/>
        </w:trPr>
        <w:tc>
          <w:tcPr>
            <w:tcW w:w="2642" w:type="dxa"/>
          </w:tcPr>
          <w:p>
            <w:pPr>
              <w:spacing w:before="40" w:after="40" w:line="240" w:lineRule="auto"/>
            </w:pPr>
            <w:r>
              <w:rPr>
                <w:rFonts w:ascii="Segoe UI" w:hAnsi="Segoe UI" w:cs="Segoe UI" w:eastAsia="Segoe UI"/>
                <w:sz w:val="16"/>
                <w:szCs w:val="16"/>
              </w:rPr>
              <w:t xml:space="preserve">Technical Writer</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871" w:type="dxa"/>
          </w:tcPr>
          <w:p>
            <w:pPr>
              <w:spacing w:before="40" w:after="40" w:line="240" w:lineRule="auto"/>
            </w:pPr>
            <w:r>
              <w:rPr>
                <w:rFonts w:ascii="Segoe UI" w:hAnsi="Segoe UI" w:cs="Segoe UI" w:eastAsia="Segoe UI"/>
                <w:sz w:val="16"/>
                <w:szCs w:val="16"/>
              </w:rPr>
              <w:t xml:space="preserve">Manual, decks and Help sources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Symbol</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AML</w:t>
            </w:r>
          </w:p>
        </w:tc>
        <w:tc>
          <w:tcPr>
            <w:tcW w:w="6319" w:type="dxa"/>
          </w:tcPr>
          <w:p>
            <w:pPr>
              <w:spacing w:before="40" w:after="40" w:line="240" w:lineRule="auto"/>
            </w:pPr>
            <w:r>
              <w:rPr>
                <w:rFonts w:ascii="Segoe UI" w:hAnsi="Segoe UI" w:cs="Segoe UI" w:eastAsia="Segoe UI"/>
                <w:sz w:val="16"/>
                <w:szCs w:val="16"/>
              </w:rPr>
              <w:t xml:space="preserve">Anti-money laundering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AWS</w:t>
            </w:r>
          </w:p>
        </w:tc>
        <w:tc>
          <w:tcPr>
            <w:tcW w:w="6319" w:type="dxa"/>
          </w:tcPr>
          <w:p>
            <w:pPr>
              <w:spacing w:before="40" w:after="40" w:line="240" w:lineRule="auto"/>
            </w:pPr>
            <w:r>
              <w:rPr>
                <w:rFonts w:ascii="Segoe UI" w:hAnsi="Segoe UI" w:cs="Segoe UI" w:eastAsia="Segoe UI"/>
                <w:sz w:val="16"/>
                <w:szCs w:val="16"/>
              </w:rPr>
              <w:t xml:space="preserve">Amazon Web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BRD</w:t>
            </w:r>
          </w:p>
        </w:tc>
        <w:tc>
          <w:tcPr>
            <w:tcW w:w="6319" w:type="dxa"/>
          </w:tcPr>
          <w:p>
            <w:pPr>
              <w:spacing w:before="40" w:after="40" w:line="240" w:lineRule="auto"/>
            </w:pPr>
            <w:r>
              <w:rPr>
                <w:rFonts w:ascii="Segoe UI" w:hAnsi="Segoe UI" w:cs="Segoe UI" w:eastAsia="Segoe UI"/>
                <w:sz w:val="16"/>
                <w:szCs w:val="16"/>
              </w:rPr>
              <w:t xml:space="preserve">Business Requirement Document (TISPH, v2.2, signed)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DEV</w:t>
            </w:r>
          </w:p>
        </w:tc>
        <w:tc>
          <w:tcPr>
            <w:tcW w:w="6319" w:type="dxa"/>
          </w:tcPr>
          <w:p>
            <w:pPr>
              <w:spacing w:before="40" w:after="40" w:line="240" w:lineRule="auto"/>
            </w:pPr>
            <w:r>
              <w:rPr>
                <w:rFonts w:ascii="Segoe UI" w:hAnsi="Segoe UI" w:cs="Segoe UI" w:eastAsia="Segoe UI"/>
                <w:sz w:val="16"/>
                <w:szCs w:val="16"/>
              </w:rPr>
              <w:t xml:space="preserve">Development environment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EC2</w:t>
            </w:r>
          </w:p>
        </w:tc>
        <w:tc>
          <w:tcPr>
            <w:tcW w:w="6319" w:type="dxa"/>
          </w:tcPr>
          <w:p>
            <w:pPr>
              <w:spacing w:before="40" w:after="40" w:line="240" w:lineRule="auto"/>
            </w:pPr>
            <w:r>
              <w:rPr>
                <w:rFonts w:ascii="Segoe UI" w:hAnsi="Segoe UI" w:cs="Segoe UI" w:eastAsia="Segoe UI"/>
                <w:sz w:val="16"/>
                <w:szCs w:val="16"/>
              </w:rPr>
              <w:t xml:space="preserve">Amazon Elastic Compute Cloud</w:t>
            </w:r>
          </w:p>
        </w:tc>
      </w:tr>
      <w:tr>
        <w:trPr>
          <w:cantSplit/>
        </w:trPr>
        <w:tc>
          <w:tcPr>
            <w:tcW w:w="2708" w:type="dxa"/>
          </w:tcPr>
          <w:p>
            <w:pPr>
              <w:spacing w:before="40" w:after="40" w:line="240" w:lineRule="auto"/>
            </w:pPr>
            <w:r>
              <w:rPr>
                <w:rFonts w:ascii="Segoe UI" w:hAnsi="Segoe UI" w:cs="Segoe UI" w:eastAsia="Segoe UI"/>
                <w:b/>
                <w:bCs/>
                <w:sz w:val="16"/>
                <w:szCs w:val="16"/>
              </w:rPr>
              <w:t xml:space="preserve">FAQ</w:t>
            </w:r>
          </w:p>
        </w:tc>
        <w:tc>
          <w:tcPr>
            <w:tcW w:w="6319" w:type="dxa"/>
          </w:tcPr>
          <w:p>
            <w:pPr>
              <w:spacing w:before="40" w:after="40" w:line="240" w:lineRule="auto"/>
            </w:pPr>
            <w:r>
              <w:rPr>
                <w:rFonts w:ascii="Segoe UI" w:hAnsi="Segoe UI" w:cs="Segoe UI" w:eastAsia="Segoe UI"/>
                <w:sz w:val="16"/>
                <w:szCs w:val="16"/>
              </w:rPr>
              <w:t xml:space="preserve">Frequently asked questions</w:t>
            </w:r>
          </w:p>
        </w:tc>
      </w:tr>
      <w:tr>
        <w:trPr>
          <w:cantSplit/>
        </w:trPr>
        <w:tc>
          <w:tcPr>
            <w:tcW w:w="2708" w:type="dxa"/>
          </w:tcPr>
          <w:p>
            <w:pPr>
              <w:spacing w:before="40" w:after="40" w:line="240" w:lineRule="auto"/>
            </w:pPr>
            <w:r>
              <w:rPr>
                <w:rFonts w:ascii="Segoe UI" w:hAnsi="Segoe UI" w:cs="Segoe UI" w:eastAsia="Segoe UI"/>
                <w:b/>
                <w:bCs/>
                <w:sz w:val="16"/>
                <w:szCs w:val="16"/>
              </w:rPr>
              <w:t xml:space="preserve">FRS</w:t>
            </w:r>
          </w:p>
        </w:tc>
        <w:tc>
          <w:tcPr>
            <w:tcW w:w="6319" w:type="dxa"/>
          </w:tcPr>
          <w:p>
            <w:pPr>
              <w:spacing w:before="40" w:after="40" w:line="240" w:lineRule="auto"/>
            </w:pPr>
            <w:r>
              <w:rPr>
                <w:rFonts w:ascii="Segoe UI" w:hAnsi="Segoe UI" w:cs="Segoe UI" w:eastAsia="Segoe UI"/>
                <w:sz w:val="16"/>
                <w:szCs w:val="16"/>
              </w:rPr>
              <w:t xml:space="preserve">Functional Requirement Specification, one per BRD build item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IT</w:t>
            </w:r>
          </w:p>
        </w:tc>
        <w:tc>
          <w:tcPr>
            <w:tcW w:w="6319" w:type="dxa"/>
          </w:tcPr>
          <w:p>
            <w:pPr>
              <w:spacing w:before="40" w:after="40" w:line="240" w:lineRule="auto"/>
            </w:pPr>
            <w:r>
              <w:rPr>
                <w:rFonts w:ascii="Segoe UI" w:hAnsi="Segoe UI" w:cs="Segoe UI" w:eastAsia="Segoe UI"/>
                <w:sz w:val="16"/>
                <w:szCs w:val="16"/>
              </w:rPr>
              <w:t xml:space="preserve">Information technology</w:t>
            </w:r>
          </w:p>
        </w:tc>
      </w:tr>
      <w:tr>
        <w:trPr>
          <w:cantSplit/>
        </w:trPr>
        <w:tc>
          <w:tcPr>
            <w:tcW w:w="2708" w:type="dxa"/>
          </w:tcPr>
          <w:p>
            <w:pPr>
              <w:spacing w:before="40" w:after="40" w:line="240" w:lineRule="auto"/>
            </w:pPr>
            <w:r>
              <w:rPr>
                <w:rFonts w:ascii="Segoe UI" w:hAnsi="Segoe UI" w:cs="Segoe UI" w:eastAsia="Segoe UI"/>
                <w:b/>
                <w:bCs/>
                <w:sz w:val="16"/>
                <w:szCs w:val="16"/>
              </w:rPr>
              <w:t xml:space="preserve">NDA</w:t>
            </w:r>
          </w:p>
        </w:tc>
        <w:tc>
          <w:tcPr>
            <w:tcW w:w="6319" w:type="dxa"/>
          </w:tcPr>
          <w:p>
            <w:pPr>
              <w:spacing w:before="40" w:after="40" w:line="240" w:lineRule="auto"/>
            </w:pPr>
            <w:r>
              <w:rPr>
                <w:rFonts w:ascii="Segoe UI" w:hAnsi="Segoe UI" w:cs="Segoe UI" w:eastAsia="Segoe UI"/>
                <w:sz w:val="16"/>
                <w:szCs w:val="16"/>
              </w:rPr>
              <w:t xml:space="preserve">Non-disclosure agreement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OOTB</w:t>
            </w:r>
          </w:p>
        </w:tc>
        <w:tc>
          <w:tcPr>
            <w:tcW w:w="6319" w:type="dxa"/>
          </w:tcPr>
          <w:p>
            <w:pPr>
              <w:spacing w:before="40" w:after="40" w:line="240" w:lineRule="auto"/>
            </w:pPr>
            <w:r>
              <w:rPr>
                <w:rFonts w:ascii="Segoe UI" w:hAnsi="Segoe UI" w:cs="Segoe UI" w:eastAsia="Segoe UI"/>
                <w:sz w:val="16"/>
                <w:szCs w:val="16"/>
              </w:rPr>
              <w:t xml:space="preserve">Out of the box</w:t>
            </w:r>
          </w:p>
        </w:tc>
      </w:tr>
      <w:tr>
        <w:trPr>
          <w:cantSplit/>
        </w:trPr>
        <w:tc>
          <w:tcPr>
            <w:tcW w:w="2708" w:type="dxa"/>
          </w:tcPr>
          <w:p>
            <w:pPr>
              <w:spacing w:before="40" w:after="40" w:line="240" w:lineRule="auto"/>
            </w:pPr>
            <w:r>
              <w:rPr>
                <w:rFonts w:ascii="Segoe UI" w:hAnsi="Segoe UI" w:cs="Segoe UI" w:eastAsia="Segoe UI"/>
                <w:b/>
                <w:bCs/>
                <w:sz w:val="16"/>
                <w:szCs w:val="16"/>
              </w:rPr>
              <w:t xml:space="preserve">PM2</w:t>
            </w:r>
          </w:p>
        </w:tc>
        <w:tc>
          <w:tcPr>
            <w:tcW w:w="6319" w:type="dxa"/>
          </w:tcPr>
          <w:p>
            <w:pPr>
              <w:spacing w:before="40" w:after="40" w:line="240" w:lineRule="auto"/>
            </w:pPr>
            <w:r>
              <w:rPr>
                <w:rFonts w:ascii="Segoe UI" w:hAnsi="Segoe UI" w:cs="Segoe UI" w:eastAsia="Segoe UI"/>
                <w:sz w:val="16"/>
                <w:szCs w:val="16"/>
              </w:rPr>
              <w:t xml:space="preserve">Node.js process manager used by the generic EC2 deployment (not used for TISPH)</w:t>
            </w:r>
          </w:p>
        </w:tc>
      </w:tr>
      <w:tr>
        <w:trPr>
          <w:cantSplit/>
        </w:trPr>
        <w:tc>
          <w:tcPr>
            <w:tcW w:w="2708" w:type="dxa"/>
          </w:tcPr>
          <w:p>
            <w:pPr>
              <w:spacing w:before="40" w:after="40" w:line="240" w:lineRule="auto"/>
            </w:pPr>
            <w:r>
              <w:rPr>
                <w:rFonts w:ascii="Segoe UI" w:hAnsi="Segoe UI" w:cs="Segoe UI" w:eastAsia="Segoe UI"/>
                <w:b/>
                <w:bCs/>
                <w:sz w:val="16"/>
                <w:szCs w:val="16"/>
              </w:rPr>
              <w:t xml:space="preserve">RACI</w:t>
            </w:r>
          </w:p>
        </w:tc>
        <w:tc>
          <w:tcPr>
            <w:tcW w:w="6319" w:type="dxa"/>
          </w:tcPr>
          <w:p>
            <w:pPr>
              <w:spacing w:before="40" w:after="40" w:line="240" w:lineRule="auto"/>
            </w:pPr>
            <w:r>
              <w:rPr>
                <w:rFonts w:ascii="Segoe UI" w:hAnsi="Segoe UI" w:cs="Segoe UI" w:eastAsia="Segoe UI"/>
                <w:sz w:val="16"/>
                <w:szCs w:val="16"/>
              </w:rPr>
              <w:t xml:space="preserve">Responsible, Accountable, Consulted, Informed</w:t>
            </w:r>
          </w:p>
        </w:tc>
      </w:tr>
      <w:tr>
        <w:trPr>
          <w:cantSplit/>
        </w:trPr>
        <w:tc>
          <w:tcPr>
            <w:tcW w:w="2708" w:type="dxa"/>
          </w:tcPr>
          <w:p>
            <w:pPr>
              <w:spacing w:before="40" w:after="40" w:line="240" w:lineRule="auto"/>
            </w:pPr>
            <w:r>
              <w:rPr>
                <w:rFonts w:ascii="Segoe UI" w:hAnsi="Segoe UI" w:cs="Segoe UI" w:eastAsia="Segoe UI"/>
                <w:b/>
                <w:bCs/>
                <w:sz w:val="16"/>
                <w:szCs w:val="16"/>
              </w:rPr>
              <w:t xml:space="preserve">ROI</w:t>
            </w:r>
          </w:p>
        </w:tc>
        <w:tc>
          <w:tcPr>
            <w:tcW w:w="6319" w:type="dxa"/>
          </w:tcPr>
          <w:p>
            <w:pPr>
              <w:spacing w:before="40" w:after="40" w:line="240" w:lineRule="auto"/>
            </w:pPr>
            <w:r>
              <w:rPr>
                <w:rFonts w:ascii="Segoe UI" w:hAnsi="Segoe UI" w:cs="Segoe UI" w:eastAsia="Segoe UI"/>
                <w:sz w:val="16"/>
                <w:szCs w:val="16"/>
              </w:rPr>
              <w:t xml:space="preserve">Return on investment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SIT</w:t>
            </w:r>
          </w:p>
        </w:tc>
        <w:tc>
          <w:tcPr>
            <w:tcW w:w="6319" w:type="dxa"/>
          </w:tcPr>
          <w:p>
            <w:pPr>
              <w:spacing w:before="40" w:after="40" w:line="240" w:lineRule="auto"/>
            </w:pPr>
            <w:r>
              <w:rPr>
                <w:rFonts w:ascii="Segoe UI" w:hAnsi="Segoe UI" w:cs="Segoe UI" w:eastAsia="Segoe UI"/>
                <w:sz w:val="16"/>
                <w:szCs w:val="16"/>
              </w:rPr>
              <w:t xml:space="preserve">System integration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SRS</w:t>
            </w:r>
          </w:p>
        </w:tc>
        <w:tc>
          <w:tcPr>
            <w:tcW w:w="6319" w:type="dxa"/>
          </w:tcPr>
          <w:p>
            <w:pPr>
              <w:spacing w:before="40" w:after="40" w:line="240" w:lineRule="auto"/>
            </w:pPr>
            <w:r>
              <w:rPr>
                <w:rFonts w:ascii="Segoe UI" w:hAnsi="Segoe UI" w:cs="Segoe UI" w:eastAsia="Segoe UI"/>
                <w:sz w:val="16"/>
                <w:szCs w:val="16"/>
              </w:rPr>
              <w:t xml:space="preserve">Software Requirements Specification; for TISPH, the FRS set</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TISPH</w:t>
            </w:r>
          </w:p>
        </w:tc>
        <w:tc>
          <w:tcPr>
            <w:tcW w:w="6319" w:type="dxa"/>
          </w:tcPr>
          <w:p>
            <w:pPr>
              <w:spacing w:before="40" w:after="40" w:line="240" w:lineRule="auto"/>
            </w:pPr>
            <w:r>
              <w:rPr>
                <w:rFonts w:ascii="Segoe UI" w:hAnsi="Segoe UI" w:cs="Segoe UI" w:eastAsia="Segoe UI"/>
                <w:sz w:val="16"/>
                <w:szCs w:val="16"/>
              </w:rPr>
              <w:t xml:space="preserve">Toyota Insurance Services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UAT</w:t>
            </w:r>
          </w:p>
        </w:tc>
        <w:tc>
          <w:tcPr>
            <w:tcW w:w="6319" w:type="dxa"/>
          </w:tcPr>
          <w:p>
            <w:pPr>
              <w:spacing w:before="40" w:after="40" w:line="240" w:lineRule="auto"/>
            </w:pPr>
            <w:r>
              <w:rPr>
                <w:rFonts w:ascii="Segoe UI" w:hAnsi="Segoe UI" w:cs="Segoe UI" w:eastAsia="Segoe UI"/>
                <w:sz w:val="16"/>
                <w:szCs w:val="16"/>
              </w:rPr>
              <w:t xml:space="preserve">User acceptance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URL</w:t>
            </w:r>
          </w:p>
        </w:tc>
        <w:tc>
          <w:tcPr>
            <w:tcW w:w="6319" w:type="dxa"/>
          </w:tcPr>
          <w:p>
            <w:pPr>
              <w:spacing w:before="40" w:after="40" w:line="240" w:lineRule="auto"/>
            </w:pPr>
            <w:r>
              <w:rPr>
                <w:rFonts w:ascii="Segoe UI" w:hAnsi="Segoe UI" w:cs="Segoe UI" w:eastAsia="Segoe UI"/>
                <w:sz w:val="16"/>
                <w:szCs w:val="16"/>
              </w:rPr>
              <w:t xml:space="preserve">Uniform resource locator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 and rules</w:t>
      </w:r>
      <w:bookmarkEnd w:id="1003"/>
    </w:p>
    <w:p xmlns:a="http://schemas.openxmlformats.org/drawingml/2006/main" xmlns:pic="http://schemas.openxmlformats.org/drawingml/2006/picture">
      <w:pPr>
        <w:jc w:val="both"/>
      </w:pPr>
      <w:r>
        <w:rPr>
          <w:rFonts w:ascii="Segoe UI" w:hAnsi="Segoe UI" w:cs="Segoe UI" w:eastAsia="Segoe UI"/>
        </w:rPr>
        <w:t xml:space="preserve">The TISPH repository will be maintained for ten years or more. Documents in it that describe the generic BrokerVerse product, earlier hosting routes, an earlier role model or modules removed from the TISPH build mislead a support team that reads them as describing the TISPH system. This document lists them as candidates for cleanup so that TISPH and iorta TechNXT can decide, item by item.</w:t>
      </w:r>
    </w:p>
    <w:p xmlns:a="http://schemas.openxmlformats.org/drawingml/2006/main" xmlns:pic="http://schemas.openxmlformats.org/drawingml/2006/picture">
      <w:pPr>
        <w:jc w:val="both"/>
      </w:pPr>
      <w:r>
        <w:rPr>
          <w:rFonts w:ascii="Segoe UI" w:hAnsi="Segoe UI" w:cs="Segoe UI" w:eastAsia="Segoe UI"/>
        </w:rPr>
        <w:t xml:space="preserve">Rules applied:</w:t>
      </w:r>
    </w:p>
    <w:p xmlns:a="http://schemas.openxmlformats.org/drawingml/2006/main" xmlns:pic="http://schemas.openxmlformats.org/drawingml/2006/picture">
      <w:pPr>
        <w:numPr>
          <w:ilvl w:val="0"/>
          <w:numId w:val="15"/>
        </w:numPr>
        <w:spacing w:after="60"/>
        <w:jc w:val="left"/>
      </w:pPr>
      <w:r>
        <w:rPr>
          <w:rFonts w:ascii="Segoe UI" w:hAnsi="Segoe UI" w:cs="Segoe UI" w:eastAsia="Segoe UI"/>
          <w:b/>
          <w:bCs/>
        </w:rPr>
        <w:t xml:space="preserve">Candidates only.</w:t>
      </w:r>
      <w:r>
        <w:rPr>
          <w:rFonts w:ascii="Segoe UI" w:hAnsi="Segoe UI" w:cs="Segoe UI" w:eastAsia="Segoe UI"/>
        </w:rPr>
        <w:t xml:space="preserve"> Nothing is deleted or moved by this document. Each removal is a separate, reviewed change.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b/>
          <w:bCs/>
        </w:rPr>
        <w:t xml:space="preserve">Code first.</w:t>
      </w:r>
      <w:r>
        <w:rPr>
          <w:rFonts w:ascii="Segoe UI" w:hAnsi="Segoe UI" w:cs="Segoe UI" w:eastAsia="Segoe UI"/>
        </w:rPr>
        <w:t xml:space="preserve"> A file that the code, a script or a build tool reads or writes is not removed, whatever its content. Such files are listed in section 7 ("Keep") with the reason.</w:t>
      </w:r>
    </w:p>
    <w:p xmlns:a="http://schemas.openxmlformats.org/drawingml/2006/main" xmlns:pic="http://schemas.openxmlformats.org/drawingml/2006/picture">
      <w:pPr>
        <w:numPr>
          <w:ilvl w:val="0"/>
          <w:numId w:val="15"/>
        </w:numPr>
        <w:spacing w:after="60"/>
        <w:jc w:val="left"/>
      </w:pPr>
      <w:r>
        <w:rPr>
          <w:rFonts w:ascii="Segoe UI" w:hAnsi="Segoe UI" w:cs="Segoe UI" w:eastAsia="Segoe UI"/>
          <w:b/>
          <w:bCs/>
        </w:rPr>
        <w:t xml:space="preserve">Pack references.</w:t>
      </w:r>
      <w:r>
        <w:rPr>
          <w:rFonts w:ascii="Segoe UI" w:hAnsi="Segoe UI" w:cs="Segoe UI" w:eastAsia="Segoe UI"/>
        </w:rPr>
        <w:t xml:space="preserve"> Where a document of this pack cites an existing document as evidence, the citation is changed before the cited document is removed. The column "Before removal" says so.</w:t>
      </w:r>
    </w:p>
    <w:p xmlns:a="http://schemas.openxmlformats.org/drawingml/2006/main" xmlns:pic="http://schemas.openxmlformats.org/drawingml/2006/picture">
      <w:pPr>
        <w:numPr>
          <w:ilvl w:val="0"/>
          <w:numId w:val="15"/>
        </w:numPr>
        <w:spacing w:after="60"/>
        <w:jc w:val="left"/>
      </w:pPr>
      <w:r>
        <w:rPr>
          <w:rFonts w:ascii="Segoe UI" w:hAnsi="Segoe UI" w:cs="Segoe UI" w:eastAsia="Segoe UI"/>
          <w:b/>
          <w:bCs/>
        </w:rPr>
        <w:t xml:space="preserve">Archive versus remove.</w:t>
      </w:r>
      <w:r>
        <w:rPr>
          <w:rFonts w:ascii="Segoe UI" w:hAnsi="Segoe UI" w:cs="Segoe UI" w:eastAsia="Segoe UI"/>
        </w:rPr>
        <w:t xml:space="preserve"> Records that show what was tested or reviewed at a date (test runs, code reviews) are proposed for an archive folder, not for deletion, because auditors may ask for them.</w:t>
      </w:r>
    </w:p>
    <w:p xmlns:a="http://schemas.openxmlformats.org/drawingml/2006/main" xmlns:pic="http://schemas.openxmlformats.org/drawingml/2006/picture">
      <w:pPr>
        <w:numPr>
          <w:ilvl w:val="0"/>
          <w:numId w:val="15"/>
        </w:numPr>
        <w:spacing w:after="60"/>
        <w:jc w:val="left"/>
      </w:pPr>
      <w:r>
        <w:rPr>
          <w:rFonts w:ascii="Segoe UI" w:hAnsi="Segoe UI" w:cs="Segoe UI" w:eastAsia="Segoe UI"/>
          <w:b/>
          <w:bCs/>
        </w:rPr>
        <w:t xml:space="preserve">Product line.</w:t>
      </w:r>
      <w:r>
        <w:rPr>
          <w:rFonts w:ascii="Segoe UI" w:hAnsi="Segoe UI" w:cs="Segoe UI" w:eastAsia="Segoe UI"/>
        </w:rPr>
        <w:t xml:space="preserve"> Generic product documents are not lost: they remain on the BrokerVerse product line (</w:t>
      </w:r>
      <w:r>
        <w:rPr>
          <w:rFonts w:ascii="Consolas" w:hAnsi="Consolas" w:cs="Consolas" w:eastAsia="Consolas"/>
          <w:color w:val="1F3B57"/>
          <w:shd w:val="clear" w:color="auto" w:fill="F3F5F8"/>
        </w:rPr>
        <w:t xml:space="preserve">brokerverse-platform</w:t>
      </w:r>
      <w:r>
        <w:rPr>
          <w:rFonts w:ascii="Segoe UI" w:hAnsi="Segoe UI" w:cs="Segoe UI" w:eastAsia="Segoe UI"/>
        </w:rPr>
        <w:t xml:space="preserve">). The proposal is only that they leave the TISPH repository.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Proposed actions: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97"/>
        <w:gridCol w:w="7530"/>
      </w:tblGrid>
      <w:tr>
        <w:trPr>
          <w:cantSplit/>
          <w:tblHeader/>
          <w:trHeight w:val="400"/>
        </w:trPr>
        <w:tc>
          <w:tcPr>
            <w:tcW w:w="1497"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c>
          <w:tcPr>
            <w:tcW w:w="7530"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r>
      <w:tr>
        <w:trPr>
          <w:cantSplit/>
        </w:trPr>
        <w:tc>
          <w:tcPr>
            <w:tcW w:w="1497" w:type="dxa"/>
          </w:tcPr>
          <w:p>
            <w:pPr>
              <w:spacing w:before="40" w:after="40" w:line="240" w:lineRule="auto"/>
            </w:pPr>
            <w:r>
              <w:rPr>
                <w:rFonts w:ascii="Segoe UI" w:hAnsi="Segoe UI" w:cs="Segoe UI" w:eastAsia="Segoe UI"/>
                <w:sz w:val="16"/>
                <w:szCs w:val="16"/>
              </w:rPr>
              <w:t xml:space="preserve">Remove</w:t>
            </w:r>
          </w:p>
        </w:tc>
        <w:tc>
          <w:tcPr>
            <w:tcW w:w="7530" w:type="dxa"/>
          </w:tcPr>
          <w:p>
            <w:pPr>
              <w:spacing w:before="40" w:after="40" w:line="240" w:lineRule="auto"/>
            </w:pPr>
            <w:r>
              <w:rPr>
                <w:rFonts w:ascii="Segoe UI" w:hAnsi="Segoe UI" w:cs="Segoe UI" w:eastAsia="Segoe UI"/>
                <w:sz w:val="16"/>
                <w:szCs w:val="16"/>
              </w:rPr>
              <w:t xml:space="preserve">Delete from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the content is replaced by the named document or does not apply to TISPH</w:t>
            </w:r>
          </w:p>
        </w:tc>
      </w:tr>
      <w:tr>
        <w:trPr>
          <w:cantSplit/>
        </w:trPr>
        <w:tc>
          <w:tcPr>
            <w:tcW w:w="1497" w:type="dxa"/>
          </w:tcPr>
          <w:p>
            <w:pPr>
              <w:spacing w:before="40" w:after="40" w:line="240" w:lineRule="auto"/>
            </w:pPr>
            <w:r>
              <w:rPr>
                <w:rFonts w:ascii="Segoe UI" w:hAnsi="Segoe UI" w:cs="Segoe UI" w:eastAsia="Segoe UI"/>
                <w:sz w:val="16"/>
                <w:szCs w:val="16"/>
              </w:rPr>
              <w:t xml:space="preserve">Archive</w:t>
            </w:r>
          </w:p>
        </w:tc>
        <w:tc>
          <w:tcPr>
            <w:tcW w:w="7530" w:type="dxa"/>
          </w:tcPr>
          <w:p>
            <w:pPr>
              <w:spacing w:before="40" w:after="40" w:line="240" w:lineRule="auto"/>
            </w:pPr>
            <w:r>
              <w:rPr>
                <w:rFonts w:ascii="Segoe UI" w:hAnsi="Segoe UI" w:cs="Segoe UI" w:eastAsia="Segoe UI"/>
                <w:sz w:val="16"/>
                <w:szCs w:val="16"/>
              </w:rPr>
              <w:t xml:space="preserve">Move to </w:t>
            </w:r>
            <w:r>
              <w:rPr>
                <w:rFonts w:ascii="Consolas" w:hAnsi="Consolas" w:cs="Consolas" w:eastAsia="Consolas"/>
                <w:color w:val="1F3B57"/>
                <w:sz w:val="14"/>
                <w:szCs w:val="14"/>
                <w:shd w:val="clear" w:color="auto" w:fill="F3F5F8"/>
              </w:rPr>
              <w:t xml:space="preserve">docs/archive/&lt;date&gt;/</w:t>
            </w:r>
            <w:r>
              <w:rPr>
                <w:rFonts w:ascii="Segoe UI" w:hAnsi="Segoe UI" w:cs="Segoe UI" w:eastAsia="Segoe UI"/>
                <w:sz w:val="16"/>
                <w:szCs w:val="16"/>
              </w:rPr>
              <w:t xml:space="preserve"> with a one-line note of what replaced it</w:t>
            </w:r>
          </w:p>
        </w:tc>
      </w:tr>
      <w:tr>
        <w:trPr>
          <w:cantSplit/>
        </w:trPr>
        <w:tc>
          <w:tcPr>
            <w:tcW w:w="1497" w:type="dxa"/>
          </w:tcPr>
          <w:p>
            <w:pPr>
              <w:spacing w:before="40" w:after="40" w:line="240" w:lineRule="auto"/>
            </w:pPr>
            <w:r>
              <w:rPr>
                <w:rFonts w:ascii="Segoe UI" w:hAnsi="Segoe UI" w:cs="Segoe UI" w:eastAsia="Segoe UI"/>
                <w:sz w:val="16"/>
                <w:szCs w:val="16"/>
              </w:rPr>
              <w:t xml:space="preserve">Replace when ready</w:t>
            </w:r>
          </w:p>
        </w:tc>
        <w:tc>
          <w:tcPr>
            <w:tcW w:w="7530" w:type="dxa"/>
          </w:tcPr>
          <w:p>
            <w:pPr>
              <w:spacing w:before="40" w:after="40" w:line="240" w:lineRule="auto"/>
            </w:pPr>
            <w:r>
              <w:rPr>
                <w:rFonts w:ascii="Segoe UI" w:hAnsi="Segoe UI" w:cs="Segoe UI" w:eastAsia="Segoe UI"/>
                <w:sz w:val="16"/>
                <w:szCs w:val="16"/>
              </w:rPr>
              <w:t xml:space="preserve">Keep until the named TISPH document exists, then remove or archive</w:t>
            </w:r>
          </w:p>
        </w:tc>
      </w:tr>
      <w:tr>
        <w:trPr>
          <w:cantSplit/>
        </w:trPr>
        <w:tc>
          <w:tcPr>
            <w:tcW w:w="1497" w:type="dxa"/>
          </w:tcPr>
          <w:p>
            <w:pPr>
              <w:spacing w:before="40" w:after="40" w:line="240" w:lineRule="auto"/>
            </w:pPr>
            <w:r>
              <w:rPr>
                <w:rFonts w:ascii="Segoe UI" w:hAnsi="Segoe UI" w:cs="Segoe UI" w:eastAsia="Segoe UI"/>
                <w:sz w:val="16"/>
                <w:szCs w:val="16"/>
              </w:rPr>
              <w:t xml:space="preserve">Update</w:t>
            </w:r>
          </w:p>
        </w:tc>
        <w:tc>
          <w:tcPr>
            <w:tcW w:w="7530" w:type="dxa"/>
          </w:tcPr>
          <w:p>
            <w:pPr>
              <w:spacing w:before="40" w:after="40" w:line="240" w:lineRule="auto"/>
            </w:pPr>
            <w:r>
              <w:rPr>
                <w:rFonts w:ascii="Segoe UI" w:hAnsi="Segoe UI" w:cs="Segoe UI" w:eastAsia="Segoe UI"/>
                <w:sz w:val="16"/>
                <w:szCs w:val="16"/>
              </w:rPr>
              <w:t xml:space="preserve">Keep, but correct for TISPH (listed in section 8, not a cleanup)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Why the generic documents no longer describe TISPH</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57"/>
        <w:gridCol w:w="3111"/>
        <w:gridCol w:w="2959"/>
      </w:tblGrid>
      <w:tr>
        <w:trPr>
          <w:cantSplit/>
          <w:tblHeader/>
          <w:trHeight w:val="400"/>
        </w:trPr>
        <w:tc>
          <w:tcPr>
            <w:tcW w:w="2957" w:type="dxa"/>
            <w:shd w:val="clear" w:color="auto" w:fill="E8F0F8"/>
            <w:vAlign w:val="center"/>
          </w:tcPr>
          <w:p>
            <w:pPr>
              <w:spacing w:before="40" w:after="40" w:line="240" w:lineRule="auto"/>
            </w:pPr>
            <w:r>
              <w:rPr>
                <w:rFonts w:ascii="Segoe UI" w:hAnsi="Segoe UI" w:cs="Segoe UI" w:eastAsia="Segoe UI"/>
                <w:b/>
                <w:bCs/>
                <w:sz w:val="16"/>
                <w:szCs w:val="16"/>
              </w:rPr>
              <w:t xml:space="preserve">Difference</w:t>
            </w:r>
          </w:p>
        </w:tc>
        <w:tc>
          <w:tcPr>
            <w:tcW w:w="3111" w:type="dxa"/>
            <w:shd w:val="clear" w:color="auto" w:fill="E8F0F8"/>
            <w:vAlign w:val="center"/>
          </w:tcPr>
          <w:p>
            <w:pPr>
              <w:spacing w:before="40" w:after="40" w:line="240" w:lineRule="auto"/>
            </w:pPr>
            <w:r>
              <w:rPr>
                <w:rFonts w:ascii="Segoe UI" w:hAnsi="Segoe UI" w:cs="Segoe UI" w:eastAsia="Segoe UI"/>
                <w:b/>
                <w:bCs/>
                <w:sz w:val="16"/>
                <w:szCs w:val="16"/>
              </w:rPr>
              <w:t xml:space="preserve">Evidence in the code</w:t>
            </w:r>
          </w:p>
        </w:tc>
        <w:tc>
          <w:tcPr>
            <w:tcW w:w="2959" w:type="dxa"/>
            <w:shd w:val="clear" w:color="auto" w:fill="E8F0F8"/>
            <w:vAlign w:val="center"/>
          </w:tcPr>
          <w:p>
            <w:pPr>
              <w:spacing w:before="40" w:after="40" w:line="240" w:lineRule="auto"/>
            </w:pPr>
            <w:r>
              <w:rPr>
                <w:rFonts w:ascii="Segoe UI" w:hAnsi="Segoe UI" w:cs="Segoe UI" w:eastAsia="Segoe UI"/>
                <w:b/>
                <w:bCs/>
                <w:sz w:val="16"/>
                <w:szCs w:val="16"/>
              </w:rPr>
              <w:t xml:space="preserve">Effect on generic documents</w:t>
            </w:r>
          </w:p>
        </w:tc>
      </w:tr>
      <w:tr>
        <w:trPr>
          <w:cantSplit/>
        </w:trPr>
        <w:tc>
          <w:tcPr>
            <w:tcW w:w="2957" w:type="dxa"/>
          </w:tcPr>
          <w:p>
            <w:pPr>
              <w:spacing w:before="40" w:after="40" w:line="240" w:lineRule="auto"/>
            </w:pPr>
            <w:r>
              <w:rPr>
                <w:rFonts w:ascii="Segoe UI" w:hAnsi="Segoe UI" w:cs="Segoe UI" w:eastAsia="Segoe UI"/>
                <w:sz w:val="16"/>
                <w:szCs w:val="16"/>
              </w:rPr>
              <w:t xml:space="preserve">Hosting is Microsoft Azure (Container Apps, PostgreSQL Flexible Server, Front Door, Key Vault), built by Terraform and deployed by the Azure pipeline</w:t>
            </w:r>
          </w:p>
        </w:tc>
        <w:tc>
          <w:tcPr>
            <w:tcW w:w="3111" w:type="dxa"/>
          </w:tcPr>
          <w:p>
            <w:pPr>
              <w:spacing w:before="40" w:after="40" w:line="240" w:lineRule="auto"/>
            </w:pPr>
            <w:r>
              <w:rPr>
                <w:rFonts w:ascii="Consolas" w:hAnsi="Consolas" w:cs="Consolas" w:eastAsia="Consolas"/>
                <w:color w:val="1F3B57"/>
                <w:sz w:val="14"/>
                <w:szCs w:val="14"/>
                <w:shd w:val="clear" w:color="auto" w:fill="F3F5F8"/>
              </w:rPr>
              <w:t xml:space="preserve">deploy/azure/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azure-deploy-environment.yml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deploy/AZURE.md</w:t>
            </w:r>
          </w:p>
        </w:tc>
        <w:tc>
          <w:tcPr>
            <w:tcW w:w="2959" w:type="dxa"/>
          </w:tcPr>
          <w:p>
            <w:pPr>
              <w:spacing w:before="40" w:after="40" w:line="240" w:lineRule="auto"/>
            </w:pPr>
            <w:r>
              <w:rPr>
                <w:rFonts w:ascii="Segoe UI" w:hAnsi="Segoe UI" w:cs="Segoe UI" w:eastAsia="Segoe UI"/>
                <w:sz w:val="16"/>
                <w:szCs w:val="16"/>
              </w:rPr>
              <w:t xml:space="preserve">Documents that describe deployment on AWS EC2 with PM2 and nginx, or Docker Compose, describe another route</w:t>
            </w:r>
          </w:p>
        </w:tc>
      </w:tr>
      <w:tr>
        <w:trPr>
          <w:cantSplit/>
        </w:trPr>
        <w:tc>
          <w:tcPr>
            <w:tcW w:w="2957" w:type="dxa"/>
          </w:tcPr>
          <w:p>
            <w:pPr>
              <w:spacing w:before="40" w:after="40" w:line="240" w:lineRule="auto"/>
            </w:pPr>
            <w:r>
              <w:rPr>
                <w:rFonts w:ascii="Segoe UI" w:hAnsi="Segoe UI" w:cs="Segoe UI" w:eastAsia="Segoe UI"/>
                <w:sz w:val="16"/>
                <w:szCs w:val="16"/>
              </w:rPr>
              <w:t xml:space="preserve">Reinsurance, compliance, AML, complaints and data-privacy modules were removed from the TISPH build</w:t>
            </w:r>
          </w:p>
        </w:tc>
        <w:tc>
          <w:tcPr>
            <w:tcW w:w="3111" w:type="dxa"/>
          </w:tcPr>
          <w:p>
            <w:pPr>
              <w:spacing w:before="40" w:after="40" w:line="240" w:lineRule="auto"/>
            </w:pPr>
            <w:r>
              <w:rPr>
                <w:rFonts w:ascii="Segoe UI" w:hAnsi="Segoe UI" w:cs="Segoe UI" w:eastAsia="Segoe UI"/>
                <w:sz w:val="16"/>
                <w:szCs w:val="16"/>
              </w:rPr>
              <w:t xml:space="preserve">Migrations </w:t>
            </w:r>
            <w:r>
              <w:rPr>
                <w:rFonts w:ascii="Consolas" w:hAnsi="Consolas" w:cs="Consolas" w:eastAsia="Consolas"/>
                <w:color w:val="1F3B57"/>
                <w:sz w:val="14"/>
                <w:szCs w:val="14"/>
                <w:shd w:val="clear" w:color="auto" w:fill="F3F5F8"/>
              </w:rPr>
              <w:t xml:space="preserve">backend/src/db/migrations/0340_remove_reinsurance_compliance.sql</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0350_remove_data_privacy.sql</w:t>
            </w:r>
          </w:p>
        </w:tc>
        <w:tc>
          <w:tcPr>
            <w:tcW w:w="2959" w:type="dxa"/>
          </w:tcPr>
          <w:p>
            <w:pPr>
              <w:spacing w:before="40" w:after="40" w:line="240" w:lineRule="auto"/>
            </w:pPr>
            <w:r>
              <w:rPr>
                <w:rFonts w:ascii="Segoe UI" w:hAnsi="Segoe UI" w:cs="Segoe UI" w:eastAsia="Segoe UI"/>
                <w:sz w:val="16"/>
                <w:szCs w:val="16"/>
              </w:rPr>
              <w:t xml:space="preserve">Product documents still describe these modules, their screens and their scheduled jobs</w:t>
            </w:r>
          </w:p>
        </w:tc>
      </w:tr>
      <w:tr>
        <w:trPr>
          <w:cantSplit/>
        </w:trPr>
        <w:tc>
          <w:tcPr>
            <w:tcW w:w="2957" w:type="dxa"/>
          </w:tcPr>
          <w:p>
            <w:pPr>
              <w:spacing w:before="40" w:after="40" w:line="240" w:lineRule="auto"/>
            </w:pPr>
            <w:r>
              <w:rPr>
                <w:rFonts w:ascii="Segoe UI" w:hAnsi="Segoe UI" w:cs="Segoe UI" w:eastAsia="Segoe UI"/>
                <w:sz w:val="16"/>
                <w:szCs w:val="16"/>
              </w:rPr>
              <w:t xml:space="preserve">The source branch is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not </w:t>
            </w:r>
            <w:r>
              <w:rPr>
                <w:rFonts w:ascii="Consolas" w:hAnsi="Consolas" w:cs="Consolas" w:eastAsia="Consolas"/>
                <w:color w:val="1F3B57"/>
                <w:sz w:val="14"/>
                <w:szCs w:val="14"/>
                <w:shd w:val="clear" w:color="auto" w:fill="F3F5F8"/>
              </w:rPr>
              <w:t xml:space="preserve">brokerverse-platform</w:t>
            </w:r>
          </w:p>
        </w:tc>
        <w:tc>
          <w:tcPr>
            <w:tcW w:w="3111" w:type="dxa"/>
          </w:tcPr>
          <w:p>
            <w:pPr>
              <w:spacing w:before="40" w:after="40" w:line="240" w:lineRule="auto"/>
            </w:pPr>
            <w:r>
              <w:rPr>
                <w:rFonts w:ascii="Segoe UI" w:hAnsi="Segoe UI" w:cs="Segoe UI" w:eastAsia="Segoe UI"/>
                <w:sz w:val="16"/>
                <w:szCs w:val="16"/>
              </w:rPr>
              <w:t xml:space="preserve">Workflows under </w:t>
            </w:r>
            <w:r>
              <w:rPr>
                <w:rFonts w:ascii="Consolas" w:hAnsi="Consolas" w:cs="Consolas" w:eastAsia="Consolas"/>
                <w:color w:val="1F3B57"/>
                <w:sz w:val="14"/>
                <w:szCs w:val="14"/>
                <w:shd w:val="clear" w:color="auto" w:fill="F3F5F8"/>
              </w:rPr>
              <w:t xml:space="preserve">.github/workflows/</w:t>
            </w:r>
          </w:p>
        </w:tc>
        <w:tc>
          <w:tcPr>
            <w:tcW w:w="2959" w:type="dxa"/>
          </w:tcPr>
          <w:p>
            <w:pPr>
              <w:spacing w:before="40" w:after="40" w:line="240" w:lineRule="auto"/>
            </w:pPr>
            <w:r>
              <w:rPr>
                <w:rFonts w:ascii="Segoe UI" w:hAnsi="Segoe UI" w:cs="Segoe UI" w:eastAsia="Segoe UI"/>
                <w:sz w:val="16"/>
                <w:szCs w:val="16"/>
              </w:rPr>
              <w:t xml:space="preserve">Documents naming </w:t>
            </w:r>
            <w:r>
              <w:rPr>
                <w:rFonts w:ascii="Consolas" w:hAnsi="Consolas" w:cs="Consolas" w:eastAsia="Consolas"/>
                <w:color w:val="1F3B57"/>
                <w:sz w:val="14"/>
                <w:szCs w:val="14"/>
                <w:shd w:val="clear" w:color="auto" w:fill="F3F5F8"/>
              </w:rPr>
              <w:t xml:space="preserve">brokerverse-platform</w:t>
            </w:r>
            <w:r>
              <w:rPr>
                <w:rFonts w:ascii="Segoe UI" w:hAnsi="Segoe UI" w:cs="Segoe UI" w:eastAsia="Segoe UI"/>
                <w:sz w:val="16"/>
                <w:szCs w:val="16"/>
              </w:rPr>
              <w:t xml:space="preserve"> as trunk or deployment source give wrong instructions</w:t>
            </w:r>
          </w:p>
        </w:tc>
      </w:tr>
      <w:tr>
        <w:trPr>
          <w:cantSplit/>
        </w:trPr>
        <w:tc>
          <w:tcPr>
            <w:tcW w:w="2957" w:type="dxa"/>
          </w:tcPr>
          <w:p>
            <w:pPr>
              <w:spacing w:before="40" w:after="40" w:line="240" w:lineRule="auto"/>
            </w:pPr>
            <w:r>
              <w:rPr>
                <w:rFonts w:ascii="Segoe UI" w:hAnsi="Segoe UI" w:cs="Segoe UI" w:eastAsia="Segoe UI"/>
                <w:sz w:val="16"/>
                <w:szCs w:val="16"/>
              </w:rPr>
              <w:t xml:space="preserve">Requirements baseline is the signed TISPH BRD v2.2 and the FRS per build item</w:t>
            </w:r>
          </w:p>
        </w:tc>
        <w:tc>
          <w:tcPr>
            <w:tcW w:w="3111" w:type="dxa"/>
          </w:tcPr>
          <w:p>
            <w:pPr>
              <w:spacing w:before="40" w:after="40" w:line="240" w:lineRule="auto"/>
            </w:pPr>
            <w:r>
              <w:rPr>
                <w:rFonts w:ascii="Segoe UI" w:hAnsi="Segoe UI" w:cs="Segoe UI" w:eastAsia="Segoe UI"/>
                <w:sz w:val="16"/>
                <w:szCs w:val="16"/>
              </w:rPr>
              <w:t xml:space="preserve">FRS on the FRS branch</w:t>
            </w:r>
          </w:p>
        </w:tc>
        <w:tc>
          <w:tcPr>
            <w:tcW w:w="2959" w:type="dxa"/>
          </w:tcPr>
          <w:p>
            <w:pPr>
              <w:spacing w:before="40" w:after="40" w:line="240" w:lineRule="auto"/>
            </w:pPr>
            <w:r>
              <w:rPr>
                <w:rFonts w:ascii="Segoe UI" w:hAnsi="Segoe UI" w:cs="Segoe UI" w:eastAsia="Segoe UI"/>
                <w:sz w:val="16"/>
                <w:szCs w:val="16"/>
              </w:rPr>
              <w:t xml:space="preserve">The generic product BRD and fit-gap register are not the baseline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Candidates in </w:t>
      </w:r>
      <w:r>
        <w:rPr>
          <w:rFonts w:ascii="Consolas" w:hAnsi="Consolas" w:cs="Consolas" w:eastAsia="Consolas"/>
          <w:color w:val="1F3B57"/>
          <w:shd w:val="clear" w:color="auto" w:fill="F3F5F8"/>
        </w:rPr>
        <w:t xml:space="preserve">docs/architecture/</w:t>
      </w:r>
      <w:r>
        <w:rPr>
          <w:rFonts w:ascii="Segoe UI" w:hAnsi="Segoe UI" w:cs="Segoe UI" w:eastAsia="Segoe UI"/>
        </w:rPr>
        <w:t xml:space="preserve"> (generic architecture set, version 1.2)</w:t>
      </w:r>
      <w:bookmarkEnd w:id="1005"/>
    </w:p>
    <w:p xmlns:a="http://schemas.openxmlformats.org/drawingml/2006/main" xmlns:pic="http://schemas.openxmlformats.org/drawingml/2006/picture">
      <w:pPr>
        <w:jc w:val="both"/>
      </w:pPr>
      <w:r>
        <w:rPr>
          <w:rFonts w:ascii="Segoe UI" w:hAnsi="Segoe UI" w:cs="Segoe UI" w:eastAsia="Segoe UI"/>
        </w:rPr>
        <w:t xml:space="preserve">The eleven documents state in </w:t>
      </w:r>
      <w:r>
        <w:rPr>
          <w:rFonts w:ascii="Consolas" w:hAnsi="Consolas" w:cs="Consolas" w:eastAsia="Consolas"/>
          <w:color w:val="1F3B57"/>
          <w:shd w:val="clear" w:color="auto" w:fill="F3F5F8"/>
        </w:rPr>
        <w:t xml:space="preserve">docs/architecture/README.md</w:t>
      </w:r>
      <w:r>
        <w:rPr>
          <w:rFonts w:ascii="Segoe UI" w:hAnsi="Segoe UI" w:cs="Segoe UI" w:eastAsia="Segoe UI"/>
        </w:rPr>
        <w:t xml:space="preserve"> that their facts are taken from branch </w:t>
      </w:r>
      <w:r>
        <w:rPr>
          <w:rFonts w:ascii="Consolas" w:hAnsi="Consolas" w:cs="Consolas" w:eastAsia="Consolas"/>
          <w:color w:val="1F3B57"/>
          <w:shd w:val="clear" w:color="auto" w:fill="F3F5F8"/>
        </w:rPr>
        <w:t xml:space="preserve">brokerverse-platform</w:t>
      </w:r>
      <w:r>
        <w:rPr>
          <w:rFonts w:ascii="Segoe UI" w:hAnsi="Segoe UI" w:cs="Segoe UI" w:eastAsia="Segoe UI"/>
        </w:rPr>
        <w:t xml:space="preserve">. They are superseded for TISPH by the pack.</w:t>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2698"/>
        <w:gridCol w:w="2881"/>
        <w:gridCol w:w="1487"/>
        <w:gridCol w:w="964"/>
        <w:gridCol w:w="2559"/>
        <w:gridCol w:w="2662"/>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2698" w:type="dxa"/>
            <w:shd w:val="clear" w:color="auto" w:fill="E8F0F8"/>
            <w:vAlign w:val="center"/>
          </w:tcPr>
          <w:p>
            <w:pPr>
              <w:spacing w:before="40" w:after="40" w:line="240" w:lineRule="auto"/>
            </w:pPr>
            <w:r>
              <w:rPr>
                <w:rFonts w:ascii="Segoe UI" w:hAnsi="Segoe UI" w:cs="Segoe UI" w:eastAsia="Segoe UI"/>
                <w:b/>
                <w:bCs/>
                <w:sz w:val="16"/>
                <w:szCs w:val="16"/>
              </w:rPr>
              <w:t xml:space="preserve">Document (</w:t>
            </w:r>
            <w:r>
              <w:rPr>
                <w:rFonts w:ascii="Consolas" w:hAnsi="Consolas" w:cs="Consolas" w:eastAsia="Consolas"/>
                <w:b/>
                <w:bCs/>
                <w:color w:val="1F3B57"/>
                <w:sz w:val="14"/>
                <w:szCs w:val="14"/>
                <w:shd w:val="clear" w:color="auto" w:fill="F3F5F8"/>
              </w:rPr>
              <w:t xml:space="preserve">.docx</w:t>
            </w:r>
            <w:r>
              <w:rPr>
                <w:rFonts w:ascii="Segoe UI" w:hAnsi="Segoe UI" w:cs="Segoe UI" w:eastAsia="Segoe UI"/>
                <w:b/>
                <w:bCs/>
                <w:sz w:val="16"/>
                <w:szCs w:val="16"/>
              </w:rPr>
              <w:t xml:space="preserve"> and </w:t>
            </w:r>
            <w:r>
              <w:rPr>
                <w:rFonts w:ascii="Consolas" w:hAnsi="Consolas" w:cs="Consolas" w:eastAsia="Consolas"/>
                <w:b/>
                <w:bCs/>
                <w:color w:val="1F3B57"/>
                <w:sz w:val="14"/>
                <w:szCs w:val="14"/>
                <w:shd w:val="clear" w:color="auto" w:fill="F3F5F8"/>
              </w:rPr>
              <w:t xml:space="preserve">.pdf</w:t>
            </w:r>
            <w:r>
              <w:rPr>
                <w:rFonts w:ascii="Segoe UI" w:hAnsi="Segoe UI" w:cs="Segoe UI" w:eastAsia="Segoe UI"/>
                <w:b/>
                <w:bCs/>
                <w:sz w:val="16"/>
                <w:szCs w:val="16"/>
              </w:rPr>
              <w:t xml:space="preserve">, source in </w:t>
            </w:r>
            <w:r>
              <w:rPr>
                <w:rFonts w:ascii="Consolas" w:hAnsi="Consolas" w:cs="Consolas" w:eastAsia="Consolas"/>
                <w:b/>
                <w:bCs/>
                <w:color w:val="1F3B57"/>
                <w:sz w:val="14"/>
                <w:szCs w:val="14"/>
                <w:shd w:val="clear" w:color="auto" w:fill="F3F5F8"/>
              </w:rPr>
              <w:t xml:space="preserve">tools/src/</w:t>
            </w:r>
            <w:r>
              <w:rPr>
                <w:rFonts w:ascii="Segoe UI" w:hAnsi="Segoe UI" w:cs="Segoe UI" w:eastAsia="Segoe UI"/>
                <w:b/>
                <w:bCs/>
                <w:sz w:val="16"/>
                <w:szCs w:val="16"/>
              </w:rPr>
              <w:t xml:space="preserve">)</w:t>
            </w:r>
          </w:p>
        </w:tc>
        <w:tc>
          <w:tcPr>
            <w:tcW w:w="2881" w:type="dxa"/>
            <w:shd w:val="clear" w:color="auto" w:fill="E8F0F8"/>
            <w:vAlign w:val="center"/>
          </w:tcPr>
          <w:p>
            <w:pPr>
              <w:spacing w:before="40" w:after="40" w:line="240" w:lineRule="auto"/>
            </w:pPr>
            <w:r>
              <w:rPr>
                <w:rFonts w:ascii="Segoe UI" w:hAnsi="Segoe UI" w:cs="Segoe UI" w:eastAsia="Segoe UI"/>
                <w:b/>
                <w:bCs/>
                <w:sz w:val="16"/>
                <w:szCs w:val="16"/>
              </w:rPr>
              <w:t xml:space="preserve">Replaced by</w:t>
            </w:r>
          </w:p>
        </w:tc>
        <w:tc>
          <w:tcPr>
            <w:tcW w:w="1487"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c>
          <w:tcPr>
            <w:tcW w:w="964"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c>
          <w:tcPr>
            <w:tcW w:w="2559" w:type="dxa"/>
            <w:shd w:val="clear" w:color="auto" w:fill="E8F0F8"/>
            <w:vAlign w:val="center"/>
          </w:tcPr>
          <w:p>
            <w:pPr>
              <w:spacing w:before="40" w:after="40" w:line="240" w:lineRule="auto"/>
            </w:pPr>
            <w:r>
              <w:rPr>
                <w:rFonts w:ascii="Segoe UI" w:hAnsi="Segoe UI" w:cs="Segoe UI" w:eastAsia="Segoe UI"/>
                <w:b/>
                <w:bCs/>
                <w:sz w:val="16"/>
                <w:szCs w:val="16"/>
              </w:rPr>
              <w:t xml:space="preserve">Before removal</w:t>
            </w:r>
          </w:p>
        </w:tc>
        <w:tc>
          <w:tcPr>
            <w:tcW w:w="2662"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cantSplit/>
        </w:trPr>
        <w:tc>
          <w:tcPr>
            <w:tcW w:w="708" w:type="dxa"/>
          </w:tcPr>
          <w:p>
            <w:pPr>
              <w:spacing w:before="40" w:after="40" w:line="240" w:lineRule="auto"/>
            </w:pPr>
            <w:r>
              <w:rPr>
                <w:rFonts w:ascii="Segoe UI" w:hAnsi="Segoe UI" w:cs="Segoe UI" w:eastAsia="Segoe UI"/>
                <w:sz w:val="16"/>
                <w:szCs w:val="16"/>
              </w:rPr>
              <w:t xml:space="preserve">CC-01</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01_BrokerVerse_Solution_Component_Diagram_Application_Architecture</w:t>
            </w:r>
          </w:p>
        </w:tc>
        <w:tc>
          <w:tcPr>
            <w:tcW w:w="28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sections 3 to 7</w:t>
            </w:r>
          </w:p>
        </w:tc>
        <w:tc>
          <w:tcPr>
            <w:tcW w:w="1487" w:type="dxa"/>
          </w:tcPr>
          <w:p>
            <w:pPr>
              <w:spacing w:before="40" w:after="40" w:line="240" w:lineRule="auto"/>
            </w:pPr>
            <w:r>
              <w:rPr>
                <w:rFonts w:ascii="Segoe UI" w:hAnsi="Segoe UI" w:cs="Segoe UI" w:eastAsia="Segoe UI"/>
                <w:sz w:val="16"/>
                <w:szCs w:val="16"/>
              </w:rPr>
              <w:t xml:space="preserve">Generic; deployment diagrams for AWS and Docker Compose</w:t>
            </w:r>
          </w:p>
        </w:tc>
        <w:tc>
          <w:tcPr>
            <w:tcW w:w="964" w:type="dxa"/>
          </w:tcPr>
          <w:p>
            <w:pPr>
              <w:spacing w:before="40" w:after="40" w:line="240" w:lineRule="auto"/>
            </w:pPr>
            <w:r>
              <w:rPr>
                <w:rFonts w:ascii="Segoe UI" w:hAnsi="Segoe UI" w:cs="Segoe UI" w:eastAsia="Segoe UI"/>
                <w:sz w:val="16"/>
                <w:szCs w:val="16"/>
              </w:rPr>
              <w:t xml:space="preserve">Remove</w:t>
            </w:r>
          </w:p>
        </w:tc>
        <w:tc>
          <w:tcPr>
            <w:tcW w:w="2559" w:type="dxa"/>
          </w:tcPr>
          <w:p>
            <w:pPr>
              <w:spacing w:before="40" w:after="40" w:line="240" w:lineRule="auto"/>
            </w:pPr>
            <w:r>
              <w:rPr>
                <w:rFonts w:ascii="Segoe UI" w:hAnsi="Segoe UI" w:cs="Segoe UI" w:eastAsia="Segoe UI"/>
                <w:sz w:val="16"/>
                <w:szCs w:val="16"/>
              </w:rPr>
              <w:t xml:space="preserve">None</w:t>
            </w:r>
          </w:p>
        </w:tc>
        <w:tc>
          <w:tcPr>
            <w:tcW w:w="2662"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CC-02</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02_BrokerVerse_Database_Design</w:t>
            </w:r>
          </w:p>
        </w:tc>
        <w:tc>
          <w:tcPr>
            <w:tcW w:w="28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docs/TISPH/pack/TISPH_Data_Architecture.docx</w:t>
            </w:r>
            <w:r>
              <w:rPr>
                <w:rFonts w:ascii="Segoe UI" w:hAnsi="Segoe UI" w:cs="Segoe UI" w:eastAsia="Segoe UI"/>
                <w:sz w:val="16"/>
                <w:szCs w:val="16"/>
              </w:rPr>
              <w:t xml:space="preserve"> sections 2 and 4</w:t>
            </w:r>
          </w:p>
        </w:tc>
        <w:tc>
          <w:tcPr>
            <w:tcW w:w="1487" w:type="dxa"/>
          </w:tcPr>
          <w:p>
            <w:pPr>
              <w:spacing w:before="40" w:after="40" w:line="240" w:lineRule="auto"/>
            </w:pPr>
            <w:r>
              <w:rPr>
                <w:rFonts w:ascii="Segoe UI" w:hAnsi="Segoe UI" w:cs="Segoe UI" w:eastAsia="Segoe UI"/>
                <w:sz w:val="16"/>
                <w:szCs w:val="16"/>
              </w:rPr>
              <w:t xml:space="preserve">Generic schema snapshot, includes tables of removed modules</w:t>
            </w:r>
          </w:p>
        </w:tc>
        <w:tc>
          <w:tcPr>
            <w:tcW w:w="964" w:type="dxa"/>
          </w:tcPr>
          <w:p>
            <w:pPr>
              <w:spacing w:before="40" w:after="40" w:line="240" w:lineRule="auto"/>
            </w:pPr>
            <w:r>
              <w:rPr>
                <w:rFonts w:ascii="Segoe UI" w:hAnsi="Segoe UI" w:cs="Segoe UI" w:eastAsia="Segoe UI"/>
                <w:sz w:val="16"/>
                <w:szCs w:val="16"/>
              </w:rPr>
              <w:t xml:space="preserve">Remove</w:t>
            </w:r>
          </w:p>
        </w:tc>
        <w:tc>
          <w:tcPr>
            <w:tcW w:w="2559" w:type="dxa"/>
          </w:tcPr>
          <w:p>
            <w:pPr>
              <w:spacing w:before="40" w:after="40" w:line="240" w:lineRule="auto"/>
            </w:pPr>
            <w:r>
              <w:rPr>
                <w:rFonts w:ascii="Segoe UI" w:hAnsi="Segoe UI" w:cs="Segoe UI" w:eastAsia="Segoe UI"/>
                <w:sz w:val="16"/>
                <w:szCs w:val="16"/>
              </w:rPr>
              <w:t xml:space="preserve">None</w:t>
            </w:r>
          </w:p>
        </w:tc>
        <w:tc>
          <w:tcPr>
            <w:tcW w:w="2662"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CC-03</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03_BrokerVerse_Database_Inventory</w:t>
            </w:r>
          </w:p>
        </w:tc>
        <w:tc>
          <w:tcPr>
            <w:tcW w:w="28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docs/TISPH/pack/TISPH_Data_Architecture.docx</w:t>
            </w:r>
            <w:r>
              <w:rPr>
                <w:rFonts w:ascii="Segoe UI" w:hAnsi="Segoe UI" w:cs="Segoe UI" w:eastAsia="Segoe UI"/>
                <w:sz w:val="16"/>
                <w:szCs w:val="16"/>
              </w:rPr>
              <w:t xml:space="preserve"> Appendix B</w:t>
            </w:r>
          </w:p>
        </w:tc>
        <w:tc>
          <w:tcPr>
            <w:tcW w:w="1487" w:type="dxa"/>
          </w:tcPr>
          <w:p>
            <w:pPr>
              <w:spacing w:before="40" w:after="40" w:line="240" w:lineRule="auto"/>
            </w:pPr>
            <w:r>
              <w:rPr>
                <w:rFonts w:ascii="Segoe UI" w:hAnsi="Segoe UI" w:cs="Segoe UI" w:eastAsia="Segoe UI"/>
                <w:sz w:val="16"/>
                <w:szCs w:val="16"/>
              </w:rPr>
              <w:t xml:space="preserve">As CC-02</w:t>
            </w:r>
          </w:p>
        </w:tc>
        <w:tc>
          <w:tcPr>
            <w:tcW w:w="964" w:type="dxa"/>
          </w:tcPr>
          <w:p>
            <w:pPr>
              <w:spacing w:before="40" w:after="40" w:line="240" w:lineRule="auto"/>
            </w:pPr>
            <w:r>
              <w:rPr>
                <w:rFonts w:ascii="Segoe UI" w:hAnsi="Segoe UI" w:cs="Segoe UI" w:eastAsia="Segoe UI"/>
                <w:sz w:val="16"/>
                <w:szCs w:val="16"/>
              </w:rPr>
              <w:t xml:space="preserve">Remove</w:t>
            </w:r>
          </w:p>
        </w:tc>
        <w:tc>
          <w:tcPr>
            <w:tcW w:w="2559" w:type="dxa"/>
          </w:tcPr>
          <w:p>
            <w:pPr>
              <w:spacing w:before="40" w:after="40" w:line="240" w:lineRule="auto"/>
            </w:pPr>
            <w:r>
              <w:rPr>
                <w:rFonts w:ascii="Segoe UI" w:hAnsi="Segoe UI" w:cs="Segoe UI" w:eastAsia="Segoe UI"/>
                <w:sz w:val="16"/>
                <w:szCs w:val="16"/>
              </w:rPr>
              <w:t xml:space="preserve">Keep </w:t>
            </w:r>
            <w:r>
              <w:rPr>
                <w:rFonts w:ascii="Consolas" w:hAnsi="Consolas" w:cs="Consolas" w:eastAsia="Consolas"/>
                <w:color w:val="1F3B57"/>
                <w:sz w:val="14"/>
                <w:szCs w:val="14"/>
                <w:shd w:val="clear" w:color="auto" w:fill="F3F5F8"/>
              </w:rPr>
              <w:t xml:space="preserve">tools/table_catalog.py</w:t>
            </w:r>
            <w:r>
              <w:rPr>
                <w:rFonts w:ascii="Segoe UI" w:hAnsi="Segoe UI" w:cs="Segoe UI" w:eastAsia="Segoe UI"/>
                <w:sz w:val="16"/>
                <w:szCs w:val="16"/>
              </w:rPr>
              <w:t xml:space="preserve"> (section 7)</w:t>
            </w:r>
          </w:p>
        </w:tc>
        <w:tc>
          <w:tcPr>
            <w:tcW w:w="2662"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CC-04</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04_BrokerVerse_Technology_Stack</w:t>
            </w:r>
          </w:p>
        </w:tc>
        <w:tc>
          <w:tcPr>
            <w:tcW w:w="28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sections 2, 4, 5;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15.4</w:t>
            </w:r>
          </w:p>
        </w:tc>
        <w:tc>
          <w:tcPr>
            <w:tcW w:w="1487" w:type="dxa"/>
          </w:tcPr>
          <w:p>
            <w:pPr>
              <w:spacing w:before="40" w:after="40" w:line="240" w:lineRule="auto"/>
            </w:pPr>
            <w:r>
              <w:rPr>
                <w:rFonts w:ascii="Segoe UI" w:hAnsi="Segoe UI" w:cs="Segoe UI" w:eastAsia="Segoe UI"/>
                <w:sz w:val="16"/>
                <w:szCs w:val="16"/>
              </w:rPr>
              <w:t xml:space="preserve">Generic</w:t>
            </w:r>
          </w:p>
        </w:tc>
        <w:tc>
          <w:tcPr>
            <w:tcW w:w="964" w:type="dxa"/>
          </w:tcPr>
          <w:p>
            <w:pPr>
              <w:spacing w:before="40" w:after="40" w:line="240" w:lineRule="auto"/>
            </w:pPr>
            <w:r>
              <w:rPr>
                <w:rFonts w:ascii="Segoe UI" w:hAnsi="Segoe UI" w:cs="Segoe UI" w:eastAsia="Segoe UI"/>
                <w:sz w:val="16"/>
                <w:szCs w:val="16"/>
              </w:rPr>
              <w:t xml:space="preserve">Remove</w:t>
            </w:r>
          </w:p>
        </w:tc>
        <w:tc>
          <w:tcPr>
            <w:tcW w:w="2559" w:type="dxa"/>
          </w:tcPr>
          <w:p>
            <w:pPr>
              <w:spacing w:before="40" w:after="40" w:line="240" w:lineRule="auto"/>
            </w:pPr>
            <w:r>
              <w:rPr>
                <w:rFonts w:ascii="Segoe UI" w:hAnsi="Segoe UI" w:cs="Segoe UI" w:eastAsia="Segoe UI"/>
                <w:sz w:val="16"/>
                <w:szCs w:val="16"/>
              </w:rPr>
              <w:t xml:space="preserve">None</w:t>
            </w:r>
          </w:p>
        </w:tc>
        <w:tc>
          <w:tcPr>
            <w:tcW w:w="2662"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CC-05</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05_BrokerVerse_Shared_Service_Components</w:t>
            </w:r>
          </w:p>
        </w:tc>
        <w:tc>
          <w:tcPr>
            <w:tcW w:w="28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sections 5 and 7</w:t>
            </w:r>
          </w:p>
        </w:tc>
        <w:tc>
          <w:tcPr>
            <w:tcW w:w="1487" w:type="dxa"/>
          </w:tcPr>
          <w:p>
            <w:pPr>
              <w:spacing w:before="40" w:after="40" w:line="240" w:lineRule="auto"/>
            </w:pPr>
            <w:r>
              <w:rPr>
                <w:rFonts w:ascii="Segoe UI" w:hAnsi="Segoe UI" w:cs="Segoe UI" w:eastAsia="Segoe UI"/>
                <w:sz w:val="16"/>
                <w:szCs w:val="16"/>
              </w:rPr>
              <w:t xml:space="preserve">Generic</w:t>
            </w:r>
          </w:p>
        </w:tc>
        <w:tc>
          <w:tcPr>
            <w:tcW w:w="964" w:type="dxa"/>
          </w:tcPr>
          <w:p>
            <w:pPr>
              <w:spacing w:before="40" w:after="40" w:line="240" w:lineRule="auto"/>
            </w:pPr>
            <w:r>
              <w:rPr>
                <w:rFonts w:ascii="Segoe UI" w:hAnsi="Segoe UI" w:cs="Segoe UI" w:eastAsia="Segoe UI"/>
                <w:sz w:val="16"/>
                <w:szCs w:val="16"/>
              </w:rPr>
              <w:t xml:space="preserve">Remove</w:t>
            </w:r>
          </w:p>
        </w:tc>
        <w:tc>
          <w:tcPr>
            <w:tcW w:w="2559" w:type="dxa"/>
          </w:tcPr>
          <w:p>
            <w:pPr>
              <w:spacing w:before="40" w:after="40" w:line="240" w:lineRule="auto"/>
            </w:pPr>
            <w:r>
              <w:rPr>
                <w:rFonts w:ascii="Segoe UI" w:hAnsi="Segoe UI" w:cs="Segoe UI" w:eastAsia="Segoe UI"/>
                <w:sz w:val="16"/>
                <w:szCs w:val="16"/>
              </w:rPr>
              <w:t xml:space="preserve">None</w:t>
            </w:r>
          </w:p>
        </w:tc>
        <w:tc>
          <w:tcPr>
            <w:tcW w:w="2662"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tc>
          <w:tcPr>
            <w:tcW w:w="708" w:type="dxa"/>
          </w:tcPr>
          <w:p>
            <w:pPr>
              <w:spacing w:before="40" w:after="40" w:line="240" w:lineRule="auto"/>
            </w:pPr>
            <w:r>
              <w:rPr>
                <w:rFonts w:ascii="Segoe UI" w:hAnsi="Segoe UI" w:cs="Segoe UI" w:eastAsia="Segoe UI"/>
                <w:sz w:val="16"/>
                <w:szCs w:val="16"/>
              </w:rPr>
              <w:t xml:space="preserve">CC-06</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06_BrokerVerse_Capacity_and_Performance</w:t>
            </w:r>
          </w:p>
        </w:tc>
        <w:tc>
          <w:tcPr>
            <w:tcW w:w="28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(performance rows and section 6); </w:t>
            </w: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 13</w:t>
            </w:r>
          </w:p>
        </w:tc>
        <w:tc>
          <w:tcPr>
            <w:tcW w:w="1487" w:type="dxa"/>
          </w:tcPr>
          <w:p>
            <w:pPr>
              <w:spacing w:before="40" w:after="40" w:line="240" w:lineRule="auto"/>
            </w:pPr>
            <w:r>
              <w:rPr>
                <w:rFonts w:ascii="Segoe UI" w:hAnsi="Segoe UI" w:cs="Segoe UI" w:eastAsia="Segoe UI"/>
                <w:sz w:val="16"/>
                <w:szCs w:val="16"/>
              </w:rPr>
              <w:t xml:space="preserve">Generic; local load test</w:t>
            </w:r>
          </w:p>
        </w:tc>
        <w:tc>
          <w:tcPr>
            <w:tcW w:w="964" w:type="dxa"/>
          </w:tcPr>
          <w:p>
            <w:pPr>
              <w:spacing w:before="40" w:after="40" w:line="240" w:lineRule="auto"/>
            </w:pPr>
            <w:r>
              <w:rPr>
                <w:rFonts w:ascii="Segoe UI" w:hAnsi="Segoe UI" w:cs="Segoe UI" w:eastAsia="Segoe UI"/>
                <w:sz w:val="16"/>
                <w:szCs w:val="16"/>
              </w:rPr>
              <w:t xml:space="preserve">Replace when ready</w:t>
            </w:r>
          </w:p>
        </w:tc>
        <w:tc>
          <w:tcPr>
            <w:tcW w:w="2559" w:type="dxa"/>
          </w:tcPr>
          <w:p>
            <w:pPr>
              <w:spacing w:before="40" w:after="40" w:line="240" w:lineRule="auto"/>
            </w:pP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Appendix A3.1 cites </w:t>
            </w:r>
            <w:r>
              <w:rPr>
                <w:rFonts w:ascii="Consolas" w:hAnsi="Consolas" w:cs="Consolas" w:eastAsia="Consolas"/>
                <w:color w:val="1F3B57"/>
                <w:sz w:val="14"/>
                <w:szCs w:val="14"/>
                <w:shd w:val="clear" w:color="auto" w:fill="F3F5F8"/>
              </w:rPr>
              <w:t xml:space="preserve">tools/src/06_capacity_performance.md</w:t>
            </w:r>
            <w:r>
              <w:rPr>
                <w:rFonts w:ascii="Segoe UI" w:hAnsi="Segoe UI" w:cs="Segoe UI" w:eastAsia="Segoe UI"/>
                <w:sz w:val="16"/>
                <w:szCs w:val="16"/>
              </w:rPr>
              <w:t xml:space="preserve"> for the test method; move that method into the TISPH test strategy (</w:t>
            </w:r>
            <w:r>
              <w:rPr>
                <w:rFonts w:ascii="Consolas" w:hAnsi="Consolas" w:cs="Consolas" w:eastAsia="Consolas"/>
                <w:color w:val="1F3B57"/>
                <w:sz w:val="14"/>
                <w:szCs w:val="14"/>
                <w:shd w:val="clear" w:color="auto" w:fill="F3F5F8"/>
              </w:rPr>
              <w:t xml:space="preserve">docs/TISPH/pack/TISPH_Document_Register.docx</w:t>
            </w:r>
            <w:r>
              <w:rPr>
                <w:rFonts w:ascii="Segoe UI" w:hAnsi="Segoe UI" w:cs="Segoe UI" w:eastAsia="Segoe UI"/>
                <w:sz w:val="16"/>
                <w:szCs w:val="16"/>
              </w:rPr>
              <w:t xml:space="preserve"> DR-16) first. Keep </w:t>
            </w:r>
            <w:r>
              <w:rPr>
                <w:rFonts w:ascii="Consolas" w:hAnsi="Consolas" w:cs="Consolas" w:eastAsia="Consolas"/>
                <w:color w:val="1F3B57"/>
                <w:sz w:val="14"/>
                <w:szCs w:val="14"/>
                <w:shd w:val="clear" w:color="auto" w:fill="F3F5F8"/>
              </w:rPr>
              <w:t xml:space="preserve">tools/loadtest.mjs</w:t>
            </w:r>
            <w:r>
              <w:rPr>
                <w:rFonts w:ascii="Segoe UI" w:hAnsi="Segoe UI" w:cs="Segoe UI" w:eastAsia="Segoe UI"/>
                <w:sz w:val="16"/>
                <w:szCs w:val="16"/>
              </w:rPr>
              <w:t xml:space="preserve"> and its result files</w:t>
            </w:r>
          </w:p>
        </w:tc>
        <w:tc>
          <w:tcPr>
            <w:tcW w:w="2662"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Appendix A3.1 cites </w:t>
            </w:r>
            <w:r>
              <w:rPr>
                <w:rFonts w:ascii="Consolas" w:hAnsi="Consolas" w:cs="Consolas" w:eastAsia="Consolas"/>
                <w:color w:val="1F3B57"/>
                <w:sz w:val="14"/>
                <w:szCs w:val="14"/>
                <w:shd w:val="clear" w:color="auto" w:fill="F3F5F8"/>
              </w:rPr>
              <w:t xml:space="preserve">tools/src/06_capacity_performance.md</w:t>
            </w:r>
            <w:r>
              <w:rPr>
                <w:rFonts w:ascii="Segoe UI" w:hAnsi="Segoe UI" w:cs="Segoe UI" w:eastAsia="Segoe UI"/>
                <w:sz w:val="16"/>
                <w:szCs w:val="16"/>
              </w:rPr>
              <w:t xml:space="preserve"> for the test method; move that method into the TISPH test strategy (</w:t>
            </w:r>
            <w:r>
              <w:rPr>
                <w:rFonts w:ascii="Consolas" w:hAnsi="Consolas" w:cs="Consolas" w:eastAsia="Consolas"/>
                <w:color w:val="1F3B57"/>
                <w:sz w:val="14"/>
                <w:szCs w:val="14"/>
                <w:shd w:val="clear" w:color="auto" w:fill="F3F5F8"/>
              </w:rPr>
              <w:t xml:space="preserve">docs/TISPH/pack/TISPH_Document_Register.docx</w:t>
            </w:r>
            <w:r>
              <w:rPr>
                <w:rFonts w:ascii="Segoe UI" w:hAnsi="Segoe UI" w:cs="Segoe UI" w:eastAsia="Segoe UI"/>
                <w:sz w:val="16"/>
                <w:szCs w:val="16"/>
              </w:rPr>
              <w:t xml:space="preserve"> DR-16) first. Keep </w:t>
            </w:r>
            <w:r>
              <w:rPr>
                <w:rFonts w:ascii="Consolas" w:hAnsi="Consolas" w:cs="Consolas" w:eastAsia="Consolas"/>
                <w:color w:val="1F3B57"/>
                <w:sz w:val="14"/>
                <w:szCs w:val="14"/>
                <w:shd w:val="clear" w:color="auto" w:fill="F3F5F8"/>
              </w:rPr>
              <w:t xml:space="preserve">tools/loadtest.mjs</w:t>
            </w:r>
            <w:r>
              <w:rPr>
                <w:rFonts w:ascii="Segoe UI" w:hAnsi="Segoe UI" w:cs="Segoe UI" w:eastAsia="Segoe UI"/>
                <w:sz w:val="16"/>
                <w:szCs w:val="16"/>
              </w:rPr>
              <w:t xml:space="preserve"> and its result files</w:t>
            </w:r>
          </w:p>
        </w:tc>
      </w:tr>
      <w:tr>
        <w:trPr>
          <w:cantSplit/>
        </w:trPr>
        <w:tc>
          <w:tcPr>
            <w:tcW w:w="708" w:type="dxa"/>
          </w:tcPr>
          <w:p>
            <w:pPr>
              <w:spacing w:before="40" w:after="40" w:line="240" w:lineRule="auto"/>
            </w:pPr>
            <w:r>
              <w:rPr>
                <w:rFonts w:ascii="Segoe UI" w:hAnsi="Segoe UI" w:cs="Segoe UI" w:eastAsia="Segoe UI"/>
                <w:sz w:val="16"/>
                <w:szCs w:val="16"/>
              </w:rPr>
              <w:t xml:space="preserve">CC-07</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07_BrokerVerse_High_Availability_and_Resiliency</w:t>
            </w:r>
          </w:p>
        </w:tc>
        <w:tc>
          <w:tcPr>
            <w:tcW w:w="28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 13;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 12</w:t>
            </w:r>
          </w:p>
        </w:tc>
        <w:tc>
          <w:tcPr>
            <w:tcW w:w="1487" w:type="dxa"/>
          </w:tcPr>
          <w:p>
            <w:pPr>
              <w:spacing w:before="40" w:after="40" w:line="240" w:lineRule="auto"/>
            </w:pPr>
            <w:r>
              <w:rPr>
                <w:rFonts w:ascii="Segoe UI" w:hAnsi="Segoe UI" w:cs="Segoe UI" w:eastAsia="Segoe UI"/>
                <w:sz w:val="16"/>
                <w:szCs w:val="16"/>
              </w:rPr>
              <w:t xml:space="preserve">Generic topology</w:t>
            </w:r>
          </w:p>
        </w:tc>
        <w:tc>
          <w:tcPr>
            <w:tcW w:w="964" w:type="dxa"/>
          </w:tcPr>
          <w:p>
            <w:pPr>
              <w:spacing w:before="40" w:after="40" w:line="240" w:lineRule="auto"/>
            </w:pPr>
            <w:r>
              <w:rPr>
                <w:rFonts w:ascii="Segoe UI" w:hAnsi="Segoe UI" w:cs="Segoe UI" w:eastAsia="Segoe UI"/>
                <w:sz w:val="16"/>
                <w:szCs w:val="16"/>
              </w:rPr>
              <w:t xml:space="preserve">Remove</w:t>
            </w:r>
          </w:p>
        </w:tc>
        <w:tc>
          <w:tcPr>
            <w:tcW w:w="2559" w:type="dxa"/>
          </w:tcPr>
          <w:p>
            <w:pPr>
              <w:spacing w:before="40" w:after="40" w:line="240" w:lineRule="auto"/>
            </w:pPr>
            <w:r>
              <w:rPr>
                <w:rFonts w:ascii="Segoe UI" w:hAnsi="Segoe UI" w:cs="Segoe UI" w:eastAsia="Segoe UI"/>
                <w:sz w:val="16"/>
                <w:szCs w:val="16"/>
              </w:rPr>
              <w:t xml:space="preserve">None</w:t>
            </w:r>
          </w:p>
        </w:tc>
        <w:tc>
          <w:tcPr>
            <w:tcW w:w="2662"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CC-08</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08_BrokerVerse_RTO_and_RPO</w:t>
            </w:r>
          </w:p>
        </w:tc>
        <w:tc>
          <w:tcPr>
            <w:tcW w:w="28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 12; </w:t>
            </w: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rows NFR-06.2, NFR-06.3</w:t>
            </w:r>
          </w:p>
        </w:tc>
        <w:tc>
          <w:tcPr>
            <w:tcW w:w="1487" w:type="dxa"/>
          </w:tcPr>
          <w:p>
            <w:pPr>
              <w:spacing w:before="40" w:after="40" w:line="240" w:lineRule="auto"/>
            </w:pPr>
            <w:r>
              <w:rPr>
                <w:rFonts w:ascii="Segoe UI" w:hAnsi="Segoe UI" w:cs="Segoe UI" w:eastAsia="Segoe UI"/>
                <w:sz w:val="16"/>
                <w:szCs w:val="16"/>
              </w:rPr>
              <w:t xml:space="preserve">Generic targets</w:t>
            </w:r>
          </w:p>
        </w:tc>
        <w:tc>
          <w:tcPr>
            <w:tcW w:w="964" w:type="dxa"/>
          </w:tcPr>
          <w:p>
            <w:pPr>
              <w:spacing w:before="40" w:after="40" w:line="240" w:lineRule="auto"/>
            </w:pPr>
            <w:r>
              <w:rPr>
                <w:rFonts w:ascii="Segoe UI" w:hAnsi="Segoe UI" w:cs="Segoe UI" w:eastAsia="Segoe UI"/>
                <w:sz w:val="16"/>
                <w:szCs w:val="16"/>
              </w:rPr>
              <w:t xml:space="preserve">Remove</w:t>
            </w:r>
          </w:p>
        </w:tc>
        <w:tc>
          <w:tcPr>
            <w:tcW w:w="2559" w:type="dxa"/>
          </w:tcPr>
          <w:p>
            <w:pPr>
              <w:spacing w:before="40" w:after="40" w:line="240" w:lineRule="auto"/>
            </w:pPr>
            <w:r>
              <w:rPr>
                <w:rFonts w:ascii="Segoe UI" w:hAnsi="Segoe UI" w:cs="Segoe UI" w:eastAsia="Segoe UI"/>
                <w:sz w:val="16"/>
                <w:szCs w:val="16"/>
              </w:rPr>
              <w:t xml:space="preserve">None</w:t>
            </w:r>
          </w:p>
        </w:tc>
        <w:tc>
          <w:tcPr>
            <w:tcW w:w="2662"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CC-09</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09_BrokerVerse_Backup_and_Recovery</w:t>
            </w:r>
          </w:p>
        </w:tc>
        <w:tc>
          <w:tcPr>
            <w:tcW w:w="28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 11</w:t>
            </w:r>
          </w:p>
        </w:tc>
        <w:tc>
          <w:tcPr>
            <w:tcW w:w="1487" w:type="dxa"/>
          </w:tcPr>
          <w:p>
            <w:pPr>
              <w:spacing w:before="40" w:after="40" w:line="240" w:lineRule="auto"/>
            </w:pPr>
            <w:r>
              <w:rPr>
                <w:rFonts w:ascii="Segoe UI" w:hAnsi="Segoe UI" w:cs="Segoe UI" w:eastAsia="Segoe UI"/>
                <w:sz w:val="16"/>
                <w:szCs w:val="16"/>
              </w:rPr>
              <w:t xml:space="preserve">Generic backup flow, not Azure Backup and PostgreSQL Flexible Server</w:t>
            </w:r>
          </w:p>
        </w:tc>
        <w:tc>
          <w:tcPr>
            <w:tcW w:w="964" w:type="dxa"/>
          </w:tcPr>
          <w:p>
            <w:pPr>
              <w:spacing w:before="40" w:after="40" w:line="240" w:lineRule="auto"/>
            </w:pPr>
            <w:r>
              <w:rPr>
                <w:rFonts w:ascii="Segoe UI" w:hAnsi="Segoe UI" w:cs="Segoe UI" w:eastAsia="Segoe UI"/>
                <w:sz w:val="16"/>
                <w:szCs w:val="16"/>
              </w:rPr>
              <w:t xml:space="preserve">Remove</w:t>
            </w:r>
          </w:p>
        </w:tc>
        <w:tc>
          <w:tcPr>
            <w:tcW w:w="2559" w:type="dxa"/>
          </w:tcPr>
          <w:p>
            <w:pPr>
              <w:spacing w:before="40" w:after="40" w:line="240" w:lineRule="auto"/>
            </w:pPr>
            <w:r>
              <w:rPr>
                <w:rFonts w:ascii="Segoe UI" w:hAnsi="Segoe UI" w:cs="Segoe UI" w:eastAsia="Segoe UI"/>
                <w:sz w:val="16"/>
                <w:szCs w:val="16"/>
              </w:rPr>
              <w:t xml:space="preserve">None</w:t>
            </w:r>
          </w:p>
        </w:tc>
        <w:tc>
          <w:tcPr>
            <w:tcW w:w="2662"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CC-10</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10_BrokerVerse_Data_Archival_Housekeeping_and_Restoration</w:t>
            </w:r>
          </w:p>
        </w:tc>
        <w:tc>
          <w:tcPr>
            <w:tcW w:w="28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docs/TISPH/pack/TISPH_Data_Architecture.docx</w:t>
            </w:r>
            <w:r>
              <w:rPr>
                <w:rFonts w:ascii="Segoe UI" w:hAnsi="Segoe UI" w:cs="Segoe UI" w:eastAsia="Segoe UI"/>
                <w:sz w:val="16"/>
                <w:szCs w:val="16"/>
              </w:rPr>
              <w:t xml:space="preserve"> section 11</w:t>
            </w:r>
          </w:p>
        </w:tc>
        <w:tc>
          <w:tcPr>
            <w:tcW w:w="1487" w:type="dxa"/>
          </w:tcPr>
          <w:p>
            <w:pPr>
              <w:spacing w:before="40" w:after="40" w:line="240" w:lineRule="auto"/>
            </w:pPr>
            <w:r>
              <w:rPr>
                <w:rFonts w:ascii="Segoe UI" w:hAnsi="Segoe UI" w:cs="Segoe UI" w:eastAsia="Segoe UI"/>
                <w:sz w:val="16"/>
                <w:szCs w:val="16"/>
              </w:rPr>
              <w:t xml:space="preserve">Generic</w:t>
            </w:r>
          </w:p>
        </w:tc>
        <w:tc>
          <w:tcPr>
            <w:tcW w:w="964" w:type="dxa"/>
          </w:tcPr>
          <w:p>
            <w:pPr>
              <w:spacing w:before="40" w:after="40" w:line="240" w:lineRule="auto"/>
            </w:pPr>
            <w:r>
              <w:rPr>
                <w:rFonts w:ascii="Segoe UI" w:hAnsi="Segoe UI" w:cs="Segoe UI" w:eastAsia="Segoe UI"/>
                <w:sz w:val="16"/>
                <w:szCs w:val="16"/>
              </w:rPr>
              <w:t xml:space="preserve">Remove</w:t>
            </w:r>
          </w:p>
        </w:tc>
        <w:tc>
          <w:tcPr>
            <w:tcW w:w="2559" w:type="dxa"/>
          </w:tcPr>
          <w:p>
            <w:pPr>
              <w:spacing w:before="40" w:after="40" w:line="240" w:lineRule="auto"/>
            </w:pPr>
            <w:r>
              <w:rPr>
                <w:rFonts w:ascii="Segoe UI" w:hAnsi="Segoe UI" w:cs="Segoe UI" w:eastAsia="Segoe UI"/>
                <w:sz w:val="16"/>
                <w:szCs w:val="16"/>
              </w:rPr>
              <w:t xml:space="preserve">None</w:t>
            </w:r>
          </w:p>
        </w:tc>
        <w:tc>
          <w:tcPr>
            <w:tcW w:w="2662"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CC-11</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11_BrokerVerse_Monitoring</w:t>
            </w:r>
          </w:p>
        </w:tc>
        <w:tc>
          <w:tcPr>
            <w:tcW w:w="28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 8</w:t>
            </w:r>
          </w:p>
        </w:tc>
        <w:tc>
          <w:tcPr>
            <w:tcW w:w="1487" w:type="dxa"/>
          </w:tcPr>
          <w:p>
            <w:pPr>
              <w:spacing w:before="40" w:after="40" w:line="240" w:lineRule="auto"/>
            </w:pPr>
            <w:r>
              <w:rPr>
                <w:rFonts w:ascii="Segoe UI" w:hAnsi="Segoe UI" w:cs="Segoe UI" w:eastAsia="Segoe UI"/>
                <w:sz w:val="16"/>
                <w:szCs w:val="16"/>
              </w:rPr>
              <w:t xml:space="preserve">Generic; not Log Analytics and Azure Monitor</w:t>
            </w:r>
          </w:p>
        </w:tc>
        <w:tc>
          <w:tcPr>
            <w:tcW w:w="964" w:type="dxa"/>
          </w:tcPr>
          <w:p>
            <w:pPr>
              <w:spacing w:before="40" w:after="40" w:line="240" w:lineRule="auto"/>
            </w:pPr>
            <w:r>
              <w:rPr>
                <w:rFonts w:ascii="Segoe UI" w:hAnsi="Segoe UI" w:cs="Segoe UI" w:eastAsia="Segoe UI"/>
                <w:sz w:val="16"/>
                <w:szCs w:val="16"/>
              </w:rPr>
              <w:t xml:space="preserve">Remove</w:t>
            </w:r>
          </w:p>
        </w:tc>
        <w:tc>
          <w:tcPr>
            <w:tcW w:w="2559" w:type="dxa"/>
          </w:tcPr>
          <w:p>
            <w:pPr>
              <w:spacing w:before="40" w:after="40" w:line="240" w:lineRule="auto"/>
            </w:pPr>
            <w:r>
              <w:rPr>
                <w:rFonts w:ascii="Segoe UI" w:hAnsi="Segoe UI" w:cs="Segoe UI" w:eastAsia="Segoe UI"/>
                <w:sz w:val="16"/>
                <w:szCs w:val="16"/>
              </w:rPr>
              <w:t xml:space="preserve">None</w:t>
            </w:r>
          </w:p>
        </w:tc>
        <w:tc>
          <w:tcPr>
            <w:tcW w:w="2662"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CC-12</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diagrams/</w:t>
            </w:r>
            <w:r>
              <w:rPr>
                <w:rFonts w:ascii="Segoe UI" w:hAnsi="Segoe UI" w:cs="Segoe UI" w:eastAsia="Segoe UI"/>
                <w:sz w:val="16"/>
                <w:szCs w:val="16"/>
              </w:rPr>
              <w:t xml:space="preserve"> (Graphviz sources and renders, 111 files, including </w:t>
            </w:r>
            <w:r>
              <w:rPr>
                <w:rFonts w:ascii="Consolas" w:hAnsi="Consolas" w:cs="Consolas" w:eastAsia="Consolas"/>
                <w:color w:val="1F3B57"/>
                <w:sz w:val="14"/>
                <w:szCs w:val="14"/>
                <w:shd w:val="clear" w:color="auto" w:fill="F3F5F8"/>
              </w:rPr>
              <w:t xml:space="preserve">d01_deployment_aws.*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d01_deployment_compose.*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er_*.*</w:t>
            </w:r>
            <w:r>
              <w:rPr>
                <w:rFonts w:ascii="Segoe UI" w:hAnsi="Segoe UI" w:cs="Segoe UI" w:eastAsia="Segoe UI"/>
                <w:sz w:val="16"/>
                <w:szCs w:val="16"/>
              </w:rPr>
              <w:t xml:space="preserve">)</w:t>
            </w:r>
          </w:p>
        </w:tc>
        <w:tc>
          <w:tcPr>
            <w:tcW w:w="2881" w:type="dxa"/>
          </w:tcPr>
          <w:p>
            <w:pPr>
              <w:spacing w:before="40" w:after="40" w:line="240" w:lineRule="auto"/>
            </w:pPr>
            <w:r>
              <w:rPr>
                <w:rFonts w:ascii="Segoe UI" w:hAnsi="Segoe UI" w:cs="Segoe UI" w:eastAsia="Segoe UI"/>
                <w:sz w:val="16"/>
                <w:szCs w:val="16"/>
              </w:rPr>
              <w:t xml:space="preserve">Mermaid diagrams in </w:t>
            </w: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docs/TISPH/pack/TISPH_Data_Architecture.docx</w:t>
            </w:r>
          </w:p>
        </w:tc>
        <w:tc>
          <w:tcPr>
            <w:tcW w:w="1487" w:type="dxa"/>
          </w:tcPr>
          <w:p>
            <w:pPr>
              <w:spacing w:before="40" w:after="40" w:line="240" w:lineRule="auto"/>
            </w:pPr>
            <w:r>
              <w:rPr>
                <w:rFonts w:ascii="Segoe UI" w:hAnsi="Segoe UI" w:cs="Segoe UI" w:eastAsia="Segoe UI"/>
                <w:sz w:val="16"/>
                <w:szCs w:val="16"/>
              </w:rPr>
              <w:t xml:space="preserve">Generated for the generic set</w:t>
            </w:r>
          </w:p>
        </w:tc>
        <w:tc>
          <w:tcPr>
            <w:tcW w:w="964" w:type="dxa"/>
          </w:tcPr>
          <w:p>
            <w:pPr>
              <w:spacing w:before="40" w:after="40" w:line="240" w:lineRule="auto"/>
            </w:pPr>
            <w:r>
              <w:rPr>
                <w:rFonts w:ascii="Segoe UI" w:hAnsi="Segoe UI" w:cs="Segoe UI" w:eastAsia="Segoe UI"/>
                <w:sz w:val="16"/>
                <w:szCs w:val="16"/>
              </w:rPr>
              <w:t xml:space="preserve">Remove with CC-01 to CC-11</w:t>
            </w:r>
          </w:p>
        </w:tc>
        <w:tc>
          <w:tcPr>
            <w:tcW w:w="2559" w:type="dxa"/>
          </w:tcPr>
          <w:p>
            <w:pPr>
              <w:spacing w:before="40" w:after="40" w:line="240" w:lineRule="auto"/>
            </w:pPr>
            <w:r>
              <w:rPr>
                <w:rFonts w:ascii="Consolas" w:hAnsi="Consolas" w:cs="Consolas" w:eastAsia="Consolas"/>
                <w:color w:val="1F3B57"/>
                <w:sz w:val="14"/>
                <w:szCs w:val="14"/>
                <w:shd w:val="clear" w:color="auto" w:fill="F3F5F8"/>
              </w:rPr>
              <w:t xml:space="preserve">tools/render_diagrams.py</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tools/build_architecture.py</w:t>
            </w:r>
            <w:r>
              <w:rPr>
                <w:rFonts w:ascii="Segoe UI" w:hAnsi="Segoe UI" w:cs="Segoe UI" w:eastAsia="Segoe UI"/>
                <w:sz w:val="16"/>
                <w:szCs w:val="16"/>
              </w:rPr>
              <w:t xml:space="preserve"> go with them</w:t>
            </w:r>
          </w:p>
        </w:tc>
        <w:tc>
          <w:tcPr>
            <w:tcW w:w="2662"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CC-13</w:t>
            </w:r>
          </w:p>
        </w:tc>
        <w:tc>
          <w:tcPr>
            <w:tcW w:w="2698" w:type="dxa"/>
          </w:tcPr>
          <w:p>
            <w:pPr>
              <w:spacing w:before="40" w:after="40" w:line="240" w:lineRule="auto"/>
            </w:pPr>
            <w:r>
              <w:rPr>
                <w:rFonts w:ascii="Consolas" w:hAnsi="Consolas" w:cs="Consolas" w:eastAsia="Consolas"/>
                <w:color w:val="1F3B57"/>
                <w:sz w:val="14"/>
                <w:szCs w:val="14"/>
                <w:shd w:val="clear" w:color="auto" w:fill="F3F5F8"/>
              </w:rPr>
              <w:t xml:space="preserve">README.md</w:t>
            </w:r>
            <w:r>
              <w:rPr>
                <w:rFonts w:ascii="Segoe UI" w:hAnsi="Segoe UI" w:cs="Segoe UI" w:eastAsia="Segoe UI"/>
                <w:sz w:val="16"/>
                <w:szCs w:val="16"/>
              </w:rPr>
              <w:t xml:space="preserve"> of </w:t>
            </w:r>
            <w:r>
              <w:rPr>
                <w:rFonts w:ascii="Consolas" w:hAnsi="Consolas" w:cs="Consolas" w:eastAsia="Consolas"/>
                <w:color w:val="1F3B57"/>
                <w:sz w:val="14"/>
                <w:szCs w:val="14"/>
                <w:shd w:val="clear" w:color="auto" w:fill="F3F5F8"/>
              </w:rPr>
              <w:t xml:space="preserve">docs/architecture/</w:t>
            </w:r>
          </w:p>
        </w:tc>
        <w:tc>
          <w:tcPr>
            <w:tcW w:w="28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docs/TISPH/pack/TISPH_Document_Register.docx</w:t>
            </w:r>
          </w:p>
        </w:tc>
        <w:tc>
          <w:tcPr>
            <w:tcW w:w="1487" w:type="dxa"/>
          </w:tcPr>
          <w:p>
            <w:pPr>
              <w:spacing w:before="40" w:after="40" w:line="240" w:lineRule="auto"/>
            </w:pPr>
            <w:r>
              <w:rPr>
                <w:rFonts w:ascii="Segoe UI" w:hAnsi="Segoe UI" w:cs="Segoe UI" w:eastAsia="Segoe UI"/>
                <w:sz w:val="16"/>
                <w:szCs w:val="16"/>
              </w:rPr>
              <w:t xml:space="preserve">Index of the generic set</w:t>
            </w:r>
          </w:p>
        </w:tc>
        <w:tc>
          <w:tcPr>
            <w:tcW w:w="964" w:type="dxa"/>
          </w:tcPr>
          <w:p>
            <w:pPr>
              <w:spacing w:before="40" w:after="40" w:line="240" w:lineRule="auto"/>
            </w:pPr>
            <w:r>
              <w:rPr>
                <w:rFonts w:ascii="Segoe UI" w:hAnsi="Segoe UI" w:cs="Segoe UI" w:eastAsia="Segoe UI"/>
                <w:sz w:val="16"/>
                <w:szCs w:val="16"/>
              </w:rPr>
              <w:t xml:space="preserve">Remove with the set</w:t>
            </w:r>
          </w:p>
        </w:tc>
        <w:tc>
          <w:tcPr>
            <w:tcW w:w="2559" w:type="dxa"/>
          </w:tcPr>
          <w:p>
            <w:pPr>
              <w:spacing w:before="40" w:after="40" w:line="240" w:lineRule="auto"/>
            </w:pPr>
            <w:r>
              <w:rPr>
                <w:rFonts w:ascii="Segoe UI" w:hAnsi="Segoe UI" w:cs="Segoe UI" w:eastAsia="Segoe UI"/>
                <w:sz w:val="16"/>
                <w:szCs w:val="16"/>
              </w:rPr>
              <w:t xml:space="preserve">Rewrite as a short pointer if </w:t>
            </w:r>
            <w:r>
              <w:rPr>
                <w:rFonts w:ascii="Consolas" w:hAnsi="Consolas" w:cs="Consolas" w:eastAsia="Consolas"/>
                <w:color w:val="1F3B57"/>
                <w:sz w:val="14"/>
                <w:szCs w:val="14"/>
                <w:shd w:val="clear" w:color="auto" w:fill="F3F5F8"/>
              </w:rPr>
              <w:t xml:space="preserve">tools/</w:t>
            </w:r>
            <w:r>
              <w:rPr>
                <w:rFonts w:ascii="Segoe UI" w:hAnsi="Segoe UI" w:cs="Segoe UI" w:eastAsia="Segoe UI"/>
                <w:sz w:val="16"/>
                <w:szCs w:val="16"/>
              </w:rPr>
              <w:t xml:space="preserve"> is kept</w:t>
            </w:r>
          </w:p>
        </w:tc>
        <w:tc>
          <w:tcPr>
            <w:tcW w:w="2662"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spacing w:before="0" w:after="0" w:line="20" w:lineRule="exact"/>
        <w:sectPr w:rsidR="008501FA" w:rsidRPr="00EF479A" w:rsidSect="004477F0">
          <w:footerReference w:type="default" r:id="rId19"/>
          <w:headerReference w:type="first" r:id="rId15"/>
          <w:footerReference w:type="first" r:id="rId16"/>
          <w:pgSz w:w="16839" w:h="11907" w:code="9" w:orient="landscape"/>
          <w:pgMar w:top="1440" w:right="1440" w:bottom="1860" w:left="1440" w:header="1134" w:footer="0" w:gutter="0"/>
          <w:cols w:space="720"/>
          <w:docGrid w:linePitch="360"/>
        </w:sectPr>
      </w:pP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Candidates in </w:t>
      </w:r>
      <w:r>
        <w:rPr>
          <w:rFonts w:ascii="Consolas" w:hAnsi="Consolas" w:cs="Consolas" w:eastAsia="Consolas"/>
          <w:color w:val="1F3B57"/>
          <w:shd w:val="clear" w:color="auto" w:fill="F3F5F8"/>
        </w:rPr>
        <w:t xml:space="preserve">docs/package/</w:t>
      </w:r>
      <w:r>
        <w:rPr>
          <w:rFonts w:ascii="Segoe UI" w:hAnsi="Segoe UI" w:cs="Segoe UI" w:eastAsia="Segoe UI"/>
        </w:rPr>
        <w:t xml:space="preserve"> (BrokerVerse OOTB documentation pack)</w:t>
      </w:r>
      <w:bookmarkEnd w:id="1006"/>
    </w:p>
    <w:p xmlns:a="http://schemas.openxmlformats.org/drawingml/2006/main" xmlns:pic="http://schemas.openxmlformats.org/drawingml/2006/picture">
      <w:pPr>
        <w:jc w:val="both"/>
      </w:pPr>
      <w:r>
        <w:rPr>
          <w:rFonts w:ascii="Consolas" w:hAnsi="Consolas" w:cs="Consolas" w:eastAsia="Consolas"/>
          <w:color w:val="1F3B57"/>
          <w:shd w:val="clear" w:color="auto" w:fill="F3F5F8"/>
        </w:rPr>
        <w:t xml:space="preserve">docs/package/README.md</w:t>
      </w:r>
      <w:r>
        <w:rPr>
          <w:rFonts w:ascii="Segoe UI" w:hAnsi="Segoe UI" w:cs="Segoe UI" w:eastAsia="Segoe UI"/>
        </w:rPr>
        <w:t xml:space="preserve"> describes this folder as the material iorta TechNXT uses "to sell, contract, implement, run and support" the product for any Philippine non-life broker. Several files are marked INTERNAL (pricing logic, discount limits, competitor positioning) and are meant for iorta TechNXT staff only; they should not sit in a repository that TISPH holds.</w:t>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xmlns:a="http://schemas.openxmlformats.org/drawingml/2006/main" xmlns:pic="http://schemas.openxmlformats.org/drawingml/2006/picture">
      <w:pPr>
        <w:pStyle w:val="Heading2"/>
        <w:numPr>
          <w:ilvl w:val="1"/>
          <w:numId w:val="14"/>
        </w:numPr>
      </w:pPr>
      <w:bookmarkStart w:id="1007" w:name="_Toc300001007"/>
      <w:r>
        <w:rPr>
          <w:rFonts w:ascii="Segoe UI" w:hAnsi="Segoe UI" w:cs="Segoe UI" w:eastAsia="Segoe UI"/>
        </w:rPr>
        <w:t xml:space="preserve">Sales, commercial and management material (pre-sales; not applicable after contract)</w:t>
      </w:r>
      <w:bookmarkEnd w:id="10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3396"/>
        <w:gridCol w:w="3014"/>
        <w:gridCol w:w="2182"/>
        <w:gridCol w:w="1077"/>
        <w:gridCol w:w="2434"/>
        <w:gridCol w:w="1148"/>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3396" w:type="dxa"/>
            <w:shd w:val="clear" w:color="auto" w:fill="E8F0F8"/>
            <w:vAlign w:val="center"/>
          </w:tcPr>
          <w:p>
            <w:pPr>
              <w:spacing w:before="40" w:after="40" w:line="240" w:lineRule="auto"/>
            </w:pPr>
            <w:r>
              <w:rPr>
                <w:rFonts w:ascii="Segoe UI" w:hAnsi="Segoe UI" w:cs="Segoe UI" w:eastAsia="Segoe UI"/>
                <w:b/>
                <w:bCs/>
                <w:sz w:val="16"/>
                <w:szCs w:val="16"/>
              </w:rPr>
              <w:t xml:space="preserve">Files</w:t>
            </w:r>
          </w:p>
        </w:tc>
        <w:tc>
          <w:tcPr>
            <w:tcW w:w="3014" w:type="dxa"/>
            <w:shd w:val="clear" w:color="auto" w:fill="E8F0F8"/>
            <w:vAlign w:val="center"/>
          </w:tcPr>
          <w:p>
            <w:pPr>
              <w:spacing w:before="40" w:after="40" w:line="240" w:lineRule="auto"/>
            </w:pPr>
            <w:r>
              <w:rPr>
                <w:rFonts w:ascii="Segoe UI" w:hAnsi="Segoe UI" w:cs="Segoe UI" w:eastAsia="Segoe UI"/>
                <w:b/>
                <w:bCs/>
                <w:sz w:val="16"/>
                <w:szCs w:val="16"/>
              </w:rPr>
              <w:t xml:space="preserve">Replaced by</w:t>
            </w:r>
          </w:p>
        </w:tc>
        <w:tc>
          <w:tcPr>
            <w:tcW w:w="2182"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c>
          <w:tcPr>
            <w:tcW w:w="1077"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c>
          <w:tcPr>
            <w:tcW w:w="2434" w:type="dxa"/>
            <w:shd w:val="clear" w:color="auto" w:fill="E8F0F8"/>
            <w:vAlign w:val="center"/>
          </w:tcPr>
          <w:p>
            <w:pPr>
              <w:spacing w:before="40" w:after="40" w:line="240" w:lineRule="auto"/>
            </w:pPr>
            <w:r>
              <w:rPr>
                <w:rFonts w:ascii="Segoe UI" w:hAnsi="Segoe UI" w:cs="Segoe UI" w:eastAsia="Segoe UI"/>
                <w:b/>
                <w:bCs/>
                <w:sz w:val="16"/>
                <w:szCs w:val="16"/>
              </w:rPr>
              <w:t xml:space="preserve">Before removal</w:t>
            </w:r>
          </w:p>
        </w:tc>
        <w:tc>
          <w:tcPr>
            <w:tcW w:w="1148"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cantSplit/>
        </w:trPr>
        <w:tc>
          <w:tcPr>
            <w:tcW w:w="708" w:type="dxa"/>
          </w:tcPr>
          <w:p>
            <w:pPr>
              <w:spacing w:before="40" w:after="40" w:line="240" w:lineRule="auto"/>
            </w:pPr>
            <w:r>
              <w:rPr>
                <w:rFonts w:ascii="Segoe UI" w:hAnsi="Segoe UI" w:cs="Segoe UI" w:eastAsia="Segoe UI"/>
                <w:sz w:val="16"/>
                <w:szCs w:val="16"/>
              </w:rPr>
              <w:t xml:space="preserve">CC-14</w:t>
            </w:r>
          </w:p>
        </w:tc>
        <w:tc>
          <w:tcPr>
            <w:tcW w:w="3396" w:type="dxa"/>
          </w:tcPr>
          <w:p>
            <w:pPr>
              <w:spacing w:before="40" w:after="40" w:line="240" w:lineRule="auto"/>
            </w:pPr>
            <w:r>
              <w:rPr>
                <w:rFonts w:ascii="Consolas" w:hAnsi="Consolas" w:cs="Consolas" w:eastAsia="Consolas"/>
                <w:color w:val="1F3B57"/>
                <w:sz w:val="14"/>
                <w:szCs w:val="14"/>
                <w:shd w:val="clear" w:color="auto" w:fill="F3F5F8"/>
              </w:rPr>
              <w:t xml:space="preserve">01_Sales/</w:t>
            </w:r>
            <w:r>
              <w:rPr>
                <w:rFonts w:ascii="Segoe UI" w:hAnsi="Segoe UI" w:cs="Segoe UI" w:eastAsia="Segoe UI"/>
                <w:sz w:val="16"/>
                <w:szCs w:val="16"/>
              </w:rPr>
              <w:t xml:space="preserve"> (brochures, client presentation, product functionality, demo script, FAQ and objection handling, prospect e-mails, ROI calculator, competitive battlecard INTERNAL; 19 files) and sources </w:t>
            </w:r>
            <w:r>
              <w:rPr>
                <w:rFonts w:ascii="Consolas" w:hAnsi="Consolas" w:cs="Consolas" w:eastAsia="Consolas"/>
                <w:color w:val="1F3B57"/>
                <w:sz w:val="14"/>
                <w:szCs w:val="14"/>
                <w:shd w:val="clear" w:color="auto" w:fill="F3F5F8"/>
              </w:rPr>
              <w:t xml:space="preserve">source/sales-faq.md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prospect-emails.md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demo-script.md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product-functionality.md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competitive-battlecard.md</w:t>
            </w:r>
          </w:p>
        </w:tc>
        <w:tc>
          <w:tcPr>
            <w:tcW w:w="3014" w:type="dxa"/>
          </w:tcPr>
          <w:p>
            <w:pPr>
              <w:spacing w:before="40" w:after="40" w:line="240" w:lineRule="auto"/>
            </w:pPr>
            <w:r>
              <w:rPr>
                <w:rFonts w:ascii="Segoe UI" w:hAnsi="Segoe UI" w:cs="Segoe UI" w:eastAsia="Segoe UI"/>
                <w:sz w:val="16"/>
                <w:szCs w:val="16"/>
              </w:rPr>
              <w:t xml:space="preserve">Nothing for TISPH</w:t>
            </w:r>
          </w:p>
        </w:tc>
        <w:tc>
          <w:tcPr>
            <w:tcW w:w="2182" w:type="dxa"/>
          </w:tcPr>
          <w:p>
            <w:pPr>
              <w:spacing w:before="40" w:after="40" w:line="240" w:lineRule="auto"/>
            </w:pPr>
            <w:r>
              <w:rPr>
                <w:rFonts w:ascii="Segoe UI" w:hAnsi="Segoe UI" w:cs="Segoe UI" w:eastAsia="Segoe UI"/>
                <w:sz w:val="16"/>
                <w:szCs w:val="16"/>
              </w:rPr>
              <w:t xml:space="preserve">Pre-sales material; battlecard is INTERNAL</w:t>
            </w:r>
          </w:p>
        </w:tc>
        <w:tc>
          <w:tcPr>
            <w:tcW w:w="1077" w:type="dxa"/>
          </w:tcPr>
          <w:p>
            <w:pPr>
              <w:spacing w:before="40" w:after="40" w:line="240" w:lineRule="auto"/>
            </w:pPr>
            <w:r>
              <w:rPr>
                <w:rFonts w:ascii="Segoe UI" w:hAnsi="Segoe UI" w:cs="Segoe UI" w:eastAsia="Segoe UI"/>
                <w:sz w:val="16"/>
                <w:szCs w:val="16"/>
              </w:rPr>
              <w:t xml:space="preserve">Remove</w:t>
            </w:r>
          </w:p>
        </w:tc>
        <w:tc>
          <w:tcPr>
            <w:tcW w:w="2434" w:type="dxa"/>
          </w:tcPr>
          <w:p>
            <w:pPr>
              <w:spacing w:before="40" w:after="40" w:line="240" w:lineRule="auto"/>
            </w:pPr>
            <w:r>
              <w:rPr>
                <w:rFonts w:ascii="Segoe UI" w:hAnsi="Segoe UI" w:cs="Segoe UI" w:eastAsia="Segoe UI"/>
                <w:sz w:val="16"/>
                <w:szCs w:val="16"/>
              </w:rPr>
              <w:t xml:space="preserve">None</w:t>
            </w:r>
          </w:p>
        </w:tc>
        <w:tc>
          <w:tcPr>
            <w:tcW w:w="1148"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CC-15</w:t>
            </w:r>
          </w:p>
        </w:tc>
        <w:tc>
          <w:tcPr>
            <w:tcW w:w="3396" w:type="dxa"/>
          </w:tcPr>
          <w:p>
            <w:pPr>
              <w:spacing w:before="40" w:after="40" w:line="240" w:lineRule="auto"/>
            </w:pPr>
            <w:r>
              <w:rPr>
                <w:rFonts w:ascii="Consolas" w:hAnsi="Consolas" w:cs="Consolas" w:eastAsia="Consolas"/>
                <w:color w:val="1F3B57"/>
                <w:sz w:val="14"/>
                <w:szCs w:val="14"/>
                <w:shd w:val="clear" w:color="auto" w:fill="F3F5F8"/>
              </w:rPr>
              <w:t xml:space="preserve">02_Commercials/</w:t>
            </w:r>
            <w:r>
              <w:rPr>
                <w:rFonts w:ascii="Segoe UI" w:hAnsi="Segoe UI" w:cs="Segoe UI" w:eastAsia="Segoe UI"/>
                <w:sz w:val="16"/>
                <w:szCs w:val="16"/>
              </w:rPr>
              <w:t xml:space="preserve"> (commercial proposal note, rate card, price book, commercials and pricing workbook, negotiation playbook INTERNAL; 8 files) and sources </w:t>
            </w:r>
            <w:r>
              <w:rPr>
                <w:rFonts w:ascii="Consolas" w:hAnsi="Consolas" w:cs="Consolas" w:eastAsia="Consolas"/>
                <w:color w:val="1F3B57"/>
                <w:sz w:val="14"/>
                <w:szCs w:val="14"/>
                <w:shd w:val="clear" w:color="auto" w:fill="F3F5F8"/>
              </w:rPr>
              <w:t xml:space="preserve">source/price-book.md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commercials-note.md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negotiation-playbook.md</w:t>
            </w:r>
          </w:p>
        </w:tc>
        <w:tc>
          <w:tcPr>
            <w:tcW w:w="3014" w:type="dxa"/>
          </w:tcPr>
          <w:p>
            <w:pPr>
              <w:spacing w:before="40" w:after="40" w:line="240" w:lineRule="auto"/>
            </w:pPr>
            <w:r>
              <w:rPr>
                <w:rFonts w:ascii="Segoe UI" w:hAnsi="Segoe UI" w:cs="Segoe UI" w:eastAsia="Segoe UI"/>
                <w:sz w:val="16"/>
                <w:szCs w:val="16"/>
              </w:rPr>
              <w:t xml:space="preserve">Signed TISPH Statement of Work and contract documents (</w:t>
            </w:r>
            <w:r>
              <w:rPr>
                <w:rFonts w:ascii="Consolas" w:hAnsi="Consolas" w:cs="Consolas" w:eastAsia="Consolas"/>
                <w:color w:val="1F3B57"/>
                <w:sz w:val="14"/>
                <w:szCs w:val="14"/>
                <w:shd w:val="clear" w:color="auto" w:fill="F3F5F8"/>
              </w:rPr>
              <w:t xml:space="preserve">docs/TISPH/pack/TISPH_Document_Register.docx</w:t>
            </w:r>
            <w:r>
              <w:rPr>
                <w:rFonts w:ascii="Segoe UI" w:hAnsi="Segoe UI" w:cs="Segoe UI" w:eastAsia="Segoe UI"/>
                <w:sz w:val="16"/>
                <w:szCs w:val="16"/>
              </w:rPr>
              <w:t xml:space="preserve"> DR-25)</w:t>
            </w:r>
          </w:p>
        </w:tc>
        <w:tc>
          <w:tcPr>
            <w:tcW w:w="2182" w:type="dxa"/>
          </w:tcPr>
          <w:p>
            <w:pPr>
              <w:spacing w:before="40" w:after="40" w:line="240" w:lineRule="auto"/>
            </w:pPr>
            <w:r>
              <w:rPr>
                <w:rFonts w:ascii="Segoe UI" w:hAnsi="Segoe UI" w:cs="Segoe UI" w:eastAsia="Segoe UI"/>
                <w:sz w:val="16"/>
                <w:szCs w:val="16"/>
              </w:rPr>
              <w:t xml:space="preserve">Generic pricing; playbook and price book are INTERNAL</w:t>
            </w:r>
          </w:p>
        </w:tc>
        <w:tc>
          <w:tcPr>
            <w:tcW w:w="1077" w:type="dxa"/>
          </w:tcPr>
          <w:p>
            <w:pPr>
              <w:spacing w:before="40" w:after="40" w:line="240" w:lineRule="auto"/>
            </w:pPr>
            <w:r>
              <w:rPr>
                <w:rFonts w:ascii="Segoe UI" w:hAnsi="Segoe UI" w:cs="Segoe UI" w:eastAsia="Segoe UI"/>
                <w:sz w:val="16"/>
                <w:szCs w:val="16"/>
              </w:rPr>
              <w:t xml:space="preserve">Remove</w:t>
            </w:r>
          </w:p>
        </w:tc>
        <w:tc>
          <w:tcPr>
            <w:tcW w:w="2434" w:type="dxa"/>
          </w:tcPr>
          <w:p>
            <w:pPr>
              <w:spacing w:before="40" w:after="40" w:line="240" w:lineRule="auto"/>
            </w:pPr>
            <w:r>
              <w:rPr>
                <w:rFonts w:ascii="Segoe UI" w:hAnsi="Segoe UI" w:cs="Segoe UI" w:eastAsia="Segoe UI"/>
                <w:sz w:val="16"/>
                <w:szCs w:val="16"/>
              </w:rPr>
              <w:t xml:space="preserve">None</w:t>
            </w:r>
          </w:p>
        </w:tc>
        <w:tc>
          <w:tcPr>
            <w:tcW w:w="1148"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CC-16</w:t>
            </w:r>
          </w:p>
        </w:tc>
        <w:tc>
          <w:tcPr>
            <w:tcW w:w="3396" w:type="dxa"/>
          </w:tcPr>
          <w:p>
            <w:pPr>
              <w:spacing w:before="40" w:after="40" w:line="240" w:lineRule="auto"/>
            </w:pPr>
            <w:r>
              <w:rPr>
                <w:rFonts w:ascii="Consolas" w:hAnsi="Consolas" w:cs="Consolas" w:eastAsia="Consolas"/>
                <w:color w:val="1F3B57"/>
                <w:sz w:val="14"/>
                <w:szCs w:val="14"/>
                <w:shd w:val="clear" w:color="auto" w:fill="F3F5F8"/>
              </w:rPr>
              <w:t xml:space="preserve">08_Management/iNXT_BrokerVerse_OOTB_Strategy_and_Playbook_INTERNAL.*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BrokerVerse_PH_Fit_and_ASEAN_Rollout_Assessment.*</w:t>
            </w:r>
            <w:r>
              <w:rPr>
                <w:rFonts w:ascii="Segoe UI" w:hAnsi="Segoe UI" w:cs="Segoe UI" w:eastAsia="Segoe UI"/>
                <w:sz w:val="16"/>
                <w:szCs w:val="16"/>
              </w:rPr>
              <w:t xml:space="preserve"> and sources </w:t>
            </w:r>
            <w:r>
              <w:rPr>
                <w:rFonts w:ascii="Consolas" w:hAnsi="Consolas" w:cs="Consolas" w:eastAsia="Consolas"/>
                <w:color w:val="1F3B57"/>
                <w:sz w:val="14"/>
                <w:szCs w:val="14"/>
                <w:shd w:val="clear" w:color="auto" w:fill="F3F5F8"/>
              </w:rPr>
              <w:t xml:space="preserve">source/ootb-strategy.md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ph-fit-and-asean-rollout-assessment.md</w:t>
            </w:r>
          </w:p>
        </w:tc>
        <w:tc>
          <w:tcPr>
            <w:tcW w:w="3014" w:type="dxa"/>
          </w:tcPr>
          <w:p>
            <w:pPr>
              <w:spacing w:before="40" w:after="40" w:line="240" w:lineRule="auto"/>
            </w:pPr>
            <w:r>
              <w:rPr>
                <w:rFonts w:ascii="Segoe UI" w:hAnsi="Segoe UI" w:cs="Segoe UI" w:eastAsia="Segoe UI"/>
                <w:sz w:val="16"/>
                <w:szCs w:val="16"/>
              </w:rPr>
              <w:t xml:space="preserve">Nothing for TISPH</w:t>
            </w:r>
          </w:p>
        </w:tc>
        <w:tc>
          <w:tcPr>
            <w:tcW w:w="2182" w:type="dxa"/>
          </w:tcPr>
          <w:p>
            <w:pPr>
              <w:spacing w:before="40" w:after="40" w:line="240" w:lineRule="auto"/>
            </w:pPr>
            <w:r>
              <w:rPr>
                <w:rFonts w:ascii="Segoe UI" w:hAnsi="Segoe UI" w:cs="Segoe UI" w:eastAsia="Segoe UI"/>
                <w:sz w:val="16"/>
                <w:szCs w:val="16"/>
              </w:rPr>
              <w:t xml:space="preserve">Product strategy; INTERNAL</w:t>
            </w:r>
          </w:p>
        </w:tc>
        <w:tc>
          <w:tcPr>
            <w:tcW w:w="1077" w:type="dxa"/>
          </w:tcPr>
          <w:p>
            <w:pPr>
              <w:spacing w:before="40" w:after="40" w:line="240" w:lineRule="auto"/>
            </w:pPr>
            <w:r>
              <w:rPr>
                <w:rFonts w:ascii="Segoe UI" w:hAnsi="Segoe UI" w:cs="Segoe UI" w:eastAsia="Segoe UI"/>
                <w:sz w:val="16"/>
                <w:szCs w:val="16"/>
              </w:rPr>
              <w:t xml:space="preserve">Remove</w:t>
            </w:r>
          </w:p>
        </w:tc>
        <w:tc>
          <w:tcPr>
            <w:tcW w:w="2434" w:type="dxa"/>
          </w:tcPr>
          <w:p>
            <w:pPr>
              <w:spacing w:before="40" w:after="40" w:line="240" w:lineRule="auto"/>
            </w:pPr>
            <w:r>
              <w:rPr>
                <w:rFonts w:ascii="Segoe UI" w:hAnsi="Segoe UI" w:cs="Segoe UI" w:eastAsia="Segoe UI"/>
                <w:sz w:val="16"/>
                <w:szCs w:val="16"/>
              </w:rPr>
              <w:t xml:space="preserve">None</w:t>
            </w:r>
          </w:p>
        </w:tc>
        <w:tc>
          <w:tcPr>
            <w:tcW w:w="1148"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CC-17</w:t>
            </w:r>
          </w:p>
        </w:tc>
        <w:tc>
          <w:tcPr>
            <w:tcW w:w="3396" w:type="dxa"/>
          </w:tcPr>
          <w:p>
            <w:pPr>
              <w:spacing w:before="40" w:after="40" w:line="240" w:lineRule="auto"/>
            </w:pPr>
            <w:r>
              <w:rPr>
                <w:rFonts w:ascii="Consolas" w:hAnsi="Consolas" w:cs="Consolas" w:eastAsia="Consolas"/>
                <w:color w:val="1F3B57"/>
                <w:sz w:val="14"/>
                <w:szCs w:val="14"/>
                <w:shd w:val="clear" w:color="auto" w:fill="F3F5F8"/>
              </w:rPr>
              <w:t xml:space="preserve">08_Management/BrokerVerse_Go_No_Go_and_Management_Register.*</w:t>
            </w:r>
            <w:r>
              <w:rPr>
                <w:rFonts w:ascii="Segoe UI" w:hAnsi="Segoe UI" w:cs="Segoe UI" w:eastAsia="Segoe UI"/>
                <w:sz w:val="16"/>
                <w:szCs w:val="16"/>
              </w:rPr>
              <w:t xml:space="preserve"> and source </w:t>
            </w:r>
            <w:r>
              <w:rPr>
                <w:rFonts w:ascii="Consolas" w:hAnsi="Consolas" w:cs="Consolas" w:eastAsia="Consolas"/>
                <w:color w:val="1F3B57"/>
                <w:sz w:val="14"/>
                <w:szCs w:val="14"/>
                <w:shd w:val="clear" w:color="auto" w:fill="F3F5F8"/>
              </w:rPr>
              <w:t xml:space="preserve">source/go-live-readiness-and-management-register.md</w:t>
            </w:r>
          </w:p>
        </w:tc>
        <w:tc>
          <w:tcPr>
            <w:tcW w:w="3014"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sections 7 and 8</w:t>
            </w:r>
          </w:p>
        </w:tc>
        <w:tc>
          <w:tcPr>
            <w:tcW w:w="2182" w:type="dxa"/>
          </w:tcPr>
          <w:p>
            <w:pPr>
              <w:spacing w:before="40" w:after="40" w:line="240" w:lineRule="auto"/>
            </w:pPr>
            <w:r>
              <w:rPr>
                <w:rFonts w:ascii="Segoe UI" w:hAnsi="Segoe UI" w:cs="Segoe UI" w:eastAsia="Segoe UI"/>
                <w:sz w:val="16"/>
                <w:szCs w:val="16"/>
              </w:rPr>
              <w:t xml:space="preserve">Generic release recommendation and register</w:t>
            </w:r>
          </w:p>
        </w:tc>
        <w:tc>
          <w:tcPr>
            <w:tcW w:w="1077" w:type="dxa"/>
          </w:tcPr>
          <w:p>
            <w:pPr>
              <w:spacing w:before="40" w:after="40" w:line="240" w:lineRule="auto"/>
            </w:pPr>
            <w:r>
              <w:rPr>
                <w:rFonts w:ascii="Segoe UI" w:hAnsi="Segoe UI" w:cs="Segoe UI" w:eastAsia="Segoe UI"/>
                <w:sz w:val="16"/>
                <w:szCs w:val="16"/>
              </w:rPr>
              <w:t xml:space="preserve">Remove</w:t>
            </w:r>
          </w:p>
        </w:tc>
        <w:tc>
          <w:tcPr>
            <w:tcW w:w="2434" w:type="dxa"/>
          </w:tcPr>
          <w:p>
            <w:pPr>
              <w:spacing w:before="40" w:after="40" w:line="240" w:lineRule="auto"/>
            </w:pPr>
            <w:r>
              <w:rPr>
                <w:rFonts w:ascii="Segoe UI" w:hAnsi="Segoe UI" w:cs="Segoe UI" w:eastAsia="Segoe UI"/>
                <w:sz w:val="16"/>
                <w:szCs w:val="16"/>
              </w:rPr>
              <w:t xml:space="preserve">None</w:t>
            </w:r>
          </w:p>
        </w:tc>
        <w:tc>
          <w:tcPr>
            <w:tcW w:w="1148"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CC-18</w:t>
            </w:r>
          </w:p>
        </w:tc>
        <w:tc>
          <w:tcPr>
            <w:tcW w:w="3396" w:type="dxa"/>
          </w:tcPr>
          <w:p>
            <w:pPr>
              <w:spacing w:before="40" w:after="40" w:line="240" w:lineRule="auto"/>
            </w:pPr>
            <w:r>
              <w:rPr>
                <w:rFonts w:ascii="Consolas" w:hAnsi="Consolas" w:cs="Consolas" w:eastAsia="Consolas"/>
                <w:color w:val="1F3B57"/>
                <w:sz w:val="14"/>
                <w:szCs w:val="14"/>
                <w:shd w:val="clear" w:color="auto" w:fill="F3F5F8"/>
              </w:rPr>
              <w:t xml:space="preserve">08_Management/BrokerVerse_OOTB_Documentation_Pack_Index.*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README.md</w:t>
            </w:r>
            <w:r>
              <w:rPr>
                <w:rFonts w:ascii="Segoe UI" w:hAnsi="Segoe UI" w:cs="Segoe UI" w:eastAsia="Segoe UI"/>
                <w:sz w:val="16"/>
                <w:szCs w:val="16"/>
              </w:rPr>
              <w:t xml:space="preserve"> of </w:t>
            </w:r>
            <w:r>
              <w:rPr>
                <w:rFonts w:ascii="Consolas" w:hAnsi="Consolas" w:cs="Consolas" w:eastAsia="Consolas"/>
                <w:color w:val="1F3B57"/>
                <w:sz w:val="14"/>
                <w:szCs w:val="14"/>
                <w:shd w:val="clear" w:color="auto" w:fill="F3F5F8"/>
              </w:rPr>
              <w:t xml:space="preserve">docs/package/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source/documentation-pack-index.md</w:t>
            </w:r>
          </w:p>
        </w:tc>
        <w:tc>
          <w:tcPr>
            <w:tcW w:w="3014"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docs/TISPH/pack/TISPH_Document_Register.docx</w:t>
            </w:r>
          </w:p>
        </w:tc>
        <w:tc>
          <w:tcPr>
            <w:tcW w:w="2182" w:type="dxa"/>
          </w:tcPr>
          <w:p>
            <w:pPr>
              <w:spacing w:before="40" w:after="40" w:line="240" w:lineRule="auto"/>
            </w:pPr>
            <w:r>
              <w:rPr>
                <w:rFonts w:ascii="Segoe UI" w:hAnsi="Segoe UI" w:cs="Segoe UI" w:eastAsia="Segoe UI"/>
                <w:sz w:val="16"/>
                <w:szCs w:val="16"/>
              </w:rPr>
              <w:t xml:space="preserve">Index of the generic pack</w:t>
            </w:r>
          </w:p>
        </w:tc>
        <w:tc>
          <w:tcPr>
            <w:tcW w:w="1077" w:type="dxa"/>
          </w:tcPr>
          <w:p>
            <w:pPr>
              <w:spacing w:before="40" w:after="40" w:line="240" w:lineRule="auto"/>
            </w:pPr>
            <w:r>
              <w:rPr>
                <w:rFonts w:ascii="Segoe UI" w:hAnsi="Segoe UI" w:cs="Segoe UI" w:eastAsia="Segoe UI"/>
                <w:sz w:val="16"/>
                <w:szCs w:val="16"/>
              </w:rPr>
              <w:t xml:space="preserve">Replace when ready</w:t>
            </w:r>
          </w:p>
        </w:tc>
        <w:tc>
          <w:tcPr>
            <w:tcW w:w="2434" w:type="dxa"/>
          </w:tcPr>
          <w:p>
            <w:pPr>
              <w:spacing w:before="40" w:after="40" w:line="240" w:lineRule="auto"/>
            </w:pPr>
            <w:r>
              <w:rPr>
                <w:rFonts w:ascii="Segoe UI" w:hAnsi="Segoe UI" w:cs="Segoe UI" w:eastAsia="Segoe UI"/>
                <w:sz w:val="16"/>
                <w:szCs w:val="16"/>
              </w:rPr>
              <w:t xml:space="preserve">Rewrite </w:t>
            </w:r>
            <w:r>
              <w:rPr>
                <w:rFonts w:ascii="Consolas" w:hAnsi="Consolas" w:cs="Consolas" w:eastAsia="Consolas"/>
                <w:color w:val="1F3B57"/>
                <w:sz w:val="14"/>
                <w:szCs w:val="14"/>
                <w:shd w:val="clear" w:color="auto" w:fill="F3F5F8"/>
              </w:rPr>
              <w:t xml:space="preserve">docs/package/README.md</w:t>
            </w:r>
            <w:r>
              <w:rPr>
                <w:rFonts w:ascii="Segoe UI" w:hAnsi="Segoe UI" w:cs="Segoe UI" w:eastAsia="Segoe UI"/>
                <w:sz w:val="16"/>
                <w:szCs w:val="16"/>
              </w:rPr>
              <w:t xml:space="preserve"> as a short note of what stays (section 7)</w:t>
            </w:r>
          </w:p>
        </w:tc>
        <w:tc>
          <w:tcPr>
            <w:tcW w:w="1148"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CC-19</w:t>
            </w:r>
          </w:p>
        </w:tc>
        <w:tc>
          <w:tcPr>
            <w:tcW w:w="3396" w:type="dxa"/>
          </w:tcPr>
          <w:p>
            <w:pPr>
              <w:spacing w:before="40" w:after="40" w:line="240" w:lineRule="auto"/>
            </w:pPr>
            <w:r>
              <w:rPr>
                <w:rFonts w:ascii="Segoe UI" w:hAnsi="Segoe UI" w:cs="Segoe UI" w:eastAsia="Segoe UI"/>
                <w:sz w:val="16"/>
                <w:szCs w:val="16"/>
              </w:rPr>
              <w:t xml:space="preserve">Builders of the removed files in </w:t>
            </w:r>
            <w:r>
              <w:rPr>
                <w:rFonts w:ascii="Consolas" w:hAnsi="Consolas" w:cs="Consolas" w:eastAsia="Consolas"/>
                <w:color w:val="1F3B57"/>
                <w:sz w:val="14"/>
                <w:szCs w:val="14"/>
                <w:shd w:val="clear" w:color="auto" w:fill="F3F5F8"/>
              </w:rPr>
              <w:t xml:space="preserve">docs/package/tools/</w:t>
            </w:r>
            <w:r>
              <w:rPr>
                <w:rFonts w:ascii="Segoe UI" w:hAnsi="Segoe UI" w:cs="Segoe UI" w:eastAsia="Segoe UI"/>
                <w:sz w:val="16"/>
                <w:szCs w:val="16"/>
              </w:rPr>
              <w:t xml:space="preserve"> (for example </w:t>
            </w:r>
            <w:r>
              <w:rPr>
                <w:rFonts w:ascii="Consolas" w:hAnsi="Consolas" w:cs="Consolas" w:eastAsia="Consolas"/>
                <w:color w:val="1F3B57"/>
                <w:sz w:val="14"/>
                <w:szCs w:val="14"/>
                <w:shd w:val="clear" w:color="auto" w:fill="F3F5F8"/>
              </w:rPr>
              <w:t xml:space="preserve">build_price_book.py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build_pricing.py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build_roi.py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build_sales_deck.py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brochure/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onepager/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build_pack_index.py</w:t>
            </w:r>
            <w:r>
              <w:rPr>
                <w:rFonts w:ascii="Segoe UI" w:hAnsi="Segoe UI" w:cs="Segoe UI" w:eastAsia="Segoe UI"/>
                <w:sz w:val="16"/>
                <w:szCs w:val="16"/>
              </w:rPr>
              <w:t xml:space="preserve">)</w:t>
            </w:r>
          </w:p>
        </w:tc>
        <w:tc>
          <w:tcPr>
            <w:tcW w:w="3014" w:type="dxa"/>
          </w:tcPr>
          <w:p>
            <w:pPr>
              <w:spacing w:before="40" w:after="40" w:line="240" w:lineRule="auto"/>
            </w:pPr>
            <w:r>
              <w:rPr>
                <w:rFonts w:ascii="Segoe UI" w:hAnsi="Segoe UI" w:cs="Segoe UI" w:eastAsia="Segoe UI"/>
                <w:sz w:val="16"/>
                <w:szCs w:val="16"/>
              </w:rPr>
              <w:t xml:space="preserve">Nothing</w:t>
            </w:r>
          </w:p>
        </w:tc>
        <w:tc>
          <w:tcPr>
            <w:tcW w:w="2182" w:type="dxa"/>
          </w:tcPr>
          <w:p>
            <w:pPr>
              <w:spacing w:before="40" w:after="40" w:line="240" w:lineRule="auto"/>
            </w:pPr>
            <w:r>
              <w:rPr>
                <w:rFonts w:ascii="Segoe UI" w:hAnsi="Segoe UI" w:cs="Segoe UI" w:eastAsia="Segoe UI"/>
                <w:sz w:val="16"/>
                <w:szCs w:val="16"/>
              </w:rPr>
              <w:t xml:space="preserve">Builders of removed documents</w:t>
            </w:r>
          </w:p>
        </w:tc>
        <w:tc>
          <w:tcPr>
            <w:tcW w:w="1077" w:type="dxa"/>
          </w:tcPr>
          <w:p>
            <w:pPr>
              <w:spacing w:before="40" w:after="40" w:line="240" w:lineRule="auto"/>
            </w:pPr>
            <w:r>
              <w:rPr>
                <w:rFonts w:ascii="Segoe UI" w:hAnsi="Segoe UI" w:cs="Segoe UI" w:eastAsia="Segoe UI"/>
                <w:sz w:val="16"/>
                <w:szCs w:val="16"/>
              </w:rPr>
              <w:t xml:space="preserve">Remove with CC-14 to CC-18</w:t>
            </w:r>
          </w:p>
        </w:tc>
        <w:tc>
          <w:tcPr>
            <w:tcW w:w="2434" w:type="dxa"/>
          </w:tcPr>
          <w:p>
            <w:pPr>
              <w:spacing w:before="40" w:after="40" w:line="240" w:lineRule="auto"/>
            </w:pPr>
            <w:r>
              <w:rPr>
                <w:rFonts w:ascii="Segoe UI" w:hAnsi="Segoe UI" w:cs="Segoe UI" w:eastAsia="Segoe UI"/>
                <w:sz w:val="16"/>
                <w:szCs w:val="16"/>
              </w:rPr>
              <w:t xml:space="preserve">Keep </w:t>
            </w:r>
            <w:r>
              <w:rPr>
                <w:rFonts w:ascii="Consolas" w:hAnsi="Consolas" w:cs="Consolas" w:eastAsia="Consolas"/>
                <w:color w:val="1F3B57"/>
                <w:sz w:val="14"/>
                <w:szCs w:val="14"/>
                <w:shd w:val="clear" w:color="auto" w:fill="F3F5F8"/>
              </w:rPr>
              <w:t xml:space="preserve">tools/data-dictionary/</w:t>
            </w:r>
            <w:r>
              <w:rPr>
                <w:rFonts w:ascii="Segoe UI" w:hAnsi="Segoe UI" w:cs="Segoe UI" w:eastAsia="Segoe UI"/>
                <w:sz w:val="16"/>
                <w:szCs w:val="16"/>
              </w:rPr>
              <w:t xml:space="preserve"> (section 7)</w:t>
            </w:r>
          </w:p>
        </w:tc>
        <w:tc>
          <w:tcPr>
            <w:tcW w:w="1148"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08" w:name="_Toc300001008"/>
      <w:r>
        <w:rPr>
          <w:rFonts w:ascii="Segoe UI" w:hAnsi="Segoe UI" w:cs="Segoe UI" w:eastAsia="Segoe UI"/>
        </w:rPr>
        <w:t xml:space="preserve">Contract templates</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3143"/>
        <w:gridCol w:w="2317"/>
        <w:gridCol w:w="1969"/>
        <w:gridCol w:w="1497"/>
        <w:gridCol w:w="3218"/>
        <w:gridCol w:w="1107"/>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3143" w:type="dxa"/>
            <w:shd w:val="clear" w:color="auto" w:fill="E8F0F8"/>
            <w:vAlign w:val="center"/>
          </w:tcPr>
          <w:p>
            <w:pPr>
              <w:spacing w:before="40" w:after="40" w:line="240" w:lineRule="auto"/>
            </w:pPr>
            <w:r>
              <w:rPr>
                <w:rFonts w:ascii="Segoe UI" w:hAnsi="Segoe UI" w:cs="Segoe UI" w:eastAsia="Segoe UI"/>
                <w:b/>
                <w:bCs/>
                <w:sz w:val="16"/>
                <w:szCs w:val="16"/>
              </w:rPr>
              <w:t xml:space="preserve">Files</w:t>
            </w:r>
          </w:p>
        </w:tc>
        <w:tc>
          <w:tcPr>
            <w:tcW w:w="2317" w:type="dxa"/>
            <w:shd w:val="clear" w:color="auto" w:fill="E8F0F8"/>
            <w:vAlign w:val="center"/>
          </w:tcPr>
          <w:p>
            <w:pPr>
              <w:spacing w:before="40" w:after="40" w:line="240" w:lineRule="auto"/>
            </w:pPr>
            <w:r>
              <w:rPr>
                <w:rFonts w:ascii="Segoe UI" w:hAnsi="Segoe UI" w:cs="Segoe UI" w:eastAsia="Segoe UI"/>
                <w:b/>
                <w:bCs/>
                <w:sz w:val="16"/>
                <w:szCs w:val="16"/>
              </w:rPr>
              <w:t xml:space="preserve">Replaced by</w:t>
            </w:r>
          </w:p>
        </w:tc>
        <w:tc>
          <w:tcPr>
            <w:tcW w:w="1969"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c>
          <w:tcPr>
            <w:tcW w:w="1497"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c>
          <w:tcPr>
            <w:tcW w:w="3218" w:type="dxa"/>
            <w:shd w:val="clear" w:color="auto" w:fill="E8F0F8"/>
            <w:vAlign w:val="center"/>
          </w:tcPr>
          <w:p>
            <w:pPr>
              <w:spacing w:before="40" w:after="40" w:line="240" w:lineRule="auto"/>
            </w:pPr>
            <w:r>
              <w:rPr>
                <w:rFonts w:ascii="Segoe UI" w:hAnsi="Segoe UI" w:cs="Segoe UI" w:eastAsia="Segoe UI"/>
                <w:b/>
                <w:bCs/>
                <w:sz w:val="16"/>
                <w:szCs w:val="16"/>
              </w:rPr>
              <w:t xml:space="preserve">Before removal</w:t>
            </w:r>
          </w:p>
        </w:tc>
        <w:tc>
          <w:tcPr>
            <w:tcW w:w="110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tc>
          <w:tcPr>
            <w:tcW w:w="708" w:type="dxa"/>
          </w:tcPr>
          <w:p>
            <w:pPr>
              <w:spacing w:before="40" w:after="40" w:line="240" w:lineRule="auto"/>
            </w:pPr>
            <w:r>
              <w:rPr>
                <w:rFonts w:ascii="Segoe UI" w:hAnsi="Segoe UI" w:cs="Segoe UI" w:eastAsia="Segoe UI"/>
                <w:sz w:val="16"/>
                <w:szCs w:val="16"/>
              </w:rPr>
              <w:t xml:space="preserve">CC-20</w:t>
            </w:r>
          </w:p>
        </w:tc>
        <w:tc>
          <w:tcPr>
            <w:tcW w:w="3143" w:type="dxa"/>
          </w:tcPr>
          <w:p>
            <w:pPr>
              <w:spacing w:before="40" w:after="40" w:line="240" w:lineRule="auto"/>
            </w:pPr>
            <w:r>
              <w:rPr>
                <w:rFonts w:ascii="Consolas" w:hAnsi="Consolas" w:cs="Consolas" w:eastAsia="Consolas"/>
                <w:color w:val="1F3B57"/>
                <w:sz w:val="14"/>
                <w:szCs w:val="14"/>
                <w:shd w:val="clear" w:color="auto" w:fill="F3F5F8"/>
              </w:rPr>
              <w:t xml:space="preserve">03_Contracts/</w:t>
            </w:r>
            <w:r>
              <w:rPr>
                <w:rFonts w:ascii="Segoe UI" w:hAnsi="Segoe UI" w:cs="Segoe UI" w:eastAsia="Segoe UI"/>
                <w:sz w:val="16"/>
                <w:szCs w:val="16"/>
              </w:rPr>
              <w:t xml:space="preserve"> (NDA, master services agreement, licence and subscription agreements, order form, letter of award, statement of work, hosting agreement, data processing agreement, service catalogue, source code escrow, change request procedure, UAT and go-live acceptance certificates; 36 files) and sources </w:t>
            </w:r>
            <w:r>
              <w:rPr>
                <w:rFonts w:ascii="Consolas" w:hAnsi="Consolas" w:cs="Consolas" w:eastAsia="Consolas"/>
                <w:color w:val="1F3B57"/>
                <w:sz w:val="14"/>
                <w:szCs w:val="14"/>
                <w:shd w:val="clear" w:color="auto" w:fill="F3F5F8"/>
              </w:rPr>
              <w:t xml:space="preserve">source/contracts/*.md</w:t>
            </w:r>
          </w:p>
        </w:tc>
        <w:tc>
          <w:tcPr>
            <w:tcW w:w="2317" w:type="dxa"/>
          </w:tcPr>
          <w:p>
            <w:pPr>
              <w:spacing w:before="40" w:after="40" w:line="240" w:lineRule="auto"/>
            </w:pPr>
            <w:r>
              <w:rPr>
                <w:rFonts w:ascii="Segoe UI" w:hAnsi="Segoe UI" w:cs="Segoe UI" w:eastAsia="Segoe UI"/>
                <w:sz w:val="16"/>
                <w:szCs w:val="16"/>
              </w:rPr>
              <w:t xml:space="preserve">The contracts actually signed between TISPH and iorta TechNXT, held outside the repository</w:t>
            </w:r>
          </w:p>
        </w:tc>
        <w:tc>
          <w:tcPr>
            <w:tcW w:w="1969" w:type="dxa"/>
          </w:tcPr>
          <w:p>
            <w:pPr>
              <w:spacing w:before="40" w:after="40" w:line="240" w:lineRule="auto"/>
            </w:pPr>
            <w:r>
              <w:rPr>
                <w:rFonts w:ascii="Segoe UI" w:hAnsi="Segoe UI" w:cs="Segoe UI" w:eastAsia="Segoe UI"/>
                <w:sz w:val="16"/>
                <w:szCs w:val="16"/>
              </w:rPr>
              <w:t xml:space="preserve">Unsigned generic templates; risk of being read as the agreed terms</w:t>
            </w:r>
          </w:p>
        </w:tc>
        <w:tc>
          <w:tcPr>
            <w:tcW w:w="1497" w:type="dxa"/>
          </w:tcPr>
          <w:p>
            <w:pPr>
              <w:spacing w:before="40" w:after="40" w:line="240" w:lineRule="auto"/>
            </w:pPr>
            <w:r>
              <w:rPr>
                <w:rFonts w:ascii="Segoe UI" w:hAnsi="Segoe UI" w:cs="Segoe UI" w:eastAsia="Segoe UI"/>
                <w:sz w:val="16"/>
                <w:szCs w:val="16"/>
              </w:rPr>
              <w:t xml:space="preserve">Remove, except the three files in the next column</w:t>
            </w:r>
          </w:p>
        </w:tc>
        <w:tc>
          <w:tcPr>
            <w:tcW w:w="32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(A3.9, A3.10) and </w:t>
            </w: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(8.6) cite the Exit and Transition Plan, the Hypercare Exit and Handover Certificate, the Customer Responsibilities and RACI annex and </w:t>
            </w:r>
            <w:r>
              <w:rPr>
                <w:rFonts w:ascii="Consolas" w:hAnsi="Consolas" w:cs="Consolas" w:eastAsia="Consolas"/>
                <w:color w:val="1F3B57"/>
                <w:sz w:val="14"/>
                <w:szCs w:val="14"/>
                <w:shd w:val="clear" w:color="auto" w:fill="F3F5F8"/>
              </w:rPr>
              <w:t xml:space="preserve">source/contracts/amc-sla.md</w:t>
            </w:r>
            <w:r>
              <w:rPr>
                <w:rFonts w:ascii="Segoe UI" w:hAnsi="Segoe UI" w:cs="Segoe UI" w:eastAsia="Segoe UI"/>
                <w:sz w:val="16"/>
                <w:szCs w:val="16"/>
              </w:rPr>
              <w:t xml:space="preserve"> as templates. Replace these citations by the TISPH versions (Planned P25, GP-18), then remove</w:t>
            </w:r>
          </w:p>
        </w:tc>
        <w:tc>
          <w:tcPr>
            <w:tcW w:w="1107"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09" w:name="_Toc300001009"/>
      <w:r>
        <w:rPr>
          <w:rFonts w:ascii="Segoe UI" w:hAnsi="Segoe UI" w:cs="Segoe UI" w:eastAsia="Segoe UI"/>
        </w:rPr>
        <w:t xml:space="preserve">Onboarding, delivery, support and technical documents</w:t>
      </w:r>
      <w:bookmarkEnd w:id="100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2718"/>
        <w:gridCol w:w="2718"/>
        <w:gridCol w:w="1757"/>
        <w:gridCol w:w="995"/>
        <w:gridCol w:w="2462"/>
        <w:gridCol w:w="2601"/>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2718" w:type="dxa"/>
            <w:shd w:val="clear" w:color="auto" w:fill="E8F0F8"/>
            <w:vAlign w:val="center"/>
          </w:tcPr>
          <w:p>
            <w:pPr>
              <w:spacing w:before="40" w:after="40" w:line="240" w:lineRule="auto"/>
            </w:pPr>
            <w:r>
              <w:rPr>
                <w:rFonts w:ascii="Segoe UI" w:hAnsi="Segoe UI" w:cs="Segoe UI" w:eastAsia="Segoe UI"/>
                <w:b/>
                <w:bCs/>
                <w:sz w:val="16"/>
                <w:szCs w:val="16"/>
              </w:rPr>
              <w:t xml:space="preserve">Files</w:t>
            </w:r>
          </w:p>
        </w:tc>
        <w:tc>
          <w:tcPr>
            <w:tcW w:w="2718" w:type="dxa"/>
            <w:shd w:val="clear" w:color="auto" w:fill="E8F0F8"/>
            <w:vAlign w:val="center"/>
          </w:tcPr>
          <w:p>
            <w:pPr>
              <w:spacing w:before="40" w:after="40" w:line="240" w:lineRule="auto"/>
            </w:pPr>
            <w:r>
              <w:rPr>
                <w:rFonts w:ascii="Segoe UI" w:hAnsi="Segoe UI" w:cs="Segoe UI" w:eastAsia="Segoe UI"/>
                <w:b/>
                <w:bCs/>
                <w:sz w:val="16"/>
                <w:szCs w:val="16"/>
              </w:rPr>
              <w:t xml:space="preserve">Replaced by</w:t>
            </w:r>
          </w:p>
        </w:tc>
        <w:tc>
          <w:tcPr>
            <w:tcW w:w="1757"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c>
          <w:tcPr>
            <w:tcW w:w="995"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c>
          <w:tcPr>
            <w:tcW w:w="2462" w:type="dxa"/>
            <w:shd w:val="clear" w:color="auto" w:fill="E8F0F8"/>
            <w:vAlign w:val="center"/>
          </w:tcPr>
          <w:p>
            <w:pPr>
              <w:spacing w:before="40" w:after="40" w:line="240" w:lineRule="auto"/>
            </w:pPr>
            <w:r>
              <w:rPr>
                <w:rFonts w:ascii="Segoe UI" w:hAnsi="Segoe UI" w:cs="Segoe UI" w:eastAsia="Segoe UI"/>
                <w:b/>
                <w:bCs/>
                <w:sz w:val="16"/>
                <w:szCs w:val="16"/>
              </w:rPr>
              <w:t xml:space="preserve">Before removal</w:t>
            </w:r>
          </w:p>
        </w:tc>
        <w:tc>
          <w:tcPr>
            <w:tcW w:w="2601"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cantSplit/>
        </w:trPr>
        <w:tc>
          <w:tcPr>
            <w:tcW w:w="708" w:type="dxa"/>
          </w:tcPr>
          <w:p>
            <w:pPr>
              <w:spacing w:before="40" w:after="40" w:line="240" w:lineRule="auto"/>
            </w:pPr>
            <w:r>
              <w:rPr>
                <w:rFonts w:ascii="Segoe UI" w:hAnsi="Segoe UI" w:cs="Segoe UI" w:eastAsia="Segoe UI"/>
                <w:sz w:val="16"/>
                <w:szCs w:val="16"/>
              </w:rPr>
              <w:t xml:space="preserve">CC-21</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04_Onboarding_and_Go_Live/BrokerVerse_Environment_Strategy_and_Production_Rollout.*</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environment-strategy-and-production-rollout.md</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docs/TISPH/pack/TISPH_Environments_and_Release.docx</w:t>
            </w:r>
          </w:p>
        </w:tc>
        <w:tc>
          <w:tcPr>
            <w:tcW w:w="1757" w:type="dxa"/>
          </w:tcPr>
          <w:p>
            <w:pPr>
              <w:spacing w:before="40" w:after="40" w:line="240" w:lineRule="auto"/>
            </w:pPr>
            <w:r>
              <w:rPr>
                <w:rFonts w:ascii="Segoe UI" w:hAnsi="Segoe UI" w:cs="Segoe UI" w:eastAsia="Segoe UI"/>
                <w:sz w:val="16"/>
                <w:szCs w:val="16"/>
              </w:rPr>
              <w:t xml:space="preserve">Generic environment ladder and rollout</w:t>
            </w:r>
          </w:p>
        </w:tc>
        <w:tc>
          <w:tcPr>
            <w:tcW w:w="995" w:type="dxa"/>
          </w:tcPr>
          <w:p>
            <w:pPr>
              <w:spacing w:before="40" w:after="40" w:line="240" w:lineRule="auto"/>
            </w:pPr>
            <w:r>
              <w:rPr>
                <w:rFonts w:ascii="Segoe UI" w:hAnsi="Segoe UI" w:cs="Segoe UI" w:eastAsia="Segoe UI"/>
                <w:sz w:val="16"/>
                <w:szCs w:val="16"/>
              </w:rPr>
              <w:t xml:space="preserve">Remove</w:t>
            </w:r>
          </w:p>
        </w:tc>
        <w:tc>
          <w:tcPr>
            <w:tcW w:w="2462" w:type="dxa"/>
          </w:tcPr>
          <w:p>
            <w:pPr>
              <w:spacing w:before="40" w:after="40" w:line="240" w:lineRule="auto"/>
            </w:pPr>
            <w:r>
              <w:rPr>
                <w:rFonts w:ascii="Segoe UI" w:hAnsi="Segoe UI" w:cs="Segoe UI" w:eastAsia="Segoe UI"/>
                <w:sz w:val="16"/>
                <w:szCs w:val="16"/>
              </w:rPr>
              <w:t xml:space="preserve">None</w:t>
            </w:r>
          </w:p>
        </w:tc>
        <w:tc>
          <w:tcPr>
            <w:tcW w:w="260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CC-22</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04_Onboarding_and_Go_Live/BrokerVerse_Data_Migration_and_Cutover_Plan.*</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data-migration-and-cutover.md</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docs/TISPH/pack/TISPH_Data_Migration_and_Cutover.docx</w:t>
            </w:r>
          </w:p>
        </w:tc>
        <w:tc>
          <w:tcPr>
            <w:tcW w:w="1757" w:type="dxa"/>
          </w:tcPr>
          <w:p>
            <w:pPr>
              <w:spacing w:before="40" w:after="40" w:line="240" w:lineRule="auto"/>
            </w:pPr>
            <w:r>
              <w:rPr>
                <w:rFonts w:ascii="Segoe UI" w:hAnsi="Segoe UI" w:cs="Segoe UI" w:eastAsia="Segoe UI"/>
                <w:sz w:val="16"/>
                <w:szCs w:val="16"/>
              </w:rPr>
              <w:t xml:space="preserve">Generic</w:t>
            </w:r>
          </w:p>
        </w:tc>
        <w:tc>
          <w:tcPr>
            <w:tcW w:w="995" w:type="dxa"/>
          </w:tcPr>
          <w:p>
            <w:pPr>
              <w:spacing w:before="40" w:after="40" w:line="240" w:lineRule="auto"/>
            </w:pPr>
            <w:r>
              <w:rPr>
                <w:rFonts w:ascii="Segoe UI" w:hAnsi="Segoe UI" w:cs="Segoe UI" w:eastAsia="Segoe UI"/>
                <w:sz w:val="16"/>
                <w:szCs w:val="16"/>
              </w:rPr>
              <w:t xml:space="preserve">Remove</w:t>
            </w:r>
          </w:p>
        </w:tc>
        <w:tc>
          <w:tcPr>
            <w:tcW w:w="2462" w:type="dxa"/>
          </w:tcPr>
          <w:p>
            <w:pPr>
              <w:spacing w:before="40" w:after="40" w:line="240" w:lineRule="auto"/>
            </w:pPr>
            <w:r>
              <w:rPr>
                <w:rFonts w:ascii="Segoe UI" w:hAnsi="Segoe UI" w:cs="Segoe UI" w:eastAsia="Segoe UI"/>
                <w:sz w:val="16"/>
                <w:szCs w:val="16"/>
              </w:rPr>
              <w:t xml:space="preserve">None</w:t>
            </w:r>
          </w:p>
        </w:tc>
        <w:tc>
          <w:tcPr>
            <w:tcW w:w="260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CC-23</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04_Onboarding_and_Go_Live/BrokerVerse_Discovery_Workbook_Guide.*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BrokerVerse_Discovery_and_Configuration_Workbook.xlsx</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discovery-workbook-guide.md</w:t>
            </w:r>
          </w:p>
        </w:tc>
        <w:tc>
          <w:tcPr>
            <w:tcW w:w="2718" w:type="dxa"/>
          </w:tcPr>
          <w:p>
            <w:pPr>
              <w:spacing w:before="40" w:after="40" w:line="240" w:lineRule="auto"/>
            </w:pPr>
            <w:r>
              <w:rPr>
                <w:rFonts w:ascii="Segoe UI" w:hAnsi="Segoe UI" w:cs="Segoe UI" w:eastAsia="Segoe UI"/>
                <w:sz w:val="16"/>
                <w:szCs w:val="16"/>
              </w:rPr>
              <w:t xml:space="preserve">Signed BRD v2.2</w:t>
            </w:r>
          </w:p>
        </w:tc>
        <w:tc>
          <w:tcPr>
            <w:tcW w:w="1757" w:type="dxa"/>
          </w:tcPr>
          <w:p>
            <w:pPr>
              <w:spacing w:before="40" w:after="40" w:line="240" w:lineRule="auto"/>
            </w:pPr>
            <w:r>
              <w:rPr>
                <w:rFonts w:ascii="Segoe UI" w:hAnsi="Segoe UI" w:cs="Segoe UI" w:eastAsia="Segoe UI"/>
                <w:sz w:val="16"/>
                <w:szCs w:val="16"/>
              </w:rPr>
              <w:t xml:space="preserve">Discovery is complete and the BRD is signed</w:t>
            </w:r>
          </w:p>
        </w:tc>
        <w:tc>
          <w:tcPr>
            <w:tcW w:w="995" w:type="dxa"/>
          </w:tcPr>
          <w:p>
            <w:pPr>
              <w:spacing w:before="40" w:after="40" w:line="240" w:lineRule="auto"/>
            </w:pPr>
            <w:r>
              <w:rPr>
                <w:rFonts w:ascii="Segoe UI" w:hAnsi="Segoe UI" w:cs="Segoe UI" w:eastAsia="Segoe UI"/>
                <w:sz w:val="16"/>
                <w:szCs w:val="16"/>
              </w:rPr>
              <w:t xml:space="preserve">Archive</w:t>
            </w:r>
          </w:p>
        </w:tc>
        <w:tc>
          <w:tcPr>
            <w:tcW w:w="2462" w:type="dxa"/>
          </w:tcPr>
          <w:p>
            <w:pPr>
              <w:spacing w:before="40" w:after="40" w:line="240" w:lineRule="auto"/>
            </w:pPr>
            <w:r>
              <w:rPr>
                <w:rFonts w:ascii="Segoe UI" w:hAnsi="Segoe UI" w:cs="Segoe UI" w:eastAsia="Segoe UI"/>
                <w:sz w:val="16"/>
                <w:szCs w:val="16"/>
              </w:rPr>
              <w:t xml:space="preserve">None</w:t>
            </w:r>
          </w:p>
        </w:tc>
        <w:tc>
          <w:tcPr>
            <w:tcW w:w="260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CC-24</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04_Onboarding_and_Go_Live/BrokerVerse_Security_Due_Diligence_Questionnaire.*</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security-due-diligence-questionnaire.md</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docs/TISPH/pack/TISPH_Security_Architecture.docx</w:t>
            </w:r>
          </w:p>
        </w:tc>
        <w:tc>
          <w:tcPr>
            <w:tcW w:w="1757" w:type="dxa"/>
          </w:tcPr>
          <w:p>
            <w:pPr>
              <w:spacing w:before="40" w:after="40" w:line="240" w:lineRule="auto"/>
            </w:pPr>
            <w:r>
              <w:rPr>
                <w:rFonts w:ascii="Segoe UI" w:hAnsi="Segoe UI" w:cs="Segoe UI" w:eastAsia="Segoe UI"/>
                <w:sz w:val="16"/>
                <w:szCs w:val="16"/>
              </w:rPr>
              <w:t xml:space="preserve">Generic pre-contract questionnaire</w:t>
            </w:r>
          </w:p>
        </w:tc>
        <w:tc>
          <w:tcPr>
            <w:tcW w:w="995" w:type="dxa"/>
          </w:tcPr>
          <w:p>
            <w:pPr>
              <w:spacing w:before="40" w:after="40" w:line="240" w:lineRule="auto"/>
            </w:pPr>
            <w:r>
              <w:rPr>
                <w:rFonts w:ascii="Segoe UI" w:hAnsi="Segoe UI" w:cs="Segoe UI" w:eastAsia="Segoe UI"/>
                <w:sz w:val="16"/>
                <w:szCs w:val="16"/>
              </w:rPr>
              <w:t xml:space="preserve">Replace when ready</w:t>
            </w:r>
          </w:p>
        </w:tc>
        <w:tc>
          <w:tcPr>
            <w:tcW w:w="2462" w:type="dxa"/>
          </w:tcPr>
          <w:p>
            <w:pPr>
              <w:spacing w:before="40" w:after="40" w:line="240" w:lineRule="auto"/>
            </w:pPr>
            <w:r>
              <w:rPr>
                <w:rFonts w:ascii="Segoe UI" w:hAnsi="Segoe UI" w:cs="Segoe UI" w:eastAsia="Segoe UI"/>
                <w:sz w:val="16"/>
                <w:szCs w:val="16"/>
              </w:rPr>
              <w:t xml:space="preserve">Ask TISPH Information Security whether it still wants the questionnaire answered in this form</w:t>
            </w:r>
          </w:p>
        </w:tc>
        <w:tc>
          <w:tcPr>
            <w:tcW w:w="2601"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Ask TISPH Information Security whether it still wants the questionnaire answered in this form</w:t>
            </w:r>
          </w:p>
        </w:tc>
      </w:tr>
      <w:tr>
        <w:trPr>
          <w:cantSplit/>
        </w:trPr>
        <w:tc>
          <w:tcPr>
            <w:tcW w:w="708" w:type="dxa"/>
          </w:tcPr>
          <w:p>
            <w:pPr>
              <w:spacing w:before="40" w:after="40" w:line="240" w:lineRule="auto"/>
            </w:pPr>
            <w:r>
              <w:rPr>
                <w:rFonts w:ascii="Segoe UI" w:hAnsi="Segoe UI" w:cs="Segoe UI" w:eastAsia="Segoe UI"/>
                <w:sz w:val="16"/>
                <w:szCs w:val="16"/>
              </w:rPr>
              <w:t xml:space="preserve">CC-25</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05_Delivery/BrokerVerse_Business_Requirements_Document.*</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brd.md</w:t>
            </w:r>
          </w:p>
        </w:tc>
        <w:tc>
          <w:tcPr>
            <w:tcW w:w="2718" w:type="dxa"/>
          </w:tcPr>
          <w:p>
            <w:pPr>
              <w:spacing w:before="40" w:after="40" w:line="240" w:lineRule="auto"/>
            </w:pPr>
            <w:r>
              <w:rPr>
                <w:rFonts w:ascii="Segoe UI" w:hAnsi="Segoe UI" w:cs="Segoe UI" w:eastAsia="Segoe UI"/>
                <w:sz w:val="16"/>
                <w:szCs w:val="16"/>
              </w:rPr>
              <w:t xml:space="preserve">Signed TISPH BRD v2.2 and FRS set</w:t>
            </w:r>
          </w:p>
        </w:tc>
        <w:tc>
          <w:tcPr>
            <w:tcW w:w="1757" w:type="dxa"/>
          </w:tcPr>
          <w:p>
            <w:pPr>
              <w:spacing w:before="40" w:after="40" w:line="240" w:lineRule="auto"/>
            </w:pPr>
            <w:r>
              <w:rPr>
                <w:rFonts w:ascii="Segoe UI" w:hAnsi="Segoe UI" w:cs="Segoe UI" w:eastAsia="Segoe UI"/>
                <w:sz w:val="16"/>
                <w:szCs w:val="16"/>
              </w:rPr>
              <w:t xml:space="preserve">Generic product BRD; includes removed modules (reinsurance, AML, compliance)</w:t>
            </w:r>
          </w:p>
        </w:tc>
        <w:tc>
          <w:tcPr>
            <w:tcW w:w="995" w:type="dxa"/>
          </w:tcPr>
          <w:p>
            <w:pPr>
              <w:spacing w:before="40" w:after="40" w:line="240" w:lineRule="auto"/>
            </w:pPr>
            <w:r>
              <w:rPr>
                <w:rFonts w:ascii="Segoe UI" w:hAnsi="Segoe UI" w:cs="Segoe UI" w:eastAsia="Segoe UI"/>
                <w:sz w:val="16"/>
                <w:szCs w:val="16"/>
              </w:rPr>
              <w:t xml:space="preserve">Remove</w:t>
            </w:r>
          </w:p>
        </w:tc>
        <w:tc>
          <w:tcPr>
            <w:tcW w:w="2462" w:type="dxa"/>
          </w:tcPr>
          <w:p>
            <w:pPr>
              <w:spacing w:before="40" w:after="40" w:line="240" w:lineRule="auto"/>
            </w:pPr>
            <w:r>
              <w:rPr>
                <w:rFonts w:ascii="Segoe UI" w:hAnsi="Segoe UI" w:cs="Segoe UI" w:eastAsia="Segoe UI"/>
                <w:sz w:val="16"/>
                <w:szCs w:val="16"/>
              </w:rPr>
              <w:t xml:space="preserve">None</w:t>
            </w:r>
          </w:p>
        </w:tc>
        <w:tc>
          <w:tcPr>
            <w:tcW w:w="260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CC-26</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05_Delivery/BrokerVerse_Fit_Gap_Register.xlsx</w:t>
            </w:r>
          </w:p>
        </w:tc>
        <w:tc>
          <w:tcPr>
            <w:tcW w:w="2718" w:type="dxa"/>
          </w:tcPr>
          <w:p>
            <w:pPr>
              <w:spacing w:before="40" w:after="40" w:line="240" w:lineRule="auto"/>
            </w:pPr>
            <w:r>
              <w:rPr>
                <w:rFonts w:ascii="Segoe UI" w:hAnsi="Segoe UI" w:cs="Segoe UI" w:eastAsia="Segoe UI"/>
                <w:sz w:val="16"/>
                <w:szCs w:val="16"/>
              </w:rPr>
              <w:t xml:space="preserve">Positions (Available, Configuration, Customization) in the signed BRD v2.2</w:t>
            </w:r>
          </w:p>
        </w:tc>
        <w:tc>
          <w:tcPr>
            <w:tcW w:w="1757" w:type="dxa"/>
          </w:tcPr>
          <w:p>
            <w:pPr>
              <w:spacing w:before="40" w:after="40" w:line="240" w:lineRule="auto"/>
            </w:pPr>
            <w:r>
              <w:rPr>
                <w:rFonts w:ascii="Segoe UI" w:hAnsi="Segoe UI" w:cs="Segoe UI" w:eastAsia="Segoe UI"/>
                <w:sz w:val="16"/>
                <w:szCs w:val="16"/>
              </w:rPr>
              <w:t xml:space="preserve">Generic fit-gap</w:t>
            </w:r>
          </w:p>
        </w:tc>
        <w:tc>
          <w:tcPr>
            <w:tcW w:w="995" w:type="dxa"/>
          </w:tcPr>
          <w:p>
            <w:pPr>
              <w:spacing w:before="40" w:after="40" w:line="240" w:lineRule="auto"/>
            </w:pPr>
            <w:r>
              <w:rPr>
                <w:rFonts w:ascii="Segoe UI" w:hAnsi="Segoe UI" w:cs="Segoe UI" w:eastAsia="Segoe UI"/>
                <w:sz w:val="16"/>
                <w:szCs w:val="16"/>
              </w:rPr>
              <w:t xml:space="preserve">Archive</w:t>
            </w:r>
          </w:p>
        </w:tc>
        <w:tc>
          <w:tcPr>
            <w:tcW w:w="2462" w:type="dxa"/>
          </w:tcPr>
          <w:p>
            <w:pPr>
              <w:spacing w:before="40" w:after="40" w:line="240" w:lineRule="auto"/>
            </w:pPr>
            <w:r>
              <w:rPr>
                <w:rFonts w:ascii="Segoe UI" w:hAnsi="Segoe UI" w:cs="Segoe UI" w:eastAsia="Segoe UI"/>
                <w:sz w:val="16"/>
                <w:szCs w:val="16"/>
              </w:rPr>
              <w:t xml:space="preserve">None</w:t>
            </w:r>
          </w:p>
        </w:tc>
        <w:tc>
          <w:tcPr>
            <w:tcW w:w="260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CC-27</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05_Delivery/BrokerVerse_Implementation_Approach_and_Plan.*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BrokerVerse_Implementation_Plan.xlsx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BrokerVerse_Dependency_Map_and_Critical_Path.*</w:t>
            </w:r>
            <w:r>
              <w:rPr>
                <w:rFonts w:ascii="Segoe UI" w:hAnsi="Segoe UI" w:cs="Segoe UI" w:eastAsia="Segoe UI"/>
                <w:sz w:val="16"/>
                <w:szCs w:val="16"/>
              </w:rPr>
              <w:t xml:space="preserve">, sources </w:t>
            </w:r>
            <w:r>
              <w:rPr>
                <w:rFonts w:ascii="Consolas" w:hAnsi="Consolas" w:cs="Consolas" w:eastAsia="Consolas"/>
                <w:color w:val="1F3B57"/>
                <w:sz w:val="14"/>
                <w:szCs w:val="14"/>
                <w:shd w:val="clear" w:color="auto" w:fill="F3F5F8"/>
              </w:rPr>
              <w:t xml:space="preserve">implementation-approach.md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dependency-map.md</w:t>
            </w:r>
            <w:r>
              <w:rPr>
                <w:rFonts w:ascii="Segoe UI" w:hAnsi="Segoe UI" w:cs="Segoe UI" w:eastAsia="Segoe UI"/>
                <w:sz w:val="16"/>
                <w:szCs w:val="16"/>
              </w:rPr>
              <w:t xml:space="preserve">, images </w:t>
            </w:r>
            <w:r>
              <w:rPr>
                <w:rFonts w:ascii="Consolas" w:hAnsi="Consolas" w:cs="Consolas" w:eastAsia="Consolas"/>
                <w:color w:val="1F3B57"/>
                <w:sz w:val="14"/>
                <w:szCs w:val="14"/>
                <w:shd w:val="clear" w:color="auto" w:fill="F3F5F8"/>
              </w:rPr>
              <w:t xml:space="preserve">source/delivery-images/</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sections 2 and 8; dated plan to come (</w:t>
            </w:r>
            <w:r>
              <w:rPr>
                <w:rFonts w:ascii="Consolas" w:hAnsi="Consolas" w:cs="Consolas" w:eastAsia="Consolas"/>
                <w:color w:val="1F3B57"/>
                <w:sz w:val="14"/>
                <w:szCs w:val="14"/>
                <w:shd w:val="clear" w:color="auto" w:fill="F3F5F8"/>
              </w:rPr>
              <w:t xml:space="preserve">docs/TISPH/pack/TISPH_Document_Register.docx</w:t>
            </w:r>
            <w:r>
              <w:rPr>
                <w:rFonts w:ascii="Segoe UI" w:hAnsi="Segoe UI" w:cs="Segoe UI" w:eastAsia="Segoe UI"/>
                <w:sz w:val="16"/>
                <w:szCs w:val="16"/>
              </w:rPr>
              <w:t xml:space="preserve"> DR-22)</w:t>
            </w:r>
          </w:p>
        </w:tc>
        <w:tc>
          <w:tcPr>
            <w:tcW w:w="1757" w:type="dxa"/>
          </w:tcPr>
          <w:p>
            <w:pPr>
              <w:spacing w:before="40" w:after="40" w:line="240" w:lineRule="auto"/>
            </w:pPr>
            <w:r>
              <w:rPr>
                <w:rFonts w:ascii="Segoe UI" w:hAnsi="Segoe UI" w:cs="Segoe UI" w:eastAsia="Segoe UI"/>
                <w:sz w:val="16"/>
                <w:szCs w:val="16"/>
              </w:rPr>
              <w:t xml:space="preserve">Generic plan by client size</w:t>
            </w:r>
          </w:p>
        </w:tc>
        <w:tc>
          <w:tcPr>
            <w:tcW w:w="995" w:type="dxa"/>
          </w:tcPr>
          <w:p>
            <w:pPr>
              <w:spacing w:before="40" w:after="40" w:line="240" w:lineRule="auto"/>
            </w:pPr>
            <w:r>
              <w:rPr>
                <w:rFonts w:ascii="Segoe UI" w:hAnsi="Segoe UI" w:cs="Segoe UI" w:eastAsia="Segoe UI"/>
                <w:sz w:val="16"/>
                <w:szCs w:val="16"/>
              </w:rPr>
              <w:t xml:space="preserve">Remove</w:t>
            </w:r>
          </w:p>
        </w:tc>
        <w:tc>
          <w:tcPr>
            <w:tcW w:w="2462" w:type="dxa"/>
          </w:tcPr>
          <w:p>
            <w:pPr>
              <w:spacing w:before="40" w:after="40" w:line="240" w:lineRule="auto"/>
            </w:pPr>
            <w:r>
              <w:rPr>
                <w:rFonts w:ascii="Segoe UI" w:hAnsi="Segoe UI" w:cs="Segoe UI" w:eastAsia="Segoe UI"/>
                <w:sz w:val="16"/>
                <w:szCs w:val="16"/>
              </w:rPr>
              <w:t xml:space="preserve">None</w:t>
            </w:r>
          </w:p>
        </w:tc>
        <w:tc>
          <w:tcPr>
            <w:tcW w:w="260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CC-28</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05_Delivery/BrokerVerse_Test_Strategy.*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BrokerVerse_Test_Plan.*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BrokerVerse_Test_Cases.xlsx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BrokerVerse_Test_Summary_Report.*</w:t>
            </w:r>
            <w:r>
              <w:rPr>
                <w:rFonts w:ascii="Segoe UI" w:hAnsi="Segoe UI" w:cs="Segoe UI" w:eastAsia="Segoe UI"/>
                <w:sz w:val="16"/>
                <w:szCs w:val="16"/>
              </w:rPr>
              <w:t xml:space="preserve">, sources </w:t>
            </w:r>
            <w:r>
              <w:rPr>
                <w:rFonts w:ascii="Consolas" w:hAnsi="Consolas" w:cs="Consolas" w:eastAsia="Consolas"/>
                <w:color w:val="1F3B57"/>
                <w:sz w:val="14"/>
                <w:szCs w:val="14"/>
                <w:shd w:val="clear" w:color="auto" w:fill="F3F5F8"/>
              </w:rPr>
              <w:t xml:space="preserve">test-strategy.md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test-plan.md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test-summary.md</w:t>
            </w:r>
            <w:r>
              <w:rPr>
                <w:rFonts w:ascii="Segoe UI" w:hAnsi="Segoe UI" w:cs="Segoe UI" w:eastAsia="Segoe UI"/>
                <w:sz w:val="16"/>
                <w:szCs w:val="16"/>
              </w:rPr>
              <w:t xml:space="preserve">, images </w:t>
            </w:r>
            <w:r>
              <w:rPr>
                <w:rFonts w:ascii="Consolas" w:hAnsi="Consolas" w:cs="Consolas" w:eastAsia="Consolas"/>
                <w:color w:val="1F3B57"/>
                <w:sz w:val="14"/>
                <w:szCs w:val="14"/>
                <w:shd w:val="clear" w:color="auto" w:fill="F3F5F8"/>
              </w:rPr>
              <w:t xml:space="preserve">source/qa-images/</w:t>
            </w:r>
          </w:p>
        </w:tc>
        <w:tc>
          <w:tcPr>
            <w:tcW w:w="2718" w:type="dxa"/>
          </w:tcPr>
          <w:p>
            <w:pPr>
              <w:spacing w:before="40" w:after="40" w:line="240" w:lineRule="auto"/>
            </w:pPr>
            <w:r>
              <w:rPr>
                <w:rFonts w:ascii="Segoe UI" w:hAnsi="Segoe UI" w:cs="Segoe UI" w:eastAsia="Segoe UI"/>
                <w:sz w:val="16"/>
                <w:szCs w:val="16"/>
              </w:rPr>
              <w:t xml:space="preserve">TISPH test strategy and test cases (</w:t>
            </w:r>
            <w:r>
              <w:rPr>
                <w:rFonts w:ascii="Consolas" w:hAnsi="Consolas" w:cs="Consolas" w:eastAsia="Consolas"/>
                <w:color w:val="1F3B57"/>
                <w:sz w:val="14"/>
                <w:szCs w:val="14"/>
                <w:shd w:val="clear" w:color="auto" w:fill="F3F5F8"/>
              </w:rPr>
              <w:t xml:space="preserve">docs/TISPH/pack/TISPH_Document_Register.docx</w:t>
            </w:r>
            <w:r>
              <w:rPr>
                <w:rFonts w:ascii="Segoe UI" w:hAnsi="Segoe UI" w:cs="Segoe UI" w:eastAsia="Segoe UI"/>
                <w:sz w:val="16"/>
                <w:szCs w:val="16"/>
              </w:rPr>
              <w:t xml:space="preserve"> DR-16, DR-17)</w:t>
            </w:r>
          </w:p>
        </w:tc>
        <w:tc>
          <w:tcPr>
            <w:tcW w:w="1757" w:type="dxa"/>
          </w:tcPr>
          <w:p>
            <w:pPr>
              <w:spacing w:before="40" w:after="40" w:line="240" w:lineRule="auto"/>
            </w:pPr>
            <w:r>
              <w:rPr>
                <w:rFonts w:ascii="Segoe UI" w:hAnsi="Segoe UI" w:cs="Segoe UI" w:eastAsia="Segoe UI"/>
                <w:sz w:val="16"/>
                <w:szCs w:val="16"/>
              </w:rPr>
              <w:t xml:space="preserve">Generic product test set; its traceability sheet maps the 150 generic processes</w:t>
            </w:r>
          </w:p>
        </w:tc>
        <w:tc>
          <w:tcPr>
            <w:tcW w:w="995" w:type="dxa"/>
          </w:tcPr>
          <w:p>
            <w:pPr>
              <w:spacing w:before="40" w:after="40" w:line="240" w:lineRule="auto"/>
            </w:pPr>
            <w:r>
              <w:rPr>
                <w:rFonts w:ascii="Segoe UI" w:hAnsi="Segoe UI" w:cs="Segoe UI" w:eastAsia="Segoe UI"/>
                <w:sz w:val="16"/>
                <w:szCs w:val="16"/>
              </w:rPr>
              <w:t xml:space="preserve">Replace when ready</w:t>
            </w:r>
          </w:p>
        </w:tc>
        <w:tc>
          <w:tcPr>
            <w:tcW w:w="2462" w:type="dxa"/>
          </w:tcPr>
          <w:p>
            <w:pPr>
              <w:spacing w:before="40" w:after="40" w:line="240" w:lineRule="auto"/>
            </w:pPr>
            <w:r>
              <w:rPr>
                <w:rFonts w:ascii="Segoe UI" w:hAnsi="Segoe UI" w:cs="Segoe UI" w:eastAsia="Segoe UI"/>
                <w:sz w:val="16"/>
                <w:szCs w:val="16"/>
              </w:rPr>
              <w:t xml:space="preserve">Produce DR-16 and the first TISPH test cases</w:t>
            </w:r>
          </w:p>
        </w:tc>
        <w:tc>
          <w:tcPr>
            <w:tcW w:w="260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CC-29</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05_Delivery/BrokerVerse_Training_Plan.*</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training-and-change-management.md</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sections 10 and 11</w:t>
            </w:r>
          </w:p>
        </w:tc>
        <w:tc>
          <w:tcPr>
            <w:tcW w:w="1757" w:type="dxa"/>
          </w:tcPr>
          <w:p>
            <w:pPr>
              <w:spacing w:before="40" w:after="40" w:line="240" w:lineRule="auto"/>
            </w:pPr>
            <w:r>
              <w:rPr>
                <w:rFonts w:ascii="Segoe UI" w:hAnsi="Segoe UI" w:cs="Segoe UI" w:eastAsia="Segoe UI"/>
                <w:sz w:val="16"/>
                <w:szCs w:val="16"/>
              </w:rPr>
              <w:t xml:space="preserve">Generic training plan by broker role</w:t>
            </w:r>
          </w:p>
        </w:tc>
        <w:tc>
          <w:tcPr>
            <w:tcW w:w="995" w:type="dxa"/>
          </w:tcPr>
          <w:p>
            <w:pPr>
              <w:spacing w:before="40" w:after="40" w:line="240" w:lineRule="auto"/>
            </w:pPr>
            <w:r>
              <w:rPr>
                <w:rFonts w:ascii="Segoe UI" w:hAnsi="Segoe UI" w:cs="Segoe UI" w:eastAsia="Segoe UI"/>
                <w:sz w:val="16"/>
                <w:szCs w:val="16"/>
              </w:rPr>
              <w:t xml:space="preserve">Remove</w:t>
            </w:r>
          </w:p>
        </w:tc>
        <w:tc>
          <w:tcPr>
            <w:tcW w:w="2462" w:type="dxa"/>
          </w:tcPr>
          <w:p>
            <w:pPr>
              <w:spacing w:before="40" w:after="40" w:line="240" w:lineRule="auto"/>
            </w:pPr>
            <w:r>
              <w:rPr>
                <w:rFonts w:ascii="Segoe UI" w:hAnsi="Segoe UI" w:cs="Segoe UI" w:eastAsia="Segoe UI"/>
                <w:sz w:val="16"/>
                <w:szCs w:val="16"/>
              </w:rPr>
              <w:t xml:space="preserve">None</w:t>
            </w:r>
          </w:p>
        </w:tc>
        <w:tc>
          <w:tcPr>
            <w:tcW w:w="2601"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no precondition recorded; removal not yet scheduled</w:t>
            </w:r>
          </w:p>
        </w:tc>
      </w:tr>
      <w:tr>
        <w:trPr>
          <w:cantSplit/>
        </w:trPr>
        <w:tc>
          <w:tcPr>
            <w:tcW w:w="708" w:type="dxa"/>
          </w:tcPr>
          <w:p>
            <w:pPr>
              <w:spacing w:before="40" w:after="40" w:line="240" w:lineRule="auto"/>
            </w:pPr>
            <w:r>
              <w:rPr>
                <w:rFonts w:ascii="Segoe UI" w:hAnsi="Segoe UI" w:cs="Segoe UI" w:eastAsia="Segoe UI"/>
                <w:sz w:val="16"/>
                <w:szCs w:val="16"/>
              </w:rPr>
              <w:t xml:space="preserve">CC-30</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05_Delivery/BrokerVerse_Process_Flow_Document.*</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process-flows.md</w:t>
            </w:r>
            <w:r>
              <w:rPr>
                <w:rFonts w:ascii="Segoe UI" w:hAnsi="Segoe UI" w:cs="Segoe UI" w:eastAsia="Segoe UI"/>
                <w:sz w:val="16"/>
                <w:szCs w:val="16"/>
              </w:rPr>
              <w:t xml:space="preserve">, images </w:t>
            </w:r>
            <w:r>
              <w:rPr>
                <w:rFonts w:ascii="Consolas" w:hAnsi="Consolas" w:cs="Consolas" w:eastAsia="Consolas"/>
                <w:color w:val="1F3B57"/>
                <w:sz w:val="14"/>
                <w:szCs w:val="14"/>
                <w:shd w:val="clear" w:color="auto" w:fill="F3F5F8"/>
              </w:rPr>
              <w:t xml:space="preserve">source/process-flow-images/</w:t>
            </w:r>
            <w:r>
              <w:rPr>
                <w:rFonts w:ascii="Segoe UI" w:hAnsi="Segoe UI" w:cs="Segoe UI" w:eastAsia="Segoe UI"/>
                <w:sz w:val="16"/>
                <w:szCs w:val="16"/>
              </w:rPr>
              <w:t xml:space="preserve"> (including flows for AML, data breach, facultative reinsurance)</w:t>
            </w:r>
          </w:p>
        </w:tc>
        <w:tc>
          <w:tcPr>
            <w:tcW w:w="2718" w:type="dxa"/>
          </w:tcPr>
          <w:p>
            <w:pPr>
              <w:spacing w:before="40" w:after="40" w:line="240" w:lineRule="auto"/>
            </w:pPr>
            <w:r>
              <w:rPr>
                <w:rFonts w:ascii="Segoe UI" w:hAnsi="Segoe UI" w:cs="Segoe UI" w:eastAsia="Segoe UI"/>
                <w:sz w:val="16"/>
                <w:szCs w:val="16"/>
              </w:rPr>
              <w:t xml:space="preserve">FRS process flows (section 2 of each FRS)</w:t>
            </w:r>
          </w:p>
        </w:tc>
        <w:tc>
          <w:tcPr>
            <w:tcW w:w="1757" w:type="dxa"/>
          </w:tcPr>
          <w:p>
            <w:pPr>
              <w:spacing w:before="40" w:after="40" w:line="240" w:lineRule="auto"/>
            </w:pPr>
            <w:r>
              <w:rPr>
                <w:rFonts w:ascii="Segoe UI" w:hAnsi="Segoe UI" w:cs="Segoe UI" w:eastAsia="Segoe UI"/>
                <w:sz w:val="16"/>
                <w:szCs w:val="16"/>
              </w:rPr>
              <w:t xml:space="preserve">Generic flows, several of removed modules</w:t>
            </w:r>
          </w:p>
        </w:tc>
        <w:tc>
          <w:tcPr>
            <w:tcW w:w="995" w:type="dxa"/>
          </w:tcPr>
          <w:p>
            <w:pPr>
              <w:spacing w:before="40" w:after="40" w:line="240" w:lineRule="auto"/>
            </w:pPr>
            <w:r>
              <w:rPr>
                <w:rFonts w:ascii="Segoe UI" w:hAnsi="Segoe UI" w:cs="Segoe UI" w:eastAsia="Segoe UI"/>
                <w:sz w:val="16"/>
                <w:szCs w:val="16"/>
              </w:rPr>
              <w:t xml:space="preserve">Replace when ready</w:t>
            </w:r>
          </w:p>
        </w:tc>
        <w:tc>
          <w:tcPr>
            <w:tcW w:w="2462" w:type="dxa"/>
          </w:tcPr>
          <w:p>
            <w:pPr>
              <w:spacing w:before="40" w:after="40" w:line="240" w:lineRule="auto"/>
            </w:pPr>
            <w:r>
              <w:rPr>
                <w:rFonts w:ascii="Segoe UI" w:hAnsi="Segoe UI" w:cs="Segoe UI" w:eastAsia="Segoe UI"/>
                <w:sz w:val="16"/>
                <w:szCs w:val="16"/>
              </w:rPr>
              <w:t xml:space="preserve">FRS for the remaining build items</w:t>
            </w:r>
          </w:p>
        </w:tc>
        <w:tc>
          <w:tcPr>
            <w:tcW w:w="2601"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FRS for the remaining build items</w:t>
            </w:r>
          </w:p>
        </w:tc>
      </w:tr>
      <w:tr>
        <w:trPr>
          <w:cantSplit/>
        </w:trPr>
        <w:tc>
          <w:tcPr>
            <w:tcW w:w="708" w:type="dxa"/>
          </w:tcPr>
          <w:p>
            <w:pPr>
              <w:spacing w:before="40" w:after="40" w:line="240" w:lineRule="auto"/>
            </w:pPr>
            <w:r>
              <w:rPr>
                <w:rFonts w:ascii="Segoe UI" w:hAnsi="Segoe UI" w:cs="Segoe UI" w:eastAsia="Segoe UI"/>
                <w:sz w:val="16"/>
                <w:szCs w:val="16"/>
              </w:rPr>
              <w:t xml:space="preserve">CC-31</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05_Delivery/BrokerVerse_Philippine_Regulatory_Compliance_Matrix.*</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ph-regulatory-compliance-matrix.md</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(regulatory rows) and the FRS</w:t>
            </w:r>
          </w:p>
        </w:tc>
        <w:tc>
          <w:tcPr>
            <w:tcW w:w="1757" w:type="dxa"/>
          </w:tcPr>
          <w:p>
            <w:pPr>
              <w:spacing w:before="40" w:after="40" w:line="240" w:lineRule="auto"/>
            </w:pPr>
            <w:r>
              <w:rPr>
                <w:rFonts w:ascii="Segoe UI" w:hAnsi="Segoe UI" w:cs="Segoe UI" w:eastAsia="Segoe UI"/>
                <w:sz w:val="16"/>
                <w:szCs w:val="16"/>
              </w:rPr>
              <w:t xml:space="preserve">Generic; covers modules removed from the TISPH build</w:t>
            </w:r>
          </w:p>
        </w:tc>
        <w:tc>
          <w:tcPr>
            <w:tcW w:w="995" w:type="dxa"/>
          </w:tcPr>
          <w:p>
            <w:pPr>
              <w:spacing w:before="40" w:after="40" w:line="240" w:lineRule="auto"/>
            </w:pPr>
            <w:r>
              <w:rPr>
                <w:rFonts w:ascii="Segoe UI" w:hAnsi="Segoe UI" w:cs="Segoe UI" w:eastAsia="Segoe UI"/>
                <w:sz w:val="16"/>
                <w:szCs w:val="16"/>
              </w:rPr>
              <w:t xml:space="preserve">Replace when ready</w:t>
            </w:r>
          </w:p>
        </w:tc>
        <w:tc>
          <w:tcPr>
            <w:tcW w:w="2462" w:type="dxa"/>
          </w:tcPr>
          <w:p>
            <w:pPr>
              <w:spacing w:before="40" w:after="40" w:line="240" w:lineRule="auto"/>
            </w:pPr>
            <w:r>
              <w:rPr>
                <w:rFonts w:ascii="Segoe UI" w:hAnsi="Segoe UI" w:cs="Segoe UI" w:eastAsia="Segoe UI"/>
                <w:sz w:val="16"/>
                <w:szCs w:val="16"/>
              </w:rPr>
              <w:t xml:space="preserve">TISPH Compliance to confirm which regulatory items it wants tracked separately</w:t>
            </w:r>
          </w:p>
        </w:tc>
        <w:tc>
          <w:tcPr>
            <w:tcW w:w="2601"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TISPH Compliance to confirm which regulatory items it wants tracked separately</w:t>
            </w:r>
          </w:p>
        </w:tc>
      </w:tr>
      <w:tr>
        <w:trPr/>
        <w:tc>
          <w:tcPr>
            <w:tcW w:w="708" w:type="dxa"/>
          </w:tcPr>
          <w:p>
            <w:pPr>
              <w:spacing w:before="40" w:after="40" w:line="240" w:lineRule="auto"/>
            </w:pPr>
            <w:r>
              <w:rPr>
                <w:rFonts w:ascii="Segoe UI" w:hAnsi="Segoe UI" w:cs="Segoe UI" w:eastAsia="Segoe UI"/>
                <w:sz w:val="16"/>
                <w:szCs w:val="16"/>
              </w:rPr>
              <w:t xml:space="preserve">CC-32</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05_Delivery/BrokerVerse_Reports_Book.*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BrokerVerse_Communication_Templates_and_Touchpoints.*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BrokerVerse_Communication_Touchpoints.xlsx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BrokerVerse_Schedules_and_Batch_Jobs.*</w:t>
            </w:r>
            <w:r>
              <w:rPr>
                <w:rFonts w:ascii="Segoe UI" w:hAnsi="Segoe UI" w:cs="Segoe UI" w:eastAsia="Segoe UI"/>
                <w:sz w:val="16"/>
                <w:szCs w:val="16"/>
              </w:rPr>
              <w:t xml:space="preserve">, sources </w:t>
            </w:r>
            <w:r>
              <w:rPr>
                <w:rFonts w:ascii="Consolas" w:hAnsi="Consolas" w:cs="Consolas" w:eastAsia="Consolas"/>
                <w:color w:val="1F3B57"/>
                <w:sz w:val="14"/>
                <w:szCs w:val="14"/>
                <w:shd w:val="clear" w:color="auto" w:fill="F3F5F8"/>
              </w:rPr>
              <w:t xml:space="preserve">reports-book.md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communication-templates.md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schedules-and-batch-jobs.md</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 9 (scheduled jobs of the TISPH build); TISPH report inventory per FRS</w:t>
            </w:r>
          </w:p>
        </w:tc>
        <w:tc>
          <w:tcPr>
            <w:tcW w:w="1757" w:type="dxa"/>
          </w:tcPr>
          <w:p>
            <w:pPr>
              <w:spacing w:before="40" w:after="40" w:line="240" w:lineRule="auto"/>
            </w:pPr>
            <w:r>
              <w:rPr>
                <w:rFonts w:ascii="Segoe UI" w:hAnsi="Segoe UI" w:cs="Segoe UI" w:eastAsia="Segoe UI"/>
                <w:sz w:val="16"/>
                <w:szCs w:val="16"/>
              </w:rPr>
              <w:t xml:space="preserve">Generic catalogues including jobs and reports of removed modules</w:t>
            </w:r>
          </w:p>
        </w:tc>
        <w:tc>
          <w:tcPr>
            <w:tcW w:w="995" w:type="dxa"/>
          </w:tcPr>
          <w:p>
            <w:pPr>
              <w:spacing w:before="40" w:after="40" w:line="240" w:lineRule="auto"/>
            </w:pPr>
            <w:r>
              <w:rPr>
                <w:rFonts w:ascii="Segoe UI" w:hAnsi="Segoe UI" w:cs="Segoe UI" w:eastAsia="Segoe UI"/>
                <w:sz w:val="16"/>
                <w:szCs w:val="16"/>
              </w:rPr>
              <w:t xml:space="preserve">Replace when ready</w:t>
            </w:r>
          </w:p>
        </w:tc>
        <w:tc>
          <w:tcPr>
            <w:tcW w:w="2462"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A3.10 cites </w:t>
            </w:r>
            <w:r>
              <w:rPr>
                <w:rFonts w:ascii="Consolas" w:hAnsi="Consolas" w:cs="Consolas" w:eastAsia="Consolas"/>
                <w:color w:val="1F3B57"/>
                <w:sz w:val="14"/>
                <w:szCs w:val="14"/>
                <w:shd w:val="clear" w:color="auto" w:fill="F3F5F8"/>
              </w:rPr>
              <w:t xml:space="preserve">schedules-and-batch-jobs.md</w:t>
            </w:r>
            <w:r>
              <w:rPr>
                <w:rFonts w:ascii="Segoe UI" w:hAnsi="Segoe UI" w:cs="Segoe UI" w:eastAsia="Segoe UI"/>
                <w:sz w:val="16"/>
                <w:szCs w:val="16"/>
              </w:rPr>
              <w:t xml:space="preserve">; change the citation</w:t>
            </w:r>
          </w:p>
        </w:tc>
        <w:tc>
          <w:tcPr>
            <w:tcW w:w="2601"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A3.10 cites </w:t>
            </w:r>
            <w:r>
              <w:rPr>
                <w:rFonts w:ascii="Consolas" w:hAnsi="Consolas" w:cs="Consolas" w:eastAsia="Consolas"/>
                <w:color w:val="1F3B57"/>
                <w:sz w:val="14"/>
                <w:szCs w:val="14"/>
                <w:shd w:val="clear" w:color="auto" w:fill="F3F5F8"/>
              </w:rPr>
              <w:t xml:space="preserve">schedules-and-batch-jobs.md</w:t>
            </w:r>
            <w:r>
              <w:rPr>
                <w:rFonts w:ascii="Segoe UI" w:hAnsi="Segoe UI" w:cs="Segoe UI" w:eastAsia="Segoe UI"/>
                <w:sz w:val="16"/>
                <w:szCs w:val="16"/>
              </w:rPr>
              <w:t xml:space="preserve">; change the citation</w:t>
            </w:r>
          </w:p>
        </w:tc>
      </w:tr>
      <w:tr>
        <w:trPr>
          <w:cantSplit/>
        </w:trPr>
        <w:tc>
          <w:tcPr>
            <w:tcW w:w="708" w:type="dxa"/>
          </w:tcPr>
          <w:p>
            <w:pPr>
              <w:spacing w:before="40" w:after="40" w:line="240" w:lineRule="auto"/>
            </w:pPr>
            <w:r>
              <w:rPr>
                <w:rFonts w:ascii="Segoe UI" w:hAnsi="Segoe UI" w:cs="Segoe UI" w:eastAsia="Segoe UI"/>
                <w:sz w:val="16"/>
                <w:szCs w:val="16"/>
              </w:rPr>
              <w:t xml:space="preserve">CC-33</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05_Delivery/BrokerVerse_Project_Status_Report_Template.*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BrokerVerse_RAID_Log_Template.xlsx</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project-status-report-template.md</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5 (risk register and decision log)</w:t>
            </w:r>
          </w:p>
        </w:tc>
        <w:tc>
          <w:tcPr>
            <w:tcW w:w="1757" w:type="dxa"/>
          </w:tcPr>
          <w:p>
            <w:pPr>
              <w:spacing w:before="40" w:after="40" w:line="240" w:lineRule="auto"/>
            </w:pPr>
            <w:r>
              <w:rPr>
                <w:rFonts w:ascii="Segoe UI" w:hAnsi="Segoe UI" w:cs="Segoe UI" w:eastAsia="Segoe UI"/>
                <w:sz w:val="16"/>
                <w:szCs w:val="16"/>
              </w:rPr>
              <w:t xml:space="preserve">Blank templates</w:t>
            </w:r>
          </w:p>
        </w:tc>
        <w:tc>
          <w:tcPr>
            <w:tcW w:w="995" w:type="dxa"/>
          </w:tcPr>
          <w:p>
            <w:pPr>
              <w:spacing w:before="40" w:after="40" w:line="240" w:lineRule="auto"/>
            </w:pPr>
            <w:r>
              <w:rPr>
                <w:rFonts w:ascii="Segoe UI" w:hAnsi="Segoe UI" w:cs="Segoe UI" w:eastAsia="Segoe UI"/>
                <w:sz w:val="16"/>
                <w:szCs w:val="16"/>
              </w:rPr>
              <w:t xml:space="preserve">Remove, or keep if the TISPH Project Manager adopts them</w:t>
            </w:r>
          </w:p>
        </w:tc>
        <w:tc>
          <w:tcPr>
            <w:tcW w:w="2462" w:type="dxa"/>
          </w:tcPr>
          <w:p>
            <w:pPr>
              <w:spacing w:before="40" w:after="40" w:line="240" w:lineRule="auto"/>
            </w:pPr>
            <w:r>
              <w:rPr>
                <w:rFonts w:ascii="Segoe UI" w:hAnsi="Segoe UI" w:cs="Segoe UI" w:eastAsia="Segoe UI"/>
                <w:sz w:val="16"/>
                <w:szCs w:val="16"/>
              </w:rPr>
              <w:t xml:space="preserve">None</w:t>
            </w:r>
          </w:p>
        </w:tc>
        <w:tc>
          <w:tcPr>
            <w:tcW w:w="2601"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no precondition recorded; removal not yet scheduled</w:t>
            </w:r>
          </w:p>
        </w:tc>
      </w:tr>
      <w:tr>
        <w:trPr>
          <w:cantSplit/>
        </w:trPr>
        <w:tc>
          <w:tcPr>
            <w:tcW w:w="708" w:type="dxa"/>
          </w:tcPr>
          <w:p>
            <w:pPr>
              <w:spacing w:before="40" w:after="40" w:line="240" w:lineRule="auto"/>
            </w:pPr>
            <w:r>
              <w:rPr>
                <w:rFonts w:ascii="Segoe UI" w:hAnsi="Segoe UI" w:cs="Segoe UI" w:eastAsia="Segoe UI"/>
                <w:sz w:val="16"/>
                <w:szCs w:val="16"/>
              </w:rPr>
              <w:t xml:space="preserve">CC-34</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06_Support/BrokerVerse_Business_Continuity_and_Disaster_Recovery_Plan.*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BrokerVerse_Production_Support_Approach_and_Standards.*</w:t>
            </w:r>
            <w:r>
              <w:rPr>
                <w:rFonts w:ascii="Segoe UI" w:hAnsi="Segoe UI" w:cs="Segoe UI" w:eastAsia="Segoe UI"/>
                <w:sz w:val="16"/>
                <w:szCs w:val="16"/>
              </w:rPr>
              <w:t xml:space="preserve">, sources </w:t>
            </w:r>
            <w:r>
              <w:rPr>
                <w:rFonts w:ascii="Consolas" w:hAnsi="Consolas" w:cs="Consolas" w:eastAsia="Consolas"/>
                <w:color w:val="1F3B57"/>
                <w:sz w:val="14"/>
                <w:szCs w:val="14"/>
                <w:shd w:val="clear" w:color="auto" w:fill="F3F5F8"/>
              </w:rPr>
              <w:t xml:space="preserve">business-continuity-and-disaster-recovery.md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production-support.md</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sections 4 to 7 and 11 to 13</w:t>
            </w:r>
          </w:p>
        </w:tc>
        <w:tc>
          <w:tcPr>
            <w:tcW w:w="1757" w:type="dxa"/>
          </w:tcPr>
          <w:p>
            <w:pPr>
              <w:spacing w:before="40" w:after="40" w:line="240" w:lineRule="auto"/>
            </w:pPr>
            <w:r>
              <w:rPr>
                <w:rFonts w:ascii="Segoe UI" w:hAnsi="Segoe UI" w:cs="Segoe UI" w:eastAsia="Segoe UI"/>
                <w:sz w:val="16"/>
                <w:szCs w:val="16"/>
              </w:rPr>
              <w:t xml:space="preserve">Generic</w:t>
            </w:r>
          </w:p>
        </w:tc>
        <w:tc>
          <w:tcPr>
            <w:tcW w:w="995" w:type="dxa"/>
          </w:tcPr>
          <w:p>
            <w:pPr>
              <w:spacing w:before="40" w:after="40" w:line="240" w:lineRule="auto"/>
            </w:pPr>
            <w:r>
              <w:rPr>
                <w:rFonts w:ascii="Segoe UI" w:hAnsi="Segoe UI" w:cs="Segoe UI" w:eastAsia="Segoe UI"/>
                <w:sz w:val="16"/>
                <w:szCs w:val="16"/>
              </w:rPr>
              <w:t xml:space="preserve">Replace when ready</w:t>
            </w:r>
          </w:p>
        </w:tc>
        <w:tc>
          <w:tcPr>
            <w:tcW w:w="2462"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15.1 and A3.10 list them as templates to tailor (P29); retire once P29 is done</w:t>
            </w:r>
          </w:p>
        </w:tc>
        <w:tc>
          <w:tcPr>
            <w:tcW w:w="2601"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15.1 and A3.10 list them as templates to tailor (P29); retire once P29 is done</w:t>
            </w:r>
          </w:p>
        </w:tc>
      </w:tr>
      <w:tr>
        <w:trPr>
          <w:cantSplit/>
        </w:trPr>
        <w:tc>
          <w:tcPr>
            <w:tcW w:w="708" w:type="dxa"/>
          </w:tcPr>
          <w:p>
            <w:pPr>
              <w:spacing w:before="40" w:after="40" w:line="240" w:lineRule="auto"/>
            </w:pPr>
            <w:r>
              <w:rPr>
                <w:rFonts w:ascii="Segoe UI" w:hAnsi="Segoe UI" w:cs="Segoe UI" w:eastAsia="Segoe UI"/>
                <w:sz w:val="16"/>
                <w:szCs w:val="16"/>
              </w:rPr>
              <w:t xml:space="preserve">CC-35</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06_Support/BrokerVerse_Release_Notes_and_Roadmap.*</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release-notes-and-roadmap.md</w:t>
            </w:r>
          </w:p>
        </w:tc>
        <w:tc>
          <w:tcPr>
            <w:tcW w:w="2718" w:type="dxa"/>
          </w:tcPr>
          <w:p>
            <w:pPr>
              <w:spacing w:before="40" w:after="40" w:line="240" w:lineRule="auto"/>
            </w:pPr>
            <w:r>
              <w:rPr>
                <w:rFonts w:ascii="Segoe UI" w:hAnsi="Segoe UI" w:cs="Segoe UI" w:eastAsia="Segoe UI"/>
                <w:sz w:val="16"/>
                <w:szCs w:val="16"/>
              </w:rPr>
              <w:t xml:space="preserve">TISPH release notes per release (</w:t>
            </w:r>
            <w:r>
              <w:rPr>
                <w:rFonts w:ascii="Consolas" w:hAnsi="Consolas" w:cs="Consolas" w:eastAsia="Consolas"/>
                <w:color w:val="1F3B57"/>
                <w:sz w:val="14"/>
                <w:szCs w:val="14"/>
                <w:shd w:val="clear" w:color="auto" w:fill="F3F5F8"/>
              </w:rPr>
              <w:t xml:space="preserve">docs/TISPH/pack/TISPH_Document_Register.docx</w:t>
            </w:r>
            <w:r>
              <w:rPr>
                <w:rFonts w:ascii="Segoe UI" w:hAnsi="Segoe UI" w:cs="Segoe UI" w:eastAsia="Segoe UI"/>
                <w:sz w:val="16"/>
                <w:szCs w:val="16"/>
              </w:rPr>
              <w:t xml:space="preserve"> DR-38)</w:t>
            </w:r>
          </w:p>
        </w:tc>
        <w:tc>
          <w:tcPr>
            <w:tcW w:w="1757" w:type="dxa"/>
          </w:tcPr>
          <w:p>
            <w:pPr>
              <w:spacing w:before="40" w:after="40" w:line="240" w:lineRule="auto"/>
            </w:pPr>
            <w:r>
              <w:rPr>
                <w:rFonts w:ascii="Segoe UI" w:hAnsi="Segoe UI" w:cs="Segoe UI" w:eastAsia="Segoe UI"/>
                <w:sz w:val="16"/>
                <w:szCs w:val="16"/>
              </w:rPr>
              <w:t xml:space="preserve">Product roadmap</w:t>
            </w:r>
          </w:p>
        </w:tc>
        <w:tc>
          <w:tcPr>
            <w:tcW w:w="995" w:type="dxa"/>
          </w:tcPr>
          <w:p>
            <w:pPr>
              <w:spacing w:before="40" w:after="40" w:line="240" w:lineRule="auto"/>
            </w:pPr>
            <w:r>
              <w:rPr>
                <w:rFonts w:ascii="Segoe UI" w:hAnsi="Segoe UI" w:cs="Segoe UI" w:eastAsia="Segoe UI"/>
                <w:sz w:val="16"/>
                <w:szCs w:val="16"/>
              </w:rPr>
              <w:t xml:space="preserve">Remove</w:t>
            </w:r>
          </w:p>
        </w:tc>
        <w:tc>
          <w:tcPr>
            <w:tcW w:w="2462" w:type="dxa"/>
          </w:tcPr>
          <w:p>
            <w:pPr>
              <w:spacing w:before="40" w:after="40" w:line="240" w:lineRule="auto"/>
            </w:pPr>
            <w:r>
              <w:rPr>
                <w:rFonts w:ascii="Segoe UI" w:hAnsi="Segoe UI" w:cs="Segoe UI" w:eastAsia="Segoe UI"/>
                <w:sz w:val="16"/>
                <w:szCs w:val="16"/>
              </w:rPr>
              <w:t xml:space="preserve">None</w:t>
            </w:r>
          </w:p>
        </w:tc>
        <w:tc>
          <w:tcPr>
            <w:tcW w:w="260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CC-36</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07_Technical/BrokerVerse_Architecture_Infrastructure_Security_and_Privacy.*</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architecture-infrastructure-security.md</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docs/TISPH/pack/TISPH_Security_Architecture.docx</w:t>
            </w:r>
          </w:p>
        </w:tc>
        <w:tc>
          <w:tcPr>
            <w:tcW w:w="1757" w:type="dxa"/>
          </w:tcPr>
          <w:p>
            <w:pPr>
              <w:spacing w:before="40" w:after="40" w:line="240" w:lineRule="auto"/>
            </w:pPr>
            <w:r>
              <w:rPr>
                <w:rFonts w:ascii="Segoe UI" w:hAnsi="Segoe UI" w:cs="Segoe UI" w:eastAsia="Segoe UI"/>
                <w:sz w:val="16"/>
                <w:szCs w:val="16"/>
              </w:rPr>
              <w:t xml:space="preserve">Generic</w:t>
            </w:r>
          </w:p>
        </w:tc>
        <w:tc>
          <w:tcPr>
            <w:tcW w:w="995" w:type="dxa"/>
          </w:tcPr>
          <w:p>
            <w:pPr>
              <w:spacing w:before="40" w:after="40" w:line="240" w:lineRule="auto"/>
            </w:pPr>
            <w:r>
              <w:rPr>
                <w:rFonts w:ascii="Segoe UI" w:hAnsi="Segoe UI" w:cs="Segoe UI" w:eastAsia="Segoe UI"/>
                <w:sz w:val="16"/>
                <w:szCs w:val="16"/>
              </w:rPr>
              <w:t xml:space="preserve">Remove</w:t>
            </w:r>
          </w:p>
        </w:tc>
        <w:tc>
          <w:tcPr>
            <w:tcW w:w="2462" w:type="dxa"/>
          </w:tcPr>
          <w:p>
            <w:pPr>
              <w:spacing w:before="40" w:after="40" w:line="240" w:lineRule="auto"/>
            </w:pPr>
            <w:r>
              <w:rPr>
                <w:rFonts w:ascii="Segoe UI" w:hAnsi="Segoe UI" w:cs="Segoe UI" w:eastAsia="Segoe UI"/>
                <w:sz w:val="16"/>
                <w:szCs w:val="16"/>
              </w:rPr>
              <w:t xml:space="preserve">None</w:t>
            </w:r>
          </w:p>
        </w:tc>
        <w:tc>
          <w:tcPr>
            <w:tcW w:w="260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CC-37</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07_Technical/BrokerVerse_Technical_Reference.*</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technical-reference.md</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docs/developer-guide/</w:t>
            </w:r>
            <w:r>
              <w:rPr>
                <w:rFonts w:ascii="Segoe UI" w:hAnsi="Segoe UI" w:cs="Segoe UI" w:eastAsia="Segoe UI"/>
                <w:sz w:val="16"/>
                <w:szCs w:val="16"/>
              </w:rPr>
              <w:t xml:space="preserve">; module READMEs</w:t>
            </w:r>
          </w:p>
        </w:tc>
        <w:tc>
          <w:tcPr>
            <w:tcW w:w="1757" w:type="dxa"/>
          </w:tcPr>
          <w:p>
            <w:pPr>
              <w:spacing w:before="40" w:after="40" w:line="240" w:lineRule="auto"/>
            </w:pPr>
            <w:r>
              <w:rPr>
                <w:rFonts w:ascii="Segoe UI" w:hAnsi="Segoe UI" w:cs="Segoe UI" w:eastAsia="Segoe UI"/>
                <w:sz w:val="16"/>
                <w:szCs w:val="16"/>
              </w:rPr>
              <w:t xml:space="preserve">Generic modules and code review summary (version 1.1.3, 4 October 2026); covers removed modules</w:t>
            </w:r>
          </w:p>
        </w:tc>
        <w:tc>
          <w:tcPr>
            <w:tcW w:w="995" w:type="dxa"/>
          </w:tcPr>
          <w:p>
            <w:pPr>
              <w:spacing w:before="40" w:after="40" w:line="240" w:lineRule="auto"/>
            </w:pPr>
            <w:r>
              <w:rPr>
                <w:rFonts w:ascii="Segoe UI" w:hAnsi="Segoe UI" w:cs="Segoe UI" w:eastAsia="Segoe UI"/>
                <w:sz w:val="16"/>
                <w:szCs w:val="16"/>
              </w:rPr>
              <w:t xml:space="preserve">Remove</w:t>
            </w:r>
          </w:p>
        </w:tc>
        <w:tc>
          <w:tcPr>
            <w:tcW w:w="2462" w:type="dxa"/>
          </w:tcPr>
          <w:p>
            <w:pPr>
              <w:spacing w:before="40" w:after="40" w:line="240" w:lineRule="auto"/>
            </w:pPr>
            <w:r>
              <w:rPr>
                <w:rFonts w:ascii="Segoe UI" w:hAnsi="Segoe UI" w:cs="Segoe UI" w:eastAsia="Segoe UI"/>
                <w:sz w:val="16"/>
                <w:szCs w:val="16"/>
              </w:rPr>
              <w:t xml:space="preserve">None</w:t>
            </w:r>
          </w:p>
        </w:tc>
        <w:tc>
          <w:tcPr>
            <w:tcW w:w="260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CC-38</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07_Technical/BrokerVerse_Data_Dictionary.docx</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.pdf</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data-dictionary.md</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docs/TISPH/pack/TISPH_Data_Architecture.docx</w:t>
            </w:r>
            <w:r>
              <w:rPr>
                <w:rFonts w:ascii="Segoe UI" w:hAnsi="Segoe UI" w:cs="Segoe UI" w:eastAsia="Segoe UI"/>
                <w:sz w:val="16"/>
                <w:szCs w:val="16"/>
              </w:rPr>
              <w:t xml:space="preserve"> section 5 and Appendix B</w:t>
            </w:r>
          </w:p>
        </w:tc>
        <w:tc>
          <w:tcPr>
            <w:tcW w:w="1757" w:type="dxa"/>
          </w:tcPr>
          <w:p>
            <w:pPr>
              <w:spacing w:before="40" w:after="40" w:line="240" w:lineRule="auto"/>
            </w:pPr>
            <w:r>
              <w:rPr>
                <w:rFonts w:ascii="Segoe UI" w:hAnsi="Segoe UI" w:cs="Segoe UI" w:eastAsia="Segoe UI"/>
                <w:sz w:val="16"/>
                <w:szCs w:val="16"/>
              </w:rPr>
              <w:t xml:space="preserve">Generic dictionary</w:t>
            </w:r>
          </w:p>
        </w:tc>
        <w:tc>
          <w:tcPr>
            <w:tcW w:w="995" w:type="dxa"/>
          </w:tcPr>
          <w:p>
            <w:pPr>
              <w:spacing w:before="40" w:after="40" w:line="240" w:lineRule="auto"/>
            </w:pPr>
            <w:r>
              <w:rPr>
                <w:rFonts w:ascii="Segoe UI" w:hAnsi="Segoe UI" w:cs="Segoe UI" w:eastAsia="Segoe UI"/>
                <w:sz w:val="16"/>
                <w:szCs w:val="16"/>
              </w:rPr>
              <w:t xml:space="preserve">Remove the </w:t>
            </w:r>
            <w:r>
              <w:rPr>
                <w:rFonts w:ascii="Consolas" w:hAnsi="Consolas" w:cs="Consolas" w:eastAsia="Consolas"/>
                <w:color w:val="1F3B57"/>
                <w:sz w:val="14"/>
                <w:szCs w:val="14"/>
                <w:shd w:val="clear" w:color="auto" w:fill="F3F5F8"/>
              </w:rPr>
              <w:t xml:space="preserve">.docx</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.pdf</w:t>
            </w:r>
            <w:r>
              <w:rPr>
                <w:rFonts w:ascii="Segoe UI" w:hAnsi="Segoe UI" w:cs="Segoe UI" w:eastAsia="Segoe UI"/>
                <w:sz w:val="16"/>
                <w:szCs w:val="16"/>
              </w:rPr>
              <w:t xml:space="preserve"> only</w:t>
            </w:r>
          </w:p>
        </w:tc>
        <w:tc>
          <w:tcPr>
            <w:tcW w:w="2462" w:type="dxa"/>
          </w:tcPr>
          <w:p>
            <w:pPr>
              <w:spacing w:before="40" w:after="40" w:line="240" w:lineRule="auto"/>
            </w:pPr>
            <w:r>
              <w:rPr>
                <w:rFonts w:ascii="Segoe UI" w:hAnsi="Segoe UI" w:cs="Segoe UI" w:eastAsia="Segoe UI"/>
                <w:sz w:val="16"/>
                <w:szCs w:val="16"/>
              </w:rPr>
              <w:t xml:space="preserve">Keep </w:t>
            </w:r>
            <w:r>
              <w:rPr>
                <w:rFonts w:ascii="Consolas" w:hAnsi="Consolas" w:cs="Consolas" w:eastAsia="Consolas"/>
                <w:color w:val="1F3B57"/>
                <w:sz w:val="14"/>
                <w:szCs w:val="14"/>
                <w:shd w:val="clear" w:color="auto" w:fill="F3F5F8"/>
              </w:rPr>
              <w:t xml:space="preserve">BrokerVerse_Data_Dictionary.xlsx</w:t>
            </w:r>
            <w:r>
              <w:rPr>
                <w:rFonts w:ascii="Segoe UI" w:hAnsi="Segoe UI" w:cs="Segoe UI" w:eastAsia="Segoe UI"/>
                <w:sz w:val="16"/>
                <w:szCs w:val="16"/>
              </w:rPr>
              <w:t xml:space="preserve"> (section 7)</w:t>
            </w:r>
          </w:p>
        </w:tc>
        <w:tc>
          <w:tcPr>
            <w:tcW w:w="260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CC-39</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07_Technical/BrokerVerse_API_and_Dependency_Catalogue.xlsx</w:t>
            </w:r>
          </w:p>
        </w:tc>
        <w:tc>
          <w:tcPr>
            <w:tcW w:w="2718" w:type="dxa"/>
          </w:tcPr>
          <w:p>
            <w:pPr>
              <w:spacing w:before="40" w:after="40" w:line="240" w:lineRule="auto"/>
            </w:pPr>
            <w:r>
              <w:rPr>
                <w:rFonts w:ascii="Consolas" w:hAnsi="Consolas" w:cs="Consolas" w:eastAsia="Consolas"/>
                <w:color w:val="1F3B57"/>
                <w:sz w:val="14"/>
                <w:szCs w:val="14"/>
                <w:shd w:val="clear" w:color="auto" w:fill="F3F5F8"/>
              </w:rPr>
              <w:t xml:space="preserve">backend/docs/api/</w:t>
            </w:r>
            <w:r>
              <w:rPr>
                <w:rFonts w:ascii="Segoe UI" w:hAnsi="Segoe UI" w:cs="Segoe UI" w:eastAsia="Segoe UI"/>
                <w:sz w:val="16"/>
                <w:szCs w:val="16"/>
              </w:rPr>
              <w:t xml:space="preserve"> (generated by </w:t>
            </w:r>
            <w:r>
              <w:rPr>
                <w:rFonts w:ascii="Consolas" w:hAnsi="Consolas" w:cs="Consolas" w:eastAsia="Consolas"/>
                <w:color w:val="1F3B57"/>
                <w:sz w:val="14"/>
                <w:szCs w:val="14"/>
                <w:shd w:val="clear" w:color="auto" w:fill="F3F5F8"/>
              </w:rPr>
              <w:t xml:space="preserve">npm run export:api</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sections 6 and 9</w:t>
            </w:r>
          </w:p>
        </w:tc>
        <w:tc>
          <w:tcPr>
            <w:tcW w:w="1757" w:type="dxa"/>
          </w:tcPr>
          <w:p>
            <w:pPr>
              <w:spacing w:before="40" w:after="40" w:line="240" w:lineRule="auto"/>
            </w:pPr>
            <w:r>
              <w:rPr>
                <w:rFonts w:ascii="Segoe UI" w:hAnsi="Segoe UI" w:cs="Segoe UI" w:eastAsia="Segoe UI"/>
                <w:sz w:val="16"/>
                <w:szCs w:val="16"/>
              </w:rPr>
              <w:t xml:space="preserve">Static copy that drifts from the code</w:t>
            </w:r>
          </w:p>
        </w:tc>
        <w:tc>
          <w:tcPr>
            <w:tcW w:w="995" w:type="dxa"/>
          </w:tcPr>
          <w:p>
            <w:pPr>
              <w:spacing w:before="40" w:after="40" w:line="240" w:lineRule="auto"/>
            </w:pPr>
            <w:r>
              <w:rPr>
                <w:rFonts w:ascii="Segoe UI" w:hAnsi="Segoe UI" w:cs="Segoe UI" w:eastAsia="Segoe UI"/>
                <w:sz w:val="16"/>
                <w:szCs w:val="16"/>
              </w:rPr>
              <w:t xml:space="preserve">Remove</w:t>
            </w:r>
          </w:p>
        </w:tc>
        <w:tc>
          <w:tcPr>
            <w:tcW w:w="2462" w:type="dxa"/>
          </w:tcPr>
          <w:p>
            <w:pPr>
              <w:spacing w:before="40" w:after="40" w:line="240" w:lineRule="auto"/>
            </w:pPr>
            <w:r>
              <w:rPr>
                <w:rFonts w:ascii="Consolas" w:hAnsi="Consolas" w:cs="Consolas" w:eastAsia="Consolas"/>
                <w:color w:val="1F3B57"/>
                <w:sz w:val="14"/>
                <w:szCs w:val="14"/>
                <w:shd w:val="clear" w:color="auto" w:fill="F3F5F8"/>
              </w:rPr>
              <w:t xml:space="preserve">tools/build_api_catalogue.py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api_catalogue_sources.mjs</w:t>
            </w:r>
            <w:r>
              <w:rPr>
                <w:rFonts w:ascii="Segoe UI" w:hAnsi="Segoe UI" w:cs="Segoe UI" w:eastAsia="Segoe UI"/>
                <w:sz w:val="16"/>
                <w:szCs w:val="16"/>
              </w:rPr>
              <w:t xml:space="preserve"> go with it</w:t>
            </w:r>
          </w:p>
        </w:tc>
        <w:tc>
          <w:tcPr>
            <w:tcW w:w="260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0" w:name="_Toc300001010"/>
      <w:r>
        <w:rPr>
          <w:rFonts w:ascii="Segoe UI" w:hAnsi="Segoe UI" w:cs="Segoe UI" w:eastAsia="Segoe UI"/>
        </w:rPr>
        <w:t xml:space="preserve">Candidates elsewhere in </w:t>
      </w:r>
      <w:r>
        <w:rPr>
          <w:rFonts w:ascii="Consolas" w:hAnsi="Consolas" w:cs="Consolas" w:eastAsia="Consolas"/>
          <w:color w:val="1F3B57"/>
          <w:shd w:val="clear" w:color="auto" w:fill="F3F5F8"/>
        </w:rPr>
        <w:t xml:space="preserve">TISPH-DEV</w:t>
      </w:r>
      <w:bookmarkEnd w:id="101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2416"/>
        <w:gridCol w:w="2476"/>
        <w:gridCol w:w="2476"/>
        <w:gridCol w:w="926"/>
        <w:gridCol w:w="2476"/>
        <w:gridCol w:w="2481"/>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2416"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c>
          <w:tcPr>
            <w:tcW w:w="2476" w:type="dxa"/>
            <w:shd w:val="clear" w:color="auto" w:fill="E8F0F8"/>
            <w:vAlign w:val="center"/>
          </w:tcPr>
          <w:p>
            <w:pPr>
              <w:spacing w:before="40" w:after="40" w:line="240" w:lineRule="auto"/>
            </w:pPr>
            <w:r>
              <w:rPr>
                <w:rFonts w:ascii="Segoe UI" w:hAnsi="Segoe UI" w:cs="Segoe UI" w:eastAsia="Segoe UI"/>
                <w:b/>
                <w:bCs/>
                <w:sz w:val="16"/>
                <w:szCs w:val="16"/>
              </w:rPr>
              <w:t xml:space="preserve">Replaced by</w:t>
            </w:r>
          </w:p>
        </w:tc>
        <w:tc>
          <w:tcPr>
            <w:tcW w:w="2476"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c>
          <w:tcPr>
            <w:tcW w:w="926"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c>
          <w:tcPr>
            <w:tcW w:w="2476" w:type="dxa"/>
            <w:shd w:val="clear" w:color="auto" w:fill="E8F0F8"/>
            <w:vAlign w:val="center"/>
          </w:tcPr>
          <w:p>
            <w:pPr>
              <w:spacing w:before="40" w:after="40" w:line="240" w:lineRule="auto"/>
            </w:pPr>
            <w:r>
              <w:rPr>
                <w:rFonts w:ascii="Segoe UI" w:hAnsi="Segoe UI" w:cs="Segoe UI" w:eastAsia="Segoe UI"/>
                <w:b/>
                <w:bCs/>
                <w:sz w:val="16"/>
                <w:szCs w:val="16"/>
              </w:rPr>
              <w:t xml:space="preserve">Before removal</w:t>
            </w:r>
          </w:p>
        </w:tc>
        <w:tc>
          <w:tcPr>
            <w:tcW w:w="2481"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tc>
          <w:tcPr>
            <w:tcW w:w="708" w:type="dxa"/>
          </w:tcPr>
          <w:p>
            <w:pPr>
              <w:spacing w:before="40" w:after="40" w:line="240" w:lineRule="auto"/>
            </w:pPr>
            <w:r>
              <w:rPr>
                <w:rFonts w:ascii="Segoe UI" w:hAnsi="Segoe UI" w:cs="Segoe UI" w:eastAsia="Segoe UI"/>
                <w:sz w:val="16"/>
                <w:szCs w:val="16"/>
              </w:rPr>
              <w:t xml:space="preserve">CC-40</w:t>
            </w:r>
          </w:p>
        </w:tc>
        <w:tc>
          <w:tcPr>
            <w:tcW w:w="2416" w:type="dxa"/>
          </w:tcPr>
          <w:p>
            <w:pPr>
              <w:spacing w:before="40" w:after="40" w:line="240" w:lineRule="auto"/>
            </w:pPr>
            <w:r>
              <w:rPr>
                <w:rFonts w:ascii="Consolas" w:hAnsi="Consolas" w:cs="Consolas" w:eastAsia="Consolas"/>
                <w:color w:val="1F3B57"/>
                <w:sz w:val="14"/>
                <w:szCs w:val="14"/>
                <w:shd w:val="clear" w:color="auto" w:fill="F3F5F8"/>
              </w:rPr>
              <w:t xml:space="preserve">deploy/README.md</w:t>
            </w:r>
          </w:p>
        </w:tc>
        <w:tc>
          <w:tcPr>
            <w:tcW w:w="2476" w:type="dxa"/>
          </w:tcPr>
          <w:p>
            <w:pPr>
              <w:spacing w:before="40" w:after="40" w:line="240" w:lineRule="auto"/>
            </w:pPr>
            <w:r>
              <w:rPr>
                <w:rFonts w:ascii="Consolas" w:hAnsi="Consolas" w:cs="Consolas" w:eastAsia="Consolas"/>
                <w:color w:val="1F3B57"/>
                <w:sz w:val="14"/>
                <w:szCs w:val="14"/>
                <w:shd w:val="clear" w:color="auto" w:fill="F3F5F8"/>
              </w:rPr>
              <w:t xml:space="preserve">docs/TISPH/pack/TISPH_Environments_and_Release.docx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deploy/AZURE.md</w:t>
            </w:r>
          </w:p>
        </w:tc>
        <w:tc>
          <w:tcPr>
            <w:tcW w:w="2476" w:type="dxa"/>
          </w:tcPr>
          <w:p>
            <w:pPr>
              <w:spacing w:before="40" w:after="40" w:line="240" w:lineRule="auto"/>
            </w:pPr>
            <w:r>
              <w:rPr>
                <w:rFonts w:ascii="Segoe UI" w:hAnsi="Segoe UI" w:cs="Segoe UI" w:eastAsia="Segoe UI"/>
                <w:sz w:val="16"/>
                <w:szCs w:val="16"/>
              </w:rPr>
              <w:t xml:space="preserve">Deployment of the product on the existing BrokerVerse URL on AWS, from branch </w:t>
            </w:r>
            <w:r>
              <w:rPr>
                <w:rFonts w:ascii="Consolas" w:hAnsi="Consolas" w:cs="Consolas" w:eastAsia="Consolas"/>
                <w:color w:val="1F3B57"/>
                <w:sz w:val="14"/>
                <w:szCs w:val="14"/>
                <w:shd w:val="clear" w:color="auto" w:fill="F3F5F8"/>
              </w:rPr>
              <w:t xml:space="preserve">brokerverse-platform</w:t>
            </w:r>
            <w:r>
              <w:rPr>
                <w:rFonts w:ascii="Segoe UI" w:hAnsi="Segoe UI" w:cs="Segoe UI" w:eastAsia="Segoe UI"/>
                <w:sz w:val="16"/>
                <w:szCs w:val="16"/>
              </w:rPr>
              <w:t xml:space="preserve">, tag </w:t>
            </w:r>
            <w:r>
              <w:rPr>
                <w:rFonts w:ascii="Consolas" w:hAnsi="Consolas" w:cs="Consolas" w:eastAsia="Consolas"/>
                <w:color w:val="1F3B57"/>
                <w:sz w:val="14"/>
                <w:szCs w:val="14"/>
                <w:shd w:val="clear" w:color="auto" w:fill="F3F5F8"/>
              </w:rPr>
              <w:t xml:space="preserve">v1.0.0</w:t>
            </w:r>
          </w:p>
        </w:tc>
        <w:tc>
          <w:tcPr>
            <w:tcW w:w="926" w:type="dxa"/>
          </w:tcPr>
          <w:p>
            <w:pPr>
              <w:spacing w:before="40" w:after="40" w:line="240" w:lineRule="auto"/>
            </w:pPr>
            <w:r>
              <w:rPr>
                <w:rFonts w:ascii="Segoe UI" w:hAnsi="Segoe UI" w:cs="Segoe UI" w:eastAsia="Segoe UI"/>
                <w:sz w:val="16"/>
                <w:szCs w:val="16"/>
              </w:rPr>
              <w:t xml:space="preserve">Replace when ready</w:t>
            </w:r>
          </w:p>
        </w:tc>
        <w:tc>
          <w:tcPr>
            <w:tcW w:w="2476"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(sections 5, 11, 14, Appendix A) cites its section 9 "Known limitations"; move those limitations into </w:t>
            </w: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 17 first.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15.1 also notes </w:t>
            </w:r>
            <w:r>
              <w:rPr>
                <w:rFonts w:ascii="Consolas" w:hAnsi="Consolas" w:cs="Consolas" w:eastAsia="Consolas"/>
                <w:color w:val="1F3B57"/>
                <w:sz w:val="14"/>
                <w:szCs w:val="14"/>
                <w:shd w:val="clear" w:color="auto" w:fill="F3F5F8"/>
              </w:rPr>
              <w:t xml:space="preserve">SUPPORT_AND_ESCALATION.md</w:t>
            </w:r>
            <w:r>
              <w:rPr>
                <w:rFonts w:ascii="Segoe UI" w:hAnsi="Segoe UI" w:cs="Segoe UI" w:eastAsia="Segoe UI"/>
                <w:sz w:val="16"/>
                <w:szCs w:val="16"/>
              </w:rPr>
              <w:t xml:space="preserve"> points to it</w:t>
            </w:r>
          </w:p>
        </w:tc>
        <w:tc>
          <w:tcPr>
            <w:tcW w:w="2481"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(sections 5, 11, 14, Appendix A) cites its section 9 "Known limitations"; move those limitations into </w:t>
            </w: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 17 first.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15.1 also notes </w:t>
            </w:r>
            <w:r>
              <w:rPr>
                <w:rFonts w:ascii="Consolas" w:hAnsi="Consolas" w:cs="Consolas" w:eastAsia="Consolas"/>
                <w:color w:val="1F3B57"/>
                <w:sz w:val="14"/>
                <w:szCs w:val="14"/>
                <w:shd w:val="clear" w:color="auto" w:fill="F3F5F8"/>
              </w:rPr>
              <w:t xml:space="preserve">SUPPORT_AND_ESCALATION.md</w:t>
            </w:r>
            <w:r>
              <w:rPr>
                <w:rFonts w:ascii="Segoe UI" w:hAnsi="Segoe UI" w:cs="Segoe UI" w:eastAsia="Segoe UI"/>
                <w:sz w:val="16"/>
                <w:szCs w:val="16"/>
              </w:rPr>
              <w:t xml:space="preserve"> points to it</w:t>
            </w:r>
          </w:p>
        </w:tc>
      </w:tr>
      <w:tr>
        <w:trPr>
          <w:cantSplit/>
        </w:trPr>
        <w:tc>
          <w:tcPr>
            <w:tcW w:w="708" w:type="dxa"/>
          </w:tcPr>
          <w:p>
            <w:pPr>
              <w:spacing w:before="40" w:after="40" w:line="240" w:lineRule="auto"/>
            </w:pPr>
            <w:r>
              <w:rPr>
                <w:rFonts w:ascii="Segoe UI" w:hAnsi="Segoe UI" w:cs="Segoe UI" w:eastAsia="Segoe UI"/>
                <w:sz w:val="16"/>
                <w:szCs w:val="16"/>
              </w:rPr>
              <w:t xml:space="preserve">CC-41</w:t>
            </w:r>
          </w:p>
        </w:tc>
        <w:tc>
          <w:tcPr>
            <w:tcW w:w="2416" w:type="dxa"/>
          </w:tcPr>
          <w:p>
            <w:pPr>
              <w:spacing w:before="40" w:after="40" w:line="240" w:lineRule="auto"/>
            </w:pPr>
            <w:r>
              <w:rPr>
                <w:rFonts w:ascii="Consolas" w:hAnsi="Consolas" w:cs="Consolas" w:eastAsia="Consolas"/>
                <w:color w:val="1F3B57"/>
                <w:sz w:val="14"/>
                <w:szCs w:val="14"/>
                <w:shd w:val="clear" w:color="auto" w:fill="F3F5F8"/>
              </w:rPr>
              <w:t xml:space="preserve">deploy/RELEASE_PIPELINE.md</w:t>
            </w:r>
          </w:p>
        </w:tc>
        <w:tc>
          <w:tcPr>
            <w:tcW w:w="2476" w:type="dxa"/>
          </w:tcPr>
          <w:p>
            <w:pPr>
              <w:spacing w:before="40" w:after="40" w:line="240" w:lineRule="auto"/>
            </w:pPr>
            <w:r>
              <w:rPr>
                <w:rFonts w:ascii="Consolas" w:hAnsi="Consolas" w:cs="Consolas" w:eastAsia="Consolas"/>
                <w:color w:val="1F3B57"/>
                <w:sz w:val="14"/>
                <w:szCs w:val="14"/>
                <w:shd w:val="clear" w:color="auto" w:fill="F3F5F8"/>
              </w:rPr>
              <w:t xml:space="preserve">docs/TISPH/pack/TISPH_Environments_and_Release.docx</w:t>
            </w:r>
            <w:r>
              <w:rPr>
                <w:rFonts w:ascii="Segoe UI" w:hAnsi="Segoe UI" w:cs="Segoe UI" w:eastAsia="Segoe UI"/>
                <w:sz w:val="16"/>
                <w:szCs w:val="16"/>
              </w:rPr>
              <w:t xml:space="preserve"> sections 6 to 11; </w:t>
            </w:r>
            <w:r>
              <w:rPr>
                <w:rFonts w:ascii="Consolas" w:hAnsi="Consolas" w:cs="Consolas" w:eastAsia="Consolas"/>
                <w:color w:val="1F3B57"/>
                <w:sz w:val="14"/>
                <w:szCs w:val="14"/>
                <w:shd w:val="clear" w:color="auto" w:fill="F3F5F8"/>
              </w:rPr>
              <w:t xml:space="preserve">deploy/AZURE.md</w:t>
            </w:r>
          </w:p>
        </w:tc>
        <w:tc>
          <w:tcPr>
            <w:tcW w:w="2476" w:type="dxa"/>
          </w:tcPr>
          <w:p>
            <w:pPr>
              <w:spacing w:before="40" w:after="40" w:line="240" w:lineRule="auto"/>
            </w:pPr>
            <w:r>
              <w:rPr>
                <w:rFonts w:ascii="Segoe UI" w:hAnsi="Segoe UI" w:cs="Segoe UI" w:eastAsia="Segoe UI"/>
                <w:sz w:val="16"/>
                <w:szCs w:val="16"/>
              </w:rPr>
              <w:t xml:space="preserve">Describes the generic pipeline (</w:t>
            </w:r>
            <w:r>
              <w:rPr>
                <w:rFonts w:ascii="Consolas" w:hAnsi="Consolas" w:cs="Consolas" w:eastAsia="Consolas"/>
                <w:color w:val="1F3B57"/>
                <w:sz w:val="14"/>
                <w:szCs w:val="14"/>
                <w:shd w:val="clear" w:color="auto" w:fill="F3F5F8"/>
              </w:rPr>
              <w:t xml:space="preserve">deploy.yml</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brokerverse-platform</w:t>
            </w:r>
            <w:r>
              <w:rPr>
                <w:rFonts w:ascii="Segoe UI" w:hAnsi="Segoe UI" w:cs="Segoe UI" w:eastAsia="Segoe UI"/>
                <w:sz w:val="16"/>
                <w:szCs w:val="16"/>
              </w:rPr>
              <w:t xml:space="preserve"> as trunk</w:t>
            </w:r>
          </w:p>
        </w:tc>
        <w:tc>
          <w:tcPr>
            <w:tcW w:w="926" w:type="dxa"/>
          </w:tcPr>
          <w:p>
            <w:pPr>
              <w:spacing w:before="40" w:after="40" w:line="240" w:lineRule="auto"/>
            </w:pPr>
            <w:r>
              <w:rPr>
                <w:rFonts w:ascii="Segoe UI" w:hAnsi="Segoe UI" w:cs="Segoe UI" w:eastAsia="Segoe UI"/>
                <w:sz w:val="16"/>
                <w:szCs w:val="16"/>
              </w:rPr>
              <w:t xml:space="preserve">Replace when ready</w:t>
            </w:r>
          </w:p>
        </w:tc>
        <w:tc>
          <w:tcPr>
            <w:tcW w:w="2476"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A3.5 cites its sections 8 to 11; change the citation to </w:t>
            </w:r>
            <w:r>
              <w:rPr>
                <w:rFonts w:ascii="Consolas" w:hAnsi="Consolas" w:cs="Consolas" w:eastAsia="Consolas"/>
                <w:color w:val="1F3B57"/>
                <w:sz w:val="14"/>
                <w:szCs w:val="14"/>
                <w:shd w:val="clear" w:color="auto" w:fill="F3F5F8"/>
              </w:rPr>
              <w:t xml:space="preserve">docs/TISPH/pack/TISPH_Environments_and_Release.docx</w:t>
            </w:r>
          </w:p>
        </w:tc>
        <w:tc>
          <w:tcPr>
            <w:tcW w:w="2481"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A3.5 cites its sections 8 to 11; change the citation to </w:t>
            </w:r>
            <w:r>
              <w:rPr>
                <w:rFonts w:ascii="Consolas" w:hAnsi="Consolas" w:cs="Consolas" w:eastAsia="Consolas"/>
                <w:color w:val="1F3B57"/>
                <w:sz w:val="14"/>
                <w:szCs w:val="14"/>
                <w:shd w:val="clear" w:color="auto" w:fill="F3F5F8"/>
              </w:rPr>
              <w:t xml:space="preserve">docs/TISPH/pack/TISPH_Environments_and_Release.docx</w:t>
            </w:r>
          </w:p>
        </w:tc>
      </w:tr>
      <w:tr>
        <w:trPr>
          <w:cantSplit/>
        </w:trPr>
        <w:tc>
          <w:tcPr>
            <w:tcW w:w="708" w:type="dxa"/>
          </w:tcPr>
          <w:p>
            <w:pPr>
              <w:spacing w:before="40" w:after="40" w:line="240" w:lineRule="auto"/>
            </w:pPr>
            <w:r>
              <w:rPr>
                <w:rFonts w:ascii="Segoe UI" w:hAnsi="Segoe UI" w:cs="Segoe UI" w:eastAsia="Segoe UI"/>
                <w:sz w:val="16"/>
                <w:szCs w:val="16"/>
              </w:rPr>
              <w:t xml:space="preserve">CC-42</w:t>
            </w:r>
          </w:p>
        </w:tc>
        <w:tc>
          <w:tcPr>
            <w:tcW w:w="2416" w:type="dxa"/>
          </w:tcPr>
          <w:p>
            <w:pPr>
              <w:spacing w:before="40" w:after="40" w:line="240" w:lineRule="auto"/>
            </w:pPr>
            <w:r>
              <w:rPr>
                <w:rFonts w:ascii="Consolas" w:hAnsi="Consolas" w:cs="Consolas" w:eastAsia="Consolas"/>
                <w:color w:val="1F3B57"/>
                <w:sz w:val="14"/>
                <w:szCs w:val="14"/>
                <w:shd w:val="clear" w:color="auto" w:fill="F3F5F8"/>
              </w:rPr>
              <w:t xml:space="preserve">deploy/RAILWAY.md</w:t>
            </w:r>
          </w:p>
        </w:tc>
        <w:tc>
          <w:tcPr>
            <w:tcW w:w="2476"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p>
        </w:tc>
        <w:tc>
          <w:tcPr>
            <w:tcW w:w="2476" w:type="dxa"/>
          </w:tcPr>
          <w:p>
            <w:pPr>
              <w:spacing w:before="40" w:after="40" w:line="240" w:lineRule="auto"/>
            </w:pPr>
            <w:r>
              <w:rPr>
                <w:rFonts w:ascii="Segoe UI" w:hAnsi="Segoe UI" w:cs="Segoe UI" w:eastAsia="Segoe UI"/>
                <w:sz w:val="16"/>
                <w:szCs w:val="16"/>
              </w:rPr>
              <w:t xml:space="preserve">Railway is the project and demonstration platform, not the TISPH target (</w:t>
            </w: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12.2); names </w:t>
            </w:r>
            <w:r>
              <w:rPr>
                <w:rFonts w:ascii="Consolas" w:hAnsi="Consolas" w:cs="Consolas" w:eastAsia="Consolas"/>
                <w:color w:val="1F3B57"/>
                <w:sz w:val="14"/>
                <w:szCs w:val="14"/>
                <w:shd w:val="clear" w:color="auto" w:fill="F3F5F8"/>
              </w:rPr>
              <w:t xml:space="preserve">brokerverse-platform</w:t>
            </w:r>
            <w:r>
              <w:rPr>
                <w:rFonts w:ascii="Segoe UI" w:hAnsi="Segoe UI" w:cs="Segoe UI" w:eastAsia="Segoe UI"/>
                <w:sz w:val="16"/>
                <w:szCs w:val="16"/>
              </w:rPr>
              <w:t xml:space="preserve"> as source branch</w:t>
            </w:r>
          </w:p>
        </w:tc>
        <w:tc>
          <w:tcPr>
            <w:tcW w:w="926" w:type="dxa"/>
          </w:tcPr>
          <w:p>
            <w:pPr>
              <w:spacing w:before="40" w:after="40" w:line="240" w:lineRule="auto"/>
            </w:pPr>
            <w:r>
              <w:rPr>
                <w:rFonts w:ascii="Segoe UI" w:hAnsi="Segoe UI" w:cs="Segoe UI" w:eastAsia="Segoe UI"/>
                <w:sz w:val="16"/>
                <w:szCs w:val="16"/>
              </w:rPr>
              <w:t xml:space="preserve">Replace when ready</w:t>
            </w:r>
          </w:p>
        </w:tc>
        <w:tc>
          <w:tcPr>
            <w:tcW w:w="2476" w:type="dxa"/>
          </w:tcPr>
          <w:p>
            <w:pPr>
              <w:spacing w:before="40" w:after="40" w:line="240" w:lineRule="auto"/>
            </w:pPr>
            <w:r>
              <w:rPr>
                <w:rFonts w:ascii="Segoe UI" w:hAnsi="Segoe UI" w:cs="Segoe UI" w:eastAsia="Segoe UI"/>
                <w:sz w:val="16"/>
                <w:szCs w:val="16"/>
              </w:rPr>
              <w:t xml:space="preserve">Retire when the Azure DEV, SIT and UAT environments replace Railway for TISPH</w:t>
            </w:r>
          </w:p>
        </w:tc>
        <w:tc>
          <w:tcPr>
            <w:tcW w:w="2481"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Retire when the Azure DEV, SIT and UAT environments replace Railway for TISPH</w:t>
            </w:r>
          </w:p>
        </w:tc>
      </w:tr>
      <w:tr>
        <w:trPr>
          <w:cantSplit/>
        </w:trPr>
        <w:tc>
          <w:tcPr>
            <w:tcW w:w="708" w:type="dxa"/>
          </w:tcPr>
          <w:p>
            <w:pPr>
              <w:spacing w:before="40" w:after="40" w:line="240" w:lineRule="auto"/>
            </w:pPr>
            <w:r>
              <w:rPr>
                <w:rFonts w:ascii="Segoe UI" w:hAnsi="Segoe UI" w:cs="Segoe UI" w:eastAsia="Segoe UI"/>
                <w:sz w:val="16"/>
                <w:szCs w:val="16"/>
              </w:rPr>
              <w:t xml:space="preserve">CC-43</w:t>
            </w:r>
          </w:p>
        </w:tc>
        <w:tc>
          <w:tcPr>
            <w:tcW w:w="2416" w:type="dxa"/>
          </w:tcPr>
          <w:p>
            <w:pPr>
              <w:spacing w:before="40" w:after="40" w:line="240" w:lineRule="auto"/>
            </w:pPr>
            <w:r>
              <w:rPr>
                <w:rFonts w:ascii="Consolas" w:hAnsi="Consolas" w:cs="Consolas" w:eastAsia="Consolas"/>
                <w:color w:val="1F3B57"/>
                <w:sz w:val="14"/>
                <w:szCs w:val="14"/>
                <w:shd w:val="clear" w:color="auto" w:fill="F3F5F8"/>
              </w:rPr>
              <w:t xml:space="preserve">docs/review/CODE_REVIEW.md</w:t>
            </w:r>
          </w:p>
        </w:tc>
        <w:tc>
          <w:tcPr>
            <w:tcW w:w="2476"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docs/TISPH/pack/TISPH_Security_Architecture.docx</w:t>
            </w:r>
            <w:r>
              <w:rPr>
                <w:rFonts w:ascii="Segoe UI" w:hAnsi="Segoe UI" w:cs="Segoe UI" w:eastAsia="Segoe UI"/>
                <w:sz w:val="16"/>
                <w:szCs w:val="16"/>
              </w:rPr>
              <w:t xml:space="preserve"> sections 14 to 18</w:t>
            </w:r>
          </w:p>
        </w:tc>
        <w:tc>
          <w:tcPr>
            <w:tcW w:w="2476" w:type="dxa"/>
          </w:tcPr>
          <w:p>
            <w:pPr>
              <w:spacing w:before="40" w:after="40" w:line="240" w:lineRule="auto"/>
            </w:pPr>
            <w:r>
              <w:rPr>
                <w:rFonts w:ascii="Segoe UI" w:hAnsi="Segoe UI" w:cs="Segoe UI" w:eastAsia="Segoe UI"/>
                <w:sz w:val="16"/>
                <w:szCs w:val="16"/>
              </w:rPr>
              <w:t xml:space="preserve">Three product reviews of 29 September 2026 on </w:t>
            </w:r>
            <w:r>
              <w:rPr>
                <w:rFonts w:ascii="Consolas" w:hAnsi="Consolas" w:cs="Consolas" w:eastAsia="Consolas"/>
                <w:color w:val="1F3B57"/>
                <w:sz w:val="14"/>
                <w:szCs w:val="14"/>
                <w:shd w:val="clear" w:color="auto" w:fill="F3F5F8"/>
              </w:rPr>
              <w:t xml:space="preserve">brokerverse-platform</w:t>
            </w:r>
          </w:p>
        </w:tc>
        <w:tc>
          <w:tcPr>
            <w:tcW w:w="926" w:type="dxa"/>
          </w:tcPr>
          <w:p>
            <w:pPr>
              <w:spacing w:before="40" w:after="40" w:line="240" w:lineRule="auto"/>
            </w:pPr>
            <w:r>
              <w:rPr>
                <w:rFonts w:ascii="Segoe UI" w:hAnsi="Segoe UI" w:cs="Segoe UI" w:eastAsia="Segoe UI"/>
                <w:sz w:val="16"/>
                <w:szCs w:val="16"/>
              </w:rPr>
              <w:t xml:space="preserve">Archive</w:t>
            </w:r>
          </w:p>
        </w:tc>
        <w:tc>
          <w:tcPr>
            <w:tcW w:w="2476" w:type="dxa"/>
          </w:tcPr>
          <w:p>
            <w:pPr>
              <w:spacing w:before="40" w:after="40" w:line="240" w:lineRule="auto"/>
            </w:pPr>
            <w:r>
              <w:rPr>
                <w:rFonts w:ascii="Segoe UI" w:hAnsi="Segoe UI" w:cs="Segoe UI" w:eastAsia="Segoe UI"/>
                <w:sz w:val="16"/>
                <w:szCs w:val="16"/>
              </w:rPr>
              <w:t xml:space="preserve">Evidence of review; keep in the archive</w:t>
            </w:r>
          </w:p>
        </w:tc>
        <w:tc>
          <w:tcPr>
            <w:tcW w:w="248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CC-44</w:t>
            </w:r>
          </w:p>
        </w:tc>
        <w:tc>
          <w:tcPr>
            <w:tcW w:w="2416" w:type="dxa"/>
          </w:tcPr>
          <w:p>
            <w:pPr>
              <w:spacing w:before="40" w:after="40" w:line="240" w:lineRule="auto"/>
            </w:pPr>
            <w:r>
              <w:rPr>
                <w:rFonts w:ascii="Consolas" w:hAnsi="Consolas" w:cs="Consolas" w:eastAsia="Consolas"/>
                <w:color w:val="1F3B57"/>
                <w:sz w:val="14"/>
                <w:szCs w:val="14"/>
                <w:shd w:val="clear" w:color="auto" w:fill="F3F5F8"/>
              </w:rPr>
              <w:t xml:space="preserve">docs/e2e/PERSONA_WALK.md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docs/e2e/persona_access.md</w:t>
            </w:r>
          </w:p>
        </w:tc>
        <w:tc>
          <w:tcPr>
            <w:tcW w:w="2476" w:type="dxa"/>
          </w:tcPr>
          <w:p>
            <w:pPr>
              <w:spacing w:before="40" w:after="40" w:line="240" w:lineRule="auto"/>
            </w:pPr>
            <w:r>
              <w:rPr>
                <w:rFonts w:ascii="Consolas" w:hAnsi="Consolas" w:cs="Consolas" w:eastAsia="Consolas"/>
                <w:color w:val="1F3B57"/>
                <w:sz w:val="14"/>
                <w:szCs w:val="14"/>
                <w:shd w:val="clear" w:color="auto" w:fill="F3F5F8"/>
              </w:rPr>
              <w:t xml:space="preserve">docs/e2e/ROLE_WALK.md</w:t>
            </w:r>
          </w:p>
        </w:tc>
        <w:tc>
          <w:tcPr>
            <w:tcW w:w="2476" w:type="dxa"/>
          </w:tcPr>
          <w:p>
            <w:pPr>
              <w:spacing w:before="40" w:after="40" w:line="240" w:lineRule="auto"/>
            </w:pPr>
            <w:r>
              <w:rPr>
                <w:rFonts w:ascii="Segoe UI" w:hAnsi="Segoe UI" w:cs="Segoe UI" w:eastAsia="Segoe UI"/>
                <w:sz w:val="16"/>
                <w:szCs w:val="16"/>
              </w:rPr>
              <w:t xml:space="preserve">Both state that the role model they used has been replaced</w:t>
            </w:r>
          </w:p>
        </w:tc>
        <w:tc>
          <w:tcPr>
            <w:tcW w:w="926" w:type="dxa"/>
          </w:tcPr>
          <w:p>
            <w:pPr>
              <w:spacing w:before="40" w:after="40" w:line="240" w:lineRule="auto"/>
            </w:pPr>
            <w:r>
              <w:rPr>
                <w:rFonts w:ascii="Segoe UI" w:hAnsi="Segoe UI" w:cs="Segoe UI" w:eastAsia="Segoe UI"/>
                <w:sz w:val="16"/>
                <w:szCs w:val="16"/>
              </w:rPr>
              <w:t xml:space="preserve">Archive</w:t>
            </w:r>
          </w:p>
        </w:tc>
        <w:tc>
          <w:tcPr>
            <w:tcW w:w="2476" w:type="dxa"/>
          </w:tcPr>
          <w:p>
            <w:pPr>
              <w:spacing w:before="40" w:after="40" w:line="240" w:lineRule="auto"/>
            </w:pPr>
            <w:r>
              <w:rPr>
                <w:rFonts w:ascii="Segoe UI" w:hAnsi="Segoe UI" w:cs="Segoe UI" w:eastAsia="Segoe UI"/>
                <w:sz w:val="16"/>
                <w:szCs w:val="16"/>
              </w:rPr>
              <w:t xml:space="preserve">None</w:t>
            </w:r>
          </w:p>
        </w:tc>
        <w:tc>
          <w:tcPr>
            <w:tcW w:w="248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CC-45</w:t>
            </w:r>
          </w:p>
        </w:tc>
        <w:tc>
          <w:tcPr>
            <w:tcW w:w="2416" w:type="dxa"/>
          </w:tcPr>
          <w:p>
            <w:pPr>
              <w:spacing w:before="40" w:after="40" w:line="240" w:lineRule="auto"/>
            </w:pPr>
            <w:r>
              <w:rPr>
                <w:rFonts w:ascii="Consolas" w:hAnsi="Consolas" w:cs="Consolas" w:eastAsia="Consolas"/>
                <w:color w:val="1F3B57"/>
                <w:sz w:val="14"/>
                <w:szCs w:val="14"/>
                <w:shd w:val="clear" w:color="auto" w:fill="F3F5F8"/>
              </w:rPr>
              <w:t xml:space="preserve">docs/e2e/E2E_REPORT.md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docs/e2e/DEFECTS.md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docs/e2e/reports_check.md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docs/e2e/E2E_TEST_PLAN.md</w:t>
            </w:r>
          </w:p>
        </w:tc>
        <w:tc>
          <w:tcPr>
            <w:tcW w:w="2476" w:type="dxa"/>
          </w:tcPr>
          <w:p>
            <w:pPr>
              <w:spacing w:before="40" w:after="40" w:line="240" w:lineRule="auto"/>
            </w:pPr>
            <w:r>
              <w:rPr>
                <w:rFonts w:ascii="Segoe UI" w:hAnsi="Segoe UI" w:cs="Segoe UI" w:eastAsia="Segoe UI"/>
                <w:sz w:val="16"/>
                <w:szCs w:val="16"/>
              </w:rPr>
              <w:t xml:space="preserve">TISPH test summary and defect log (to be produced with DR-16 and DR-17)</w:t>
            </w:r>
          </w:p>
        </w:tc>
        <w:tc>
          <w:tcPr>
            <w:tcW w:w="2476" w:type="dxa"/>
          </w:tcPr>
          <w:p>
            <w:pPr>
              <w:spacing w:before="40" w:after="40" w:line="240" w:lineRule="auto"/>
            </w:pPr>
            <w:r>
              <w:rPr>
                <w:rFonts w:ascii="Segoe UI" w:hAnsi="Segoe UI" w:cs="Segoe UI" w:eastAsia="Segoe UI"/>
                <w:sz w:val="16"/>
                <w:szCs w:val="16"/>
              </w:rPr>
              <w:t xml:space="preserve">Generic runs of 28 and 29 September 2026 on </w:t>
            </w:r>
            <w:r>
              <w:rPr>
                <w:rFonts w:ascii="Consolas" w:hAnsi="Consolas" w:cs="Consolas" w:eastAsia="Consolas"/>
                <w:color w:val="1F3B57"/>
                <w:sz w:val="14"/>
                <w:szCs w:val="14"/>
                <w:shd w:val="clear" w:color="auto" w:fill="F3F5F8"/>
              </w:rPr>
              <w:t xml:space="preserve">brokerverse-platform</w:t>
            </w:r>
            <w:r>
              <w:rPr>
                <w:rFonts w:ascii="Segoe UI" w:hAnsi="Segoe UI" w:cs="Segoe UI" w:eastAsia="Segoe UI"/>
                <w:sz w:val="16"/>
                <w:szCs w:val="16"/>
              </w:rPr>
              <w:t xml:space="preserve"> with the generic personas</w:t>
            </w:r>
          </w:p>
        </w:tc>
        <w:tc>
          <w:tcPr>
            <w:tcW w:w="926" w:type="dxa"/>
          </w:tcPr>
          <w:p>
            <w:pPr>
              <w:spacing w:before="40" w:after="40" w:line="240" w:lineRule="auto"/>
            </w:pPr>
            <w:r>
              <w:rPr>
                <w:rFonts w:ascii="Segoe UI" w:hAnsi="Segoe UI" w:cs="Segoe UI" w:eastAsia="Segoe UI"/>
                <w:sz w:val="16"/>
                <w:szCs w:val="16"/>
              </w:rPr>
              <w:t xml:space="preserve">Archive</w:t>
            </w:r>
          </w:p>
        </w:tc>
        <w:tc>
          <w:tcPr>
            <w:tcW w:w="2476" w:type="dxa"/>
          </w:tcPr>
          <w:p>
            <w:pPr>
              <w:spacing w:before="40" w:after="40" w:line="240" w:lineRule="auto"/>
            </w:pPr>
            <w:r>
              <w:rPr>
                <w:rFonts w:ascii="Segoe UI" w:hAnsi="Segoe UI" w:cs="Segoe UI" w:eastAsia="Segoe UI"/>
                <w:sz w:val="16"/>
                <w:szCs w:val="16"/>
              </w:rPr>
              <w:t xml:space="preserve">The </w:t>
            </w:r>
            <w:r>
              <w:rPr>
                <w:rFonts w:ascii="Consolas" w:hAnsi="Consolas" w:cs="Consolas" w:eastAsia="Consolas"/>
                <w:color w:val="1F3B57"/>
                <w:sz w:val="14"/>
                <w:szCs w:val="14"/>
                <w:shd w:val="clear" w:color="auto" w:fill="F3F5F8"/>
              </w:rPr>
              <w:t xml:space="preserve">docs/e2e</w:t>
            </w:r>
            <w:r>
              <w:rPr>
                <w:rFonts w:ascii="Segoe UI" w:hAnsi="Segoe UI" w:cs="Segoe UI" w:eastAsia="Segoe UI"/>
                <w:sz w:val="16"/>
                <w:szCs w:val="16"/>
              </w:rPr>
              <w:t xml:space="preserve"> scripts (</w:t>
            </w:r>
            <w:r>
              <w:rPr>
                <w:rFonts w:ascii="Consolas" w:hAnsi="Consolas" w:cs="Consolas" w:eastAsia="Consolas"/>
                <w:color w:val="1F3B57"/>
                <w:sz w:val="14"/>
                <w:szCs w:val="14"/>
                <w:shd w:val="clear" w:color="auto" w:fill="F3F5F8"/>
              </w:rPr>
              <w:t xml:space="preserve">harness.py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s*.py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role_walk.py</w:t>
            </w:r>
            <w:r>
              <w:rPr>
                <w:rFonts w:ascii="Segoe UI" w:hAnsi="Segoe UI" w:cs="Segoe UI" w:eastAsia="Segoe UI"/>
                <w:sz w:val="16"/>
                <w:szCs w:val="16"/>
              </w:rPr>
              <w:t xml:space="preserve">) are test tooling, not documents; decide separately</w:t>
            </w:r>
          </w:p>
        </w:tc>
        <w:tc>
          <w:tcPr>
            <w:tcW w:w="2481" w:type="dxa"/>
          </w:tcPr>
          <w:p>
            <w:pPr>
              <w:spacing w:before="40" w:after="40" w:line="240" w:lineRule="auto"/>
            </w:pPr>
            <w:r>
              <w:rPr>
                <w:rFonts w:ascii="Segoe UI" w:hAnsi="Segoe UI" w:cs="Segoe UI" w:eastAsia="Segoe UI"/>
                <w:b/>
                <w:bCs/>
                <w:sz w:val="16"/>
                <w:szCs w:val="16"/>
              </w:rPr>
              <w:t xml:space="preserve">Done</w:t>
            </w:r>
            <w:r>
              <w:rPr>
                <w:rFonts w:ascii="Segoe UI" w:hAnsi="Segoe UI" w:cs="Segoe UI" w:eastAsia="Segoe UI"/>
                <w:sz w:val="16"/>
                <w:szCs w:val="16"/>
              </w:rPr>
              <w:t xml:space="preserve"> (10 October 2026)</w:t>
            </w:r>
          </w:p>
        </w:tc>
      </w:tr>
      <w:tr>
        <w:trPr>
          <w:cantSplit/>
        </w:trPr>
        <w:tc>
          <w:tcPr>
            <w:tcW w:w="708" w:type="dxa"/>
          </w:tcPr>
          <w:p>
            <w:pPr>
              <w:spacing w:before="40" w:after="40" w:line="240" w:lineRule="auto"/>
            </w:pPr>
            <w:r>
              <w:rPr>
                <w:rFonts w:ascii="Segoe UI" w:hAnsi="Segoe UI" w:cs="Segoe UI" w:eastAsia="Segoe UI"/>
                <w:sz w:val="16"/>
                <w:szCs w:val="16"/>
              </w:rPr>
              <w:t xml:space="preserve">CC-46</w:t>
            </w:r>
          </w:p>
        </w:tc>
        <w:tc>
          <w:tcPr>
            <w:tcW w:w="2416" w:type="dxa"/>
          </w:tcPr>
          <w:p>
            <w:pPr>
              <w:spacing w:before="40" w:after="40" w:line="240" w:lineRule="auto"/>
            </w:pPr>
            <w:r>
              <w:rPr>
                <w:rFonts w:ascii="Consolas" w:hAnsi="Consolas" w:cs="Consolas" w:eastAsia="Consolas"/>
                <w:color w:val="1F3B57"/>
                <w:sz w:val="14"/>
                <w:szCs w:val="14"/>
                <w:shd w:val="clear" w:color="auto" w:fill="F3F5F8"/>
              </w:rPr>
              <w:t xml:space="preserve">docs/decks/*.pptx</w:t>
            </w:r>
            <w:r>
              <w:rPr>
                <w:rFonts w:ascii="Segoe UI" w:hAnsi="Segoe UI" w:cs="Segoe UI" w:eastAsia="Segoe UI"/>
                <w:sz w:val="16"/>
                <w:szCs w:val="16"/>
              </w:rPr>
              <w:t xml:space="preserve"> (seven role decks) and </w:t>
            </w:r>
            <w:r>
              <w:rPr>
                <w:rFonts w:ascii="Consolas" w:hAnsi="Consolas" w:cs="Consolas" w:eastAsia="Consolas"/>
                <w:color w:val="1F3B57"/>
                <w:sz w:val="14"/>
                <w:szCs w:val="14"/>
                <w:shd w:val="clear" w:color="auto" w:fill="F3F5F8"/>
              </w:rPr>
              <w:t xml:space="preserve">docs/decks/tools/</w:t>
            </w:r>
          </w:p>
        </w:tc>
        <w:tc>
          <w:tcPr>
            <w:tcW w:w="2476" w:type="dxa"/>
          </w:tcPr>
          <w:p>
            <w:pPr>
              <w:spacing w:before="40" w:after="40" w:line="240" w:lineRule="auto"/>
            </w:pPr>
            <w:r>
              <w:rPr>
                <w:rFonts w:ascii="Segoe UI" w:hAnsi="Segoe UI" w:cs="Segoe UI" w:eastAsia="Segoe UI"/>
                <w:sz w:val="16"/>
                <w:szCs w:val="16"/>
              </w:rPr>
              <w:t xml:space="preserve">TISPH persona chapters of the manual (</w:t>
            </w:r>
            <w:r>
              <w:rPr>
                <w:rFonts w:ascii="Consolas" w:hAnsi="Consolas" w:cs="Consolas" w:eastAsia="Consolas"/>
                <w:color w:val="1F3B57"/>
                <w:sz w:val="14"/>
                <w:szCs w:val="14"/>
                <w:shd w:val="clear" w:color="auto" w:fill="F3F5F8"/>
              </w:rPr>
              <w:t xml:space="preserve">docs/TISPH/pack/TISPH_Document_Register.docx</w:t>
            </w:r>
            <w:r>
              <w:rPr>
                <w:rFonts w:ascii="Segoe UI" w:hAnsi="Segoe UI" w:cs="Segoe UI" w:eastAsia="Segoe UI"/>
                <w:sz w:val="16"/>
                <w:szCs w:val="16"/>
              </w:rPr>
              <w:t xml:space="preserve"> DR-21; work package MAN-B)</w:t>
            </w:r>
          </w:p>
        </w:tc>
        <w:tc>
          <w:tcPr>
            <w:tcW w:w="2476" w:type="dxa"/>
          </w:tcPr>
          <w:p>
            <w:pPr>
              <w:spacing w:before="40" w:after="40" w:line="240" w:lineRule="auto"/>
            </w:pPr>
            <w:r>
              <w:rPr>
                <w:rFonts w:ascii="Segoe UI" w:hAnsi="Segoe UI" w:cs="Segoe UI" w:eastAsia="Segoe UI"/>
                <w:sz w:val="16"/>
                <w:szCs w:val="16"/>
              </w:rPr>
              <w:t xml:space="preserve">Generic broker roles</w:t>
            </w:r>
          </w:p>
        </w:tc>
        <w:tc>
          <w:tcPr>
            <w:tcW w:w="926" w:type="dxa"/>
          </w:tcPr>
          <w:p>
            <w:pPr>
              <w:spacing w:before="40" w:after="40" w:line="240" w:lineRule="auto"/>
            </w:pPr>
            <w:r>
              <w:rPr>
                <w:rFonts w:ascii="Segoe UI" w:hAnsi="Segoe UI" w:cs="Segoe UI" w:eastAsia="Segoe UI"/>
                <w:sz w:val="16"/>
                <w:szCs w:val="16"/>
              </w:rPr>
              <w:t xml:space="preserve">Replace when ready</w:t>
            </w:r>
          </w:p>
        </w:tc>
        <w:tc>
          <w:tcPr>
            <w:tcW w:w="2476" w:type="dxa"/>
          </w:tcPr>
          <w:p>
            <w:pPr>
              <w:spacing w:before="40" w:after="40" w:line="240" w:lineRule="auto"/>
            </w:pPr>
            <w:r>
              <w:rPr>
                <w:rFonts w:ascii="Segoe UI" w:hAnsi="Segoe UI" w:cs="Segoe UI" w:eastAsia="Segoe UI"/>
                <w:sz w:val="16"/>
                <w:szCs w:val="16"/>
              </w:rPr>
              <w:t xml:space="preserve">MAN-B complete</w:t>
            </w:r>
          </w:p>
        </w:tc>
        <w:tc>
          <w:tcPr>
            <w:tcW w:w="2481"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MAN-B complete</w:t>
            </w:r>
          </w:p>
        </w:tc>
      </w:tr>
      <w:tr>
        <w:trPr>
          <w:cantSplit/>
        </w:trPr>
        <w:tc>
          <w:tcPr>
            <w:tcW w:w="708" w:type="dxa"/>
          </w:tcPr>
          <w:p>
            <w:pPr>
              <w:spacing w:before="40" w:after="40" w:line="240" w:lineRule="auto"/>
            </w:pPr>
            <w:r>
              <w:rPr>
                <w:rFonts w:ascii="Segoe UI" w:hAnsi="Segoe UI" w:cs="Segoe UI" w:eastAsia="Segoe UI"/>
                <w:sz w:val="16"/>
                <w:szCs w:val="16"/>
              </w:rPr>
              <w:t xml:space="preserve">CC-47</w:t>
            </w:r>
          </w:p>
        </w:tc>
        <w:tc>
          <w:tcPr>
            <w:tcW w:w="2416" w:type="dxa"/>
          </w:tcPr>
          <w:p>
            <w:pPr>
              <w:spacing w:before="40" w:after="40" w:line="240" w:lineRule="auto"/>
            </w:pPr>
            <w:r>
              <w:rPr>
                <w:rFonts w:ascii="Consolas" w:hAnsi="Consolas" w:cs="Consolas" w:eastAsia="Consolas"/>
                <w:color w:val="1F3B57"/>
                <w:sz w:val="14"/>
                <w:szCs w:val="14"/>
                <w:shd w:val="clear" w:color="auto" w:fill="F3F5F8"/>
              </w:rPr>
              <w:t xml:space="preserve">docs/manual/</w:t>
            </w:r>
            <w:r>
              <w:rPr>
                <w:rFonts w:ascii="Segoe UI" w:hAnsi="Segoe UI" w:cs="Segoe UI" w:eastAsia="Segoe UI"/>
                <w:sz w:val="16"/>
                <w:szCs w:val="16"/>
              </w:rPr>
              <w:t xml:space="preserve"> (earlier role-based manual source, 189 images, capture tools)</w:t>
            </w:r>
          </w:p>
        </w:tc>
        <w:tc>
          <w:tcPr>
            <w:tcW w:w="2476" w:type="dxa"/>
          </w:tcPr>
          <w:p>
            <w:pPr>
              <w:spacing w:before="40" w:after="40" w:line="240" w:lineRule="auto"/>
            </w:pPr>
            <w:r>
              <w:rPr>
                <w:rFonts w:ascii="Consolas" w:hAnsi="Consolas" w:cs="Consolas" w:eastAsia="Consolas"/>
                <w:color w:val="1F3B57"/>
                <w:sz w:val="14"/>
                <w:szCs w:val="14"/>
                <w:shd w:val="clear" w:color="auto" w:fill="F3F5F8"/>
              </w:rPr>
              <w:t xml:space="preserve">docs/package/source/user-manual.md</w:t>
            </w:r>
            <w:r>
              <w:rPr>
                <w:rFonts w:ascii="Segoe UI" w:hAnsi="Segoe UI" w:cs="Segoe UI" w:eastAsia="Segoe UI"/>
                <w:sz w:val="16"/>
                <w:szCs w:val="16"/>
              </w:rPr>
              <w:t xml:space="preserve"> and the Help in </w:t>
            </w:r>
            <w:r>
              <w:rPr>
                <w:rFonts w:ascii="Consolas" w:hAnsi="Consolas" w:cs="Consolas" w:eastAsia="Consolas"/>
                <w:color w:val="1F3B57"/>
                <w:sz w:val="14"/>
                <w:szCs w:val="14"/>
                <w:shd w:val="clear" w:color="auto" w:fill="F3F5F8"/>
              </w:rPr>
              <w:t xml:space="preserve">brokerverse/public/help/</w:t>
            </w:r>
            <w:r>
              <w:rPr>
                <w:rFonts w:ascii="Segoe UI" w:hAnsi="Segoe UI" w:cs="Segoe UI" w:eastAsia="Segoe UI"/>
                <w:sz w:val="16"/>
                <w:szCs w:val="16"/>
              </w:rPr>
              <w:t xml:space="preserve">; TISPH edition in MAN-A and MAN-B</w:t>
            </w:r>
          </w:p>
        </w:tc>
        <w:tc>
          <w:tcPr>
            <w:tcW w:w="2476" w:type="dxa"/>
          </w:tcPr>
          <w:p>
            <w:pPr>
              <w:spacing w:before="40" w:after="40" w:line="240" w:lineRule="auto"/>
            </w:pPr>
            <w:r>
              <w:rPr>
                <w:rFonts w:ascii="Consolas" w:hAnsi="Consolas" w:cs="Consolas" w:eastAsia="Consolas"/>
                <w:color w:val="1F3B57"/>
                <w:sz w:val="14"/>
                <w:szCs w:val="14"/>
                <w:shd w:val="clear" w:color="auto" w:fill="F3F5F8"/>
              </w:rPr>
              <w:t xml:space="preserve">docs/manual/README.md</w:t>
            </w:r>
            <w:r>
              <w:rPr>
                <w:rFonts w:ascii="Segoe UI" w:hAnsi="Segoe UI" w:cs="Segoe UI" w:eastAsia="Segoe UI"/>
                <w:sz w:val="16"/>
                <w:szCs w:val="16"/>
              </w:rPr>
              <w:t xml:space="preserve"> states that the delivered manual is built elsewhere and this folder holds the earlier source</w:t>
            </w:r>
          </w:p>
        </w:tc>
        <w:tc>
          <w:tcPr>
            <w:tcW w:w="926" w:type="dxa"/>
          </w:tcPr>
          <w:p>
            <w:pPr>
              <w:spacing w:before="40" w:after="40" w:line="240" w:lineRule="auto"/>
            </w:pPr>
            <w:r>
              <w:rPr>
                <w:rFonts w:ascii="Segoe UI" w:hAnsi="Segoe UI" w:cs="Segoe UI" w:eastAsia="Segoe UI"/>
                <w:sz w:val="16"/>
                <w:szCs w:val="16"/>
              </w:rPr>
              <w:t xml:space="preserve">Replace when ready</w:t>
            </w:r>
          </w:p>
        </w:tc>
        <w:tc>
          <w:tcPr>
            <w:tcW w:w="2476" w:type="dxa"/>
          </w:tcPr>
          <w:p>
            <w:pPr>
              <w:spacing w:before="40" w:after="40" w:line="240" w:lineRule="auto"/>
            </w:pPr>
            <w:r>
              <w:rPr>
                <w:rFonts w:ascii="Segoe UI" w:hAnsi="Segoe UI" w:cs="Segoe UI" w:eastAsia="Segoe UI"/>
                <w:sz w:val="16"/>
                <w:szCs w:val="16"/>
              </w:rPr>
              <w:t xml:space="preserve">The decks (CC-46) take their screens from </w:t>
            </w:r>
            <w:r>
              <w:rPr>
                <w:rFonts w:ascii="Consolas" w:hAnsi="Consolas" w:cs="Consolas" w:eastAsia="Consolas"/>
                <w:color w:val="1F3B57"/>
                <w:sz w:val="14"/>
                <w:szCs w:val="14"/>
                <w:shd w:val="clear" w:color="auto" w:fill="F3F5F8"/>
              </w:rPr>
              <w:t xml:space="preserve">docs/manual/images/</w:t>
            </w:r>
            <w:r>
              <w:rPr>
                <w:rFonts w:ascii="Segoe UI" w:hAnsi="Segoe UI" w:cs="Segoe UI" w:eastAsia="Segoe UI"/>
                <w:sz w:val="16"/>
                <w:szCs w:val="16"/>
              </w:rPr>
              <w:t xml:space="preserve"> and rules from </w:t>
            </w:r>
            <w:r>
              <w:rPr>
                <w:rFonts w:ascii="Consolas" w:hAnsi="Consolas" w:cs="Consolas" w:eastAsia="Consolas"/>
                <w:color w:val="1F3B57"/>
                <w:sz w:val="14"/>
                <w:szCs w:val="14"/>
                <w:shd w:val="clear" w:color="auto" w:fill="F3F5F8"/>
              </w:rPr>
              <w:t xml:space="preserve">docs/manual/tools/manual_source.md</w:t>
            </w:r>
            <w:r>
              <w:rPr>
                <w:rFonts w:ascii="Segoe UI" w:hAnsi="Segoe UI" w:cs="Segoe UI" w:eastAsia="Segoe UI"/>
                <w:sz w:val="16"/>
                <w:szCs w:val="16"/>
              </w:rPr>
              <w:t xml:space="preserve">; retire with the decks</w:t>
            </w:r>
          </w:p>
        </w:tc>
        <w:tc>
          <w:tcPr>
            <w:tcW w:w="2481"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The decks (CC-46) take their screens from </w:t>
            </w:r>
            <w:r>
              <w:rPr>
                <w:rFonts w:ascii="Consolas" w:hAnsi="Consolas" w:cs="Consolas" w:eastAsia="Consolas"/>
                <w:color w:val="1F3B57"/>
                <w:sz w:val="14"/>
                <w:szCs w:val="14"/>
                <w:shd w:val="clear" w:color="auto" w:fill="F3F5F8"/>
              </w:rPr>
              <w:t xml:space="preserve">docs/manual/images/</w:t>
            </w:r>
            <w:r>
              <w:rPr>
                <w:rFonts w:ascii="Segoe UI" w:hAnsi="Segoe UI" w:cs="Segoe UI" w:eastAsia="Segoe UI"/>
                <w:sz w:val="16"/>
                <w:szCs w:val="16"/>
              </w:rPr>
              <w:t xml:space="preserve"> and rules from </w:t>
            </w:r>
            <w:r>
              <w:rPr>
                <w:rFonts w:ascii="Consolas" w:hAnsi="Consolas" w:cs="Consolas" w:eastAsia="Consolas"/>
                <w:color w:val="1F3B57"/>
                <w:sz w:val="14"/>
                <w:szCs w:val="14"/>
                <w:shd w:val="clear" w:color="auto" w:fill="F3F5F8"/>
              </w:rPr>
              <w:t xml:space="preserve">docs/manual/tools/manual_source.md</w:t>
            </w:r>
            <w:r>
              <w:rPr>
                <w:rFonts w:ascii="Segoe UI" w:hAnsi="Segoe UI" w:cs="Segoe UI" w:eastAsia="Segoe UI"/>
                <w:sz w:val="16"/>
                <w:szCs w:val="16"/>
              </w:rPr>
              <w:t xml:space="preserve">; retire with the decks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1" w:name="_Toc300001011"/>
      <w:r>
        <w:rPr>
          <w:rFonts w:ascii="Segoe UI" w:hAnsi="Segoe UI" w:cs="Segoe UI" w:eastAsia="Segoe UI"/>
        </w:rPr>
        <w:t xml:space="preserve">Branch the FRS branch</w:t>
      </w:r>
      <w:bookmarkEnd w:id="1011"/>
    </w:p>
    <w:p xmlns:a="http://schemas.openxmlformats.org/drawingml/2006/main" xmlns:pic="http://schemas.openxmlformats.org/drawingml/2006/picture">
      <w:pPr>
        <w:jc w:val="both"/>
      </w:pPr>
      <w:r>
        <w:rPr>
          <w:rFonts w:ascii="Segoe UI" w:hAnsi="Segoe UI" w:cs="Segoe UI" w:eastAsia="Segoe UI"/>
        </w:rPr>
        <w:t xml:space="preserve">This branch carries the original front-end tree (Create React App layout, compiled </w:t>
      </w:r>
      <w:r>
        <w:rPr>
          <w:rFonts w:ascii="Consolas" w:hAnsi="Consolas" w:cs="Consolas" w:eastAsia="Consolas"/>
          <w:color w:val="1F3B57"/>
          <w:shd w:val="clear" w:color="auto" w:fill="F3F5F8"/>
        </w:rPr>
        <w:t xml:space="preserve">build/</w:t>
      </w:r>
      <w:r>
        <w:rPr>
          <w:rFonts w:ascii="Segoe UI" w:hAnsi="Segoe UI" w:cs="Segoe UI" w:eastAsia="Segoe UI"/>
        </w:rPr>
        <w:t xml:space="preserve"> folder, </w:t>
      </w:r>
      <w:r>
        <w:rPr>
          <w:rFonts w:ascii="Consolas" w:hAnsi="Consolas" w:cs="Consolas" w:eastAsia="Consolas"/>
          <w:color w:val="1F3B57"/>
          <w:shd w:val="clear" w:color="auto" w:fill="F3F5F8"/>
        </w:rPr>
        <w:t xml:space="preserve">src/</w:t>
      </w:r>
      <w:r>
        <w:rPr>
          <w:rFonts w:ascii="Segoe UI" w:hAnsi="Segoe UI" w:cs="Segoe UI" w:eastAsia="Segoe UI"/>
        </w:rPr>
        <w:t xml:space="preserve"> at the root) from before the front end moved to </w:t>
      </w:r>
      <w:r>
        <w:rPr>
          <w:rFonts w:ascii="Consolas" w:hAnsi="Consolas" w:cs="Consolas" w:eastAsia="Consolas"/>
          <w:color w:val="1F3B57"/>
          <w:shd w:val="clear" w:color="auto" w:fill="F3F5F8"/>
        </w:rPr>
        <w:t xml:space="preserve">brokerverse/</w:t>
      </w:r>
      <w:r>
        <w:rPr>
          <w:rFonts w:ascii="Segoe UI" w:hAnsi="Segoe UI" w:cs="Segoe UI" w:eastAsia="Segoe UI"/>
        </w:rPr>
        <w:t xml:space="preserve"> on </w:t>
      </w:r>
      <w:r>
        <w:rPr>
          <w:rFonts w:ascii="Consolas" w:hAnsi="Consolas" w:cs="Consolas" w:eastAsia="Consolas"/>
          <w:color w:val="1F3B57"/>
          <w:shd w:val="clear" w:color="auto" w:fill="F3F5F8"/>
        </w:rPr>
        <w:t xml:space="preserve">TISPH-DEV</w:t>
      </w:r>
      <w:r>
        <w:rPr>
          <w:rFonts w:ascii="Segoe UI" w:hAnsi="Segoe UI" w:cs="Segoe UI" w:eastAsia="Segoe UI"/>
        </w:rPr>
        <w:t xml:space="preserve">, plus the TISPH functional specifications.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2696"/>
        <w:gridCol w:w="2650"/>
        <w:gridCol w:w="2489"/>
        <w:gridCol w:w="1888"/>
        <w:gridCol w:w="1408"/>
        <w:gridCol w:w="2120"/>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2696"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c>
          <w:tcPr>
            <w:tcW w:w="2650" w:type="dxa"/>
            <w:shd w:val="clear" w:color="auto" w:fill="E8F0F8"/>
            <w:vAlign w:val="center"/>
          </w:tcPr>
          <w:p>
            <w:pPr>
              <w:spacing w:before="40" w:after="40" w:line="240" w:lineRule="auto"/>
            </w:pPr>
            <w:r>
              <w:rPr>
                <w:rFonts w:ascii="Segoe UI" w:hAnsi="Segoe UI" w:cs="Segoe UI" w:eastAsia="Segoe UI"/>
                <w:b/>
                <w:bCs/>
                <w:sz w:val="16"/>
                <w:szCs w:val="16"/>
              </w:rPr>
              <w:t xml:space="preserve">Replaced by</w:t>
            </w:r>
          </w:p>
        </w:tc>
        <w:tc>
          <w:tcPr>
            <w:tcW w:w="2489"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c>
          <w:tcPr>
            <w:tcW w:w="1888"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c>
          <w:tcPr>
            <w:tcW w:w="1408" w:type="dxa"/>
            <w:shd w:val="clear" w:color="auto" w:fill="E8F0F8"/>
            <w:vAlign w:val="center"/>
          </w:tcPr>
          <w:p>
            <w:pPr>
              <w:spacing w:before="40" w:after="40" w:line="240" w:lineRule="auto"/>
            </w:pPr>
            <w:r>
              <w:rPr>
                <w:rFonts w:ascii="Segoe UI" w:hAnsi="Segoe UI" w:cs="Segoe UI" w:eastAsia="Segoe UI"/>
                <w:b/>
                <w:bCs/>
                <w:sz w:val="16"/>
                <w:szCs w:val="16"/>
              </w:rPr>
              <w:t xml:space="preserve">Before removal</w:t>
            </w:r>
          </w:p>
        </w:tc>
        <w:tc>
          <w:tcPr>
            <w:tcW w:w="2120"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cantSplit/>
        </w:trPr>
        <w:tc>
          <w:tcPr>
            <w:tcW w:w="708" w:type="dxa"/>
          </w:tcPr>
          <w:p>
            <w:pPr>
              <w:spacing w:before="40" w:after="40" w:line="240" w:lineRule="auto"/>
            </w:pPr>
            <w:r>
              <w:rPr>
                <w:rFonts w:ascii="Segoe UI" w:hAnsi="Segoe UI" w:cs="Segoe UI" w:eastAsia="Segoe UI"/>
                <w:sz w:val="16"/>
                <w:szCs w:val="16"/>
              </w:rPr>
              <w:t xml:space="preserve">CC-48</w:t>
            </w:r>
          </w:p>
        </w:tc>
        <w:tc>
          <w:tcPr>
            <w:tcW w:w="2696" w:type="dxa"/>
          </w:tcPr>
          <w:p>
            <w:pPr>
              <w:spacing w:before="40" w:after="40" w:line="240" w:lineRule="auto"/>
            </w:pPr>
            <w:r>
              <w:rPr>
                <w:rFonts w:ascii="Consolas" w:hAnsi="Consolas" w:cs="Consolas" w:eastAsia="Consolas"/>
                <w:color w:val="1F3B57"/>
                <w:sz w:val="14"/>
                <w:szCs w:val="14"/>
                <w:shd w:val="clear" w:color="auto" w:fill="F3F5F8"/>
              </w:rPr>
              <w:t xml:space="preserve">docs/TISPH/frs/FRS_TIS-BRD-*.docx</w:t>
            </w:r>
            <w:r>
              <w:rPr>
                <w:rFonts w:ascii="Segoe UI" w:hAnsi="Segoe UI" w:cs="Segoe UI" w:eastAsia="Segoe UI"/>
                <w:sz w:val="16"/>
                <w:szCs w:val="16"/>
              </w:rPr>
              <w:t xml:space="preserve"> (10 files)</w:t>
            </w:r>
          </w:p>
        </w:tc>
        <w:tc>
          <w:tcPr>
            <w:tcW w:w="2650" w:type="dxa"/>
          </w:tcPr>
          <w:p>
            <w:pPr>
              <w:spacing w:before="40" w:after="40" w:line="240" w:lineRule="auto"/>
            </w:pPr>
            <w:r>
              <w:rPr>
                <w:rFonts w:ascii="Segoe UI" w:hAnsi="Segoe UI" w:cs="Segoe UI" w:eastAsia="Segoe UI"/>
                <w:sz w:val="16"/>
                <w:szCs w:val="16"/>
              </w:rPr>
              <w:t xml:space="preserve">Not replaced: these are the TISPH SRS (</w:t>
            </w:r>
            <w:r>
              <w:rPr>
                <w:rFonts w:ascii="Consolas" w:hAnsi="Consolas" w:cs="Consolas" w:eastAsia="Consolas"/>
                <w:color w:val="1F3B57"/>
                <w:sz w:val="14"/>
                <w:szCs w:val="14"/>
                <w:shd w:val="clear" w:color="auto" w:fill="F3F5F8"/>
              </w:rPr>
              <w:t xml:space="preserve">docs/TISPH/pack/TISPH_Document_Register.docx</w:t>
            </w:r>
            <w:r>
              <w:rPr>
                <w:rFonts w:ascii="Segoe UI" w:hAnsi="Segoe UI" w:cs="Segoe UI" w:eastAsia="Segoe UI"/>
                <w:sz w:val="16"/>
                <w:szCs w:val="16"/>
              </w:rPr>
              <w:t xml:space="preserve"> DR-01)</w:t>
            </w:r>
          </w:p>
        </w:tc>
        <w:tc>
          <w:tcPr>
            <w:tcW w:w="2489" w:type="dxa"/>
          </w:tcPr>
          <w:p>
            <w:pPr>
              <w:spacing w:before="40" w:after="40" w:line="240" w:lineRule="auto"/>
            </w:pPr>
            <w:r>
              <w:rPr>
                <w:rFonts w:ascii="Segoe UI" w:hAnsi="Segoe UI" w:cs="Segoe UI" w:eastAsia="Segoe UI"/>
                <w:sz w:val="16"/>
                <w:szCs w:val="16"/>
              </w:rPr>
              <w:t xml:space="preserve">Current and TISPH-specific</w:t>
            </w:r>
          </w:p>
        </w:tc>
        <w:tc>
          <w:tcPr>
            <w:tcW w:w="1888" w:type="dxa"/>
          </w:tcPr>
          <w:p>
            <w:pPr>
              <w:spacing w:before="40" w:after="40" w:line="240" w:lineRule="auto"/>
            </w:pPr>
            <w:r>
              <w:rPr>
                <w:rFonts w:ascii="Segoe UI" w:hAnsi="Segoe UI" w:cs="Segoe UI" w:eastAsia="Segoe UI"/>
                <w:b/>
                <w:bCs/>
                <w:sz w:val="16"/>
                <w:szCs w:val="16"/>
              </w:rPr>
              <w:t xml:space="preserve">Keep; copy to </w:t>
            </w:r>
            <w:r>
              <w:rPr>
                <w:rFonts w:ascii="Consolas" w:hAnsi="Consolas" w:cs="Consolas" w:eastAsia="Consolas"/>
                <w:b/>
                <w:bCs/>
                <w:color w:val="1F3B57"/>
                <w:sz w:val="14"/>
                <w:szCs w:val="14"/>
                <w:shd w:val="clear" w:color="auto" w:fill="F3F5F8"/>
              </w:rPr>
              <w:t xml:space="preserve">TISPH-DEV</w:t>
            </w:r>
            <w:r>
              <w:rPr>
                <w:rFonts w:ascii="Segoe UI" w:hAnsi="Segoe UI" w:cs="Segoe UI" w:eastAsia="Segoe UI"/>
                <w:sz w:val="16"/>
                <w:szCs w:val="16"/>
              </w:rPr>
              <w:t xml:space="preserve"> (proposed folder </w:t>
            </w:r>
            <w:r>
              <w:rPr>
                <w:rFonts w:ascii="Consolas" w:hAnsi="Consolas" w:cs="Consolas" w:eastAsia="Consolas"/>
                <w:color w:val="1F3B57"/>
                <w:sz w:val="14"/>
                <w:szCs w:val="14"/>
                <w:shd w:val="clear" w:color="auto" w:fill="F3F5F8"/>
              </w:rPr>
              <w:t xml:space="preserve">docs/TISPH/frs/</w:t>
            </w:r>
            <w:r>
              <w:rPr>
                <w:rFonts w:ascii="Segoe UI" w:hAnsi="Segoe UI" w:cs="Segoe UI" w:eastAsia="Segoe UI"/>
                <w:sz w:val="16"/>
                <w:szCs w:val="16"/>
              </w:rPr>
              <w:t xml:space="preserve">)</w:t>
            </w:r>
          </w:p>
        </w:tc>
        <w:tc>
          <w:tcPr>
            <w:tcW w:w="1408" w:type="dxa"/>
          </w:tcPr>
          <w:p>
            <w:pPr>
              <w:spacing w:before="40" w:after="40" w:line="240" w:lineRule="auto"/>
            </w:pPr>
            <w:r>
              <w:rPr>
                <w:rFonts w:ascii="Segoe UI" w:hAnsi="Segoe UI" w:cs="Segoe UI" w:eastAsia="Segoe UI"/>
                <w:sz w:val="16"/>
                <w:szCs w:val="16"/>
              </w:rPr>
              <w:t xml:space="preserve">So that requirements live with the code they describe</w:t>
            </w:r>
          </w:p>
        </w:tc>
        <w:tc>
          <w:tcPr>
            <w:tcW w:w="2120"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confirm that the FRS set in </w:t>
            </w:r>
            <w:r>
              <w:rPr>
                <w:rFonts w:ascii="Consolas" w:hAnsi="Consolas" w:cs="Consolas" w:eastAsia="Consolas"/>
                <w:color w:val="1F3B57"/>
                <w:sz w:val="14"/>
                <w:szCs w:val="14"/>
                <w:shd w:val="clear" w:color="auto" w:fill="F3F5F8"/>
              </w:rPr>
              <w:t xml:space="preserve">docs/TISPH/frs/</w:t>
            </w:r>
            <w:r>
              <w:rPr>
                <w:rFonts w:ascii="Segoe UI" w:hAnsi="Segoe UI" w:cs="Segoe UI" w:eastAsia="Segoe UI"/>
                <w:sz w:val="16"/>
                <w:szCs w:val="16"/>
              </w:rPr>
              <w:t xml:space="preserve"> on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is complete, so that the FRS branch can be retired (CC-49 to CC-53)</w:t>
            </w:r>
          </w:p>
        </w:tc>
      </w:tr>
      <w:tr>
        <w:trPr>
          <w:cantSplit/>
        </w:trPr>
        <w:tc>
          <w:tcPr>
            <w:tcW w:w="708" w:type="dxa"/>
          </w:tcPr>
          <w:p>
            <w:pPr>
              <w:spacing w:before="40" w:after="40" w:line="240" w:lineRule="auto"/>
            </w:pPr>
            <w:r>
              <w:rPr>
                <w:rFonts w:ascii="Segoe UI" w:hAnsi="Segoe UI" w:cs="Segoe UI" w:eastAsia="Segoe UI"/>
                <w:sz w:val="16"/>
                <w:szCs w:val="16"/>
              </w:rPr>
              <w:t xml:space="preserve">CC-49</w:t>
            </w:r>
          </w:p>
        </w:tc>
        <w:tc>
          <w:tcPr>
            <w:tcW w:w="2696" w:type="dxa"/>
          </w:tcPr>
          <w:p>
            <w:pPr>
              <w:spacing w:before="40" w:after="40" w:line="240" w:lineRule="auto"/>
            </w:pPr>
            <w:r>
              <w:rPr>
                <w:rFonts w:ascii="Consolas" w:hAnsi="Consolas" w:cs="Consolas" w:eastAsia="Consolas"/>
                <w:color w:val="1F3B57"/>
                <w:sz w:val="14"/>
                <w:szCs w:val="14"/>
                <w:shd w:val="clear" w:color="auto" w:fill="F3F5F8"/>
              </w:rPr>
              <w:t xml:space="preserve">README.md</w:t>
            </w:r>
            <w:r>
              <w:rPr>
                <w:rFonts w:ascii="Segoe UI" w:hAnsi="Segoe UI" w:cs="Segoe UI" w:eastAsia="Segoe UI"/>
                <w:sz w:val="16"/>
                <w:szCs w:val="16"/>
              </w:rPr>
              <w:t xml:space="preserve"> (Create React App boilerplate)</w:t>
            </w:r>
          </w:p>
        </w:tc>
        <w:tc>
          <w:tcPr>
            <w:tcW w:w="2650" w:type="dxa"/>
          </w:tcPr>
          <w:p>
            <w:pPr>
              <w:spacing w:before="40" w:after="40" w:line="240" w:lineRule="auto"/>
            </w:pPr>
            <w:r>
              <w:rPr>
                <w:rFonts w:ascii="Consolas" w:hAnsi="Consolas" w:cs="Consolas" w:eastAsia="Consolas"/>
                <w:color w:val="1F3B57"/>
                <w:sz w:val="14"/>
                <w:szCs w:val="14"/>
                <w:shd w:val="clear" w:color="auto" w:fill="F3F5F8"/>
              </w:rPr>
              <w:t xml:space="preserve">brokerverse/README.md</w:t>
            </w:r>
            <w:r>
              <w:rPr>
                <w:rFonts w:ascii="Segoe UI" w:hAnsi="Segoe UI" w:cs="Segoe UI" w:eastAsia="Segoe UI"/>
                <w:sz w:val="16"/>
                <w:szCs w:val="16"/>
              </w:rPr>
              <w:t xml:space="preserve"> on </w:t>
            </w:r>
            <w:r>
              <w:rPr>
                <w:rFonts w:ascii="Consolas" w:hAnsi="Consolas" w:cs="Consolas" w:eastAsia="Consolas"/>
                <w:color w:val="1F3B57"/>
                <w:sz w:val="14"/>
                <w:szCs w:val="14"/>
                <w:shd w:val="clear" w:color="auto" w:fill="F3F5F8"/>
              </w:rPr>
              <w:t xml:space="preserve">TISPH-DEV</w:t>
            </w:r>
          </w:p>
        </w:tc>
        <w:tc>
          <w:tcPr>
            <w:tcW w:w="2489" w:type="dxa"/>
          </w:tcPr>
          <w:p>
            <w:pPr>
              <w:spacing w:before="40" w:after="40" w:line="240" w:lineRule="auto"/>
            </w:pPr>
            <w:r>
              <w:rPr>
                <w:rFonts w:ascii="Segoe UI" w:hAnsi="Segoe UI" w:cs="Segoe UI" w:eastAsia="Segoe UI"/>
                <w:sz w:val="16"/>
                <w:szCs w:val="16"/>
              </w:rPr>
              <w:t xml:space="preserve">Boilerplate of the original front end</w:t>
            </w:r>
          </w:p>
        </w:tc>
        <w:tc>
          <w:tcPr>
            <w:tcW w:w="1888" w:type="dxa"/>
          </w:tcPr>
          <w:p>
            <w:pPr>
              <w:spacing w:before="40" w:after="40" w:line="240" w:lineRule="auto"/>
            </w:pPr>
            <w:r>
              <w:rPr>
                <w:rFonts w:ascii="Segoe UI" w:hAnsi="Segoe UI" w:cs="Segoe UI" w:eastAsia="Segoe UI"/>
                <w:sz w:val="16"/>
                <w:szCs w:val="16"/>
              </w:rPr>
              <w:t xml:space="preserve">Remove with the branch</w:t>
            </w:r>
          </w:p>
        </w:tc>
        <w:tc>
          <w:tcPr>
            <w:tcW w:w="1408" w:type="dxa"/>
          </w:tcPr>
          <w:p>
            <w:pPr>
              <w:spacing w:before="40" w:after="40" w:line="240" w:lineRule="auto"/>
            </w:pPr>
            <w:r>
              <w:rPr>
                <w:rFonts w:ascii="Segoe UI" w:hAnsi="Segoe UI" w:cs="Segoe UI" w:eastAsia="Segoe UI"/>
                <w:sz w:val="16"/>
                <w:szCs w:val="16"/>
              </w:rPr>
              <w:t xml:space="preserve">Copy CC-48 first</w:t>
            </w:r>
          </w:p>
        </w:tc>
        <w:tc>
          <w:tcPr>
            <w:tcW w:w="2120"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Copy CC-48 first</w:t>
            </w:r>
          </w:p>
        </w:tc>
      </w:tr>
      <w:tr>
        <w:trPr>
          <w:cantSplit/>
        </w:trPr>
        <w:tc>
          <w:tcPr>
            <w:tcW w:w="708" w:type="dxa"/>
          </w:tcPr>
          <w:p>
            <w:pPr>
              <w:spacing w:before="40" w:after="40" w:line="240" w:lineRule="auto"/>
            </w:pPr>
            <w:r>
              <w:rPr>
                <w:rFonts w:ascii="Segoe UI" w:hAnsi="Segoe UI" w:cs="Segoe UI" w:eastAsia="Segoe UI"/>
                <w:sz w:val="16"/>
                <w:szCs w:val="16"/>
              </w:rPr>
              <w:t xml:space="preserve">CC-50</w:t>
            </w:r>
          </w:p>
        </w:tc>
        <w:tc>
          <w:tcPr>
            <w:tcW w:w="2696" w:type="dxa"/>
          </w:tcPr>
          <w:p>
            <w:pPr>
              <w:spacing w:before="40" w:after="40" w:line="240" w:lineRule="auto"/>
            </w:pPr>
            <w:r>
              <w:rPr>
                <w:rFonts w:ascii="Consolas" w:hAnsi="Consolas" w:cs="Consolas" w:eastAsia="Consolas"/>
                <w:color w:val="1F3B57"/>
                <w:sz w:val="14"/>
                <w:szCs w:val="14"/>
                <w:shd w:val="clear" w:color="auto" w:fill="F3F5F8"/>
              </w:rPr>
              <w:t xml:space="preserve">docs/DATA_DICTIONARY.md</w:t>
            </w:r>
          </w:p>
        </w:tc>
        <w:tc>
          <w:tcPr>
            <w:tcW w:w="2650"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docs/TISPH/pack/TISPH_Data_Architecture.docx</w:t>
            </w:r>
            <w:r>
              <w:rPr>
                <w:rFonts w:ascii="Segoe UI" w:hAnsi="Segoe UI" w:cs="Segoe UI" w:eastAsia="Segoe UI"/>
                <w:sz w:val="16"/>
                <w:szCs w:val="16"/>
              </w:rPr>
              <w:t xml:space="preserve"> section 5</w:t>
            </w:r>
          </w:p>
        </w:tc>
        <w:tc>
          <w:tcPr>
            <w:tcW w:w="2489" w:type="dxa"/>
          </w:tcPr>
          <w:p>
            <w:pPr>
              <w:spacing w:before="40" w:after="40" w:line="240" w:lineRule="auto"/>
            </w:pPr>
            <w:r>
              <w:rPr>
                <w:rFonts w:ascii="Segoe UI" w:hAnsi="Segoe UI" w:cs="Segoe UI" w:eastAsia="Segoe UI"/>
                <w:sz w:val="16"/>
                <w:szCs w:val="16"/>
              </w:rPr>
              <w:t xml:space="preserve">Data models from the original front end's feature-specification files (</w:t>
            </w:r>
            <w:r>
              <w:rPr>
                <w:rFonts w:ascii="Consolas" w:hAnsi="Consolas" w:cs="Consolas" w:eastAsia="Consolas"/>
                <w:color w:val="1F3B57"/>
                <w:sz w:val="14"/>
                <w:szCs w:val="14"/>
                <w:shd w:val="clear" w:color="auto" w:fill="F3F5F8"/>
              </w:rPr>
              <w:t xml:space="preserve">jsons/</w:t>
            </w:r>
            <w:r>
              <w:rPr>
                <w:rFonts w:ascii="Segoe UI" w:hAnsi="Segoe UI" w:cs="Segoe UI" w:eastAsia="Segoe UI"/>
                <w:sz w:val="16"/>
                <w:szCs w:val="16"/>
              </w:rPr>
              <w:t xml:space="preserve">), not the database</w:t>
            </w:r>
          </w:p>
        </w:tc>
        <w:tc>
          <w:tcPr>
            <w:tcW w:w="1888" w:type="dxa"/>
          </w:tcPr>
          <w:p>
            <w:pPr>
              <w:spacing w:before="40" w:after="40" w:line="240" w:lineRule="auto"/>
            </w:pPr>
            <w:r>
              <w:rPr>
                <w:rFonts w:ascii="Segoe UI" w:hAnsi="Segoe UI" w:cs="Segoe UI" w:eastAsia="Segoe UI"/>
                <w:sz w:val="16"/>
                <w:szCs w:val="16"/>
              </w:rPr>
              <w:t xml:space="preserve">Remove with the branch</w:t>
            </w:r>
          </w:p>
        </w:tc>
        <w:tc>
          <w:tcPr>
            <w:tcW w:w="1408" w:type="dxa"/>
          </w:tcPr>
          <w:p>
            <w:pPr>
              <w:spacing w:before="40" w:after="40" w:line="240" w:lineRule="auto"/>
            </w:pPr>
            <w:r>
              <w:rPr>
                <w:rFonts w:ascii="Segoe UI" w:hAnsi="Segoe UI" w:cs="Segoe UI" w:eastAsia="Segoe UI"/>
                <w:sz w:val="16"/>
                <w:szCs w:val="16"/>
              </w:rPr>
              <w:t xml:space="preserve">None</w:t>
            </w:r>
          </w:p>
        </w:tc>
        <w:tc>
          <w:tcPr>
            <w:tcW w:w="2120"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removed with the FRS branch, after CC-48 is copied</w:t>
            </w:r>
          </w:p>
        </w:tc>
      </w:tr>
      <w:tr>
        <w:trPr>
          <w:cantSplit/>
        </w:trPr>
        <w:tc>
          <w:tcPr>
            <w:tcW w:w="708" w:type="dxa"/>
          </w:tcPr>
          <w:p>
            <w:pPr>
              <w:spacing w:before="40" w:after="40" w:line="240" w:lineRule="auto"/>
            </w:pPr>
            <w:r>
              <w:rPr>
                <w:rFonts w:ascii="Segoe UI" w:hAnsi="Segoe UI" w:cs="Segoe UI" w:eastAsia="Segoe UI"/>
                <w:sz w:val="16"/>
                <w:szCs w:val="16"/>
              </w:rPr>
              <w:t xml:space="preserve">CC-51</w:t>
            </w:r>
          </w:p>
        </w:tc>
        <w:tc>
          <w:tcPr>
            <w:tcW w:w="2696" w:type="dxa"/>
          </w:tcPr>
          <w:p>
            <w:pPr>
              <w:spacing w:before="40" w:after="40" w:line="240" w:lineRule="auto"/>
            </w:pPr>
            <w:r>
              <w:rPr>
                <w:rFonts w:ascii="Consolas" w:hAnsi="Consolas" w:cs="Consolas" w:eastAsia="Consolas"/>
                <w:color w:val="1F3B57"/>
                <w:sz w:val="14"/>
                <w:szCs w:val="14"/>
                <w:shd w:val="clear" w:color="auto" w:fill="F3F5F8"/>
              </w:rPr>
              <w:t xml:space="preserve">docs/FIRE_LOB_PENDING_TRANSLATIONS_RESOLVED.md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docs/HARDCODED_STRINGS_LEAD_POLICY.md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docs/PENDING_TRANSLATIONS_OTHER_PAGES.md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src/locales/TRANSLATION_MISSING_PAGE_LIST.md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src/locales/TRANSLATION_STATUS.md</w:t>
            </w:r>
          </w:p>
        </w:tc>
        <w:tc>
          <w:tcPr>
            <w:tcW w:w="2650" w:type="dxa"/>
          </w:tcPr>
          <w:p>
            <w:pPr>
              <w:spacing w:before="40" w:after="40" w:line="240" w:lineRule="auto"/>
            </w:pPr>
            <w:r>
              <w:rPr>
                <w:rFonts w:ascii="Segoe UI" w:hAnsi="Segoe UI" w:cs="Segoe UI" w:eastAsia="Segoe UI"/>
                <w:sz w:val="16"/>
                <w:szCs w:val="16"/>
              </w:rPr>
              <w:t xml:space="preserve">Language decision of the manual (D14) and the language findings of </w:t>
            </w:r>
            <w:r>
              <w:rPr>
                <w:rFonts w:ascii="Consolas" w:hAnsi="Consolas" w:cs="Consolas" w:eastAsia="Consolas"/>
                <w:color w:val="1F3B57"/>
                <w:sz w:val="14"/>
                <w:szCs w:val="14"/>
                <w:shd w:val="clear" w:color="auto" w:fill="F3F5F8"/>
              </w:rPr>
              <w:t xml:space="preserve">docs/TISPH/pack/TISPH_NFR_Compliance.docx</w:t>
            </w:r>
          </w:p>
        </w:tc>
        <w:tc>
          <w:tcPr>
            <w:tcW w:w="2489" w:type="dxa"/>
          </w:tcPr>
          <w:p>
            <w:pPr>
              <w:spacing w:before="40" w:after="40" w:line="240" w:lineRule="auto"/>
            </w:pPr>
            <w:r>
              <w:rPr>
                <w:rFonts w:ascii="Segoe UI" w:hAnsi="Segoe UI" w:cs="Segoe UI" w:eastAsia="Segoe UI"/>
                <w:sz w:val="16"/>
                <w:szCs w:val="16"/>
              </w:rPr>
              <w:t xml:space="preserve">Translation work lists of the original front-end tree</w:t>
            </w:r>
          </w:p>
        </w:tc>
        <w:tc>
          <w:tcPr>
            <w:tcW w:w="1888" w:type="dxa"/>
          </w:tcPr>
          <w:p>
            <w:pPr>
              <w:spacing w:before="40" w:after="40" w:line="240" w:lineRule="auto"/>
            </w:pPr>
            <w:r>
              <w:rPr>
                <w:rFonts w:ascii="Segoe UI" w:hAnsi="Segoe UI" w:cs="Segoe UI" w:eastAsia="Segoe UI"/>
                <w:sz w:val="16"/>
                <w:szCs w:val="16"/>
              </w:rPr>
              <w:t xml:space="preserve">Remove with the branch</w:t>
            </w:r>
          </w:p>
        </w:tc>
        <w:tc>
          <w:tcPr>
            <w:tcW w:w="1408" w:type="dxa"/>
          </w:tcPr>
          <w:p>
            <w:pPr>
              <w:spacing w:before="40" w:after="40" w:line="240" w:lineRule="auto"/>
            </w:pPr>
            <w:r>
              <w:rPr>
                <w:rFonts w:ascii="Segoe UI" w:hAnsi="Segoe UI" w:cs="Segoe UI" w:eastAsia="Segoe UI"/>
                <w:sz w:val="16"/>
                <w:szCs w:val="16"/>
              </w:rPr>
              <w:t xml:space="preserve">None</w:t>
            </w:r>
          </w:p>
        </w:tc>
        <w:tc>
          <w:tcPr>
            <w:tcW w:w="2120"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removed with the FRS branch, after CC-48 is copied</w:t>
            </w:r>
          </w:p>
        </w:tc>
      </w:tr>
      <w:tr>
        <w:trPr>
          <w:cantSplit/>
        </w:trPr>
        <w:tc>
          <w:tcPr>
            <w:tcW w:w="708" w:type="dxa"/>
          </w:tcPr>
          <w:p>
            <w:pPr>
              <w:spacing w:before="40" w:after="40" w:line="240" w:lineRule="auto"/>
            </w:pPr>
            <w:r>
              <w:rPr>
                <w:rFonts w:ascii="Segoe UI" w:hAnsi="Segoe UI" w:cs="Segoe UI" w:eastAsia="Segoe UI"/>
                <w:sz w:val="16"/>
                <w:szCs w:val="16"/>
              </w:rPr>
              <w:t xml:space="preserve">CC-52</w:t>
            </w:r>
          </w:p>
        </w:tc>
        <w:tc>
          <w:tcPr>
            <w:tcW w:w="2696" w:type="dxa"/>
          </w:tcPr>
          <w:p>
            <w:pPr>
              <w:spacing w:before="40" w:after="40" w:line="240" w:lineRule="auto"/>
            </w:pPr>
            <w:r>
              <w:rPr>
                <w:rFonts w:ascii="Consolas" w:hAnsi="Consolas" w:cs="Consolas" w:eastAsia="Consolas"/>
                <w:color w:val="1F3B57"/>
                <w:sz w:val="14"/>
                <w:szCs w:val="14"/>
                <w:shd w:val="clear" w:color="auto" w:fill="F3F5F8"/>
              </w:rPr>
              <w:t xml:space="preserve">Insurance_Broker_Features (1).xlsx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features.csv</w:t>
            </w:r>
          </w:p>
        </w:tc>
        <w:tc>
          <w:tcPr>
            <w:tcW w:w="2650" w:type="dxa"/>
          </w:tcPr>
          <w:p>
            <w:pPr>
              <w:spacing w:before="40" w:after="40" w:line="240" w:lineRule="auto"/>
            </w:pPr>
            <w:r>
              <w:rPr>
                <w:rFonts w:ascii="Segoe UI" w:hAnsi="Segoe UI" w:cs="Segoe UI" w:eastAsia="Segoe UI"/>
                <w:sz w:val="16"/>
                <w:szCs w:val="16"/>
              </w:rPr>
              <w:t xml:space="preserve">Signed BRD v2.2</w:t>
            </w:r>
          </w:p>
        </w:tc>
        <w:tc>
          <w:tcPr>
            <w:tcW w:w="2489" w:type="dxa"/>
          </w:tcPr>
          <w:p>
            <w:pPr>
              <w:spacing w:before="40" w:after="40" w:line="240" w:lineRule="auto"/>
            </w:pPr>
            <w:r>
              <w:rPr>
                <w:rFonts w:ascii="Segoe UI" w:hAnsi="Segoe UI" w:cs="Segoe UI" w:eastAsia="Segoe UI"/>
                <w:sz w:val="16"/>
                <w:szCs w:val="16"/>
              </w:rPr>
              <w:t xml:space="preserve">Early feature list</w:t>
            </w:r>
          </w:p>
        </w:tc>
        <w:tc>
          <w:tcPr>
            <w:tcW w:w="1888" w:type="dxa"/>
          </w:tcPr>
          <w:p>
            <w:pPr>
              <w:spacing w:before="40" w:after="40" w:line="240" w:lineRule="auto"/>
            </w:pPr>
            <w:r>
              <w:rPr>
                <w:rFonts w:ascii="Segoe UI" w:hAnsi="Segoe UI" w:cs="Segoe UI" w:eastAsia="Segoe UI"/>
                <w:sz w:val="16"/>
                <w:szCs w:val="16"/>
              </w:rPr>
              <w:t xml:space="preserve">Remove with the branch</w:t>
            </w:r>
          </w:p>
        </w:tc>
        <w:tc>
          <w:tcPr>
            <w:tcW w:w="1408" w:type="dxa"/>
          </w:tcPr>
          <w:p>
            <w:pPr>
              <w:spacing w:before="40" w:after="40" w:line="240" w:lineRule="auto"/>
            </w:pPr>
            <w:r>
              <w:rPr>
                <w:rFonts w:ascii="Segoe UI" w:hAnsi="Segoe UI" w:cs="Segoe UI" w:eastAsia="Segoe UI"/>
                <w:sz w:val="16"/>
                <w:szCs w:val="16"/>
              </w:rPr>
              <w:t xml:space="preserve">None</w:t>
            </w:r>
          </w:p>
        </w:tc>
        <w:tc>
          <w:tcPr>
            <w:tcW w:w="2120"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removed with the FRS branch, after CC-48 is copied</w:t>
            </w:r>
          </w:p>
        </w:tc>
      </w:tr>
      <w:tr>
        <w:trPr>
          <w:cantSplit/>
        </w:trPr>
        <w:tc>
          <w:tcPr>
            <w:tcW w:w="708" w:type="dxa"/>
          </w:tcPr>
          <w:p>
            <w:pPr>
              <w:spacing w:before="40" w:after="40" w:line="240" w:lineRule="auto"/>
            </w:pPr>
            <w:r>
              <w:rPr>
                <w:rFonts w:ascii="Segoe UI" w:hAnsi="Segoe UI" w:cs="Segoe UI" w:eastAsia="Segoe UI"/>
                <w:sz w:val="16"/>
                <w:szCs w:val="16"/>
              </w:rPr>
              <w:t xml:space="preserve">CC-53</w:t>
            </w:r>
          </w:p>
        </w:tc>
        <w:tc>
          <w:tcPr>
            <w:tcW w:w="2696" w:type="dxa"/>
          </w:tcPr>
          <w:p>
            <w:pPr>
              <w:spacing w:before="40" w:after="40" w:line="240" w:lineRule="auto"/>
            </w:pPr>
            <w:r>
              <w:rPr>
                <w:rFonts w:ascii="Consolas" w:hAnsi="Consolas" w:cs="Consolas" w:eastAsia="Consolas"/>
                <w:color w:val="1F3B57"/>
                <w:sz w:val="14"/>
                <w:szCs w:val="14"/>
                <w:shd w:val="clear" w:color="auto" w:fill="F3F5F8"/>
              </w:rPr>
              <w:t xml:space="preserve">dev_oct_dec_2025FE.txt</w:t>
            </w:r>
          </w:p>
        </w:tc>
        <w:tc>
          <w:tcPr>
            <w:tcW w:w="2650" w:type="dxa"/>
          </w:tcPr>
          <w:p>
            <w:pPr>
              <w:spacing w:before="40" w:after="40" w:line="240" w:lineRule="auto"/>
            </w:pPr>
            <w:r>
              <w:rPr>
                <w:rFonts w:ascii="Segoe UI" w:hAnsi="Segoe UI" w:cs="Segoe UI" w:eastAsia="Segoe UI"/>
                <w:sz w:val="16"/>
                <w:szCs w:val="16"/>
              </w:rPr>
              <w:t xml:space="preserve">Git history</w:t>
            </w:r>
          </w:p>
        </w:tc>
        <w:tc>
          <w:tcPr>
            <w:tcW w:w="2489" w:type="dxa"/>
          </w:tcPr>
          <w:p>
            <w:pPr>
              <w:spacing w:before="40" w:after="40" w:line="240" w:lineRule="auto"/>
            </w:pPr>
            <w:r>
              <w:rPr>
                <w:rFonts w:ascii="Segoe UI" w:hAnsi="Segoe UI" w:cs="Segoe UI" w:eastAsia="Segoe UI"/>
                <w:sz w:val="16"/>
                <w:szCs w:val="16"/>
              </w:rPr>
              <w:t xml:space="preserve">Commit list of October to December 2025</w:t>
            </w:r>
          </w:p>
        </w:tc>
        <w:tc>
          <w:tcPr>
            <w:tcW w:w="1888" w:type="dxa"/>
          </w:tcPr>
          <w:p>
            <w:pPr>
              <w:spacing w:before="40" w:after="40" w:line="240" w:lineRule="auto"/>
            </w:pPr>
            <w:r>
              <w:rPr>
                <w:rFonts w:ascii="Segoe UI" w:hAnsi="Segoe UI" w:cs="Segoe UI" w:eastAsia="Segoe UI"/>
                <w:sz w:val="16"/>
                <w:szCs w:val="16"/>
              </w:rPr>
              <w:t xml:space="preserve">Remove with the branch</w:t>
            </w:r>
          </w:p>
        </w:tc>
        <w:tc>
          <w:tcPr>
            <w:tcW w:w="1408" w:type="dxa"/>
          </w:tcPr>
          <w:p>
            <w:pPr>
              <w:spacing w:before="40" w:after="40" w:line="240" w:lineRule="auto"/>
            </w:pPr>
            <w:r>
              <w:rPr>
                <w:rFonts w:ascii="Segoe UI" w:hAnsi="Segoe UI" w:cs="Segoe UI" w:eastAsia="Segoe UI"/>
                <w:sz w:val="16"/>
                <w:szCs w:val="16"/>
              </w:rPr>
              <w:t xml:space="preserve">None</w:t>
            </w:r>
          </w:p>
        </w:tc>
        <w:tc>
          <w:tcPr>
            <w:tcW w:w="2120" w:type="dxa"/>
          </w:tcPr>
          <w:p>
            <w:pPr>
              <w:spacing w:before="40" w:after="40" w:line="240" w:lineRule="auto"/>
            </w:pPr>
            <w:r>
              <w:rPr>
                <w:rFonts w:ascii="Segoe UI" w:hAnsi="Segoe UI" w:cs="Segoe UI" w:eastAsia="Segoe UI"/>
                <w:b/>
                <w:bCs/>
                <w:sz w:val="16"/>
                <w:szCs w:val="16"/>
              </w:rPr>
              <w:t xml:space="preserve">Pending</w:t>
            </w:r>
            <w:r>
              <w:rPr>
                <w:rFonts w:ascii="Segoe UI" w:hAnsi="Segoe UI" w:cs="Segoe UI" w:eastAsia="Segoe UI"/>
                <w:sz w:val="16"/>
                <w:szCs w:val="16"/>
              </w:rPr>
              <w:t xml:space="preserve">: removed with the FRS branch, after CC-48 is copied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spacing w:before="0" w:after="0" w:line="20" w:lineRule="exact"/>
        <w:sectPr w:rsidR="008501FA" w:rsidRPr="00EF479A" w:rsidSect="004477F0">
          <w:footerReference w:type="default" r:id="rId19"/>
          <w:headerReference w:type="first" r:id="rId15"/>
          <w:footerReference w:type="first" r:id="rId16"/>
          <w:pgSz w:w="16839" w:h="11907" w:code="9" w:orient="landscape"/>
          <w:pgMar w:top="1440" w:right="1440" w:bottom="1860" w:left="1440" w:header="1134" w:footer="0" w:gutter="0"/>
          <w:cols w:space="720"/>
          <w:docGrid w:linePitch="360"/>
        </w:sectPr>
      </w:pPr>
    </w:p>
    <w:p xmlns:a="http://schemas.openxmlformats.org/drawingml/2006/main" xmlns:pic="http://schemas.openxmlformats.org/drawingml/2006/picture">
      <w:pPr>
        <w:jc w:val="both"/>
      </w:pPr>
      <w:r>
        <w:rPr>
          <w:rFonts w:ascii="Segoe UI" w:hAnsi="Segoe UI" w:cs="Segoe UI" w:eastAsia="Segoe UI"/>
        </w:rPr>
        <w:t xml:space="preserve">Once CC-48 is copied to </w:t>
      </w:r>
      <w:r>
        <w:rPr>
          <w:rFonts w:ascii="Consolas" w:hAnsi="Consolas" w:cs="Consolas" w:eastAsia="Consolas"/>
          <w:color w:val="1F3B57"/>
          <w:shd w:val="clear" w:color="auto" w:fill="F3F5F8"/>
        </w:rPr>
        <w:t xml:space="preserve">TISPH-DEV</w:t>
      </w:r>
      <w:r>
        <w:rPr>
          <w:rFonts w:ascii="Segoe UI" w:hAnsi="Segoe UI" w:cs="Segoe UI" w:eastAsia="Segoe UI"/>
        </w:rPr>
        <w:t xml:space="preserve">, the branch itself is a candidate for retirement.</w:t>
      </w:r>
    </w:p>
    <w:p xmlns:a="http://schemas.openxmlformats.org/drawingml/2006/main" xmlns:pic="http://schemas.openxmlformats.org/drawingml/2006/picture">
      <w:pPr>
        <w:pStyle w:val="Heading1"/>
        <w:numPr>
          <w:ilvl w:val="0"/>
          <w:numId w:val="14"/>
        </w:numPr>
      </w:pPr>
      <w:bookmarkStart w:id="1012" w:name="_Toc300001012"/>
      <w:r>
        <w:rPr>
          <w:rFonts w:ascii="Segoe UI" w:hAnsi="Segoe UI" w:cs="Segoe UI" w:eastAsia="Segoe UI"/>
        </w:rPr>
        <w:t xml:space="preserve">Keep: files that look generic but are used</w:t>
      </w:r>
      <w:bookmarkEnd w:id="101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13"/>
        <w:gridCol w:w="4514"/>
      </w:tblGrid>
      <w:tr>
        <w:trPr>
          <w:cantSplit/>
          <w:tblHeader/>
          <w:trHeight w:val="400"/>
        </w:trPr>
        <w:tc>
          <w:tcPr>
            <w:tcW w:w="4513" w:type="dxa"/>
            <w:shd w:val="clear" w:color="auto" w:fill="E8F0F8"/>
            <w:vAlign w:val="center"/>
          </w:tcPr>
          <w:p>
            <w:pPr>
              <w:spacing w:before="40" w:after="40" w:line="240" w:lineRule="auto"/>
            </w:pPr>
            <w:r>
              <w:rPr>
                <w:rFonts w:ascii="Segoe UI" w:hAnsi="Segoe UI" w:cs="Segoe UI" w:eastAsia="Segoe UI"/>
                <w:b/>
                <w:bCs/>
                <w:sz w:val="16"/>
                <w:szCs w:val="16"/>
              </w:rPr>
              <w:t xml:space="preserve">File or folder</w:t>
            </w:r>
          </w:p>
        </w:tc>
        <w:tc>
          <w:tcPr>
            <w:tcW w:w="4514" w:type="dxa"/>
            <w:shd w:val="clear" w:color="auto" w:fill="E8F0F8"/>
            <w:vAlign w:val="center"/>
          </w:tcPr>
          <w:p>
            <w:pPr>
              <w:spacing w:before="40" w:after="40" w:line="240" w:lineRule="auto"/>
            </w:pPr>
            <w:r>
              <w:rPr>
                <w:rFonts w:ascii="Segoe UI" w:hAnsi="Segoe UI" w:cs="Segoe UI" w:eastAsia="Segoe UI"/>
                <w:b/>
                <w:bCs/>
                <w:sz w:val="16"/>
                <w:szCs w:val="16"/>
              </w:rPr>
              <w:t xml:space="preserve">Why it stays</w:t>
            </w:r>
          </w:p>
        </w:tc>
      </w:tr>
      <w:tr>
        <w:trPr>
          <w:cantSplit/>
        </w:trPr>
        <w:tc>
          <w:tcPr>
            <w:tcW w:w="4513" w:type="dxa"/>
          </w:tcPr>
          <w:p>
            <w:pPr>
              <w:spacing w:before="40" w:after="40" w:line="240" w:lineRule="auto"/>
            </w:pPr>
            <w:r>
              <w:rPr>
                <w:rFonts w:ascii="Consolas" w:hAnsi="Consolas" w:cs="Consolas" w:eastAsia="Consolas"/>
                <w:color w:val="1F3B57"/>
                <w:sz w:val="14"/>
                <w:szCs w:val="14"/>
                <w:shd w:val="clear" w:color="auto" w:fill="F3F5F8"/>
              </w:rPr>
              <w:t xml:space="preserve">docs/package/05_Delivery/Upload_Templates/</w:t>
            </w:r>
          </w:p>
        </w:tc>
        <w:tc>
          <w:tcPr>
            <w:tcW w:w="4514" w:type="dxa"/>
          </w:tcPr>
          <w:p>
            <w:pPr>
              <w:spacing w:before="40" w:after="40" w:line="240" w:lineRule="auto"/>
            </w:pPr>
            <w:r>
              <w:rPr>
                <w:rFonts w:ascii="Segoe UI" w:hAnsi="Segoe UI" w:cs="Segoe UI" w:eastAsia="Segoe UI"/>
                <w:sz w:val="16"/>
                <w:szCs w:val="16"/>
              </w:rPr>
              <w:t xml:space="preserve">Generated by </w:t>
            </w:r>
            <w:r>
              <w:rPr>
                <w:rFonts w:ascii="Consolas" w:hAnsi="Consolas" w:cs="Consolas" w:eastAsia="Consolas"/>
                <w:color w:val="1F3B57"/>
                <w:sz w:val="14"/>
                <w:szCs w:val="14"/>
                <w:shd w:val="clear" w:color="auto" w:fill="F3F5F8"/>
              </w:rPr>
              <w:t xml:space="preserve">backend/scripts/build-upload-templates.js</w:t>
            </w:r>
            <w:r>
              <w:rPr>
                <w:rFonts w:ascii="Segoe UI" w:hAnsi="Segoe UI" w:cs="Segoe UI" w:eastAsia="Segoe UI"/>
                <w:sz w:val="16"/>
                <w:szCs w:val="16"/>
              </w:rPr>
              <w:t xml:space="preserve">; served contract of the template downloads (</w:t>
            </w:r>
            <w:r>
              <w:rPr>
                <w:rFonts w:ascii="Consolas" w:hAnsi="Consolas" w:cs="Consolas" w:eastAsia="Consolas"/>
                <w:color w:val="1F3B57"/>
                <w:sz w:val="14"/>
                <w:szCs w:val="14"/>
                <w:shd w:val="clear" w:color="auto" w:fill="F3F5F8"/>
              </w:rPr>
              <w:t xml:space="preserve">backend/src/modules/documents/uploadTemplates.js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backend/src/modules/masters/uploadSamples.js</w:t>
            </w:r>
            <w:r>
              <w:rPr>
                <w:rFonts w:ascii="Segoe UI" w:hAnsi="Segoe UI" w:cs="Segoe UI" w:eastAsia="Segoe UI"/>
                <w:sz w:val="16"/>
                <w:szCs w:val="16"/>
              </w:rPr>
              <w:t xml:space="preserve">); cited by </w:t>
            </w:r>
            <w:r>
              <w:rPr>
                <w:rFonts w:ascii="Consolas" w:hAnsi="Consolas" w:cs="Consolas" w:eastAsia="Consolas"/>
                <w:color w:val="1F3B57"/>
                <w:sz w:val="14"/>
                <w:szCs w:val="14"/>
                <w:shd w:val="clear" w:color="auto" w:fill="F3F5F8"/>
              </w:rPr>
              <w:t xml:space="preserve">docs/TISPH/pack/TISPH_Data_Migration_and_Cutover.docx</w:t>
            </w:r>
          </w:p>
        </w:tc>
      </w:tr>
      <w:tr>
        <w:trPr>
          <w:cantSplit/>
        </w:trPr>
        <w:tc>
          <w:tcPr>
            <w:tcW w:w="4513" w:type="dxa"/>
          </w:tcPr>
          <w:p>
            <w:pPr>
              <w:spacing w:before="40" w:after="40" w:line="240" w:lineRule="auto"/>
            </w:pPr>
            <w:r>
              <w:rPr>
                <w:rFonts w:ascii="Consolas" w:hAnsi="Consolas" w:cs="Consolas" w:eastAsia="Consolas"/>
                <w:color w:val="1F3B57"/>
                <w:sz w:val="14"/>
                <w:szCs w:val="14"/>
                <w:shd w:val="clear" w:color="auto" w:fill="F3F5F8"/>
              </w:rPr>
              <w:t xml:space="preserve">docs/package/04_Onboarding_and_Go_Live/Brand_Packs/</w:t>
            </w:r>
            <w:r>
              <w:rPr>
                <w:rFonts w:ascii="Segoe UI" w:hAnsi="Segoe UI" w:cs="Segoe UI" w:eastAsia="Segoe UI"/>
                <w:sz w:val="16"/>
                <w:szCs w:val="16"/>
              </w:rPr>
              <w:t xml:space="preserve"> (including </w:t>
            </w:r>
            <w:r>
              <w:rPr>
                <w:rFonts w:ascii="Consolas" w:hAnsi="Consolas" w:cs="Consolas" w:eastAsia="Consolas"/>
                <w:color w:val="1F3B57"/>
                <w:sz w:val="14"/>
                <w:szCs w:val="14"/>
                <w:shd w:val="clear" w:color="auto" w:fill="F3F5F8"/>
              </w:rPr>
              <w:t xml:space="preserve">toyota-insurance-services/</w:t>
            </w:r>
            <w:r>
              <w:rPr>
                <w:rFonts w:ascii="Segoe UI" w:hAnsi="Segoe UI" w:cs="Segoe UI" w:eastAsia="Segoe UI"/>
                <w:sz w:val="16"/>
                <w:szCs w:val="16"/>
              </w:rPr>
              <w:t xml:space="preserve">)</w:t>
            </w:r>
          </w:p>
        </w:tc>
        <w:tc>
          <w:tcPr>
            <w:tcW w:w="4514" w:type="dxa"/>
          </w:tcPr>
          <w:p>
            <w:pPr>
              <w:spacing w:before="40" w:after="40" w:line="240" w:lineRule="auto"/>
            </w:pPr>
            <w:r>
              <w:rPr>
                <w:rFonts w:ascii="Segoe UI" w:hAnsi="Segoe UI" w:cs="Segoe UI" w:eastAsia="Segoe UI"/>
                <w:sz w:val="16"/>
                <w:szCs w:val="16"/>
              </w:rPr>
              <w:t xml:space="preserve">Input of </w:t>
            </w:r>
            <w:r>
              <w:rPr>
                <w:rFonts w:ascii="Consolas" w:hAnsi="Consolas" w:cs="Consolas" w:eastAsia="Consolas"/>
                <w:color w:val="1F3B57"/>
                <w:sz w:val="14"/>
                <w:szCs w:val="14"/>
                <w:shd w:val="clear" w:color="auto" w:fill="F3F5F8"/>
              </w:rPr>
              <w:t xml:space="preserve">backend/scripts/build-brand-pack.js</w:t>
            </w:r>
            <w:r>
              <w:rPr>
                <w:rFonts w:ascii="Segoe UI" w:hAnsi="Segoe UI" w:cs="Segoe UI" w:eastAsia="Segoe UI"/>
                <w:sz w:val="16"/>
                <w:szCs w:val="16"/>
              </w:rPr>
              <w:t xml:space="preserve">; referred to by </w:t>
            </w:r>
            <w:r>
              <w:rPr>
                <w:rFonts w:ascii="Consolas" w:hAnsi="Consolas" w:cs="Consolas" w:eastAsia="Consolas"/>
                <w:color w:val="1F3B57"/>
                <w:sz w:val="14"/>
                <w:szCs w:val="14"/>
                <w:shd w:val="clear" w:color="auto" w:fill="F3F5F8"/>
              </w:rPr>
              <w:t xml:space="preserve">backend/src/modules/branding/bundled.js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ADR-16</w:t>
            </w:r>
          </w:p>
        </w:tc>
      </w:tr>
      <w:tr>
        <w:trPr>
          <w:cantSplit/>
        </w:trPr>
        <w:tc>
          <w:tcPr>
            <w:tcW w:w="4513" w:type="dxa"/>
          </w:tcPr>
          <w:p>
            <w:pPr>
              <w:spacing w:before="40" w:after="40" w:line="240" w:lineRule="auto"/>
            </w:pPr>
            <w:r>
              <w:rPr>
                <w:rFonts w:ascii="Consolas" w:hAnsi="Consolas" w:cs="Consolas" w:eastAsia="Consolas"/>
                <w:color w:val="1F3B57"/>
                <w:sz w:val="14"/>
                <w:szCs w:val="14"/>
                <w:shd w:val="clear" w:color="auto" w:fill="F3F5F8"/>
              </w:rPr>
              <w:t xml:space="preserve">docs/package/source/user-manual.md</w:t>
            </w:r>
          </w:p>
        </w:tc>
        <w:tc>
          <w:tcPr>
            <w:tcW w:w="4514" w:type="dxa"/>
          </w:tcPr>
          <w:p>
            <w:pPr>
              <w:spacing w:before="40" w:after="40" w:line="240" w:lineRule="auto"/>
            </w:pPr>
            <w:r>
              <w:rPr>
                <w:rFonts w:ascii="Segoe UI" w:hAnsi="Segoe UI" w:cs="Segoe UI" w:eastAsia="Segoe UI"/>
                <w:sz w:val="16"/>
                <w:szCs w:val="16"/>
              </w:rPr>
              <w:t xml:space="preserve">Source of the Help (</w:t>
            </w:r>
            <w:r>
              <w:rPr>
                <w:rFonts w:ascii="Consolas" w:hAnsi="Consolas" w:cs="Consolas" w:eastAsia="Consolas"/>
                <w:color w:val="1F3B57"/>
                <w:sz w:val="14"/>
                <w:szCs w:val="14"/>
                <w:shd w:val="clear" w:color="auto" w:fill="F3F5F8"/>
              </w:rPr>
              <w:t xml:space="preserve">brokerverse/src/components/HelpPanel/helpRoutes.js</w:t>
            </w:r>
            <w:r>
              <w:rPr>
                <w:rFonts w:ascii="Segoe UI" w:hAnsi="Segoe UI" w:cs="Segoe UI" w:eastAsia="Segoe UI"/>
                <w:sz w:val="16"/>
                <w:szCs w:val="16"/>
              </w:rPr>
              <w:t xml:space="preserve">); to be split by work package MAN-A</w:t>
            </w:r>
          </w:p>
        </w:tc>
      </w:tr>
      <w:tr>
        <w:trPr>
          <w:cantSplit/>
        </w:trPr>
        <w:tc>
          <w:tcPr>
            <w:tcW w:w="4513" w:type="dxa"/>
          </w:tcPr>
          <w:p>
            <w:pPr>
              <w:spacing w:before="40" w:after="40" w:line="240" w:lineRule="auto"/>
            </w:pPr>
            <w:r>
              <w:rPr>
                <w:rFonts w:ascii="Consolas" w:hAnsi="Consolas" w:cs="Consolas" w:eastAsia="Consolas"/>
                <w:color w:val="1F3B57"/>
                <w:sz w:val="14"/>
                <w:szCs w:val="14"/>
                <w:shd w:val="clear" w:color="auto" w:fill="F3F5F8"/>
              </w:rPr>
              <w:t xml:space="preserve">docs/package/07_Technical/BrokerVerse_Data_Dictionary.xlsx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docs/package/tools/data-dictionary/</w:t>
            </w:r>
          </w:p>
        </w:tc>
        <w:tc>
          <w:tcPr>
            <w:tcW w:w="4514" w:type="dxa"/>
          </w:tcPr>
          <w:p>
            <w:pPr>
              <w:spacing w:before="40" w:after="40" w:line="240" w:lineRule="auto"/>
            </w:pPr>
            <w:r>
              <w:rPr>
                <w:rFonts w:ascii="Segoe UI" w:hAnsi="Segoe UI" w:cs="Segoe UI" w:eastAsia="Segoe UI"/>
                <w:sz w:val="16"/>
                <w:szCs w:val="16"/>
              </w:rPr>
              <w:t xml:space="preserve">Source of the personal data catalogue of the masking tool (</w:t>
            </w:r>
            <w:r>
              <w:rPr>
                <w:rFonts w:ascii="Consolas" w:hAnsi="Consolas" w:cs="Consolas" w:eastAsia="Consolas"/>
                <w:color w:val="1F3B57"/>
                <w:sz w:val="14"/>
                <w:szCs w:val="14"/>
                <w:shd w:val="clear" w:color="auto" w:fill="F3F5F8"/>
              </w:rPr>
              <w:t xml:space="preserve">backend/scripts/lib/pii-catalogue.js</w:t>
            </w:r>
            <w:r>
              <w:rPr>
                <w:rFonts w:ascii="Segoe UI" w:hAnsi="Segoe UI" w:cs="Segoe UI" w:eastAsia="Segoe UI"/>
                <w:sz w:val="16"/>
                <w:szCs w:val="16"/>
              </w:rPr>
              <w:t xml:space="preserve">)</w:t>
            </w:r>
          </w:p>
        </w:tc>
      </w:tr>
      <w:tr>
        <w:trPr>
          <w:cantSplit/>
        </w:trPr>
        <w:tc>
          <w:tcPr>
            <w:tcW w:w="4513" w:type="dxa"/>
          </w:tcPr>
          <w:p>
            <w:pPr>
              <w:spacing w:before="40" w:after="40" w:line="240" w:lineRule="auto"/>
            </w:pPr>
            <w:r>
              <w:rPr>
                <w:rFonts w:ascii="Consolas" w:hAnsi="Consolas" w:cs="Consolas" w:eastAsia="Consolas"/>
                <w:color w:val="1F3B57"/>
                <w:sz w:val="14"/>
                <w:szCs w:val="14"/>
                <w:shd w:val="clear" w:color="auto" w:fill="F3F5F8"/>
              </w:rPr>
              <w:t xml:space="preserve">docs/package/06_Support/BrokerVerse_Release_Notes_Template.*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source/release-notes-template.md</w:t>
            </w:r>
          </w:p>
        </w:tc>
        <w:tc>
          <w:tcPr>
            <w:tcW w:w="4514" w:type="dxa"/>
          </w:tcPr>
          <w:p>
            <w:pPr>
              <w:spacing w:before="40" w:after="40" w:line="240" w:lineRule="auto"/>
            </w:pPr>
            <w:r>
              <w:rPr>
                <w:rFonts w:ascii="Segoe UI" w:hAnsi="Segoe UI" w:cs="Segoe UI" w:eastAsia="Segoe UI"/>
                <w:sz w:val="16"/>
                <w:szCs w:val="16"/>
              </w:rPr>
              <w:t xml:space="preserve">Production readiness item B-07 (</w:t>
            </w: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7)</w:t>
            </w:r>
          </w:p>
        </w:tc>
      </w:tr>
      <w:tr>
        <w:trPr>
          <w:cantSplit/>
        </w:trPr>
        <w:tc>
          <w:tcPr>
            <w:tcW w:w="4513" w:type="dxa"/>
          </w:tcPr>
          <w:p>
            <w:pPr>
              <w:spacing w:before="40" w:after="40" w:line="240" w:lineRule="auto"/>
            </w:pPr>
            <w:r>
              <w:rPr>
                <w:rFonts w:ascii="Consolas" w:hAnsi="Consolas" w:cs="Consolas" w:eastAsia="Consolas"/>
                <w:color w:val="1F3B57"/>
                <w:sz w:val="14"/>
                <w:szCs w:val="14"/>
                <w:shd w:val="clear" w:color="auto" w:fill="F3F5F8"/>
              </w:rPr>
              <w:t xml:space="preserve">docs/package/04_Onboarding_and_Go_Live/BrokerVerse_Privacy_Impact_Assessment_and_Records_of_Processing_Templates.*</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privacy-impact-assessment-templates.md</w:t>
            </w:r>
          </w:p>
        </w:tc>
        <w:tc>
          <w:tcPr>
            <w:tcW w:w="4514" w:type="dxa"/>
          </w:tcPr>
          <w:p>
            <w:pPr>
              <w:spacing w:before="40" w:after="40" w:line="240" w:lineRule="auto"/>
            </w:pPr>
            <w:r>
              <w:rPr>
                <w:rFonts w:ascii="Segoe UI" w:hAnsi="Segoe UI" w:cs="Segoe UI" w:eastAsia="Segoe UI"/>
                <w:sz w:val="16"/>
                <w:szCs w:val="16"/>
              </w:rPr>
              <w:t xml:space="preserve">Template for the TISPH Data Protection Officer (</w:t>
            </w:r>
            <w:r>
              <w:rPr>
                <w:rFonts w:ascii="Consolas" w:hAnsi="Consolas" w:cs="Consolas" w:eastAsia="Consolas"/>
                <w:color w:val="1F3B57"/>
                <w:sz w:val="14"/>
                <w:szCs w:val="14"/>
                <w:shd w:val="clear" w:color="auto" w:fill="F3F5F8"/>
              </w:rPr>
              <w:t xml:space="preserve">docs/TISPH/pack/TISPH_Document_Register.docx</w:t>
            </w:r>
            <w:r>
              <w:rPr>
                <w:rFonts w:ascii="Segoe UI" w:hAnsi="Segoe UI" w:cs="Segoe UI" w:eastAsia="Segoe UI"/>
                <w:sz w:val="16"/>
                <w:szCs w:val="16"/>
              </w:rPr>
              <w:t xml:space="preserve"> DR-39)</w:t>
            </w:r>
          </w:p>
        </w:tc>
      </w:tr>
      <w:tr>
        <w:trPr>
          <w:cantSplit/>
        </w:trPr>
        <w:tc>
          <w:tcPr>
            <w:tcW w:w="4513" w:type="dxa"/>
          </w:tcPr>
          <w:p>
            <w:pPr>
              <w:spacing w:before="40" w:after="40" w:line="240" w:lineRule="auto"/>
            </w:pPr>
            <w:r>
              <w:rPr>
                <w:rFonts w:ascii="Consolas" w:hAnsi="Consolas" w:cs="Consolas" w:eastAsia="Consolas"/>
                <w:color w:val="1F3B57"/>
                <w:sz w:val="14"/>
                <w:szCs w:val="14"/>
                <w:shd w:val="clear" w:color="auto" w:fill="F3F5F8"/>
              </w:rPr>
              <w:t xml:space="preserve">docs/architecture/tools/table_catalog.py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loadtest.mjs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loadtest-results-c10.json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loadtest-results-c50.json</w:t>
            </w:r>
          </w:p>
        </w:tc>
        <w:tc>
          <w:tcPr>
            <w:tcW w:w="4514" w:type="dxa"/>
          </w:tcPr>
          <w:p>
            <w:pPr>
              <w:spacing w:before="40" w:after="40" w:line="240" w:lineRule="auto"/>
            </w:pPr>
            <w:r>
              <w:rPr>
                <w:rFonts w:ascii="Segoe UI" w:hAnsi="Segoe UI" w:cs="Segoe UI" w:eastAsia="Segoe UI"/>
                <w:sz w:val="16"/>
                <w:szCs w:val="16"/>
              </w:rPr>
              <w:t xml:space="preserve">Cited by </w:t>
            </w:r>
            <w:r>
              <w:rPr>
                <w:rFonts w:ascii="Consolas" w:hAnsi="Consolas" w:cs="Consolas" w:eastAsia="Consolas"/>
                <w:color w:val="1F3B57"/>
                <w:sz w:val="14"/>
                <w:szCs w:val="14"/>
                <w:shd w:val="clear" w:color="auto" w:fill="F3F5F8"/>
              </w:rPr>
              <w:t xml:space="preserve">docs/TISPH/pack/TISPH_Data_Architecture.docx</w:t>
            </w:r>
            <w:r>
              <w:rPr>
                <w:rFonts w:ascii="Segoe UI" w:hAnsi="Segoe UI" w:cs="Segoe UI" w:eastAsia="Segoe UI"/>
                <w:sz w:val="16"/>
                <w:szCs w:val="16"/>
              </w:rPr>
              <w:t xml:space="preserve"> (table purposes) and </w:t>
            </w: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(indicative load test)</w:t>
            </w:r>
          </w:p>
        </w:tc>
      </w:tr>
      <w:tr>
        <w:trPr>
          <w:cantSplit/>
        </w:trPr>
        <w:tc>
          <w:tcPr>
            <w:tcW w:w="4513" w:type="dxa"/>
          </w:tcPr>
          <w:p>
            <w:pPr>
              <w:spacing w:before="40" w:after="40" w:line="240" w:lineRule="auto"/>
            </w:pPr>
            <w:r>
              <w:rPr>
                <w:rFonts w:ascii="Consolas" w:hAnsi="Consolas" w:cs="Consolas" w:eastAsia="Consolas"/>
                <w:color w:val="1F3B57"/>
                <w:sz w:val="14"/>
                <w:szCs w:val="14"/>
                <w:shd w:val="clear" w:color="auto" w:fill="F3F5F8"/>
              </w:rPr>
              <w:t xml:space="preserve">docs/e2e/UAT_SCENARIO_RUN.md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GOLIVE_REHEARSAL_RUN.md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DOCUMENT_REPORT_SWEEP.md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ROLE_WALK.md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print-review/</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evidence/</w:t>
            </w:r>
          </w:p>
        </w:tc>
        <w:tc>
          <w:tcPr>
            <w:tcW w:w="4514" w:type="dxa"/>
          </w:tcPr>
          <w:p>
            <w:pPr>
              <w:spacing w:before="40" w:after="40" w:line="240" w:lineRule="auto"/>
            </w:pPr>
            <w:r>
              <w:rPr>
                <w:rFonts w:ascii="Segoe UI" w:hAnsi="Segoe UI" w:cs="Segoe UI" w:eastAsia="Segoe UI"/>
                <w:sz w:val="16"/>
                <w:szCs w:val="16"/>
              </w:rPr>
              <w:t xml:space="preserve">Written by </w:t>
            </w:r>
            <w:r>
              <w:rPr>
                <w:rFonts w:ascii="Consolas" w:hAnsi="Consolas" w:cs="Consolas" w:eastAsia="Consolas"/>
                <w:color w:val="1F3B57"/>
                <w:sz w:val="14"/>
                <w:szCs w:val="14"/>
                <w:shd w:val="clear" w:color="auto" w:fill="F3F5F8"/>
              </w:rPr>
              <w:t xml:space="preserve">backend/scripts/uat-scenario.js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golive-rehearsal.js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doc-report-sweep.js</w:t>
            </w:r>
            <w:r>
              <w:rPr>
                <w:rFonts w:ascii="Segoe UI" w:hAnsi="Segoe UI" w:cs="Segoe UI" w:eastAsia="Segoe UI"/>
                <w:sz w:val="16"/>
                <w:szCs w:val="16"/>
              </w:rPr>
              <w:t xml:space="preserve">; cited by </w:t>
            </w:r>
            <w:r>
              <w:rPr>
                <w:rFonts w:ascii="Consolas" w:hAnsi="Consolas" w:cs="Consolas" w:eastAsia="Consolas"/>
                <w:color w:val="1F3B57"/>
                <w:sz w:val="14"/>
                <w:szCs w:val="14"/>
                <w:shd w:val="clear" w:color="auto" w:fill="F3F5F8"/>
              </w:rPr>
              <w:t xml:space="preserve">docs/TISPH/pack/TISPH_Data_Migration_and_Cutover.docx</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docs/TISPH/pack/TISPH_Delivery_Governance.docx</w:t>
            </w:r>
          </w:p>
        </w:tc>
      </w:tr>
      <w:tr>
        <w:trPr>
          <w:cantSplit/>
        </w:trPr>
        <w:tc>
          <w:tcPr>
            <w:tcW w:w="4513" w:type="dxa"/>
          </w:tcPr>
          <w:p>
            <w:pPr>
              <w:spacing w:before="40" w:after="40" w:line="240" w:lineRule="auto"/>
            </w:pPr>
            <w:r>
              <w:rPr>
                <w:rFonts w:ascii="Consolas" w:hAnsi="Consolas" w:cs="Consolas" w:eastAsia="Consolas"/>
                <w:color w:val="1F3B57"/>
                <w:sz w:val="14"/>
                <w:szCs w:val="14"/>
                <w:shd w:val="clear" w:color="auto" w:fill="F3F5F8"/>
              </w:rPr>
              <w:t xml:space="preserve">docs/onboarding/*</w:t>
            </w:r>
          </w:p>
        </w:tc>
        <w:tc>
          <w:tcPr>
            <w:tcW w:w="4514" w:type="dxa"/>
          </w:tcPr>
          <w:p>
            <w:pPr>
              <w:spacing w:before="40" w:after="40" w:line="240" w:lineRule="auto"/>
            </w:pPr>
            <w:r>
              <w:rPr>
                <w:rFonts w:ascii="Segoe UI" w:hAnsi="Segoe UI" w:cs="Segoe UI" w:eastAsia="Segoe UI"/>
                <w:sz w:val="16"/>
                <w:szCs w:val="16"/>
              </w:rPr>
              <w:t xml:space="preserve">Procedures used by the code and the pack (</w:t>
            </w:r>
            <w:r>
              <w:rPr>
                <w:rFonts w:ascii="Consolas" w:hAnsi="Consolas" w:cs="Consolas" w:eastAsia="Consolas"/>
                <w:color w:val="1F3B57"/>
                <w:sz w:val="14"/>
                <w:szCs w:val="14"/>
                <w:shd w:val="clear" w:color="auto" w:fill="F3F5F8"/>
              </w:rPr>
              <w:t xml:space="preserve">DATA_MASKING.md</w:t>
            </w:r>
            <w:r>
              <w:rPr>
                <w:rFonts w:ascii="Segoe UI" w:hAnsi="Segoe UI" w:cs="Segoe UI" w:eastAsia="Segoe UI"/>
                <w:sz w:val="16"/>
                <w:szCs w:val="16"/>
              </w:rPr>
              <w:t xml:space="preserve"> is named in </w:t>
            </w:r>
            <w:r>
              <w:rPr>
                <w:rFonts w:ascii="Consolas" w:hAnsi="Consolas" w:cs="Consolas" w:eastAsia="Consolas"/>
                <w:color w:val="1F3B57"/>
                <w:sz w:val="14"/>
                <w:szCs w:val="14"/>
                <w:shd w:val="clear" w:color="auto" w:fill="F3F5F8"/>
              </w:rPr>
              <w:t xml:space="preserve">backend/src/lib/environment.js</w:t>
            </w:r>
            <w:r>
              <w:rPr>
                <w:rFonts w:ascii="Segoe UI" w:hAnsi="Segoe UI" w:cs="Segoe UI" w:eastAsia="Segoe UI"/>
                <w:sz w:val="16"/>
                <w:szCs w:val="16"/>
              </w:rPr>
              <w:t xml:space="preserve">, migration </w:t>
            </w:r>
            <w:r>
              <w:rPr>
                <w:rFonts w:ascii="Consolas" w:hAnsi="Consolas" w:cs="Consolas" w:eastAsia="Consolas"/>
                <w:color w:val="1F3B57"/>
                <w:sz w:val="14"/>
                <w:szCs w:val="14"/>
                <w:shd w:val="clear" w:color="auto" w:fill="F3F5F8"/>
              </w:rPr>
              <w:t xml:space="preserve">0249_system_environment.sql</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SMOKE_TEST_AND_RESET.md</w:t>
            </w:r>
            <w:r>
              <w:rPr>
                <w:rFonts w:ascii="Segoe UI" w:hAnsi="Segoe UI" w:cs="Segoe UI" w:eastAsia="Segoe UI"/>
                <w:sz w:val="16"/>
                <w:szCs w:val="16"/>
              </w:rPr>
              <w:t xml:space="preserve"> in </w:t>
            </w:r>
            <w:r>
              <w:rPr>
                <w:rFonts w:ascii="Consolas" w:hAnsi="Consolas" w:cs="Consolas" w:eastAsia="Consolas"/>
                <w:color w:val="1F3B57"/>
                <w:sz w:val="14"/>
                <w:szCs w:val="14"/>
                <w:shd w:val="clear" w:color="auto" w:fill="F3F5F8"/>
              </w:rPr>
              <w:t xml:space="preserve">backend/scripts/reset-transactions.js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GO_LIVE_DATA_SETUP.md</w:t>
            </w:r>
            <w:r>
              <w:rPr>
                <w:rFonts w:ascii="Segoe UI" w:hAnsi="Segoe UI" w:cs="Segoe UI" w:eastAsia="Segoe UI"/>
                <w:sz w:val="16"/>
                <w:szCs w:val="16"/>
              </w:rPr>
              <w:t xml:space="preserve"> in seed </w:t>
            </w:r>
            <w:r>
              <w:rPr>
                <w:rFonts w:ascii="Consolas" w:hAnsi="Consolas" w:cs="Consolas" w:eastAsia="Consolas"/>
                <w:color w:val="1F3B57"/>
                <w:sz w:val="14"/>
                <w:szCs w:val="14"/>
                <w:shd w:val="clear" w:color="auto" w:fill="F3F5F8"/>
              </w:rPr>
              <w:t xml:space="preserve">69_ph_practice_masters.sql</w:t>
            </w:r>
            <w:r>
              <w:rPr>
                <w:rFonts w:ascii="Segoe UI" w:hAnsi="Segoe UI" w:cs="Segoe UI" w:eastAsia="Segoe UI"/>
                <w:sz w:val="16"/>
                <w:szCs w:val="16"/>
              </w:rPr>
              <w:t xml:space="preserve">)</w:t>
            </w:r>
          </w:p>
        </w:tc>
      </w:tr>
      <w:tr>
        <w:trPr>
          <w:cantSplit/>
        </w:trPr>
        <w:tc>
          <w:tcPr>
            <w:tcW w:w="4513" w:type="dxa"/>
          </w:tcPr>
          <w:p>
            <w:pPr>
              <w:spacing w:before="40" w:after="40" w:line="240" w:lineRule="auto"/>
            </w:pP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deploy/AZURE.md</w:t>
            </w:r>
          </w:p>
        </w:tc>
        <w:tc>
          <w:tcPr>
            <w:tcW w:w="4514" w:type="dxa"/>
          </w:tcPr>
          <w:p>
            <w:pPr>
              <w:spacing w:before="40" w:after="40" w:line="240" w:lineRule="auto"/>
            </w:pPr>
            <w:r>
              <w:rPr>
                <w:rFonts w:ascii="Segoe UI" w:hAnsi="Segoe UI" w:cs="Segoe UI" w:eastAsia="Segoe UI"/>
                <w:sz w:val="16"/>
                <w:szCs w:val="16"/>
              </w:rPr>
              <w:t xml:space="preserve">Current runtime reference and Azure runbook</w:t>
            </w:r>
          </w:p>
        </w:tc>
      </w:tr>
      <w:tr>
        <w:trPr>
          <w:cantSplit/>
        </w:trPr>
        <w:tc>
          <w:tcPr>
            <w:tcW w:w="4513" w:type="dxa"/>
          </w:tcPr>
          <w:p>
            <w:pPr>
              <w:spacing w:before="40" w:after="40" w:line="240" w:lineRule="auto"/>
            </w:pPr>
            <w:r>
              <w:rPr>
                <w:rFonts w:ascii="Consolas" w:hAnsi="Consolas" w:cs="Consolas" w:eastAsia="Consolas"/>
                <w:color w:val="1F3B57"/>
                <w:sz w:val="14"/>
                <w:szCs w:val="14"/>
                <w:shd w:val="clear" w:color="auto" w:fill="F3F5F8"/>
              </w:rPr>
              <w:t xml:space="preserve">docs/developer-guide/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backend/docs/MODULE_GUIDE.md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backend/docs/api/</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brokerverse/README.md</w:t>
            </w:r>
          </w:p>
        </w:tc>
        <w:tc>
          <w:tcPr>
            <w:tcW w:w="4514" w:type="dxa"/>
          </w:tcPr>
          <w:p>
            <w:pPr>
              <w:spacing w:before="40" w:after="40" w:line="240" w:lineRule="auto"/>
            </w:pPr>
            <w:r>
              <w:rPr>
                <w:rFonts w:ascii="Segoe UI" w:hAnsi="Segoe UI" w:cs="Segoe UI" w:eastAsia="Segoe UI"/>
                <w:sz w:val="16"/>
                <w:szCs w:val="16"/>
              </w:rPr>
              <w:t xml:space="preserve">Current developer and support documentation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Update rather than remove</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92"/>
        <w:gridCol w:w="3424"/>
        <w:gridCol w:w="2911"/>
      </w:tblGrid>
      <w:tr>
        <w:trPr>
          <w:cantSplit/>
          <w:tblHeader/>
          <w:trHeight w:val="400"/>
        </w:trPr>
        <w:tc>
          <w:tcPr>
            <w:tcW w:w="2692"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c>
          <w:tcPr>
            <w:tcW w:w="3424" w:type="dxa"/>
            <w:shd w:val="clear" w:color="auto" w:fill="E8F0F8"/>
            <w:vAlign w:val="center"/>
          </w:tcPr>
          <w:p>
            <w:pPr>
              <w:spacing w:before="40" w:after="40" w:line="240" w:lineRule="auto"/>
            </w:pPr>
            <w:r>
              <w:rPr>
                <w:rFonts w:ascii="Segoe UI" w:hAnsi="Segoe UI" w:cs="Segoe UI" w:eastAsia="Segoe UI"/>
                <w:b/>
                <w:bCs/>
                <w:sz w:val="16"/>
                <w:szCs w:val="16"/>
              </w:rPr>
              <w:t xml:space="preserve">What to correct</w:t>
            </w:r>
          </w:p>
        </w:tc>
        <w:tc>
          <w:tcPr>
            <w:tcW w:w="2911" w:type="dxa"/>
            <w:shd w:val="clear" w:color="auto" w:fill="E8F0F8"/>
            <w:vAlign w:val="center"/>
          </w:tcPr>
          <w:p>
            <w:pPr>
              <w:spacing w:before="40" w:after="40" w:line="240" w:lineRule="auto"/>
            </w:pPr>
            <w:r>
              <w:rPr>
                <w:rFonts w:ascii="Segoe UI" w:hAnsi="Segoe UI" w:cs="Segoe UI" w:eastAsia="Segoe UI"/>
                <w:b/>
                <w:bCs/>
                <w:sz w:val="16"/>
                <w:szCs w:val="16"/>
              </w:rPr>
              <w:t xml:space="preserve">Planned item</w:t>
            </w:r>
          </w:p>
        </w:tc>
      </w:tr>
      <w:tr>
        <w:trPr>
          <w:cantSplit/>
        </w:trPr>
        <w:tc>
          <w:tcPr>
            <w:tcW w:w="2692" w:type="dxa"/>
          </w:tcPr>
          <w:p>
            <w:pPr>
              <w:spacing w:before="40" w:after="40" w:line="240" w:lineRule="auto"/>
            </w:pPr>
            <w:r>
              <w:rPr>
                <w:rFonts w:ascii="Consolas" w:hAnsi="Consolas" w:cs="Consolas" w:eastAsia="Consolas"/>
                <w:color w:val="1F3B57"/>
                <w:sz w:val="14"/>
                <w:szCs w:val="14"/>
                <w:shd w:val="clear" w:color="auto" w:fill="F3F5F8"/>
              </w:rPr>
              <w:t xml:space="preserve">docs/onboarding/SUPPORT_AND_ESCALATION.md</w:t>
            </w:r>
          </w:p>
        </w:tc>
        <w:tc>
          <w:tcPr>
            <w:tcW w:w="3424" w:type="dxa"/>
          </w:tcPr>
          <w:p>
            <w:pPr>
              <w:spacing w:before="40" w:after="40" w:line="240" w:lineRule="auto"/>
            </w:pPr>
            <w:r>
              <w:rPr>
                <w:rFonts w:ascii="Segoe UI" w:hAnsi="Segoe UI" w:cs="Segoe UI" w:eastAsia="Segoe UI"/>
                <w:sz w:val="16"/>
                <w:szCs w:val="16"/>
              </w:rPr>
              <w:t xml:space="preserve">Support steps for compliance, AML, complaints and breach-deadline jobs removed from the TISPH build; points to the generic release route</w:t>
            </w:r>
          </w:p>
        </w:tc>
        <w:tc>
          <w:tcPr>
            <w:tcW w:w="2911" w:type="dxa"/>
          </w:tcPr>
          <w:p>
            <w:pPr>
              <w:spacing w:before="40" w:after="40" w:line="240" w:lineRule="auto"/>
            </w:pPr>
            <w:r>
              <w:rPr>
                <w:rFonts w:ascii="Segoe UI" w:hAnsi="Segoe UI" w:cs="Segoe UI" w:eastAsia="Segoe UI"/>
                <w:sz w:val="16"/>
                <w:szCs w:val="16"/>
              </w:rPr>
              <w:t xml:space="preserve">P29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15.1)</w:t>
            </w:r>
          </w:p>
        </w:tc>
      </w:tr>
      <w:tr>
        <w:trPr>
          <w:cantSplit/>
        </w:trPr>
        <w:tc>
          <w:tcPr>
            <w:tcW w:w="2692" w:type="dxa"/>
          </w:tcPr>
          <w:p>
            <w:pPr>
              <w:spacing w:before="40" w:after="40" w:line="240" w:lineRule="auto"/>
            </w:pPr>
            <w:r>
              <w:rPr>
                <w:rFonts w:ascii="Consolas" w:hAnsi="Consolas" w:cs="Consolas" w:eastAsia="Consolas"/>
                <w:color w:val="1F3B57"/>
                <w:sz w:val="14"/>
                <w:szCs w:val="14"/>
                <w:shd w:val="clear" w:color="auto" w:fill="F3F5F8"/>
              </w:rPr>
              <w:t xml:space="preserve">docs/onboarding/GETTING_STARTED.md</w:t>
            </w:r>
          </w:p>
        </w:tc>
        <w:tc>
          <w:tcPr>
            <w:tcW w:w="3424" w:type="dxa"/>
          </w:tcPr>
          <w:p>
            <w:pPr>
              <w:spacing w:before="40" w:after="40" w:line="240" w:lineRule="auto"/>
            </w:pPr>
            <w:r>
              <w:rPr>
                <w:rFonts w:ascii="Segoe UI" w:hAnsi="Segoe UI" w:cs="Segoe UI" w:eastAsia="Segoe UI"/>
                <w:sz w:val="16"/>
                <w:szCs w:val="16"/>
              </w:rPr>
              <w:t xml:space="preserve">Menus of the Compliance Officer role and other generic roles</w:t>
            </w:r>
          </w:p>
        </w:tc>
        <w:tc>
          <w:tcPr>
            <w:tcW w:w="2911" w:type="dxa"/>
          </w:tcPr>
          <w:p>
            <w:pPr>
              <w:spacing w:before="40" w:after="40" w:line="240" w:lineRule="auto"/>
            </w:pPr>
            <w:r>
              <w:rPr>
                <w:rFonts w:ascii="Segoe UI" w:hAnsi="Segoe UI" w:cs="Segoe UI" w:eastAsia="Segoe UI"/>
                <w:sz w:val="16"/>
                <w:szCs w:val="16"/>
              </w:rPr>
              <w:t xml:space="preserve">MAN-A, MAN-B</w:t>
            </w:r>
          </w:p>
        </w:tc>
      </w:tr>
      <w:tr>
        <w:trPr>
          <w:cantSplit/>
        </w:trPr>
        <w:tc>
          <w:tcPr>
            <w:tcW w:w="2692" w:type="dxa"/>
          </w:tcPr>
          <w:p>
            <w:pPr>
              <w:spacing w:before="40" w:after="40" w:line="240" w:lineRule="auto"/>
            </w:pPr>
            <w:r>
              <w:rPr>
                <w:rFonts w:ascii="Consolas" w:hAnsi="Consolas" w:cs="Consolas" w:eastAsia="Consolas"/>
                <w:color w:val="1F3B57"/>
                <w:sz w:val="14"/>
                <w:szCs w:val="14"/>
                <w:shd w:val="clear" w:color="auto" w:fill="F3F5F8"/>
              </w:rPr>
              <w:t xml:space="preserve">docs/onboarding/UAT_SCRIPTS.md</w:t>
            </w:r>
          </w:p>
        </w:tc>
        <w:tc>
          <w:tcPr>
            <w:tcW w:w="3424" w:type="dxa"/>
          </w:tcPr>
          <w:p>
            <w:pPr>
              <w:spacing w:before="40" w:after="40" w:line="240" w:lineRule="auto"/>
            </w:pPr>
            <w:r>
              <w:rPr>
                <w:rFonts w:ascii="Segoe UI" w:hAnsi="Segoe UI" w:cs="Segoe UI" w:eastAsia="Segoe UI"/>
                <w:sz w:val="16"/>
                <w:szCs w:val="16"/>
              </w:rPr>
              <w:t xml:space="preserve">Scripts written for the generic broker roles and removed modules</w:t>
            </w:r>
          </w:p>
        </w:tc>
        <w:tc>
          <w:tcPr>
            <w:tcW w:w="2911" w:type="dxa"/>
          </w:tcPr>
          <w:p>
            <w:pPr>
              <w:spacing w:before="40" w:after="40" w:line="240" w:lineRule="auto"/>
            </w:pPr>
            <w:r>
              <w:rPr>
                <w:rFonts w:ascii="Segoe UI" w:hAnsi="Segoe UI" w:cs="Segoe UI" w:eastAsia="Segoe UI"/>
                <w:sz w:val="16"/>
                <w:szCs w:val="16"/>
              </w:rPr>
              <w:t xml:space="preserve">TISPH UAT test cases (DR-17)</w:t>
            </w:r>
          </w:p>
        </w:tc>
      </w:tr>
      <w:tr>
        <w:trPr>
          <w:cantSplit/>
        </w:trPr>
        <w:tc>
          <w:tcPr>
            <w:tcW w:w="2692" w:type="dxa"/>
          </w:tcPr>
          <w:p>
            <w:pPr>
              <w:spacing w:before="40" w:after="40" w:line="240" w:lineRule="auto"/>
            </w:pPr>
            <w:r>
              <w:rPr>
                <w:rFonts w:ascii="Consolas" w:hAnsi="Consolas" w:cs="Consolas" w:eastAsia="Consolas"/>
                <w:color w:val="1F3B57"/>
                <w:sz w:val="14"/>
                <w:szCs w:val="14"/>
                <w:shd w:val="clear" w:color="auto" w:fill="F3F5F8"/>
              </w:rPr>
              <w:t xml:space="preserve">docs/onboarding/README.md</w:t>
            </w:r>
          </w:p>
        </w:tc>
        <w:tc>
          <w:tcPr>
            <w:tcW w:w="3424" w:type="dxa"/>
          </w:tcPr>
          <w:p>
            <w:pPr>
              <w:spacing w:before="40" w:after="40" w:line="240" w:lineRule="auto"/>
            </w:pPr>
            <w:r>
              <w:rPr>
                <w:rFonts w:ascii="Segoe UI" w:hAnsi="Segoe UI" w:cs="Segoe UI" w:eastAsia="Segoe UI"/>
                <w:sz w:val="16"/>
                <w:szCs w:val="16"/>
              </w:rPr>
              <w:t xml:space="preserve">Index; add pointers to this pack</w:t>
            </w:r>
          </w:p>
        </w:tc>
        <w:tc>
          <w:tcPr>
            <w:tcW w:w="2911" w:type="dxa"/>
          </w:tcPr>
          <w:p>
            <w:pPr>
              <w:spacing w:before="40" w:after="40" w:line="240" w:lineRule="auto"/>
            </w:pPr>
            <w:r>
              <w:rPr>
                <w:rFonts w:ascii="Segoe UI" w:hAnsi="Segoe UI" w:cs="Segoe UI" w:eastAsia="Segoe UI"/>
                <w:sz w:val="16"/>
                <w:szCs w:val="16"/>
              </w:rPr>
              <w:t xml:space="preserve">With this pack's approval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4" w:name="_Toc300001014"/>
      <w:r>
        <w:rPr>
          <w:rFonts w:ascii="Segoe UI" w:hAnsi="Segoe UI" w:cs="Segoe UI" w:eastAsia="Segoe UI"/>
        </w:rPr>
        <w:t xml:space="preserve">Summary</w:t>
      </w:r>
      <w:bookmarkEnd w:id="1014"/>
    </w:p>
    <w:p xmlns:a="http://schemas.openxmlformats.org/drawingml/2006/main" xmlns:pic="http://schemas.openxmlformats.org/drawingml/2006/picture">
      <w:pPr>
        <w:jc w:val="both"/>
      </w:pPr>
      <w:r>
        <w:rPr>
          <w:rFonts w:ascii="Segoe UI" w:hAnsi="Segoe UI" w:cs="Segoe UI" w:eastAsia="Segoe UI"/>
        </w:rPr>
        <w:t xml:space="preserve">Status on 10 October 2026: CC-01 to CC-05, CC-07 to CC-23, CC-25 to CC-28, CC-35 to CC-39 and CC-43 to CC-45 are done (34 items). CC-06, CC-24, CC-29 to CC-34, CC-40 to CC-42 and CC-46 to CC-53 are pending (19 items), each with its reason in the Status column.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63"/>
        <w:gridCol w:w="3267"/>
        <w:gridCol w:w="3497"/>
      </w:tblGrid>
      <w:tr>
        <w:trPr>
          <w:cantSplit/>
          <w:tblHeader/>
          <w:trHeight w:val="400"/>
        </w:trPr>
        <w:tc>
          <w:tcPr>
            <w:tcW w:w="2263" w:type="dxa"/>
            <w:shd w:val="clear" w:color="auto" w:fill="E8F0F8"/>
            <w:vAlign w:val="center"/>
          </w:tcPr>
          <w:p>
            <w:pPr>
              <w:spacing w:before="40" w:after="40" w:line="240" w:lineRule="auto"/>
            </w:pPr>
            <w:r>
              <w:rPr>
                <w:rFonts w:ascii="Segoe UI" w:hAnsi="Segoe UI" w:cs="Segoe UI" w:eastAsia="Segoe UI"/>
                <w:b/>
                <w:bCs/>
                <w:sz w:val="16"/>
                <w:szCs w:val="16"/>
              </w:rPr>
              <w:t xml:space="preserve">Group</w:t>
            </w:r>
          </w:p>
        </w:tc>
        <w:tc>
          <w:tcPr>
            <w:tcW w:w="3267" w:type="dxa"/>
            <w:shd w:val="clear" w:color="auto" w:fill="E8F0F8"/>
            <w:vAlign w:val="center"/>
          </w:tcPr>
          <w:p>
            <w:pPr>
              <w:spacing w:before="40" w:after="40" w:line="240" w:lineRule="auto"/>
            </w:pPr>
            <w:r>
              <w:rPr>
                <w:rFonts w:ascii="Segoe UI" w:hAnsi="Segoe UI" w:cs="Segoe UI" w:eastAsia="Segoe UI"/>
                <w:b/>
                <w:bCs/>
                <w:sz w:val="16"/>
                <w:szCs w:val="16"/>
              </w:rPr>
              <w:t xml:space="preserve">Candidates</w:t>
            </w:r>
          </w:p>
        </w:tc>
        <w:tc>
          <w:tcPr>
            <w:tcW w:w="3497" w:type="dxa"/>
            <w:shd w:val="clear" w:color="auto" w:fill="E8F0F8"/>
            <w:vAlign w:val="center"/>
          </w:tcPr>
          <w:p>
            <w:pPr>
              <w:spacing w:before="40" w:after="40" w:line="240" w:lineRule="auto"/>
            </w:pPr>
            <w:r>
              <w:rPr>
                <w:rFonts w:ascii="Segoe UI" w:hAnsi="Segoe UI" w:cs="Segoe UI" w:eastAsia="Segoe UI"/>
                <w:b/>
                <w:bCs/>
                <w:sz w:val="16"/>
                <w:szCs w:val="16"/>
              </w:rPr>
              <w:t xml:space="preserve">Of which "Replace when ready"</w:t>
            </w:r>
          </w:p>
        </w:tc>
      </w:tr>
      <w:tr>
        <w:trPr>
          <w:cantSplit/>
        </w:trPr>
        <w:tc>
          <w:tcPr>
            <w:tcW w:w="2263" w:type="dxa"/>
          </w:tcPr>
          <w:p>
            <w:pPr>
              <w:spacing w:before="40" w:after="40" w:line="240" w:lineRule="auto"/>
            </w:pPr>
            <w:r>
              <w:rPr>
                <w:rFonts w:ascii="Consolas" w:hAnsi="Consolas" w:cs="Consolas" w:eastAsia="Consolas"/>
                <w:color w:val="1F3B57"/>
                <w:sz w:val="14"/>
                <w:szCs w:val="14"/>
                <w:shd w:val="clear" w:color="auto" w:fill="F3F5F8"/>
              </w:rPr>
              <w:t xml:space="preserve">docs/architecture/</w:t>
            </w:r>
          </w:p>
        </w:tc>
        <w:tc>
          <w:tcPr>
            <w:tcW w:w="3267" w:type="dxa"/>
          </w:tcPr>
          <w:p>
            <w:pPr>
              <w:spacing w:before="40" w:after="40" w:line="240" w:lineRule="auto"/>
            </w:pPr>
            <w:r>
              <w:rPr>
                <w:rFonts w:ascii="Segoe UI" w:hAnsi="Segoe UI" w:cs="Segoe UI" w:eastAsia="Segoe UI"/>
                <w:sz w:val="16"/>
                <w:szCs w:val="16"/>
              </w:rPr>
              <w:t xml:space="preserve">CC-01 to CC-13</w:t>
            </w:r>
          </w:p>
        </w:tc>
        <w:tc>
          <w:tcPr>
            <w:tcW w:w="3497" w:type="dxa"/>
          </w:tcPr>
          <w:p>
            <w:pPr>
              <w:spacing w:before="40" w:after="40" w:line="240" w:lineRule="auto"/>
            </w:pPr>
            <w:r>
              <w:rPr>
                <w:rFonts w:ascii="Segoe UI" w:hAnsi="Segoe UI" w:cs="Segoe UI" w:eastAsia="Segoe UI"/>
                <w:sz w:val="16"/>
                <w:szCs w:val="16"/>
              </w:rPr>
              <w:t xml:space="preserve">CC-06</w:t>
            </w:r>
          </w:p>
        </w:tc>
      </w:tr>
      <w:tr>
        <w:trPr>
          <w:cantSplit/>
        </w:trPr>
        <w:tc>
          <w:tcPr>
            <w:tcW w:w="2263" w:type="dxa"/>
          </w:tcPr>
          <w:p>
            <w:pPr>
              <w:spacing w:before="40" w:after="40" w:line="240" w:lineRule="auto"/>
            </w:pPr>
            <w:r>
              <w:rPr>
                <w:rFonts w:ascii="Consolas" w:hAnsi="Consolas" w:cs="Consolas" w:eastAsia="Consolas"/>
                <w:color w:val="1F3B57"/>
                <w:sz w:val="14"/>
                <w:szCs w:val="14"/>
                <w:shd w:val="clear" w:color="auto" w:fill="F3F5F8"/>
              </w:rPr>
              <w:t xml:space="preserve">docs/package/</w:t>
            </w:r>
          </w:p>
        </w:tc>
        <w:tc>
          <w:tcPr>
            <w:tcW w:w="3267" w:type="dxa"/>
          </w:tcPr>
          <w:p>
            <w:pPr>
              <w:spacing w:before="40" w:after="40" w:line="240" w:lineRule="auto"/>
            </w:pPr>
            <w:r>
              <w:rPr>
                <w:rFonts w:ascii="Segoe UI" w:hAnsi="Segoe UI" w:cs="Segoe UI" w:eastAsia="Segoe UI"/>
                <w:sz w:val="16"/>
                <w:szCs w:val="16"/>
              </w:rPr>
              <w:t xml:space="preserve">CC-14 to CC-39</w:t>
            </w:r>
          </w:p>
        </w:tc>
        <w:tc>
          <w:tcPr>
            <w:tcW w:w="3497" w:type="dxa"/>
          </w:tcPr>
          <w:p>
            <w:pPr>
              <w:spacing w:before="40" w:after="40" w:line="240" w:lineRule="auto"/>
            </w:pPr>
            <w:r>
              <w:rPr>
                <w:rFonts w:ascii="Segoe UI" w:hAnsi="Segoe UI" w:cs="Segoe UI" w:eastAsia="Segoe UI"/>
                <w:sz w:val="16"/>
                <w:szCs w:val="16"/>
              </w:rPr>
              <w:t xml:space="preserve">CC-18, CC-24, CC-28, CC-30, CC-31, CC-32, CC-34</w:t>
            </w:r>
          </w:p>
        </w:tc>
      </w:tr>
      <w:tr>
        <w:trPr>
          <w:cantSplit/>
        </w:trPr>
        <w:tc>
          <w:tcPr>
            <w:tcW w:w="2263" w:type="dxa"/>
          </w:tcPr>
          <w:p>
            <w:pPr>
              <w:spacing w:before="40" w:after="40" w:line="240" w:lineRule="auto"/>
            </w:pPr>
            <w:r>
              <w:rPr>
                <w:rFonts w:ascii="Segoe UI" w:hAnsi="Segoe UI" w:cs="Segoe UI" w:eastAsia="Segoe UI"/>
                <w:sz w:val="16"/>
                <w:szCs w:val="16"/>
              </w:rPr>
              <w:t xml:space="preserve">Other </w:t>
            </w:r>
            <w:r>
              <w:rPr>
                <w:rFonts w:ascii="Consolas" w:hAnsi="Consolas" w:cs="Consolas" w:eastAsia="Consolas"/>
                <w:color w:val="1F3B57"/>
                <w:sz w:val="14"/>
                <w:szCs w:val="14"/>
                <w:shd w:val="clear" w:color="auto" w:fill="F3F5F8"/>
              </w:rPr>
              <w:t xml:space="preserve">TISPH-DEV</w:t>
            </w:r>
          </w:p>
        </w:tc>
        <w:tc>
          <w:tcPr>
            <w:tcW w:w="3267" w:type="dxa"/>
          </w:tcPr>
          <w:p>
            <w:pPr>
              <w:spacing w:before="40" w:after="40" w:line="240" w:lineRule="auto"/>
            </w:pPr>
            <w:r>
              <w:rPr>
                <w:rFonts w:ascii="Segoe UI" w:hAnsi="Segoe UI" w:cs="Segoe UI" w:eastAsia="Segoe UI"/>
                <w:sz w:val="16"/>
                <w:szCs w:val="16"/>
              </w:rPr>
              <w:t xml:space="preserve">CC-40 to CC-47</w:t>
            </w:r>
          </w:p>
        </w:tc>
        <w:tc>
          <w:tcPr>
            <w:tcW w:w="3497" w:type="dxa"/>
          </w:tcPr>
          <w:p>
            <w:pPr>
              <w:spacing w:before="40" w:after="40" w:line="240" w:lineRule="auto"/>
            </w:pPr>
            <w:r>
              <w:rPr>
                <w:rFonts w:ascii="Segoe UI" w:hAnsi="Segoe UI" w:cs="Segoe UI" w:eastAsia="Segoe UI"/>
                <w:sz w:val="16"/>
                <w:szCs w:val="16"/>
              </w:rPr>
              <w:t xml:space="preserve">CC-40, CC-41, CC-42, CC-46, CC-47</w:t>
            </w:r>
          </w:p>
        </w:tc>
      </w:tr>
      <w:tr>
        <w:trPr>
          <w:cantSplit/>
        </w:trPr>
        <w:tc>
          <w:tcPr>
            <w:tcW w:w="2263" w:type="dxa"/>
          </w:tcPr>
          <w:p>
            <w:pPr>
              <w:spacing w:before="40" w:after="40" w:line="240" w:lineRule="auto"/>
            </w:pPr>
            <w:r>
              <w:rPr>
                <w:rFonts w:ascii="Segoe UI" w:hAnsi="Segoe UI" w:cs="Segoe UI" w:eastAsia="Segoe UI"/>
                <w:sz w:val="16"/>
                <w:szCs w:val="16"/>
              </w:rPr>
              <w:t xml:space="preserve">Branch the FRS branch</w:t>
            </w:r>
          </w:p>
        </w:tc>
        <w:tc>
          <w:tcPr>
            <w:tcW w:w="3267" w:type="dxa"/>
          </w:tcPr>
          <w:p>
            <w:pPr>
              <w:spacing w:before="40" w:after="40" w:line="240" w:lineRule="auto"/>
            </w:pPr>
            <w:r>
              <w:rPr>
                <w:rFonts w:ascii="Segoe UI" w:hAnsi="Segoe UI" w:cs="Segoe UI" w:eastAsia="Segoe UI"/>
                <w:sz w:val="16"/>
                <w:szCs w:val="16"/>
              </w:rPr>
              <w:t xml:space="preserve">CC-48 (keep and copy), CC-49 to CC-53</w:t>
            </w:r>
          </w:p>
        </w:tc>
        <w:tc>
          <w:tcPr>
            <w:tcW w:w="3497"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0"/>
        </w:numPr>
        <w:ind w:left="0" w:firstLine="0"/>
      </w:pPr>
      <w:bookmarkStart w:id="1015" w:name="_Toc300001015"/>
      <w:r>
        <w:rPr>
          <w:rFonts w:ascii="Segoe UI" w:hAnsi="Segoe UI" w:cs="Segoe UI" w:eastAsia="Segoe UI"/>
        </w:rPr>
        <w:t xml:space="preserve">Appendix A. File references</w:t>
      </w:r>
      <w:bookmarkEnd w:id="1015"/>
    </w:p>
    <w:p xmlns:a="http://schemas.openxmlformats.org/drawingml/2006/main" xmlns:pic="http://schemas.openxmlformats.org/drawingml/2006/picture">
      <w:pPr>
        <w:jc w:val="both"/>
      </w:pPr>
      <w:r>
        <w:rPr>
          <w:rFonts w:ascii="Segoe UI" w:hAnsi="Segoe UI" w:cs="Segoe UI" w:eastAsia="Segoe UI"/>
        </w:rPr>
        <w:t xml:space="preserve">All paths are in </w:t>
      </w:r>
      <w:r>
        <w:rPr>
          <w:rFonts w:ascii="Consolas" w:hAnsi="Consolas" w:cs="Consolas" w:eastAsia="Consolas"/>
          <w:color w:val="1F3B57"/>
          <w:shd w:val="clear" w:color="auto" w:fill="F3F5F8"/>
        </w:rPr>
        <w:t xml:space="preserve">TISPH-DEV</w:t>
      </w:r>
      <w:r>
        <w:rPr>
          <w:rFonts w:ascii="Segoe UI" w:hAnsi="Segoe UI" w:cs="Segoe UI" w:eastAsia="Segoe UI"/>
        </w:rPr>
        <w:t xml:space="preserve"> at commit </w:t>
      </w:r>
      <w:r>
        <w:rPr>
          <w:rFonts w:ascii="Consolas" w:hAnsi="Consolas" w:cs="Consolas" w:eastAsia="Consolas"/>
          <w:color w:val="1F3B57"/>
          <w:shd w:val="clear" w:color="auto" w:fill="F3F5F8"/>
        </w:rPr>
        <w:t xml:space="preserve">58ad7702</w:t>
      </w:r>
      <w:r>
        <w:rPr>
          <w:rFonts w:ascii="Segoe UI" w:hAnsi="Segoe UI" w:cs="Segoe UI" w:eastAsia="Segoe UI"/>
        </w:rPr>
        <w:t xml:space="preserve"> unless a branch is named.</w:t>
      </w:r>
    </w:p>
    <w:p xmlns:a="http://schemas.openxmlformats.org/drawingml/2006/main" xmlns:pic="http://schemas.openxmlformats.org/drawingml/2006/picture">
      <w:pPr>
        <w:jc w:val="both"/>
      </w:pPr>
      <w:r>
        <w:rPr>
          <w:rFonts w:ascii="Segoe UI" w:hAnsi="Segoe UI" w:cs="Segoe UI" w:eastAsia="Segoe UI"/>
          <w:b/>
          <w:bCs/>
        </w:rPr>
        <w:t xml:space="preserve">Section 2:</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.github/workflows/azure-deploy.yml</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.github/workflows/azure-deploy-environment.yml</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.github/workflows/deploy.yml</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backend/src/db/migrations/0340_remove_reinsurance_compliance.sql</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backend/src/db/migrations/0350_remove_data_privacy.sql</w:t>
      </w:r>
    </w:p>
    <w:p xmlns:a="http://schemas.openxmlformats.org/drawingml/2006/main" xmlns:pic="http://schemas.openxmlformats.org/drawingml/2006/picture">
      <w:pPr>
        <w:jc w:val="both"/>
      </w:pPr>
      <w:r>
        <w:rPr>
          <w:rFonts w:ascii="Segoe UI" w:hAnsi="Segoe UI" w:cs="Segoe UI" w:eastAsia="Segoe UI"/>
          <w:b/>
          <w:bCs/>
        </w:rPr>
        <w:t xml:space="preserve">Section 3:</w:t>
      </w:r>
      <w:r>
        <w:rPr>
          <w:rFonts w:ascii="Segoe UI" w:hAnsi="Segoe UI" w:cs="Segoe UI" w:eastAsia="Segoe UI"/>
        </w:rPr>
        <w:t xml:space="preserve"> </w:t>
      </w:r>
      <w:r>
        <w:rPr>
          <w:rFonts w:ascii="Consolas" w:hAnsi="Consolas" w:cs="Consolas" w:eastAsia="Consolas"/>
          <w:color w:val="1F3B57"/>
          <w:shd w:val="clear" w:color="auto" w:fill="F3F5F8"/>
        </w:rPr>
        <w:t xml:space="preserve">docs/architecture/README.md</w:t>
      </w:r>
      <w:r>
        <w:rPr>
          <w:rFonts w:ascii="Segoe UI" w:hAnsi="Segoe UI" w:cs="Segoe UI" w:eastAsia="Segoe UI"/>
        </w:rPr>
        <w:t xml:space="preserve"> (version 1.2, 4 October 2026, facts from </w:t>
      </w:r>
      <w:r>
        <w:rPr>
          <w:rFonts w:ascii="Consolas" w:hAnsi="Consolas" w:cs="Consolas" w:eastAsia="Consolas"/>
          <w:color w:val="1F3B57"/>
          <w:shd w:val="clear" w:color="auto" w:fill="F3F5F8"/>
        </w:rPr>
        <w:t xml:space="preserve">brokerverse-platform</w:t>
      </w:r>
      <w:r>
        <w:rPr>
          <w:rFonts w:ascii="Segoe UI" w:hAnsi="Segoe UI" w:cs="Segoe UI" w:eastAsia="Segoe UI"/>
        </w:rPr>
        <w:t xml:space="preserve">), </w:t>
      </w:r>
      <w:r>
        <w:rPr>
          <w:rFonts w:ascii="Consolas" w:hAnsi="Consolas" w:cs="Consolas" w:eastAsia="Consolas"/>
          <w:color w:val="1F3B57"/>
          <w:shd w:val="clear" w:color="auto" w:fill="F3F5F8"/>
        </w:rPr>
        <w:t xml:space="preserve">docs/architecture/0*_*.docx|pdf</w:t>
      </w:r>
      <w:r>
        <w:rPr>
          <w:rFonts w:ascii="Segoe UI" w:hAnsi="Segoe UI" w:cs="Segoe UI" w:eastAsia="Segoe UI"/>
        </w:rPr>
        <w:t xml:space="preserve">, </w:t>
      </w:r>
      <w:r>
        <w:rPr>
          <w:rFonts w:ascii="Consolas" w:hAnsi="Consolas" w:cs="Consolas" w:eastAsia="Consolas"/>
          <w:color w:val="1F3B57"/>
          <w:shd w:val="clear" w:color="auto" w:fill="F3F5F8"/>
        </w:rPr>
        <w:t xml:space="preserve">docs/architecture/1*_*.docx|pdf</w:t>
      </w:r>
      <w:r>
        <w:rPr>
          <w:rFonts w:ascii="Segoe UI" w:hAnsi="Segoe UI" w:cs="Segoe UI" w:eastAsia="Segoe UI"/>
        </w:rPr>
        <w:t xml:space="preserve">, </w:t>
      </w:r>
      <w:r>
        <w:rPr>
          <w:rFonts w:ascii="Consolas" w:hAnsi="Consolas" w:cs="Consolas" w:eastAsia="Consolas"/>
          <w:color w:val="1F3B57"/>
          <w:shd w:val="clear" w:color="auto" w:fill="F3F5F8"/>
        </w:rPr>
        <w:t xml:space="preserve">docs/architecture/diagrams/</w:t>
      </w:r>
      <w:r>
        <w:rPr>
          <w:rFonts w:ascii="Segoe UI" w:hAnsi="Segoe UI" w:cs="Segoe UI" w:eastAsia="Segoe UI"/>
        </w:rPr>
        <w:t xml:space="preserve"> (111 files), </w:t>
      </w:r>
      <w:r>
        <w:rPr>
          <w:rFonts w:ascii="Consolas" w:hAnsi="Consolas" w:cs="Consolas" w:eastAsia="Consolas"/>
          <w:color w:val="1F3B57"/>
          <w:shd w:val="clear" w:color="auto" w:fill="F3F5F8"/>
        </w:rPr>
        <w:t xml:space="preserve">docs/architecture/tools/</w:t>
      </w:r>
      <w:r>
        <w:rPr>
          <w:rFonts w:ascii="Segoe UI" w:hAnsi="Segoe UI" w:cs="Segoe UI" w:eastAsia="Segoe UI"/>
        </w:rPr>
        <w:t xml:space="preserve"> (</w:t>
      </w:r>
      <w:r>
        <w:rPr>
          <w:rFonts w:ascii="Consolas" w:hAnsi="Consolas" w:cs="Consolas" w:eastAsia="Consolas"/>
          <w:color w:val="1F3B57"/>
          <w:shd w:val="clear" w:color="auto" w:fill="F3F5F8"/>
        </w:rPr>
        <w:t xml:space="preserve">build_architecture.py</w:t>
      </w:r>
      <w:r>
        <w:rPr>
          <w:rFonts w:ascii="Segoe UI" w:hAnsi="Segoe UI" w:cs="Segoe UI" w:eastAsia="Segoe UI"/>
        </w:rPr>
        <w:t xml:space="preserve">, </w:t>
      </w:r>
      <w:r>
        <w:rPr>
          <w:rFonts w:ascii="Consolas" w:hAnsi="Consolas" w:cs="Consolas" w:eastAsia="Consolas"/>
          <w:color w:val="1F3B57"/>
          <w:shd w:val="clear" w:color="auto" w:fill="F3F5F8"/>
        </w:rPr>
        <w:t xml:space="preserve">render_diagrams.py</w:t>
      </w:r>
      <w:r>
        <w:rPr>
          <w:rFonts w:ascii="Segoe UI" w:hAnsi="Segoe UI" w:cs="Segoe UI" w:eastAsia="Segoe UI"/>
        </w:rPr>
        <w:t xml:space="preserve">, </w:t>
      </w:r>
      <w:r>
        <w:rPr>
          <w:rFonts w:ascii="Consolas" w:hAnsi="Consolas" w:cs="Consolas" w:eastAsia="Consolas"/>
          <w:color w:val="1F3B57"/>
          <w:shd w:val="clear" w:color="auto" w:fill="F3F5F8"/>
        </w:rPr>
        <w:t xml:space="preserve">table_catalog.py</w:t>
      </w:r>
      <w:r>
        <w:rPr>
          <w:rFonts w:ascii="Segoe UI" w:hAnsi="Segoe UI" w:cs="Segoe UI" w:eastAsia="Segoe UI"/>
        </w:rPr>
        <w:t xml:space="preserve">, </w:t>
      </w:r>
      <w:r>
        <w:rPr>
          <w:rFonts w:ascii="Consolas" w:hAnsi="Consolas" w:cs="Consolas" w:eastAsia="Consolas"/>
          <w:color w:val="1F3B57"/>
          <w:shd w:val="clear" w:color="auto" w:fill="F3F5F8"/>
        </w:rPr>
        <w:t xml:space="preserve">loadtest.mjs</w:t>
      </w:r>
      <w:r>
        <w:rPr>
          <w:rFonts w:ascii="Segoe UI" w:hAnsi="Segoe UI" w:cs="Segoe UI" w:eastAsia="Segoe UI"/>
        </w:rPr>
        <w:t xml:space="preserve">, </w:t>
      </w:r>
      <w:r>
        <w:rPr>
          <w:rFonts w:ascii="Consolas" w:hAnsi="Consolas" w:cs="Consolas" w:eastAsia="Consolas"/>
          <w:color w:val="1F3B57"/>
          <w:shd w:val="clear" w:color="auto" w:fill="F3F5F8"/>
        </w:rPr>
        <w:t xml:space="preserve">loadtest-results-c10.json</w:t>
      </w:r>
      <w:r>
        <w:rPr>
          <w:rFonts w:ascii="Segoe UI" w:hAnsi="Segoe UI" w:cs="Segoe UI" w:eastAsia="Segoe UI"/>
        </w:rPr>
        <w:t xml:space="preserve">, </w:t>
      </w:r>
      <w:r>
        <w:rPr>
          <w:rFonts w:ascii="Consolas" w:hAnsi="Consolas" w:cs="Consolas" w:eastAsia="Consolas"/>
          <w:color w:val="1F3B57"/>
          <w:shd w:val="clear" w:color="auto" w:fill="F3F5F8"/>
        </w:rPr>
        <w:t xml:space="preserve">loadtest-results-c50.json</w:t>
      </w:r>
      <w:r>
        <w:rPr>
          <w:rFonts w:ascii="Segoe UI" w:hAnsi="Segoe UI" w:cs="Segoe UI" w:eastAsia="Segoe UI"/>
        </w:rPr>
        <w:t xml:space="preserve">, </w:t>
      </w:r>
      <w:r>
        <w:rPr>
          <w:rFonts w:ascii="Consolas" w:hAnsi="Consolas" w:cs="Consolas" w:eastAsia="Consolas"/>
          <w:color w:val="1F3B57"/>
          <w:shd w:val="clear" w:color="auto" w:fill="F3F5F8"/>
        </w:rPr>
        <w:t xml:space="preserve">src/*.md</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b/>
          <w:bCs/>
        </w:rPr>
        <w:t xml:space="preserve">Section 4:</w:t>
      </w:r>
      <w:r>
        <w:rPr>
          <w:rFonts w:ascii="Segoe UI" w:hAnsi="Segoe UI" w:cs="Segoe UI" w:eastAsia="Segoe UI"/>
        </w:rPr>
        <w:t xml:space="preserve"> </w:t>
      </w:r>
      <w:r>
        <w:rPr>
          <w:rFonts w:ascii="Consolas" w:hAnsi="Consolas" w:cs="Consolas" w:eastAsia="Consolas"/>
          <w:color w:val="1F3B57"/>
          <w:shd w:val="clear" w:color="auto" w:fill="F3F5F8"/>
        </w:rPr>
        <w:t xml:space="preserve">docs/package/README.md</w:t>
      </w:r>
      <w:r>
        <w:rPr>
          <w:rFonts w:ascii="Segoe UI" w:hAnsi="Segoe UI" w:cs="Segoe UI" w:eastAsia="Segoe UI"/>
        </w:rPr>
        <w:t xml:space="preserve"> (folders </w:t>
      </w:r>
      <w:r>
        <w:rPr>
          <w:rFonts w:ascii="Consolas" w:hAnsi="Consolas" w:cs="Consolas" w:eastAsia="Consolas"/>
          <w:color w:val="1F3B57"/>
          <w:shd w:val="clear" w:color="auto" w:fill="F3F5F8"/>
        </w:rPr>
        <w:t xml:space="preserve">01_Sales</w:t>
      </w:r>
      <w:r>
        <w:rPr>
          <w:rFonts w:ascii="Segoe UI" w:hAnsi="Segoe UI" w:cs="Segoe UI" w:eastAsia="Segoe UI"/>
        </w:rPr>
        <w:t xml:space="preserve"> to </w:t>
      </w:r>
      <w:r>
        <w:rPr>
          <w:rFonts w:ascii="Consolas" w:hAnsi="Consolas" w:cs="Consolas" w:eastAsia="Consolas"/>
          <w:color w:val="1F3B57"/>
          <w:shd w:val="clear" w:color="auto" w:fill="F3F5F8"/>
        </w:rPr>
        <w:t xml:space="preserve">08_Management</w:t>
      </w:r>
      <w:r>
        <w:rPr>
          <w:rFonts w:ascii="Segoe UI" w:hAnsi="Segoe UI" w:cs="Segoe UI" w:eastAsia="Segoe UI"/>
        </w:rPr>
        <w:t xml:space="preserve">, INTERNAL convention), </w:t>
      </w:r>
      <w:r>
        <w:rPr>
          <w:rFonts w:ascii="Consolas" w:hAnsi="Consolas" w:cs="Consolas" w:eastAsia="Consolas"/>
          <w:color w:val="1F3B57"/>
          <w:shd w:val="clear" w:color="auto" w:fill="F3F5F8"/>
        </w:rPr>
        <w:t xml:space="preserve">docs/package/01_Sales/</w:t>
      </w:r>
      <w:r>
        <w:rPr>
          <w:rFonts w:ascii="Segoe UI" w:hAnsi="Segoe UI" w:cs="Segoe UI" w:eastAsia="Segoe UI"/>
        </w:rPr>
        <w:t xml:space="preserve">, </w:t>
      </w:r>
      <w:r>
        <w:rPr>
          <w:rFonts w:ascii="Consolas" w:hAnsi="Consolas" w:cs="Consolas" w:eastAsia="Consolas"/>
          <w:color w:val="1F3B57"/>
          <w:shd w:val="clear" w:color="auto" w:fill="F3F5F8"/>
        </w:rPr>
        <w:t xml:space="preserve">02_Commercials/</w:t>
      </w:r>
      <w:r>
        <w:rPr>
          <w:rFonts w:ascii="Segoe UI" w:hAnsi="Segoe UI" w:cs="Segoe UI" w:eastAsia="Segoe UI"/>
        </w:rPr>
        <w:t xml:space="preserve">, </w:t>
      </w:r>
      <w:r>
        <w:rPr>
          <w:rFonts w:ascii="Consolas" w:hAnsi="Consolas" w:cs="Consolas" w:eastAsia="Consolas"/>
          <w:color w:val="1F3B57"/>
          <w:shd w:val="clear" w:color="auto" w:fill="F3F5F8"/>
        </w:rPr>
        <w:t xml:space="preserve">03_Contracts/</w:t>
      </w:r>
      <w:r>
        <w:rPr>
          <w:rFonts w:ascii="Segoe UI" w:hAnsi="Segoe UI" w:cs="Segoe UI" w:eastAsia="Segoe UI"/>
        </w:rPr>
        <w:t xml:space="preserve">, </w:t>
      </w:r>
      <w:r>
        <w:rPr>
          <w:rFonts w:ascii="Consolas" w:hAnsi="Consolas" w:cs="Consolas" w:eastAsia="Consolas"/>
          <w:color w:val="1F3B57"/>
          <w:shd w:val="clear" w:color="auto" w:fill="F3F5F8"/>
        </w:rPr>
        <w:t xml:space="preserve">04_Onboarding_and_Go_Live/</w:t>
      </w:r>
      <w:r>
        <w:rPr>
          <w:rFonts w:ascii="Segoe UI" w:hAnsi="Segoe UI" w:cs="Segoe UI" w:eastAsia="Segoe UI"/>
        </w:rPr>
        <w:t xml:space="preserve">, </w:t>
      </w:r>
      <w:r>
        <w:rPr>
          <w:rFonts w:ascii="Consolas" w:hAnsi="Consolas" w:cs="Consolas" w:eastAsia="Consolas"/>
          <w:color w:val="1F3B57"/>
          <w:shd w:val="clear" w:color="auto" w:fill="F3F5F8"/>
        </w:rPr>
        <w:t xml:space="preserve">05_Delivery/</w:t>
      </w:r>
      <w:r>
        <w:rPr>
          <w:rFonts w:ascii="Segoe UI" w:hAnsi="Segoe UI" w:cs="Segoe UI" w:eastAsia="Segoe UI"/>
        </w:rPr>
        <w:t xml:space="preserve">, </w:t>
      </w:r>
      <w:r>
        <w:rPr>
          <w:rFonts w:ascii="Consolas" w:hAnsi="Consolas" w:cs="Consolas" w:eastAsia="Consolas"/>
          <w:color w:val="1F3B57"/>
          <w:shd w:val="clear" w:color="auto" w:fill="F3F5F8"/>
        </w:rPr>
        <w:t xml:space="preserve">06_Support/</w:t>
      </w:r>
      <w:r>
        <w:rPr>
          <w:rFonts w:ascii="Segoe UI" w:hAnsi="Segoe UI" w:cs="Segoe UI" w:eastAsia="Segoe UI"/>
        </w:rPr>
        <w:t xml:space="preserve">, </w:t>
      </w:r>
      <w:r>
        <w:rPr>
          <w:rFonts w:ascii="Consolas" w:hAnsi="Consolas" w:cs="Consolas" w:eastAsia="Consolas"/>
          <w:color w:val="1F3B57"/>
          <w:shd w:val="clear" w:color="auto" w:fill="F3F5F8"/>
        </w:rPr>
        <w:t xml:space="preserve">07_Technical/</w:t>
      </w:r>
      <w:r>
        <w:rPr>
          <w:rFonts w:ascii="Segoe UI" w:hAnsi="Segoe UI" w:cs="Segoe UI" w:eastAsia="Segoe UI"/>
        </w:rPr>
        <w:t xml:space="preserve">, </w:t>
      </w:r>
      <w:r>
        <w:rPr>
          <w:rFonts w:ascii="Consolas" w:hAnsi="Consolas" w:cs="Consolas" w:eastAsia="Consolas"/>
          <w:color w:val="1F3B57"/>
          <w:shd w:val="clear" w:color="auto" w:fill="F3F5F8"/>
        </w:rPr>
        <w:t xml:space="preserve">08_Management/</w:t>
      </w:r>
      <w:r>
        <w:rPr>
          <w:rFonts w:ascii="Segoe UI" w:hAnsi="Segoe UI" w:cs="Segoe UI" w:eastAsia="Segoe UI"/>
        </w:rPr>
        <w:t xml:space="preserve">, </w:t>
      </w:r>
      <w:r>
        <w:rPr>
          <w:rFonts w:ascii="Consolas" w:hAnsi="Consolas" w:cs="Consolas" w:eastAsia="Consolas"/>
          <w:color w:val="1F3B57"/>
          <w:shd w:val="clear" w:color="auto" w:fill="F3F5F8"/>
        </w:rPr>
        <w:t xml:space="preserve">docs/package/source/*.md</w:t>
      </w:r>
      <w:r>
        <w:rPr>
          <w:rFonts w:ascii="Segoe UI" w:hAnsi="Segoe UI" w:cs="Segoe UI" w:eastAsia="Segoe UI"/>
        </w:rPr>
        <w:t xml:space="preserve">, </w:t>
      </w:r>
      <w:r>
        <w:rPr>
          <w:rFonts w:ascii="Consolas" w:hAnsi="Consolas" w:cs="Consolas" w:eastAsia="Consolas"/>
          <w:color w:val="1F3B57"/>
          <w:shd w:val="clear" w:color="auto" w:fill="F3F5F8"/>
        </w:rPr>
        <w:t xml:space="preserve">docs/package/source/contracts/*.md</w:t>
      </w:r>
      <w:r>
        <w:rPr>
          <w:rFonts w:ascii="Segoe UI" w:hAnsi="Segoe UI" w:cs="Segoe UI" w:eastAsia="Segoe UI"/>
        </w:rPr>
        <w:t xml:space="preserve">, </w:t>
      </w:r>
      <w:r>
        <w:rPr>
          <w:rFonts w:ascii="Consolas" w:hAnsi="Consolas" w:cs="Consolas" w:eastAsia="Consolas"/>
          <w:color w:val="1F3B57"/>
          <w:shd w:val="clear" w:color="auto" w:fill="F3F5F8"/>
        </w:rPr>
        <w:t xml:space="preserve">docs/package/tools/</w:t>
      </w:r>
      <w:r>
        <w:rPr>
          <w:rFonts w:ascii="Segoe UI" w:hAnsi="Segoe UI" w:cs="Segoe UI" w:eastAsia="Segoe UI"/>
        </w:rPr>
        <w:t xml:space="preserve">; </w:t>
      </w:r>
      <w:r>
        <w:rPr>
          <w:rFonts w:ascii="Consolas" w:hAnsi="Consolas" w:cs="Consolas" w:eastAsia="Consolas"/>
          <w:color w:val="1F3B57"/>
          <w:shd w:val="clear" w:color="auto" w:fill="F3F5F8"/>
        </w:rPr>
        <w:t xml:space="preserve">docs/package/source/technical-reference.md</w:t>
      </w:r>
      <w:r>
        <w:rPr>
          <w:rFonts w:ascii="Segoe UI" w:hAnsi="Segoe UI" w:cs="Segoe UI" w:eastAsia="Segoe UI"/>
        </w:rPr>
        <w:t xml:space="preserve"> (version 1.1.3, 4 October 2026)</w:t>
      </w:r>
    </w:p>
    <w:p xmlns:a="http://schemas.openxmlformats.org/drawingml/2006/main" xmlns:pic="http://schemas.openxmlformats.org/drawingml/2006/picture">
      <w:pPr>
        <w:jc w:val="both"/>
      </w:pPr>
      <w:r>
        <w:rPr>
          <w:rFonts w:ascii="Segoe UI" w:hAnsi="Segoe UI" w:cs="Segoe UI" w:eastAsia="Segoe UI"/>
          <w:b/>
          <w:bCs/>
        </w:rPr>
        <w:t xml:space="preserve">Section 5:</w:t>
      </w:r>
      <w:r>
        <w:rPr>
          <w:rFonts w:ascii="Segoe UI" w:hAnsi="Segoe UI" w:cs="Segoe UI" w:eastAsia="Segoe UI"/>
        </w:rPr>
        <w:t xml:space="preserve"> </w:t>
      </w:r>
      <w:r>
        <w:rPr>
          <w:rFonts w:ascii="Consolas" w:hAnsi="Consolas" w:cs="Consolas" w:eastAsia="Consolas"/>
          <w:color w:val="1F3B57"/>
          <w:shd w:val="clear" w:color="auto" w:fill="F3F5F8"/>
        </w:rPr>
        <w:t xml:space="preserve">deploy/README.md</w:t>
      </w:r>
      <w:r>
        <w:rPr>
          <w:rFonts w:ascii="Segoe UI" w:hAnsi="Segoe UI" w:cs="Segoe UI" w:eastAsia="Segoe UI"/>
        </w:rPr>
        <w:t xml:space="preserve"> (section 9 "Known limitations"), </w:t>
      </w:r>
      <w:r>
        <w:rPr>
          <w:rFonts w:ascii="Consolas" w:hAnsi="Consolas" w:cs="Consolas" w:eastAsia="Consolas"/>
          <w:color w:val="1F3B57"/>
          <w:shd w:val="clear" w:color="auto" w:fill="F3F5F8"/>
        </w:rPr>
        <w:t xml:space="preserve">deploy/RELEASE_PIPELINE.md</w:t>
      </w:r>
      <w:r>
        <w:rPr>
          <w:rFonts w:ascii="Segoe UI" w:hAnsi="Segoe UI" w:cs="Segoe UI" w:eastAsia="Segoe UI"/>
        </w:rPr>
        <w:t xml:space="preserve">, </w:t>
      </w:r>
      <w:r>
        <w:rPr>
          <w:rFonts w:ascii="Consolas" w:hAnsi="Consolas" w:cs="Consolas" w:eastAsia="Consolas"/>
          <w:color w:val="1F3B57"/>
          <w:shd w:val="clear" w:color="auto" w:fill="F3F5F8"/>
        </w:rPr>
        <w:t xml:space="preserve">deploy/RAILWAY.md</w:t>
      </w:r>
      <w:r>
        <w:rPr>
          <w:rFonts w:ascii="Segoe UI" w:hAnsi="Segoe UI" w:cs="Segoe UI" w:eastAsia="Segoe UI"/>
        </w:rPr>
        <w:t xml:space="preserve">, </w:t>
      </w:r>
      <w:r>
        <w:rPr>
          <w:rFonts w:ascii="Consolas" w:hAnsi="Consolas" w:cs="Consolas" w:eastAsia="Consolas"/>
          <w:color w:val="1F3B57"/>
          <w:shd w:val="clear" w:color="auto" w:fill="F3F5F8"/>
        </w:rPr>
        <w:t xml:space="preserve">docs/review/CODE_REVIEW.md</w:t>
      </w:r>
      <w:r>
        <w:rPr>
          <w:rFonts w:ascii="Segoe UI" w:hAnsi="Segoe UI" w:cs="Segoe UI" w:eastAsia="Segoe UI"/>
        </w:rPr>
        <w:t xml:space="preserve">, </w:t>
      </w:r>
      <w:r>
        <w:rPr>
          <w:rFonts w:ascii="Consolas" w:hAnsi="Consolas" w:cs="Consolas" w:eastAsia="Consolas"/>
          <w:color w:val="1F3B57"/>
          <w:shd w:val="clear" w:color="auto" w:fill="F3F5F8"/>
        </w:rPr>
        <w:t xml:space="preserve">docs/e2e/PERSONA_WALK.md</w:t>
      </w:r>
      <w:r>
        <w:rPr>
          <w:rFonts w:ascii="Segoe UI" w:hAnsi="Segoe UI" w:cs="Segoe UI" w:eastAsia="Segoe UI"/>
        </w:rPr>
        <w:t xml:space="preserve">, </w:t>
      </w:r>
      <w:r>
        <w:rPr>
          <w:rFonts w:ascii="Consolas" w:hAnsi="Consolas" w:cs="Consolas" w:eastAsia="Consolas"/>
          <w:color w:val="1F3B57"/>
          <w:shd w:val="clear" w:color="auto" w:fill="F3F5F8"/>
        </w:rPr>
        <w:t xml:space="preserve">docs/e2e/persona_access.md</w:t>
      </w:r>
      <w:r>
        <w:rPr>
          <w:rFonts w:ascii="Segoe UI" w:hAnsi="Segoe UI" w:cs="Segoe UI" w:eastAsia="Segoe UI"/>
        </w:rPr>
        <w:t xml:space="preserve">, </w:t>
      </w:r>
      <w:r>
        <w:rPr>
          <w:rFonts w:ascii="Consolas" w:hAnsi="Consolas" w:cs="Consolas" w:eastAsia="Consolas"/>
          <w:color w:val="1F3B57"/>
          <w:shd w:val="clear" w:color="auto" w:fill="F3F5F8"/>
        </w:rPr>
        <w:t xml:space="preserve">docs/e2e/E2E_REPORT.md</w:t>
      </w:r>
      <w:r>
        <w:rPr>
          <w:rFonts w:ascii="Segoe UI" w:hAnsi="Segoe UI" w:cs="Segoe UI" w:eastAsia="Segoe UI"/>
        </w:rPr>
        <w:t xml:space="preserve">, </w:t>
      </w:r>
      <w:r>
        <w:rPr>
          <w:rFonts w:ascii="Consolas" w:hAnsi="Consolas" w:cs="Consolas" w:eastAsia="Consolas"/>
          <w:color w:val="1F3B57"/>
          <w:shd w:val="clear" w:color="auto" w:fill="F3F5F8"/>
        </w:rPr>
        <w:t xml:space="preserve">docs/e2e/DEFECTS.md</w:t>
      </w:r>
      <w:r>
        <w:rPr>
          <w:rFonts w:ascii="Segoe UI" w:hAnsi="Segoe UI" w:cs="Segoe UI" w:eastAsia="Segoe UI"/>
        </w:rPr>
        <w:t xml:space="preserve">, </w:t>
      </w:r>
      <w:r>
        <w:rPr>
          <w:rFonts w:ascii="Consolas" w:hAnsi="Consolas" w:cs="Consolas" w:eastAsia="Consolas"/>
          <w:color w:val="1F3B57"/>
          <w:shd w:val="clear" w:color="auto" w:fill="F3F5F8"/>
        </w:rPr>
        <w:t xml:space="preserve">docs/e2e/reports_check.md</w:t>
      </w:r>
      <w:r>
        <w:rPr>
          <w:rFonts w:ascii="Segoe UI" w:hAnsi="Segoe UI" w:cs="Segoe UI" w:eastAsia="Segoe UI"/>
        </w:rPr>
        <w:t xml:space="preserve">, </w:t>
      </w:r>
      <w:r>
        <w:rPr>
          <w:rFonts w:ascii="Consolas" w:hAnsi="Consolas" w:cs="Consolas" w:eastAsia="Consolas"/>
          <w:color w:val="1F3B57"/>
          <w:shd w:val="clear" w:color="auto" w:fill="F3F5F8"/>
        </w:rPr>
        <w:t xml:space="preserve">docs/e2e/E2E_TEST_PLAN.md</w:t>
      </w:r>
      <w:r>
        <w:rPr>
          <w:rFonts w:ascii="Segoe UI" w:hAnsi="Segoe UI" w:cs="Segoe UI" w:eastAsia="Segoe UI"/>
        </w:rPr>
        <w:t xml:space="preserve">, </w:t>
      </w:r>
      <w:r>
        <w:rPr>
          <w:rFonts w:ascii="Consolas" w:hAnsi="Consolas" w:cs="Consolas" w:eastAsia="Consolas"/>
          <w:color w:val="1F3B57"/>
          <w:shd w:val="clear" w:color="auto" w:fill="F3F5F8"/>
        </w:rPr>
        <w:t xml:space="preserve">docs/e2e/ROLE_WALK.md</w:t>
      </w:r>
      <w:r>
        <w:rPr>
          <w:rFonts w:ascii="Segoe UI" w:hAnsi="Segoe UI" w:cs="Segoe UI" w:eastAsia="Segoe UI"/>
        </w:rPr>
        <w:t xml:space="preserve">, </w:t>
      </w:r>
      <w:r>
        <w:rPr>
          <w:rFonts w:ascii="Consolas" w:hAnsi="Consolas" w:cs="Consolas" w:eastAsia="Consolas"/>
          <w:color w:val="1F3B57"/>
          <w:shd w:val="clear" w:color="auto" w:fill="F3F5F8"/>
        </w:rPr>
        <w:t xml:space="preserve">docs/decks/README.md</w:t>
      </w:r>
      <w:r>
        <w:rPr>
          <w:rFonts w:ascii="Segoe UI" w:hAnsi="Segoe UI" w:cs="Segoe UI" w:eastAsia="Segoe UI"/>
        </w:rPr>
        <w:t xml:space="preserve">, </w:t>
      </w:r>
      <w:r>
        <w:rPr>
          <w:rFonts w:ascii="Consolas" w:hAnsi="Consolas" w:cs="Consolas" w:eastAsia="Consolas"/>
          <w:color w:val="1F3B57"/>
          <w:shd w:val="clear" w:color="auto" w:fill="F3F5F8"/>
        </w:rPr>
        <w:t xml:space="preserve">docs/decks/*.pptx</w:t>
      </w:r>
      <w:r>
        <w:rPr>
          <w:rFonts w:ascii="Segoe UI" w:hAnsi="Segoe UI" w:cs="Segoe UI" w:eastAsia="Segoe UI"/>
        </w:rPr>
        <w:t xml:space="preserve">, </w:t>
      </w:r>
      <w:r>
        <w:rPr>
          <w:rFonts w:ascii="Consolas" w:hAnsi="Consolas" w:cs="Consolas" w:eastAsia="Consolas"/>
          <w:color w:val="1F3B57"/>
          <w:shd w:val="clear" w:color="auto" w:fill="F3F5F8"/>
        </w:rPr>
        <w:t xml:space="preserve">docs/decks/tools/</w:t>
      </w:r>
      <w:r>
        <w:rPr>
          <w:rFonts w:ascii="Segoe UI" w:hAnsi="Segoe UI" w:cs="Segoe UI" w:eastAsia="Segoe UI"/>
        </w:rPr>
        <w:t xml:space="preserve">, </w:t>
      </w:r>
      <w:r>
        <w:rPr>
          <w:rFonts w:ascii="Consolas" w:hAnsi="Consolas" w:cs="Consolas" w:eastAsia="Consolas"/>
          <w:color w:val="1F3B57"/>
          <w:shd w:val="clear" w:color="auto" w:fill="F3F5F8"/>
        </w:rPr>
        <w:t xml:space="preserve">docs/manual/README.md</w:t>
      </w:r>
      <w:r>
        <w:rPr>
          <w:rFonts w:ascii="Segoe UI" w:hAnsi="Segoe UI" w:cs="Segoe UI" w:eastAsia="Segoe UI"/>
        </w:rPr>
        <w:t xml:space="preserve">, </w:t>
      </w:r>
      <w:r>
        <w:rPr>
          <w:rFonts w:ascii="Consolas" w:hAnsi="Consolas" w:cs="Consolas" w:eastAsia="Consolas"/>
          <w:color w:val="1F3B57"/>
          <w:shd w:val="clear" w:color="auto" w:fill="F3F5F8"/>
        </w:rPr>
        <w:t xml:space="preserve">docs/manual/images/</w:t>
      </w:r>
      <w:r>
        <w:rPr>
          <w:rFonts w:ascii="Segoe UI" w:hAnsi="Segoe UI" w:cs="Segoe UI" w:eastAsia="Segoe UI"/>
        </w:rPr>
        <w:t xml:space="preserve">, </w:t>
      </w:r>
      <w:r>
        <w:rPr>
          <w:rFonts w:ascii="Consolas" w:hAnsi="Consolas" w:cs="Consolas" w:eastAsia="Consolas"/>
          <w:color w:val="1F3B57"/>
          <w:shd w:val="clear" w:color="auto" w:fill="F3F5F8"/>
        </w:rPr>
        <w:t xml:space="preserve">docs/manual/tools/manual_source.md</w:t>
      </w:r>
    </w:p>
    <w:p xmlns:a="http://schemas.openxmlformats.org/drawingml/2006/main" xmlns:pic="http://schemas.openxmlformats.org/drawingml/2006/picture">
      <w:pPr>
        <w:jc w:val="both"/>
      </w:pPr>
      <w:r>
        <w:rPr>
          <w:rFonts w:ascii="Segoe UI" w:hAnsi="Segoe UI" w:cs="Segoe UI" w:eastAsia="Segoe UI"/>
          <w:b/>
          <w:bCs/>
        </w:rPr>
        <w:t xml:space="preserve">Section 6:</w:t>
      </w:r>
      <w:r>
        <w:rPr>
          <w:rFonts w:ascii="Segoe UI" w:hAnsi="Segoe UI" w:cs="Segoe UI" w:eastAsia="Segoe UI"/>
        </w:rPr>
        <w:t xml:space="preserve"> the FRS branch at </w:t>
      </w:r>
      <w:r>
        <w:rPr>
          <w:rFonts w:ascii="Consolas" w:hAnsi="Consolas" w:cs="Consolas" w:eastAsia="Consolas"/>
          <w:color w:val="1F3B57"/>
          <w:shd w:val="clear" w:color="auto" w:fill="F3F5F8"/>
        </w:rPr>
        <w:t xml:space="preserve">ccfdfa7e</w:t>
      </w:r>
      <w:r>
        <w:rPr>
          <w:rFonts w:ascii="Segoe UI" w:hAnsi="Segoe UI" w:cs="Segoe UI" w:eastAsia="Segoe UI"/>
        </w:rPr>
        <w:t xml:space="preserve">: </w:t>
      </w:r>
      <w:r>
        <w:rPr>
          <w:rFonts w:ascii="Consolas" w:hAnsi="Consolas" w:cs="Consolas" w:eastAsia="Consolas"/>
          <w:color w:val="1F3B57"/>
          <w:shd w:val="clear" w:color="auto" w:fill="F3F5F8"/>
        </w:rPr>
        <w:t xml:space="preserve">docs/TISPH/frs/FRS_TIS-BRD-*.docx</w:t>
      </w:r>
      <w:r>
        <w:rPr>
          <w:rFonts w:ascii="Segoe UI" w:hAnsi="Segoe UI" w:cs="Segoe UI" w:eastAsia="Segoe UI"/>
        </w:rPr>
        <w:t xml:space="preserve">, </w:t>
      </w:r>
      <w:r>
        <w:rPr>
          <w:rFonts w:ascii="Consolas" w:hAnsi="Consolas" w:cs="Consolas" w:eastAsia="Consolas"/>
          <w:color w:val="1F3B57"/>
          <w:shd w:val="clear" w:color="auto" w:fill="F3F5F8"/>
        </w:rPr>
        <w:t xml:space="preserve">README.md</w:t>
      </w:r>
      <w:r>
        <w:rPr>
          <w:rFonts w:ascii="Segoe UI" w:hAnsi="Segoe UI" w:cs="Segoe UI" w:eastAsia="Segoe UI"/>
        </w:rPr>
        <w:t xml:space="preserve">, </w:t>
      </w:r>
      <w:r>
        <w:rPr>
          <w:rFonts w:ascii="Consolas" w:hAnsi="Consolas" w:cs="Consolas" w:eastAsia="Consolas"/>
          <w:color w:val="1F3B57"/>
          <w:shd w:val="clear" w:color="auto" w:fill="F3F5F8"/>
        </w:rPr>
        <w:t xml:space="preserve">docs/DATA_DICTIONARY.md</w:t>
      </w:r>
      <w:r>
        <w:rPr>
          <w:rFonts w:ascii="Segoe UI" w:hAnsi="Segoe UI" w:cs="Segoe UI" w:eastAsia="Segoe UI"/>
        </w:rPr>
        <w:t xml:space="preserve">, </w:t>
      </w:r>
      <w:r>
        <w:rPr>
          <w:rFonts w:ascii="Consolas" w:hAnsi="Consolas" w:cs="Consolas" w:eastAsia="Consolas"/>
          <w:color w:val="1F3B57"/>
          <w:shd w:val="clear" w:color="auto" w:fill="F3F5F8"/>
        </w:rPr>
        <w:t xml:space="preserve">docs/FIRE_LOB_PENDING_TRANSLATIONS_RESOLVED.md</w:t>
      </w:r>
      <w:r>
        <w:rPr>
          <w:rFonts w:ascii="Segoe UI" w:hAnsi="Segoe UI" w:cs="Segoe UI" w:eastAsia="Segoe UI"/>
        </w:rPr>
        <w:t xml:space="preserve">, </w:t>
      </w:r>
      <w:r>
        <w:rPr>
          <w:rFonts w:ascii="Consolas" w:hAnsi="Consolas" w:cs="Consolas" w:eastAsia="Consolas"/>
          <w:color w:val="1F3B57"/>
          <w:shd w:val="clear" w:color="auto" w:fill="F3F5F8"/>
        </w:rPr>
        <w:t xml:space="preserve">docs/HARDCODED_STRINGS_LEAD_POLICY.md</w:t>
      </w:r>
      <w:r>
        <w:rPr>
          <w:rFonts w:ascii="Segoe UI" w:hAnsi="Segoe UI" w:cs="Segoe UI" w:eastAsia="Segoe UI"/>
        </w:rPr>
        <w:t xml:space="preserve">, </w:t>
      </w:r>
      <w:r>
        <w:rPr>
          <w:rFonts w:ascii="Consolas" w:hAnsi="Consolas" w:cs="Consolas" w:eastAsia="Consolas"/>
          <w:color w:val="1F3B57"/>
          <w:shd w:val="clear" w:color="auto" w:fill="F3F5F8"/>
        </w:rPr>
        <w:t xml:space="preserve">docs/PENDING_TRANSLATIONS_OTHER_PAGES.md</w:t>
      </w:r>
      <w:r>
        <w:rPr>
          <w:rFonts w:ascii="Segoe UI" w:hAnsi="Segoe UI" w:cs="Segoe UI" w:eastAsia="Segoe UI"/>
        </w:rPr>
        <w:t xml:space="preserve">, </w:t>
      </w:r>
      <w:r>
        <w:rPr>
          <w:rFonts w:ascii="Consolas" w:hAnsi="Consolas" w:cs="Consolas" w:eastAsia="Consolas"/>
          <w:color w:val="1F3B57"/>
          <w:shd w:val="clear" w:color="auto" w:fill="F3F5F8"/>
        </w:rPr>
        <w:t xml:space="preserve">src/locales/TRANSLATION_MISSING_PAGE_LIST.md</w:t>
      </w:r>
      <w:r>
        <w:rPr>
          <w:rFonts w:ascii="Segoe UI" w:hAnsi="Segoe UI" w:cs="Segoe UI" w:eastAsia="Segoe UI"/>
        </w:rPr>
        <w:t xml:space="preserve">, </w:t>
      </w:r>
      <w:r>
        <w:rPr>
          <w:rFonts w:ascii="Consolas" w:hAnsi="Consolas" w:cs="Consolas" w:eastAsia="Consolas"/>
          <w:color w:val="1F3B57"/>
          <w:shd w:val="clear" w:color="auto" w:fill="F3F5F8"/>
        </w:rPr>
        <w:t xml:space="preserve">src/locales/TRANSLATION_STATUS.md</w:t>
      </w:r>
      <w:r>
        <w:rPr>
          <w:rFonts w:ascii="Segoe UI" w:hAnsi="Segoe UI" w:cs="Segoe UI" w:eastAsia="Segoe UI"/>
        </w:rPr>
        <w:t xml:space="preserve">, </w:t>
      </w:r>
      <w:r>
        <w:rPr>
          <w:rFonts w:ascii="Consolas" w:hAnsi="Consolas" w:cs="Consolas" w:eastAsia="Consolas"/>
          <w:color w:val="1F3B57"/>
          <w:shd w:val="clear" w:color="auto" w:fill="F3F5F8"/>
        </w:rPr>
        <w:t xml:space="preserve">Insurance_Broker_Features (1).xlsx</w:t>
      </w:r>
      <w:r>
        <w:rPr>
          <w:rFonts w:ascii="Segoe UI" w:hAnsi="Segoe UI" w:cs="Segoe UI" w:eastAsia="Segoe UI"/>
        </w:rPr>
        <w:t xml:space="preserve">, </w:t>
      </w:r>
      <w:r>
        <w:rPr>
          <w:rFonts w:ascii="Consolas" w:hAnsi="Consolas" w:cs="Consolas" w:eastAsia="Consolas"/>
          <w:color w:val="1F3B57"/>
          <w:shd w:val="clear" w:color="auto" w:fill="F3F5F8"/>
        </w:rPr>
        <w:t xml:space="preserve">features.csv</w:t>
      </w:r>
      <w:r>
        <w:rPr>
          <w:rFonts w:ascii="Segoe UI" w:hAnsi="Segoe UI" w:cs="Segoe UI" w:eastAsia="Segoe UI"/>
        </w:rPr>
        <w:t xml:space="preserve">, </w:t>
      </w:r>
      <w:r>
        <w:rPr>
          <w:rFonts w:ascii="Consolas" w:hAnsi="Consolas" w:cs="Consolas" w:eastAsia="Consolas"/>
          <w:color w:val="1F3B57"/>
          <w:shd w:val="clear" w:color="auto" w:fill="F3F5F8"/>
        </w:rPr>
        <w:t xml:space="preserve">dev_oct_dec_2025FE.txt</w:t>
      </w:r>
      <w:r>
        <w:rPr>
          <w:rFonts w:ascii="Segoe UI" w:hAnsi="Segoe UI" w:cs="Segoe UI" w:eastAsia="Segoe UI"/>
        </w:rPr>
        <w:t xml:space="preserve">, </w:t>
      </w:r>
      <w:r>
        <w:rPr>
          <w:rFonts w:ascii="Consolas" w:hAnsi="Consolas" w:cs="Consolas" w:eastAsia="Consolas"/>
          <w:color w:val="1F3B57"/>
          <w:shd w:val="clear" w:color="auto" w:fill="F3F5F8"/>
        </w:rPr>
        <w:t xml:space="preserve">build/</w:t>
      </w:r>
    </w:p>
    <w:p xmlns:a="http://schemas.openxmlformats.org/drawingml/2006/main" xmlns:pic="http://schemas.openxmlformats.org/drawingml/2006/picture">
      <w:pPr>
        <w:jc w:val="both"/>
      </w:pPr>
      <w:r>
        <w:rPr>
          <w:rFonts w:ascii="Segoe UI" w:hAnsi="Segoe UI" w:cs="Segoe UI" w:eastAsia="Segoe UI"/>
          <w:b/>
          <w:bCs/>
        </w:rPr>
        <w:t xml:space="preserve">Section 7:</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backend/scripts/build-upload-templates.js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backend/src/modules/documents/uploadTemplates.js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backend/src/modules/masters/uploadSamples.js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backend/scripts/build-brand-pack.js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backend/src/modules/branding/bundled.js</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brokerverse/src/components/HelpPanel/helpRoutes.js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backend/scripts/lib/pii-catalogue.js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backend/src/lib/environment.js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backend/src/db/migrations/0249_system_environment.sql</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backend/scripts/mask-data.js</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backend/scripts/reset-transactions.js</w:t>
      </w:r>
      <w:r>
        <w:rPr>
          <w:rFonts w:ascii="Segoe UI" w:hAnsi="Segoe UI" w:cs="Segoe UI" w:eastAsia="Segoe UI"/>
        </w:rPr>
        <w:t xml:space="preserve">, </w:t>
      </w:r>
      <w:r>
        <w:rPr>
          <w:rFonts w:ascii="Consolas" w:hAnsi="Consolas" w:cs="Consolas" w:eastAsia="Consolas"/>
          <w:color w:val="1F3B57"/>
          <w:shd w:val="clear" w:color="auto" w:fill="F3F5F8"/>
        </w:rPr>
        <w:t xml:space="preserve">backend/src/db/seeds/69_ph_practice_masters.sql</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backend/scripts/uat-scenario.js</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backend/scripts/golive-rehearsal.js</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backend/scripts/doc-report-sweep.js</w:t>
      </w:r>
    </w:p>
    <w:p xmlns:a="http://schemas.openxmlformats.org/drawingml/2006/main" xmlns:pic="http://schemas.openxmlformats.org/drawingml/2006/picture">
      <w:pPr>
        <w:jc w:val="both"/>
      </w:pPr>
      <w:r>
        <w:rPr>
          <w:rFonts w:ascii="Segoe UI" w:hAnsi="Segoe UI" w:cs="Segoe UI" w:eastAsia="Segoe UI"/>
          <w:b/>
          <w:bCs/>
        </w:rPr>
        <w:t xml:space="preserve">Pack citations checked:</w:t>
      </w:r>
      <w:r>
        <w:rPr>
          <w:rFonts w:ascii="Segoe UI" w:hAnsi="Segoe UI" w:cs="Segoe UI" w:eastAsia="Segoe UI"/>
        </w:rPr>
        <w:t xml:space="preserve"> </w:t>
      </w:r>
      <w:r>
        <w:rPr>
          <w:rFonts w:ascii="Consolas" w:hAnsi="Consolas" w:cs="Consolas" w:eastAsia="Consolas"/>
          <w:color w:val="1F3B57"/>
          <w:shd w:val="clear" w:color="auto" w:fill="F3F5F8"/>
        </w:rPr>
        <w:t xml:space="preserve">docs/TISPH/pack/TISPH_NFR_Compliance.docx</w:t>
      </w:r>
      <w:r>
        <w:rPr>
          <w:rFonts w:ascii="Segoe UI" w:hAnsi="Segoe UI" w:cs="Segoe UI" w:eastAsia="Segoe UI"/>
        </w:rPr>
        <w:t xml:space="preserve"> Appendix A3.1; </w:t>
      </w:r>
      <w:r>
        <w:rPr>
          <w:rFonts w:ascii="Consolas" w:hAnsi="Consolas" w:cs="Consolas" w:eastAsia="Consolas"/>
          <w:color w:val="1F3B57"/>
          <w:shd w:val="clear" w:color="auto" w:fill="F3F5F8"/>
        </w:rPr>
        <w:t xml:space="preserve">docs/TISPH/pack/TISPH_Operations_and_Support.docx</w:t>
      </w:r>
      <w:r>
        <w:rPr>
          <w:rFonts w:ascii="Segoe UI" w:hAnsi="Segoe UI" w:cs="Segoe UI" w:eastAsia="Segoe UI"/>
        </w:rPr>
        <w:t xml:space="preserve"> 15.1 and Appendix A3.4, A3.5, A3.9, A3.10; </w:t>
      </w:r>
      <w:r>
        <w:rPr>
          <w:rFonts w:ascii="Consolas" w:hAnsi="Consolas" w:cs="Consolas" w:eastAsia="Consolas"/>
          <w:color w:val="1F3B57"/>
          <w:shd w:val="clear" w:color="auto" w:fill="F3F5F8"/>
        </w:rPr>
        <w:t xml:space="preserve">docs/TISPH/pack/TISPH_Solution_Architecture.docx</w:t>
      </w:r>
      <w:r>
        <w:rPr>
          <w:rFonts w:ascii="Segoe UI" w:hAnsi="Segoe UI" w:cs="Segoe UI" w:eastAsia="Segoe UI"/>
        </w:rPr>
        <w:t xml:space="preserve"> sections 5, 11, 12.2, 14 and Appendix A; </w:t>
      </w:r>
      <w:r>
        <w:rPr>
          <w:rFonts w:ascii="Consolas" w:hAnsi="Consolas" w:cs="Consolas" w:eastAsia="Consolas"/>
          <w:color w:val="1F3B57"/>
          <w:shd w:val="clear" w:color="auto" w:fill="F3F5F8"/>
        </w:rPr>
        <w:t xml:space="preserve">docs/TISPH/pack/TISPH_Delivery_Governance.docx</w:t>
      </w:r>
      <w:r>
        <w:rPr>
          <w:rFonts w:ascii="Segoe UI" w:hAnsi="Segoe UI" w:cs="Segoe UI" w:eastAsia="Segoe UI"/>
        </w:rPr>
        <w:t xml:space="preserve"> sections 6 (ADR-16), 7 (B-07), 8.6; </w:t>
      </w:r>
      <w:r>
        <w:rPr>
          <w:rFonts w:ascii="Consolas" w:hAnsi="Consolas" w:cs="Consolas" w:eastAsia="Consolas"/>
          <w:color w:val="1F3B57"/>
          <w:shd w:val="clear" w:color="auto" w:fill="F3F5F8"/>
        </w:rPr>
        <w:t xml:space="preserve">docs/TISPH/pack/TISPH_Data_Migration_and_Cutover.docx</w:t>
      </w:r>
      <w:r>
        <w:rPr>
          <w:rFonts w:ascii="Segoe UI" w:hAnsi="Segoe UI" w:cs="Segoe UI" w:eastAsia="Segoe UI"/>
        </w:rPr>
        <w:t xml:space="preserve"> sections 5 and 11 and Appendix A; </w:t>
      </w:r>
      <w:r>
        <w:rPr>
          <w:rFonts w:ascii="Consolas" w:hAnsi="Consolas" w:cs="Consolas" w:eastAsia="Consolas"/>
          <w:color w:val="1F3B57"/>
          <w:shd w:val="clear" w:color="auto" w:fill="F3F5F8"/>
        </w:rPr>
        <w:t xml:space="preserve">docs/TISPH/pack/TISPH_Data_Architecture.docx</w:t>
      </w:r>
      <w:r>
        <w:rPr>
          <w:rFonts w:ascii="Segoe UI" w:hAnsi="Segoe UI" w:cs="Segoe UI" w:eastAsia="Segoe UI"/>
        </w:rPr>
        <w:t xml:space="preserve"> sections 3 and 14</w:t>
      </w:r>
    </w:p>
    <w:p xmlns:a="http://schemas.openxmlformats.org/drawingml/2006/main" xmlns:pic="http://schemas.openxmlformats.org/drawingml/2006/picture">
      <w:pPr>
        <w:pStyle w:val="Heading1"/>
        <w:numPr>
          <w:ilvl w:val="0"/>
          <w:numId w:val="14"/>
        </w:numPr>
      </w:pPr>
      <w:bookmarkStart w:id="1016" w:name="_Toc300001016"/>
      <w:r>
        <w:rPr>
          <w:rFonts w:ascii="Segoe UI" w:hAnsi="Segoe UI" w:cs="Segoe UI" w:eastAsia="Segoe UI"/>
        </w:rPr>
        <w:t xml:space="preserve">Pending Items</w:t>
      </w:r>
      <w:bookmarkEnd w:id="101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w:t>
            </w:r>
          </w:p>
        </w:tc>
        <w:tc>
          <w:tcPr>
            <w:tcW w:w="5000" w:type="dxa"/>
          </w:tcPr>
          <w:p>
            <w:pPr>
              <w:spacing w:before="40" w:after="40" w:line="240" w:lineRule="auto"/>
            </w:pPr>
            <w:r>
              <w:rPr>
                <w:rFonts w:ascii="Segoe UI" w:hAnsi="Segoe UI" w:cs="Segoe UI" w:eastAsia="Segoe UI"/>
                <w:sz w:val="16"/>
                <w:szCs w:val="16"/>
              </w:rPr>
              <w:t xml:space="preserve">No pending items are recorded in this version.</w:t>
            </w:r>
          </w:p>
        </w:tc>
        <w:tc>
          <w:tcPr>
            <w:tcW w:w="1300" w:type="dxa"/>
          </w:tcPr>
          <w:p>
            <w:pPr>
              <w:spacing w:before="40" w:after="40" w:line="240" w:lineRule="auto"/>
            </w:pP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7" w:name="_Toc300001017"/>
      <w:r>
        <w:rPr>
          <w:rFonts w:ascii="Segoe UI" w:hAnsi="Segoe UI" w:cs="Segoe UI" w:eastAsia="Segoe UI"/>
        </w:rPr>
        <w:t xml:space="preserve">Document Sign-Off</w:t>
      </w:r>
      <w:bookmarkEnd w:id="101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 Lead</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Cleanup Candidates</dc:title>
  <dc:subject>Toyota Insurance Services Philippines</dc:subject>
  <dc:creator>iorta TechNXT</dc:creator>
  <cp:keywords>TISPH; BrokerVerse</cp:keywords>
  <dc:description/>
  <cp:lastModifiedBy>iorta TechNXT</cp:lastModifiedBy>
  <cp:revision>1</cp:revision>
  <dcterms:created xsi:type="dcterms:W3CDTF">2026-10-10T04:21:10Z</dcterms:created>
  <dcterms:modified xsi:type="dcterms:W3CDTF">2026-10-10T04:21:10Z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