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_landscape.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2004360</wp:posOffset>
                </wp:positionV>
                <wp:extent cx="5731510" cy="42000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20000"/>
                        </a:xfrm>
                        <a:prstGeom prst="rect">
                          <a:avLst/>
                        </a:prstGeom>
                        <a:noFill/>
                        <a:ln w="9525">
                          <a:noFill/>
                          <a:miter lim="800000"/>
                          <a:headEnd/>
                          <a:tailEnd/>
                        </a:ln>
                      </wps:spPr>
                      <wps:txbx>
                        <w:txbxContent>
                          <w:p w14:paraId="54FA1EBF" w14:textId="6A6CA9D8" w:rsidR="00913938" w:rsidRPr="00851AA2" w:rsidRDefault="002D24EB" w:rsidP="00913938">
                            <w:pPr>
                              <w:jc xmlns:pic="http://schemas.openxmlformats.org/drawingml/2006/picture" w:val="center"/>
                              <w:rPr>
                                <w:b/>
                                <w:bCs/>
                                <w:color w:val="071B2C"/>
                                <w:sz w:val="36"/>
                                <w:szCs w:val="36"/>
                              </w:rPr>
                            </w:pPr>
                            <w:r w:rsidRPr="00851AA2">
                              <w:rPr>
                                <w:b/>
                                <w:bCs/>
                                <w:color w:val="071B2C"/>
                                <w:sz w:val="36"/>
                                <w:szCs w:val="36"/>
                              </w:rPr>
                              <w:t>Toyota Insurance Services Philippines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1150000</wp:posOffset>
                </wp:positionV>
                <wp:extent cx="5731510" cy="714360"/>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714360"/>
                        </a:xfrm>
                        <a:prstGeom prst="rect">
                          <a:avLst/>
                        </a:prstGeom>
                        <a:noFill/>
                        <a:ln w="9525">
                          <a:noFill/>
                          <a:miter lim="800000"/>
                          <a:headEnd/>
                          <a:tailEnd/>
                        </a:ln>
                      </wps:spPr>
                      <wps:txbx>
                        <w:txbxContent>
                          <w:p w14:paraId="539063F1" w14:textId="4B04DDEF" w:rsidR="003F0D95" w:rsidRPr="00E75E19" w:rsidRDefault="003F0D95" w:rsidP="003F0D95">
                            <w:pPr>
                              <w:jc xmlns:pic="http://schemas.openxmlformats.org/drawingml/2006/picture" w:val="center"/>
                              <w:rPr>
                                <w:b/>
                                <w:bCs/>
                                <w:color w:val="1D74BA"/>
                                <w:sz w:val="36"/>
                                <w:szCs w:val="36"/>
                                <w:lang w:val="en-MY"/>
                              </w:rPr>
                            </w:pPr>
                            <w:r>
                              <w:rPr>
                                <w:b/>
                                <w:bCs/>
                                <w:color w:val="1D74BA"/>
                                <w:sz w:val="36"/>
                                <w:szCs w:val="36"/>
                                <w:lang w:val="en-MY"/>
                              </w:rPr>
                              <w:t>Agents / Referrer Accounts, Reports and the Overriding Commission Panel</w:t>
                            </w:r>
                            <w:r w:rsidRPr="00E75E19">
                              <w:rPr>
                                <w:b/>
                                <w:bCs/>
                                <w:color w:val="1D74BA"/>
                                <w:sz w:val="36"/>
                                <w:szCs w:val="36"/>
                                <w:lang w:val="en-MY"/>
                              </w:rPr>
                              <w:t xml:space="preserve"/>
                            </w:r>
                          </w:p>
                          <w:p w14:paraId="4B8244AC" w14:textId="7CD00658" w:rsidR="002F15FD" w:rsidRPr="001D3CAE" w:rsidRDefault="002F15FD" w:rsidP="003C3BF4">
                            <w:pPr>
                              <w:jc xmlns:pic="http://schemas.openxmlformats.org/drawingml/2006/picture" w:val="center"/>
                              <w:rPr>
                                <w:b/>
                                <w:bCs/>
                                <w:color w:val="1D74BA"/>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5250000</wp:posOffset>
                </wp:positionH>
                <wp:positionV relativeFrom="paragraph">
                  <wp:posOffset>4124960</wp:posOffset>
                </wp:positionV>
                <wp:extent cx="20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000" cy="266700"/>
                        </a:xfrm>
                        <a:prstGeom prst="rect">
                          <a:avLst/>
                        </a:prstGeom>
                        <a:noFill/>
                        <a:ln w="9525">
                          <a:noFill/>
                          <a:miter lim="800000"/>
                          <a:headEnd/>
                          <a:tailEnd/>
                        </a:ln>
                      </wps:spPr>
                      <wps:txbx>
                        <w:txbxContent>
                          <w:p w14:paraId="3064779C" w14:textId="169D6E01" w:rsidR="003C3BF4" w:rsidRPr="002F15FD" w:rsidRDefault="0064254C" w:rsidP="003C3BF4">
                            <w:pPr>
                              <w:jc xmlns:pic="http://schemas.openxmlformats.org/drawingml/2006/picture" w:val="right"/>
                              <w:rPr>
                                <w:b/>
                                <w:bCs/>
                                <w:color w:val="1D74BA"/>
                              </w:rPr>
                            </w:pPr>
                            <w:r w:rsidRPr="002F15FD">
                              <w:rPr>
                                <w:color w:val="1D74BA"/>
                              </w:rPr>
                              <w:t xml:space="preserve">Date - </w:t>
                            </w:r>
                            <w:r w:rsidRPr="002F15FD">
                              <w:rPr>
                                <w:b/>
                                <w:bCs/>
                                <w:color w:val="1D74BA"/>
                              </w:rPr>
                              <w:t>09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2780000</wp:posOffset>
                </wp:positionH>
                <wp:positionV relativeFrom="paragraph">
                  <wp:posOffset>4124960</wp:posOffset>
                </wp:positionV>
                <wp:extent cx="20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000" cy="266700"/>
                        </a:xfrm>
                        <a:prstGeom prst="rect">
                          <a:avLst/>
                        </a:prstGeom>
                        <a:noFill/>
                        <a:ln w="9525">
                          <a:noFill/>
                          <a:miter lim="800000"/>
                          <a:headEnd/>
                          <a:tailEnd/>
                        </a:ln>
                      </wps:spPr>
                      <wps:txbx>
                        <w:txbxContent>
                          <w:p w14:paraId="1A3BCAB9" w14:textId="1233059B" w:rsidR="003C3BF4" w:rsidRPr="002F15FD" w:rsidRDefault="003C3BF4" w:rsidP="003C3BF4">
                            <w:pPr>
                              <w:jc xmlns:pic="http://schemas.openxmlformats.org/drawingml/2006/picture" w:val="center"/>
                              <w:rPr>
                                <w:b/>
                                <w:bCs/>
                                <w:color w:val="1D74BA"/>
                              </w:rPr>
                            </w:pPr>
                            <w:r w:rsidRPr="002F15FD">
                              <w:rPr>
                                <w:color w:val="1D74BA"/>
                              </w:rPr>
                              <w:t xml:space="preserve">Version - </w:t>
                            </w:r>
                            <w:r w:rsidR="00EC1FCB">
                              <w:rPr>
                                <w:b/>
                                <w:bCs/>
                                <w:color w:val="1D74BA"/>
                              </w:rPr>
                              <w:t>0.9 Draft</w:t>
                            </w:r>
                            <w:r w:rsidRPr="002F15FD">
                              <w:rPr>
                                <w:b/>
                                <w:bCs/>
                                <w:color w:val="1D74BA"/>
                              </w:rPr>
                              <w:t/>
                            </w:r>
                            <w:r w:rsidR="00EC1FCB">
                              <w:rPr>
                                <w:b/>
                                <w:bCs/>
                                <w:color w:val="1D74BA"/>
                              </w:rP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2500000" cy="266700"/>
                <wp:effectExtent l="0" t="0" r="0" b="0"/>
                <wp:wrapSquare wrapText="bothSides"/>
                <wp:docPr id="217"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xmlns:a="http://schemas.openxmlformats.org/drawingml/2006/main" xmlns:pic="http://schemas.openxmlformats.org/drawingml/2006/picture">
      <w:pPr>
        <w:pStyle w:val="TOC1"/>
      </w:pPr>
      <w:r>
        <w:fldChar w:fldCharType="begin"/>
      </w:r>
      <w:r>
        <w:instrText xml:space="preserve"> TOC \o "1-2" \h \z \u </w:instrText>
      </w:r>
      <w:r>
        <w:fldChar w:fldCharType="separate"/>
      </w:r>
      <w:hyperlink w:anchor="_Toc300001001" w:history="1">
        <w:r>
          <w:rPr>
            <w:b/>
            <w:noProof/>
          </w:rPr>
          <w:t xml:space="preserve">1.</w:t>
        </w:r>
        <w:r>
          <w:rPr>
            <w:b/>
            <w:noProof/>
          </w:rPr>
          <w:tab/>
        </w:r>
        <w:r>
          <w:rPr>
            <w:b/>
            <w:noProof/>
          </w:rPr>
          <w:t xml:space="preserve">Document Control</w:t>
        </w:r>
        <w:r>
          <w:rPr>
            <w:b/>
            <w:noProof/>
          </w:rPr>
          <w:tab/>
        </w:r>
        <w:r>
          <w:rPr>
            <w:b/>
            <w:noProof/>
          </w:rPr>
          <w:t>3</w:t>
        </w:r>
      </w:hyperlink>
    </w:p>
    <w:p xmlns:a="http://schemas.openxmlformats.org/drawingml/2006/main" xmlns:pic="http://schemas.openxmlformats.org/drawingml/2006/picture">
      <w:pPr>
        <w:pStyle w:val="TOC1"/>
      </w:pPr>
      <w:hyperlink w:anchor="_Toc300001002" w:history="1">
        <w:r>
          <w:rPr>
            <w:b/>
            <w:noProof/>
          </w:rPr>
          <w:t xml:space="preserve">2.</w:t>
        </w:r>
        <w:r>
          <w:rPr>
            <w:b/>
            <w:noProof/>
          </w:rPr>
          <w:tab/>
        </w:r>
        <w:r>
          <w:rPr>
            <w:b/>
            <w:noProof/>
          </w:rPr>
          <w:t xml:space="preserve">Acronyms</w:t>
        </w:r>
        <w:r>
          <w:rPr>
            <w:b/>
            <w:noProof/>
          </w:rPr>
          <w:tab/>
        </w:r>
        <w:r>
          <w:rPr>
            <w:b/>
            <w:noProof/>
          </w:rPr>
          <w:t>3</w:t>
        </w:r>
      </w:hyperlink>
    </w:p>
    <w:p xmlns:a="http://schemas.openxmlformats.org/drawingml/2006/main" xmlns:pic="http://schemas.openxmlformats.org/drawingml/2006/picture">
      <w:pPr>
        <w:pStyle w:val="TOC1"/>
        <w:ind w:left="0" w:hanging="0"/>
      </w:pPr>
      <w:hyperlink w:anchor="_Toc300001003" w:history="1">
        <w:r>
          <w:rPr>
            <w:b/>
            <w:noProof/>
          </w:rPr>
          <w:t xml:space="preserve">Introduction</w:t>
        </w:r>
        <w:r>
          <w:rPr>
            <w:b/>
            <w:noProof/>
          </w:rPr>
          <w:tab/>
        </w:r>
        <w:r>
          <w:rPr>
            <w:b/>
            <w:noProof/>
          </w:rPr>
          <w:t>4</w:t>
        </w:r>
      </w:hyperlink>
    </w:p>
    <w:p xmlns:a="http://schemas.openxmlformats.org/drawingml/2006/main" xmlns:pic="http://schemas.openxmlformats.org/drawingml/2006/picture">
      <w:pPr>
        <w:pStyle w:val="TOC1"/>
        <w:ind w:left="0" w:hanging="0"/>
      </w:pPr>
      <w:hyperlink w:anchor="_Toc300001004" w:history="1">
        <w:r>
          <w:rPr>
            <w:b/>
            <w:noProof/>
          </w:rPr>
          <w:t xml:space="preserve">In short</w:t>
        </w:r>
        <w:r>
          <w:rPr>
            <w:b/>
            <w:noProof/>
          </w:rPr>
          <w:tab/>
        </w:r>
        <w:r>
          <w:rPr>
            <w:b/>
            <w:noProof/>
          </w:rPr>
          <w:t>4</w:t>
        </w:r>
      </w:hyperlink>
    </w:p>
    <w:p xmlns:a="http://schemas.openxmlformats.org/drawingml/2006/main" xmlns:pic="http://schemas.openxmlformats.org/drawingml/2006/picture">
      <w:pPr>
        <w:pStyle w:val="TOC1"/>
      </w:pPr>
      <w:hyperlink w:anchor="_Toc300001005" w:history="1">
        <w:r>
          <w:rPr>
            <w:b/>
            <w:noProof/>
          </w:rPr>
          <w:t xml:space="preserve">1.</w:t>
        </w:r>
        <w:r>
          <w:rPr>
            <w:b/>
            <w:noProof/>
          </w:rPr>
          <w:tab/>
        </w:r>
        <w:r>
          <w:rPr>
            <w:b/>
            <w:noProof/>
          </w:rPr>
          <w:t xml:space="preserve">What Agents / Referrer Accounts is for</w:t>
        </w:r>
        <w:r>
          <w:rPr>
            <w:b/>
            <w:noProof/>
          </w:rPr>
          <w:tab/>
        </w:r>
        <w:r>
          <w:rPr>
            <w:b/>
            <w:noProof/>
          </w:rPr>
          <w:t>5</w:t>
        </w:r>
      </w:hyperlink>
    </w:p>
    <w:p xmlns:a="http://schemas.openxmlformats.org/drawingml/2006/main" xmlns:pic="http://schemas.openxmlformats.org/drawingml/2006/picture">
      <w:pPr>
        <w:pStyle w:val="TOC1"/>
      </w:pPr>
      <w:hyperlink w:anchor="_Toc300001006" w:history="1">
        <w:r>
          <w:rPr>
            <w:b/>
            <w:noProof/>
          </w:rPr>
          <w:t xml:space="preserve">2.</w:t>
        </w:r>
        <w:r>
          <w:rPr>
            <w:b/>
            <w:noProof/>
          </w:rPr>
          <w:tab/>
        </w:r>
        <w:r>
          <w:rPr>
            <w:b/>
            <w:noProof/>
          </w:rPr>
          <w:t xml:space="preserve">How it works in the system today</w:t>
        </w:r>
        <w:r>
          <w:rPr>
            <w:b/>
            <w:noProof/>
          </w:rPr>
          <w:tab/>
        </w:r>
        <w:r>
          <w:rPr>
            <w:b/>
            <w:noProof/>
          </w:rPr>
          <w:t>5</w:t>
        </w:r>
      </w:hyperlink>
    </w:p>
    <w:p xmlns:a="http://schemas.openxmlformats.org/drawingml/2006/main" xmlns:pic="http://schemas.openxmlformats.org/drawingml/2006/picture">
      <w:pPr>
        <w:pStyle w:val="TOC2"/>
      </w:pPr>
      <w:hyperlink w:anchor="_Toc300001007" w:history="1">
        <w:r>
          <w:rPr>
            <w:noProof/>
          </w:rPr>
          <w:t xml:space="preserve">2.1</w:t>
        </w:r>
        <w:r>
          <w:rPr>
            <w:noProof/>
          </w:rPr>
          <w:tab/>
        </w:r>
        <w:r>
          <w:rPr>
            <w:noProof/>
          </w:rPr>
          <w:t xml:space="preserve">Steps and who does them</w:t>
        </w:r>
        <w:r>
          <w:rPr>
            <w:noProof/>
          </w:rPr>
          <w:tab/>
        </w:r>
        <w:r>
          <w:rPr>
            <w:noProof/>
          </w:rPr>
          <w:t>5</w:t>
        </w:r>
      </w:hyperlink>
    </w:p>
    <w:p xmlns:a="http://schemas.openxmlformats.org/drawingml/2006/main" xmlns:pic="http://schemas.openxmlformats.org/drawingml/2006/picture">
      <w:pPr>
        <w:pStyle w:val="TOC2"/>
      </w:pPr>
      <w:hyperlink w:anchor="_Toc300001008" w:history="1">
        <w:r>
          <w:rPr>
            <w:noProof/>
          </w:rPr>
          <w:t xml:space="preserve">2.2</w:t>
        </w:r>
        <w:r>
          <w:rPr>
            <w:noProof/>
          </w:rPr>
          <w:tab/>
        </w:r>
        <w:r>
          <w:rPr>
            <w:noProof/>
          </w:rPr>
          <w:t xml:space="preserve">Who can see and use the screen</w:t>
        </w:r>
        <w:r>
          <w:rPr>
            <w:noProof/>
          </w:rPr>
          <w:tab/>
        </w:r>
        <w:r>
          <w:rPr>
            <w:noProof/>
          </w:rPr>
          <w:t>6</w:t>
        </w:r>
      </w:hyperlink>
    </w:p>
    <w:p xmlns:a="http://schemas.openxmlformats.org/drawingml/2006/main" xmlns:pic="http://schemas.openxmlformats.org/drawingml/2006/picture">
      <w:pPr>
        <w:pStyle w:val="TOC2"/>
      </w:pPr>
      <w:hyperlink w:anchor="_Toc300001009" w:history="1">
        <w:r>
          <w:rPr>
            <w:noProof/>
          </w:rPr>
          <w:t xml:space="preserve">2.3</w:t>
        </w:r>
        <w:r>
          <w:rPr>
            <w:noProof/>
          </w:rPr>
          <w:tab/>
        </w:r>
        <w:r>
          <w:rPr>
            <w:noProof/>
          </w:rPr>
          <w:t xml:space="preserve">Does it go directly to disbursement?</w:t>
        </w:r>
        <w:r>
          <w:rPr>
            <w:noProof/>
          </w:rPr>
          <w:tab/>
        </w:r>
        <w:r>
          <w:rPr>
            <w:noProof/>
          </w:rPr>
          <w:t>6</w:t>
        </w:r>
      </w:hyperlink>
    </w:p>
    <w:p xmlns:a="http://schemas.openxmlformats.org/drawingml/2006/main" xmlns:pic="http://schemas.openxmlformats.org/drawingml/2006/picture">
      <w:pPr>
        <w:pStyle w:val="TOC1"/>
      </w:pPr>
      <w:hyperlink w:anchor="_Toc300001010" w:history="1">
        <w:r>
          <w:rPr>
            <w:b/>
            <w:noProof/>
          </w:rPr>
          <w:t xml:space="preserve">3.</w:t>
        </w:r>
        <w:r>
          <w:rPr>
            <w:b/>
            <w:noProof/>
          </w:rPr>
          <w:tab/>
        </w:r>
        <w:r>
          <w:rPr>
            <w:b/>
            <w:noProof/>
          </w:rPr>
          <w:t xml:space="preserve">How TISPH's documents say it should work</w:t>
        </w:r>
        <w:r>
          <w:rPr>
            <w:b/>
            <w:noProof/>
          </w:rPr>
          <w:tab/>
        </w:r>
        <w:r>
          <w:rPr>
            <w:b/>
            <w:noProof/>
          </w:rPr>
          <w:t>7</w:t>
        </w:r>
      </w:hyperlink>
    </w:p>
    <w:p xmlns:a="http://schemas.openxmlformats.org/drawingml/2006/main" xmlns:pic="http://schemas.openxmlformats.org/drawingml/2006/picture">
      <w:pPr>
        <w:pStyle w:val="TOC2"/>
      </w:pPr>
      <w:hyperlink w:anchor="_Toc300001011" w:history="1">
        <w:r>
          <w:rPr>
            <w:noProof/>
          </w:rPr>
          <w:t xml:space="preserve">3.1</w:t>
        </w:r>
        <w:r>
          <w:rPr>
            <w:noProof/>
          </w:rPr>
          <w:tab/>
        </w:r>
        <w:r>
          <w:rPr>
            <w:noProof/>
          </w:rPr>
          <w:t xml:space="preserve">TISPH's Commission Disbursement Process (Cash Control diagram)</w:t>
        </w:r>
        <w:r>
          <w:rPr>
            <w:noProof/>
          </w:rPr>
          <w:tab/>
        </w:r>
        <w:r>
          <w:rPr>
            <w:noProof/>
          </w:rPr>
          <w:t>7</w:t>
        </w:r>
      </w:hyperlink>
    </w:p>
    <w:p xmlns:a="http://schemas.openxmlformats.org/drawingml/2006/main" xmlns:pic="http://schemas.openxmlformats.org/drawingml/2006/picture">
      <w:pPr>
        <w:pStyle w:val="TOC2"/>
      </w:pPr>
      <w:hyperlink w:anchor="_Toc300001012" w:history="1">
        <w:r>
          <w:rPr>
            <w:noProof/>
          </w:rPr>
          <w:t xml:space="preserve">3.2</w:t>
        </w:r>
        <w:r>
          <w:rPr>
            <w:noProof/>
          </w:rPr>
          <w:tab/>
        </w:r>
        <w:r>
          <w:rPr>
            <w:noProof/>
          </w:rPr>
          <w:t xml:space="preserve">What the other documents add</w:t>
        </w:r>
        <w:r>
          <w:rPr>
            <w:noProof/>
          </w:rPr>
          <w:tab/>
        </w:r>
        <w:r>
          <w:rPr>
            <w:noProof/>
          </w:rPr>
          <w:t>7</w:t>
        </w:r>
      </w:hyperlink>
    </w:p>
    <w:p xmlns:a="http://schemas.openxmlformats.org/drawingml/2006/main" xmlns:pic="http://schemas.openxmlformats.org/drawingml/2006/picture">
      <w:pPr>
        <w:pStyle w:val="TOC2"/>
      </w:pPr>
      <w:hyperlink w:anchor="_Toc300001013" w:history="1">
        <w:r>
          <w:rPr>
            <w:noProof/>
          </w:rPr>
          <w:t xml:space="preserve">3.3</w:t>
        </w:r>
        <w:r>
          <w:rPr>
            <w:noProof/>
          </w:rPr>
          <w:tab/>
        </w:r>
        <w:r>
          <w:rPr>
            <w:noProof/>
          </w:rPr>
          <w:t xml:space="preserve">Where the documents disagree (to settle in the decisions)</w:t>
        </w:r>
        <w:r>
          <w:rPr>
            <w:noProof/>
          </w:rPr>
          <w:tab/>
        </w:r>
        <w:r>
          <w:rPr>
            <w:noProof/>
          </w:rPr>
          <w:t>7</w:t>
        </w:r>
      </w:hyperlink>
    </w:p>
    <w:p xmlns:a="http://schemas.openxmlformats.org/drawingml/2006/main" xmlns:pic="http://schemas.openxmlformats.org/drawingml/2006/picture">
      <w:pPr>
        <w:pStyle w:val="TOC1"/>
      </w:pPr>
      <w:hyperlink w:anchor="_Toc300001014" w:history="1">
        <w:r>
          <w:rPr>
            <w:b/>
            <w:noProof/>
          </w:rPr>
          <w:t xml:space="preserve">4.</w:t>
        </w:r>
        <w:r>
          <w:rPr>
            <w:b/>
            <w:noProof/>
          </w:rPr>
          <w:tab/>
        </w:r>
        <w:r>
          <w:rPr>
            <w:b/>
            <w:noProof/>
          </w:rPr>
          <w:t xml:space="preserve">Gaps between the build and TISPH's process</w:t>
        </w:r>
        <w:r>
          <w:rPr>
            <w:b/>
            <w:noProof/>
          </w:rPr>
          <w:tab/>
        </w:r>
        <w:r>
          <w:rPr>
            <w:b/>
            <w:noProof/>
          </w:rPr>
          <w:t>8</w:t>
        </w:r>
      </w:hyperlink>
    </w:p>
    <w:p xmlns:a="http://schemas.openxmlformats.org/drawingml/2006/main" xmlns:pic="http://schemas.openxmlformats.org/drawingml/2006/picture">
      <w:pPr>
        <w:pStyle w:val="TOC1"/>
      </w:pPr>
      <w:hyperlink w:anchor="_Toc300001015" w:history="1">
        <w:r>
          <w:rPr>
            <w:b/>
            <w:noProof/>
          </w:rPr>
          <w:t xml:space="preserve">5.</w:t>
        </w:r>
        <w:r>
          <w:rPr>
            <w:b/>
            <w:noProof/>
          </w:rPr>
          <w:tab/>
        </w:r>
        <w:r>
          <w:rPr>
            <w:b/>
            <w:noProof/>
          </w:rPr>
          <w:t xml:space="preserve">Recommended process</w:t>
        </w:r>
        <w:r>
          <w:rPr>
            <w:b/>
            <w:noProof/>
          </w:rPr>
          <w:tab/>
        </w:r>
        <w:r>
          <w:rPr>
            <w:b/>
            <w:noProof/>
          </w:rPr>
          <w:t>9</w:t>
        </w:r>
      </w:hyperlink>
    </w:p>
    <w:p xmlns:a="http://schemas.openxmlformats.org/drawingml/2006/main" xmlns:pic="http://schemas.openxmlformats.org/drawingml/2006/picture">
      <w:pPr>
        <w:pStyle w:val="TOC2"/>
      </w:pPr>
      <w:hyperlink w:anchor="_Toc300001016" w:history="1">
        <w:r>
          <w:rPr>
            <w:noProof/>
          </w:rPr>
          <w:t xml:space="preserve">5.1</w:t>
        </w:r>
        <w:r>
          <w:rPr>
            <w:noProof/>
          </w:rPr>
          <w:tab/>
        </w:r>
        <w:r>
          <w:rPr>
            <w:noProof/>
          </w:rPr>
          <w:t xml:space="preserve">Principles</w:t>
        </w:r>
        <w:r>
          <w:rPr>
            <w:noProof/>
          </w:rPr>
          <w:tab/>
        </w:r>
        <w:r>
          <w:rPr>
            <w:noProof/>
          </w:rPr>
          <w:t>9</w:t>
        </w:r>
      </w:hyperlink>
    </w:p>
    <w:p xmlns:a="http://schemas.openxmlformats.org/drawingml/2006/main" xmlns:pic="http://schemas.openxmlformats.org/drawingml/2006/picture">
      <w:pPr>
        <w:pStyle w:val="TOC2"/>
      </w:pPr>
      <w:hyperlink w:anchor="_Toc300001017" w:history="1">
        <w:r>
          <w:rPr>
            <w:noProof/>
          </w:rPr>
          <w:t xml:space="preserve">5.2</w:t>
        </w:r>
        <w:r>
          <w:rPr>
            <w:noProof/>
          </w:rPr>
          <w:tab/>
        </w:r>
        <w:r>
          <w:rPr>
            <w:noProof/>
          </w:rPr>
          <w:t xml:space="preserve">Swimlane</w:t>
        </w:r>
        <w:r>
          <w:rPr>
            <w:noProof/>
          </w:rPr>
          <w:tab/>
        </w:r>
        <w:r>
          <w:rPr>
            <w:noProof/>
          </w:rPr>
          <w:t>10</w:t>
        </w:r>
      </w:hyperlink>
    </w:p>
    <w:p xmlns:a="http://schemas.openxmlformats.org/drawingml/2006/main" xmlns:pic="http://schemas.openxmlformats.org/drawingml/2006/picture">
      <w:pPr>
        <w:pStyle w:val="TOC2"/>
      </w:pPr>
      <w:hyperlink w:anchor="_Toc300001018" w:history="1">
        <w:r>
          <w:rPr>
            <w:noProof/>
          </w:rPr>
          <w:t xml:space="preserve">5.3</w:t>
        </w:r>
        <w:r>
          <w:rPr>
            <w:noProof/>
          </w:rPr>
          <w:tab/>
        </w:r>
        <w:r>
          <w:rPr>
            <w:noProof/>
          </w:rPr>
          <w:t xml:space="preserve">So who accesses what</w:t>
        </w:r>
        <w:r>
          <w:rPr>
            <w:noProof/>
          </w:rPr>
          <w:tab/>
        </w:r>
        <w:r>
          <w:rPr>
            <w:noProof/>
          </w:rPr>
          <w:t>12</w:t>
        </w:r>
      </w:hyperlink>
    </w:p>
    <w:p xmlns:a="http://schemas.openxmlformats.org/drawingml/2006/main" xmlns:pic="http://schemas.openxmlformats.org/drawingml/2006/picture">
      <w:pPr>
        <w:pStyle w:val="TOC2"/>
      </w:pPr>
      <w:hyperlink w:anchor="_Toc300001019" w:history="1">
        <w:r>
          <w:rPr>
            <w:noProof/>
          </w:rPr>
          <w:t xml:space="preserve">5.4</w:t>
        </w:r>
        <w:r>
          <w:rPr>
            <w:noProof/>
          </w:rPr>
          <w:tab/>
        </w:r>
        <w:r>
          <w:rPr>
            <w:noProof/>
          </w:rPr>
          <w:t xml:space="preserve">Withholding tax and 2307 in the recommended process</w:t>
        </w:r>
        <w:r>
          <w:rPr>
            <w:noProof/>
          </w:rPr>
          <w:tab/>
        </w:r>
        <w:r>
          <w:rPr>
            <w:noProof/>
          </w:rPr>
          <w:t>12</w:t>
        </w:r>
      </w:hyperlink>
    </w:p>
    <w:p xmlns:a="http://schemas.openxmlformats.org/drawingml/2006/main" xmlns:pic="http://schemas.openxmlformats.org/drawingml/2006/picture">
      <w:pPr>
        <w:pStyle w:val="TOC1"/>
      </w:pPr>
      <w:hyperlink w:anchor="_Toc300001020" w:history="1">
        <w:r>
          <w:rPr>
            <w:b/>
            <w:noProof/>
          </w:rPr>
          <w:t xml:space="preserve">6.</w:t>
        </w:r>
        <w:r>
          <w:rPr>
            <w:b/>
            <w:noProof/>
          </w:rPr>
          <w:tab/>
        </w:r>
        <w:r>
          <w:rPr>
            <w:b/>
            <w:noProof/>
          </w:rPr>
          <w:t xml:space="preserve">Decisions TISPH must confirm</w:t>
        </w:r>
        <w:r>
          <w:rPr>
            <w:b/>
            <w:noProof/>
          </w:rPr>
          <w:tab/>
        </w:r>
        <w:r>
          <w:rPr>
            <w:b/>
            <w:noProof/>
          </w:rPr>
          <w:t>12</w:t>
        </w:r>
      </w:hyperlink>
    </w:p>
    <w:p xmlns:a="http://schemas.openxmlformats.org/drawingml/2006/main" xmlns:pic="http://schemas.openxmlformats.org/drawingml/2006/picture">
      <w:pPr>
        <w:pStyle w:val="TOC1"/>
      </w:pPr>
      <w:hyperlink w:anchor="_Toc300001021" w:history="1">
        <w:r>
          <w:rPr>
            <w:b/>
            <w:noProof/>
          </w:rPr>
          <w:t xml:space="preserve">7.</w:t>
        </w:r>
        <w:r>
          <w:rPr>
            <w:b/>
            <w:noProof/>
          </w:rPr>
          <w:tab/>
        </w:r>
        <w:r>
          <w:rPr>
            <w:b/>
            <w:noProof/>
          </w:rPr>
          <w:t xml:space="preserve">Reports: making the screen easier to use</w:t>
        </w:r>
        <w:r>
          <w:rPr>
            <w:b/>
            <w:noProof/>
          </w:rPr>
          <w:tab/>
        </w:r>
        <w:r>
          <w:rPr>
            <w:b/>
            <w:noProof/>
          </w:rPr>
          <w:t>14</w:t>
        </w:r>
      </w:hyperlink>
    </w:p>
    <w:p xmlns:a="http://schemas.openxmlformats.org/drawingml/2006/main" xmlns:pic="http://schemas.openxmlformats.org/drawingml/2006/picture">
      <w:pPr>
        <w:pStyle w:val="TOC2"/>
      </w:pPr>
      <w:hyperlink w:anchor="_Toc300001022" w:history="1">
        <w:r>
          <w:rPr>
            <w:noProof/>
          </w:rPr>
          <w:t xml:space="preserve">7.1</w:t>
        </w:r>
        <w:r>
          <w:rPr>
            <w:noProof/>
          </w:rPr>
          <w:tab/>
        </w:r>
        <w:r>
          <w:rPr>
            <w:noProof/>
          </w:rPr>
          <w:t xml:space="preserve">What makes it hard today</w:t>
        </w:r>
        <w:r>
          <w:rPr>
            <w:noProof/>
          </w:rPr>
          <w:tab/>
        </w:r>
        <w:r>
          <w:rPr>
            <w:noProof/>
          </w:rPr>
          <w:t>14</w:t>
        </w:r>
      </w:hyperlink>
    </w:p>
    <w:p xmlns:a="http://schemas.openxmlformats.org/drawingml/2006/main" xmlns:pic="http://schemas.openxmlformats.org/drawingml/2006/picture">
      <w:pPr>
        <w:pStyle w:val="TOC2"/>
      </w:pPr>
      <w:hyperlink w:anchor="_Toc300001023" w:history="1">
        <w:r>
          <w:rPr>
            <w:noProof/>
          </w:rPr>
          <w:t xml:space="preserve">7.2</w:t>
        </w:r>
        <w:r>
          <w:rPr>
            <w:noProof/>
          </w:rPr>
          <w:tab/>
        </w:r>
        <w:r>
          <w:rPr>
            <w:noProof/>
          </w:rPr>
          <w:t xml:space="preserve">Proposed changes</w:t>
        </w:r>
        <w:r>
          <w:rPr>
            <w:noProof/>
          </w:rPr>
          <w:tab/>
        </w:r>
        <w:r>
          <w:rPr>
            <w:noProof/>
          </w:rPr>
          <w:t>15</w:t>
        </w:r>
      </w:hyperlink>
    </w:p>
    <w:p xmlns:a="http://schemas.openxmlformats.org/drawingml/2006/main" xmlns:pic="http://schemas.openxmlformats.org/drawingml/2006/picture">
      <w:pPr>
        <w:pStyle w:val="TOC1"/>
      </w:pPr>
      <w:hyperlink w:anchor="_Toc300001024" w:history="1">
        <w:r>
          <w:rPr>
            <w:b/>
            <w:noProof/>
          </w:rPr>
          <w:t xml:space="preserve">8.</w:t>
        </w:r>
        <w:r>
          <w:rPr>
            <w:b/>
            <w:noProof/>
          </w:rPr>
          <w:tab/>
        </w:r>
        <w:r>
          <w:rPr>
            <w:b/>
            <w:noProof/>
          </w:rPr>
          <w:t xml:space="preserve">Overriding commission: the "Compute" panel</w:t>
        </w:r>
        <w:r>
          <w:rPr>
            <w:b/>
            <w:noProof/>
          </w:rPr>
          <w:tab/>
        </w:r>
        <w:r>
          <w:rPr>
            <w:b/>
            <w:noProof/>
          </w:rPr>
          <w:t>15</w:t>
        </w:r>
      </w:hyperlink>
    </w:p>
    <w:p xmlns:a="http://schemas.openxmlformats.org/drawingml/2006/main" xmlns:pic="http://schemas.openxmlformats.org/drawingml/2006/picture">
      <w:pPr>
        <w:pStyle w:val="TOC2"/>
      </w:pPr>
      <w:hyperlink w:anchor="_Toc300001025" w:history="1">
        <w:r>
          <w:rPr>
            <w:noProof/>
          </w:rPr>
          <w:t xml:space="preserve">8.1</w:t>
        </w:r>
        <w:r>
          <w:rPr>
            <w:noProof/>
          </w:rPr>
          <w:tab/>
        </w:r>
        <w:r>
          <w:rPr>
            <w:noProof/>
          </w:rPr>
          <w:t xml:space="preserve">What is wrong with the panel</w:t>
        </w:r>
        <w:r>
          <w:rPr>
            <w:noProof/>
          </w:rPr>
          <w:tab/>
        </w:r>
        <w:r>
          <w:rPr>
            <w:noProof/>
          </w:rPr>
          <w:t>15</w:t>
        </w:r>
      </w:hyperlink>
    </w:p>
    <w:p xmlns:a="http://schemas.openxmlformats.org/drawingml/2006/main" xmlns:pic="http://schemas.openxmlformats.org/drawingml/2006/picture">
      <w:pPr>
        <w:pStyle w:val="TOC2"/>
      </w:pPr>
      <w:hyperlink w:anchor="_Toc300001026" w:history="1">
        <w:r>
          <w:rPr>
            <w:noProof/>
          </w:rPr>
          <w:t xml:space="preserve">8.2</w:t>
        </w:r>
        <w:r>
          <w:rPr>
            <w:noProof/>
          </w:rPr>
          <w:tab/>
        </w:r>
        <w:r>
          <w:rPr>
            <w:noProof/>
          </w:rPr>
          <w:t xml:space="preserve">Proposed panel</w:t>
        </w:r>
        <w:r>
          <w:rPr>
            <w:noProof/>
          </w:rPr>
          <w:tab/>
        </w:r>
        <w:r>
          <w:rPr>
            <w:noProof/>
          </w:rPr>
          <w:t>16</w:t>
        </w:r>
      </w:hyperlink>
    </w:p>
    <w:p xmlns:a="http://schemas.openxmlformats.org/drawingml/2006/main" xmlns:pic="http://schemas.openxmlformats.org/drawingml/2006/picture">
      <w:pPr>
        <w:pStyle w:val="TOC1"/>
      </w:pPr>
      <w:hyperlink w:anchor="_Toc300001027" w:history="1">
        <w:r>
          <w:rPr>
            <w:b/>
            <w:noProof/>
          </w:rPr>
          <w:t xml:space="preserve">9.</w:t>
        </w:r>
        <w:r>
          <w:rPr>
            <w:b/>
            <w:noProof/>
          </w:rPr>
          <w:tab/>
        </w:r>
        <w:r>
          <w:rPr>
            <w:b/>
            <w:noProof/>
          </w:rPr>
          <w:t xml:space="preserve">Document Sign-Off</w:t>
        </w:r>
        <w:r>
          <w:rPr>
            <w:b/>
            <w:noProof/>
          </w:rPr>
          <w:tab/>
        </w:r>
        <w:r>
          <w:rPr>
            <w:b/>
            <w:noProof/>
          </w:rPr>
          <w:t>16</w:t>
        </w:r>
      </w:hyperlink>
    </w:p>
    <w:p xmlns:a="http://schemas.openxmlformats.org/drawingml/2006/main" xmlns:pic="http://schemas.openxmlformats.org/drawingml/2006/picture">
      <w:pPr>
        <w:pStyle w:val="TOC1"/>
      </w:pPr>
      <w:r>
        <w:fldChar w:fldCharType="end"/>
      </w:r>
    </w:p>
    <w:p xmlns:a="http://schemas.openxmlformats.org/drawingml/2006/main" xmlns:pic="http://schemas.openxmlformats.org/drawingml/2006/picture">
      <w:pPr>
        <w:spacing w:before="0" w:after="0" w:line="20" w:lineRule="exact"/>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titlePg/>
          <w:docGrid w:linePitch="360"/>
        </w:sectPr>
      </w:pPr>
    </w:p>
    <w:p xmlns:a="http://schemas.openxmlformats.org/drawingml/2006/main" xmlns:pic="http://schemas.openxmlformats.org/drawingml/2006/picture">
      <w:pPr>
        <w:pStyle w:val="Heading1"/>
        <w:numPr>
          <w:ilvl w:val="0"/>
          <w:numId w:val="13"/>
        </w:numPr>
      </w:pPr>
      <w:bookmarkStart w:id="1001" w:name="_Toc300001001"/>
      <w:r>
        <w:rPr>
          <w:rFonts w:ascii="Segoe UI" w:hAnsi="Segoe UI" w:cs="Segoe UI" w:eastAsia="Segoe UI"/>
        </w:rPr>
        <w:t xml:space="preserve">Document Control</w:t>
      </w:r>
      <w:bookmarkEnd w:id="100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197"/>
        <w:gridCol w:w="829"/>
        <w:gridCol w:w="1381"/>
        <w:gridCol w:w="1565"/>
        <w:gridCol w:w="1381"/>
        <w:gridCol w:w="2674"/>
      </w:tblGrid>
      <w:tr>
        <w:trPr>
          <w:cantSplit/>
          <w:tblHeader/>
          <w:trHeight w:val="400"/>
        </w:trPr>
        <w:tc>
          <w:tcPr>
            <w:tcW w:w="1197" w:type="dxa"/>
            <w:shd w:val="clear" w:color="auto" w:fill="E8F0F8"/>
            <w:vAlign w:val="center"/>
          </w:tcPr>
          <w:p>
            <w:pPr>
              <w:spacing w:before="40" w:after="40" w:line="240" w:lineRule="auto"/>
            </w:pPr>
            <w:r>
              <w:rPr>
                <w:rFonts w:ascii="Segoe UI" w:hAnsi="Segoe UI" w:cs="Segoe UI" w:eastAsia="Segoe UI"/>
                <w:b/>
                <w:bCs/>
                <w:sz w:val="16"/>
                <w:szCs w:val="16"/>
              </w:rPr>
              <w:t xml:space="preserve">Date</w:t>
            </w:r>
          </w:p>
        </w:tc>
        <w:tc>
          <w:tcPr>
            <w:tcW w:w="829" w:type="dxa"/>
            <w:shd w:val="clear" w:color="auto" w:fill="E8F0F8"/>
            <w:vAlign w:val="center"/>
          </w:tcPr>
          <w:p>
            <w:pPr>
              <w:spacing w:before="40" w:after="40" w:line="240" w:lineRule="auto"/>
            </w:pPr>
            <w:r>
              <w:rPr>
                <w:rFonts w:ascii="Segoe UI" w:hAnsi="Segoe UI" w:cs="Segoe UI" w:eastAsia="Segoe UI"/>
                <w:b/>
                <w:bCs/>
                <w:sz w:val="16"/>
                <w:szCs w:val="16"/>
              </w:rPr>
              <w:t xml:space="preserve">Version</w:t>
            </w:r>
          </w:p>
        </w:tc>
        <w:tc>
          <w:tcPr>
            <w:tcW w:w="1381" w:type="dxa"/>
            <w:shd w:val="clear" w:color="auto" w:fill="E8F0F8"/>
            <w:vAlign w:val="center"/>
          </w:tcPr>
          <w:p>
            <w:pPr>
              <w:spacing w:before="40" w:after="40" w:line="240" w:lineRule="auto"/>
            </w:pPr>
            <w:r>
              <w:rPr>
                <w:rFonts w:ascii="Segoe UI" w:hAnsi="Segoe UI" w:cs="Segoe UI" w:eastAsia="Segoe UI"/>
                <w:b/>
                <w:bCs/>
                <w:sz w:val="16"/>
                <w:szCs w:val="16"/>
              </w:rPr>
              <w:t xml:space="preserve">Author &amp; Business Unit Info</w:t>
            </w:r>
          </w:p>
        </w:tc>
        <w:tc>
          <w:tcPr>
            <w:tcW w:w="1565" w:type="dxa"/>
            <w:shd w:val="clear" w:color="auto" w:fill="E8F0F8"/>
            <w:vAlign w:val="center"/>
          </w:tcPr>
          <w:p>
            <w:pPr>
              <w:spacing w:before="40" w:after="40" w:line="240" w:lineRule="auto"/>
            </w:pPr>
            <w:r>
              <w:rPr>
                <w:rFonts w:ascii="Segoe UI" w:hAnsi="Segoe UI" w:cs="Segoe UI" w:eastAsia="Segoe UI"/>
                <w:b/>
                <w:bCs/>
                <w:sz w:val="16"/>
                <w:szCs w:val="16"/>
              </w:rPr>
              <w:t xml:space="preserve">Reviewed By &amp; Business Unit Info</w:t>
            </w:r>
          </w:p>
        </w:tc>
        <w:tc>
          <w:tcPr>
            <w:tcW w:w="1381" w:type="dxa"/>
            <w:shd w:val="clear" w:color="auto" w:fill="E8F0F8"/>
            <w:vAlign w:val="center"/>
          </w:tcPr>
          <w:p>
            <w:pPr>
              <w:spacing w:before="40" w:after="40" w:line="240" w:lineRule="auto"/>
            </w:pPr>
            <w:r>
              <w:rPr>
                <w:rFonts w:ascii="Segoe UI" w:hAnsi="Segoe UI" w:cs="Segoe UI" w:eastAsia="Segoe UI"/>
                <w:b/>
                <w:bCs/>
                <w:sz w:val="16"/>
                <w:szCs w:val="16"/>
              </w:rPr>
              <w:t xml:space="preserve">Approved By &amp; Business Unit Info</w:t>
            </w:r>
          </w:p>
        </w:tc>
        <w:tc>
          <w:tcPr>
            <w:tcW w:w="2674" w:type="dxa"/>
            <w:shd w:val="clear" w:color="auto" w:fill="E8F0F8"/>
            <w:vAlign w:val="center"/>
          </w:tcPr>
          <w:p>
            <w:pPr>
              <w:spacing w:before="40" w:after="40" w:line="240" w:lineRule="auto"/>
            </w:pPr>
            <w:r>
              <w:rPr>
                <w:rFonts w:ascii="Segoe UI" w:hAnsi="Segoe UI" w:cs="Segoe UI" w:eastAsia="Segoe UI"/>
                <w:b/>
                <w:bCs/>
                <w:sz w:val="16"/>
                <w:szCs w:val="16"/>
              </w:rPr>
              <w:t xml:space="preserve">Change History</w:t>
            </w:r>
          </w:p>
        </w:tc>
      </w:tr>
      <w:tr>
        <w:trPr>
          <w:cantSplit/>
        </w:trPr>
        <w:tc>
          <w:tcPr>
            <w:tcW w:w="1197" w:type="dxa"/>
          </w:tcPr>
          <w:p>
            <w:pPr>
              <w:spacing w:before="40" w:after="40" w:line="240" w:lineRule="auto"/>
            </w:pPr>
            <w:r>
              <w:rPr>
                <w:rFonts w:ascii="Segoe UI" w:hAnsi="Segoe UI" w:cs="Segoe UI" w:eastAsia="Segoe UI"/>
                <w:sz w:val="16"/>
                <w:szCs w:val="16"/>
              </w:rPr>
              <w:t xml:space="preserve">09 October 2026</w:t>
            </w:r>
          </w:p>
        </w:tc>
        <w:tc>
          <w:tcPr>
            <w:tcW w:w="829" w:type="dxa"/>
          </w:tcPr>
          <w:p>
            <w:pPr>
              <w:spacing w:before="40" w:after="40" w:line="240" w:lineRule="auto"/>
            </w:pPr>
            <w:r>
              <w:rPr>
                <w:rFonts w:ascii="Segoe UI" w:hAnsi="Segoe UI" w:cs="Segoe UI" w:eastAsia="Segoe UI"/>
                <w:sz w:val="16"/>
                <w:szCs w:val="16"/>
              </w:rPr>
              <w:t xml:space="preserve">0.9 Draft</w:t>
            </w:r>
          </w:p>
        </w:tc>
        <w:tc>
          <w:tcPr>
            <w:tcW w:w="1381" w:type="dxa"/>
          </w:tcPr>
          <w:p>
            <w:pPr>
              <w:spacing w:before="40" w:after="40" w:line="240" w:lineRule="auto"/>
            </w:pPr>
            <w:r>
              <w:rPr>
                <w:rFonts w:ascii="Segoe UI" w:hAnsi="Segoe UI" w:cs="Segoe UI" w:eastAsia="Segoe UI"/>
                <w:sz w:val="16"/>
                <w:szCs w:val="16"/>
              </w:rPr>
              <w:t xml:space="preserve">iorta TechNXT</w:t>
            </w:r>
          </w:p>
        </w:tc>
        <w:tc>
          <w:tcPr>
            <w:tcW w:w="1565" w:type="dxa"/>
          </w:tcPr>
          <w:p>
            <w:pPr>
              <w:spacing w:before="40" w:after="40" w:line="240" w:lineRule="auto"/>
            </w:pPr>
            <w:r>
              <w:rPr>
                <w:rFonts w:ascii="Segoe UI" w:hAnsi="Segoe UI" w:cs="Segoe UI" w:eastAsia="Segoe UI"/>
                <w:sz w:val="16"/>
                <w:szCs w:val="16"/>
              </w:rPr>
              <w:t xml:space="preserve">Pending review</w:t>
            </w:r>
          </w:p>
        </w:tc>
        <w:tc>
          <w:tcPr>
            <w:tcW w:w="1381" w:type="dxa"/>
          </w:tcPr>
          <w:p>
            <w:pPr>
              <w:spacing w:before="40" w:after="40" w:line="240" w:lineRule="auto"/>
            </w:pPr>
            <w:r>
              <w:rPr>
                <w:rFonts w:ascii="Segoe UI" w:hAnsi="Segoe UI" w:cs="Segoe UI" w:eastAsia="Segoe UI"/>
                <w:sz w:val="16"/>
                <w:szCs w:val="16"/>
              </w:rPr>
              <w:t xml:space="preserve">Pending approval</w:t>
            </w:r>
          </w:p>
        </w:tc>
        <w:tc>
          <w:tcPr>
            <w:tcW w:w="2674" w:type="dxa"/>
          </w:tcPr>
          <w:p>
            <w:pPr>
              <w:spacing w:before="40" w:after="40" w:line="240" w:lineRule="auto"/>
            </w:pPr>
            <w:r>
              <w:rPr>
                <w:rFonts w:ascii="Segoe UI" w:hAnsi="Segoe UI" w:cs="Segoe UI" w:eastAsia="Segoe UI"/>
                <w:sz w:val="16"/>
                <w:szCs w:val="16"/>
              </w:rPr>
              <w:t xml:space="preserve">Initial issue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3"/>
        </w:numPr>
      </w:pPr>
      <w:bookmarkStart w:id="1002" w:name="_Toc300001002"/>
      <w:r>
        <w:rPr>
          <w:rFonts w:ascii="Segoe UI" w:hAnsi="Segoe UI" w:cs="Segoe UI" w:eastAsia="Segoe UI"/>
        </w:rPr>
        <w:t xml:space="preserve">Acronyms</w:t>
      </w:r>
      <w:bookmarkEnd w:id="100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708"/>
        <w:gridCol w:w="6319"/>
      </w:tblGrid>
      <w:tr>
        <w:trPr>
          <w:cantSplit/>
          <w:tblHeader/>
          <w:trHeight w:val="400"/>
        </w:trPr>
        <w:tc>
          <w:tcPr>
            <w:tcW w:w="2708" w:type="dxa"/>
            <w:shd w:val="clear" w:color="auto" w:fill="E8F0F8"/>
            <w:vAlign w:val="center"/>
          </w:tcPr>
          <w:p>
            <w:pPr>
              <w:spacing w:before="40" w:after="40" w:line="240" w:lineRule="auto"/>
            </w:pPr>
            <w:r>
              <w:rPr>
                <w:rFonts w:ascii="Segoe UI" w:hAnsi="Segoe UI" w:cs="Segoe UI" w:eastAsia="Segoe UI"/>
                <w:b/>
                <w:bCs/>
                <w:sz w:val="16"/>
                <w:szCs w:val="16"/>
              </w:rPr>
              <w:t xml:space="preserve">Acronym / Symbol</w:t>
            </w:r>
          </w:p>
        </w:tc>
        <w:tc>
          <w:tcPr>
            <w:tcW w:w="6319" w:type="dxa"/>
            <w:shd w:val="clear" w:color="auto" w:fill="E8F0F8"/>
            <w:vAlign w:val="center"/>
          </w:tcPr>
          <w:p>
            <w:pPr>
              <w:spacing w:before="40" w:after="40" w:line="240" w:lineRule="auto"/>
            </w:pPr>
            <w:r>
              <w:rPr>
                <w:rFonts w:ascii="Segoe UI" w:hAnsi="Segoe UI" w:cs="Segoe UI" w:eastAsia="Segoe UI"/>
                <w:b/>
                <w:bCs/>
                <w:sz w:val="16"/>
                <w:szCs w:val="16"/>
              </w:rPr>
              <w:t xml:space="preserve">Definition / Meaning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BI</w:t>
            </w:r>
          </w:p>
        </w:tc>
        <w:tc>
          <w:tcPr>
            <w:tcW w:w="6319" w:type="dxa"/>
          </w:tcPr>
          <w:p>
            <w:pPr>
              <w:spacing w:before="40" w:after="40" w:line="240" w:lineRule="auto"/>
            </w:pPr>
            <w:r>
              <w:rPr>
                <w:rFonts w:ascii="Segoe UI" w:hAnsi="Segoe UI" w:cs="Segoe UI" w:eastAsia="Segoe UI"/>
                <w:sz w:val="16"/>
                <w:szCs w:val="16"/>
              </w:rPr>
              <w:t xml:space="preserve">Business intelligence</w:t>
            </w:r>
          </w:p>
        </w:tc>
      </w:tr>
      <w:tr>
        <w:trPr>
          <w:cantSplit/>
        </w:trPr>
        <w:tc>
          <w:tcPr>
            <w:tcW w:w="2708" w:type="dxa"/>
          </w:tcPr>
          <w:p>
            <w:pPr>
              <w:spacing w:before="40" w:after="40" w:line="240" w:lineRule="auto"/>
            </w:pPr>
            <w:r>
              <w:rPr>
                <w:rFonts w:ascii="Segoe UI" w:hAnsi="Segoe UI" w:cs="Segoe UI" w:eastAsia="Segoe UI"/>
                <w:b/>
                <w:bCs/>
                <w:sz w:val="16"/>
                <w:szCs w:val="16"/>
              </w:rPr>
              <w:t xml:space="preserve">BIR</w:t>
            </w:r>
          </w:p>
        </w:tc>
        <w:tc>
          <w:tcPr>
            <w:tcW w:w="6319" w:type="dxa"/>
          </w:tcPr>
          <w:p>
            <w:pPr>
              <w:spacing w:before="40" w:after="40" w:line="240" w:lineRule="auto"/>
            </w:pPr>
            <w:r>
              <w:rPr>
                <w:rFonts w:ascii="Segoe UI" w:hAnsi="Segoe UI" w:cs="Segoe UI" w:eastAsia="Segoe UI"/>
                <w:sz w:val="16"/>
                <w:szCs w:val="16"/>
              </w:rPr>
              <w:t xml:space="preserve">Bureau of Internal Revenue (Philippines)</w:t>
            </w:r>
          </w:p>
        </w:tc>
      </w:tr>
      <w:tr>
        <w:trPr>
          <w:cantSplit/>
        </w:trPr>
        <w:tc>
          <w:tcPr>
            <w:tcW w:w="2708" w:type="dxa"/>
          </w:tcPr>
          <w:p>
            <w:pPr>
              <w:spacing w:before="40" w:after="40" w:line="240" w:lineRule="auto"/>
            </w:pPr>
            <w:r>
              <w:rPr>
                <w:rFonts w:ascii="Segoe UI" w:hAnsi="Segoe UI" w:cs="Segoe UI" w:eastAsia="Segoe UI"/>
                <w:b/>
                <w:bCs/>
                <w:sz w:val="16"/>
                <w:szCs w:val="16"/>
              </w:rPr>
              <w:t xml:space="preserve">BOC</w:t>
            </w:r>
          </w:p>
        </w:tc>
        <w:tc>
          <w:tcPr>
            <w:tcW w:w="6319" w:type="dxa"/>
          </w:tcPr>
          <w:p>
            <w:pPr>
              <w:spacing w:before="40" w:after="40" w:line="240" w:lineRule="auto"/>
            </w:pPr>
            <w:r>
              <w:rPr>
                <w:rFonts w:ascii="Segoe UI" w:hAnsi="Segoe UI" w:cs="Segoe UI" w:eastAsia="Segoe UI"/>
                <w:sz w:val="16"/>
                <w:szCs w:val="16"/>
              </w:rPr>
              <w:t xml:space="preserve">Bank of Commerce</w:t>
            </w:r>
          </w:p>
        </w:tc>
      </w:tr>
      <w:tr>
        <w:trPr>
          <w:cantSplit/>
        </w:trPr>
        <w:tc>
          <w:tcPr>
            <w:tcW w:w="2708" w:type="dxa"/>
          </w:tcPr>
          <w:p>
            <w:pPr>
              <w:spacing w:before="40" w:after="40" w:line="240" w:lineRule="auto"/>
            </w:pPr>
            <w:r>
              <w:rPr>
                <w:rFonts w:ascii="Segoe UI" w:hAnsi="Segoe UI" w:cs="Segoe UI" w:eastAsia="Segoe UI"/>
                <w:b/>
                <w:bCs/>
                <w:sz w:val="16"/>
                <w:szCs w:val="16"/>
              </w:rPr>
              <w:t xml:space="preserve">BRD</w:t>
            </w:r>
          </w:p>
        </w:tc>
        <w:tc>
          <w:tcPr>
            <w:tcW w:w="6319" w:type="dxa"/>
          </w:tcPr>
          <w:p>
            <w:pPr>
              <w:spacing w:before="40" w:after="40" w:line="240" w:lineRule="auto"/>
            </w:pPr>
            <w:r>
              <w:rPr>
                <w:rFonts w:ascii="Segoe UI" w:hAnsi="Segoe UI" w:cs="Segoe UI" w:eastAsia="Segoe UI"/>
                <w:sz w:val="16"/>
                <w:szCs w:val="16"/>
              </w:rPr>
              <w:t xml:space="preserve">Business Requirement Document (TISPH, v2.2, signed)</w:t>
            </w:r>
          </w:p>
        </w:tc>
      </w:tr>
      <w:tr>
        <w:trPr>
          <w:cantSplit/>
        </w:trPr>
        <w:tc>
          <w:tcPr>
            <w:tcW w:w="2708" w:type="dxa"/>
          </w:tcPr>
          <w:p>
            <w:pPr>
              <w:spacing w:before="40" w:after="40" w:line="240" w:lineRule="auto"/>
            </w:pPr>
            <w:r>
              <w:rPr>
                <w:rFonts w:ascii="Segoe UI" w:hAnsi="Segoe UI" w:cs="Segoe UI" w:eastAsia="Segoe UI"/>
                <w:b/>
                <w:bCs/>
                <w:sz w:val="16"/>
                <w:szCs w:val="16"/>
              </w:rPr>
              <w:t xml:space="preserve">CCD</w:t>
            </w:r>
          </w:p>
        </w:tc>
        <w:tc>
          <w:tcPr>
            <w:tcW w:w="6319" w:type="dxa"/>
          </w:tcPr>
          <w:p>
            <w:pPr>
              <w:spacing w:before="40" w:after="40" w:line="240" w:lineRule="auto"/>
            </w:pPr>
            <w:r>
              <w:rPr>
                <w:rFonts w:ascii="Segoe UI" w:hAnsi="Segoe UI" w:cs="Segoe UI" w:eastAsia="Segoe UI"/>
                <w:sz w:val="16"/>
                <w:szCs w:val="16"/>
              </w:rPr>
              <w:t xml:space="preserve">Cash Control Department</w:t>
            </w:r>
          </w:p>
        </w:tc>
      </w:tr>
      <w:tr>
        <w:trPr>
          <w:cantSplit/>
        </w:trPr>
        <w:tc>
          <w:tcPr>
            <w:tcW w:w="2708" w:type="dxa"/>
          </w:tcPr>
          <w:p>
            <w:pPr>
              <w:spacing w:before="40" w:after="40" w:line="240" w:lineRule="auto"/>
            </w:pPr>
            <w:r>
              <w:rPr>
                <w:rFonts w:ascii="Segoe UI" w:hAnsi="Segoe UI" w:cs="Segoe UI" w:eastAsia="Segoe UI"/>
                <w:b/>
                <w:bCs/>
                <w:sz w:val="16"/>
                <w:szCs w:val="16"/>
              </w:rPr>
              <w:t xml:space="preserve">CCD-PDU</w:t>
            </w:r>
          </w:p>
        </w:tc>
        <w:tc>
          <w:tcPr>
            <w:tcW w:w="6319" w:type="dxa"/>
          </w:tcPr>
          <w:p>
            <w:pPr>
              <w:spacing w:before="40" w:after="40" w:line="240" w:lineRule="auto"/>
            </w:pPr>
            <w:r>
              <w:rPr>
                <w:rFonts w:ascii="Segoe UI" w:hAnsi="Segoe UI" w:cs="Segoe UI" w:eastAsia="Segoe UI"/>
                <w:sz w:val="16"/>
                <w:szCs w:val="16"/>
              </w:rPr>
              <w:t xml:space="preserve">Cash Control Department, Payment and Disbursement Unit</w:t>
            </w:r>
          </w:p>
        </w:tc>
      </w:tr>
      <w:tr>
        <w:trPr>
          <w:cantSplit/>
        </w:trPr>
        <w:tc>
          <w:tcPr>
            <w:tcW w:w="2708" w:type="dxa"/>
          </w:tcPr>
          <w:p>
            <w:pPr>
              <w:spacing w:before="40" w:after="40" w:line="240" w:lineRule="auto"/>
            </w:pPr>
            <w:r>
              <w:rPr>
                <w:rFonts w:ascii="Segoe UI" w:hAnsi="Segoe UI" w:cs="Segoe UI" w:eastAsia="Segoe UI"/>
                <w:b/>
                <w:bCs/>
                <w:sz w:val="16"/>
                <w:szCs w:val="16"/>
              </w:rPr>
              <w:t xml:space="preserve">CLI</w:t>
            </w:r>
          </w:p>
        </w:tc>
        <w:tc>
          <w:tcPr>
            <w:tcW w:w="6319" w:type="dxa"/>
          </w:tcPr>
          <w:p>
            <w:pPr>
              <w:spacing w:before="40" w:after="40" w:line="240" w:lineRule="auto"/>
            </w:pPr>
            <w:r>
              <w:rPr>
                <w:rFonts w:ascii="Segoe UI" w:hAnsi="Segoe UI" w:cs="Segoe UI" w:eastAsia="Segoe UI"/>
                <w:sz w:val="16"/>
                <w:szCs w:val="16"/>
              </w:rPr>
              <w:t xml:space="preserve">Command-line interface</w:t>
            </w:r>
          </w:p>
        </w:tc>
      </w:tr>
      <w:tr>
        <w:trPr>
          <w:cantSplit/>
        </w:trPr>
        <w:tc>
          <w:tcPr>
            <w:tcW w:w="2708" w:type="dxa"/>
          </w:tcPr>
          <w:p>
            <w:pPr>
              <w:spacing w:before="40" w:after="40" w:line="240" w:lineRule="auto"/>
            </w:pPr>
            <w:r>
              <w:rPr>
                <w:rFonts w:ascii="Segoe UI" w:hAnsi="Segoe UI" w:cs="Segoe UI" w:eastAsia="Segoe UI"/>
                <w:b/>
                <w:bCs/>
                <w:sz w:val="16"/>
                <w:szCs w:val="16"/>
              </w:rPr>
              <w:t xml:space="preserve">CSV</w:t>
            </w:r>
          </w:p>
        </w:tc>
        <w:tc>
          <w:tcPr>
            <w:tcW w:w="6319" w:type="dxa"/>
          </w:tcPr>
          <w:p>
            <w:pPr>
              <w:spacing w:before="40" w:after="40" w:line="240" w:lineRule="auto"/>
            </w:pPr>
            <w:r>
              <w:rPr>
                <w:rFonts w:ascii="Segoe UI" w:hAnsi="Segoe UI" w:cs="Segoe UI" w:eastAsia="Segoe UI"/>
                <w:sz w:val="16"/>
                <w:szCs w:val="16"/>
              </w:rPr>
              <w:t xml:space="preserve">Comma-separated values file</w:t>
            </w:r>
          </w:p>
        </w:tc>
      </w:tr>
      <w:tr>
        <w:trPr>
          <w:cantSplit/>
        </w:trPr>
        <w:tc>
          <w:tcPr>
            <w:tcW w:w="2708" w:type="dxa"/>
          </w:tcPr>
          <w:p>
            <w:pPr>
              <w:spacing w:before="40" w:after="40" w:line="240" w:lineRule="auto"/>
            </w:pPr>
            <w:r>
              <w:rPr>
                <w:rFonts w:ascii="Segoe UI" w:hAnsi="Segoe UI" w:cs="Segoe UI" w:eastAsia="Segoe UI"/>
                <w:b/>
                <w:bCs/>
                <w:sz w:val="16"/>
                <w:szCs w:val="16"/>
              </w:rPr>
              <w:t xml:space="preserve">DAT</w:t>
            </w:r>
          </w:p>
        </w:tc>
        <w:tc>
          <w:tcPr>
            <w:tcW w:w="6319" w:type="dxa"/>
          </w:tcPr>
          <w:p>
            <w:pPr>
              <w:spacing w:before="40" w:after="40" w:line="240" w:lineRule="auto"/>
            </w:pPr>
            <w:r>
              <w:rPr>
                <w:rFonts w:ascii="Segoe UI" w:hAnsi="Segoe UI" w:cs="Segoe UI" w:eastAsia="Segoe UI"/>
                <w:sz w:val="16"/>
                <w:szCs w:val="16"/>
              </w:rPr>
              <w:t xml:space="preserve">BIR data file format for alphalists and relief</w:t>
            </w:r>
          </w:p>
        </w:tc>
      </w:tr>
      <w:tr>
        <w:trPr>
          <w:cantSplit/>
        </w:trPr>
        <w:tc>
          <w:tcPr>
            <w:tcW w:w="2708" w:type="dxa"/>
          </w:tcPr>
          <w:p>
            <w:pPr>
              <w:spacing w:before="40" w:after="40" w:line="240" w:lineRule="auto"/>
            </w:pPr>
            <w:r>
              <w:rPr>
                <w:rFonts w:ascii="Segoe UI" w:hAnsi="Segoe UI" w:cs="Segoe UI" w:eastAsia="Segoe UI"/>
                <w:b/>
                <w:bCs/>
                <w:sz w:val="16"/>
                <w:szCs w:val="16"/>
              </w:rPr>
              <w:t xml:space="preserve">EWT</w:t>
            </w:r>
          </w:p>
        </w:tc>
        <w:tc>
          <w:tcPr>
            <w:tcW w:w="6319" w:type="dxa"/>
          </w:tcPr>
          <w:p>
            <w:pPr>
              <w:spacing w:before="40" w:after="40" w:line="240" w:lineRule="auto"/>
            </w:pPr>
            <w:r>
              <w:rPr>
                <w:rFonts w:ascii="Segoe UI" w:hAnsi="Segoe UI" w:cs="Segoe UI" w:eastAsia="Segoe UI"/>
                <w:sz w:val="16"/>
                <w:szCs w:val="16"/>
              </w:rPr>
              <w:t xml:space="preserve">Expanded withholding tax</w:t>
            </w:r>
          </w:p>
        </w:tc>
      </w:tr>
      <w:tr>
        <w:trPr>
          <w:cantSplit/>
        </w:trPr>
        <w:tc>
          <w:tcPr>
            <w:tcW w:w="2708" w:type="dxa"/>
          </w:tcPr>
          <w:p>
            <w:pPr>
              <w:spacing w:before="40" w:after="40" w:line="240" w:lineRule="auto"/>
            </w:pPr>
            <w:r>
              <w:rPr>
                <w:rFonts w:ascii="Segoe UI" w:hAnsi="Segoe UI" w:cs="Segoe UI" w:eastAsia="Segoe UI"/>
                <w:b/>
                <w:bCs/>
                <w:sz w:val="16"/>
                <w:szCs w:val="16"/>
              </w:rPr>
              <w:t xml:space="preserve">FGA</w:t>
            </w:r>
          </w:p>
        </w:tc>
        <w:tc>
          <w:tcPr>
            <w:tcW w:w="6319" w:type="dxa"/>
          </w:tcPr>
          <w:p>
            <w:pPr>
              <w:spacing w:before="40" w:after="40" w:line="240" w:lineRule="auto"/>
            </w:pPr>
            <w:r>
              <w:rPr>
                <w:rFonts w:ascii="Segoe UI" w:hAnsi="Segoe UI" w:cs="Segoe UI" w:eastAsia="Segoe UI"/>
                <w:sz w:val="16"/>
                <w:szCs w:val="16"/>
              </w:rPr>
              <w:t xml:space="preserve">Finance and General Accounting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GM</w:t>
            </w:r>
          </w:p>
        </w:tc>
        <w:tc>
          <w:tcPr>
            <w:tcW w:w="6319" w:type="dxa"/>
          </w:tcPr>
          <w:p>
            <w:pPr>
              <w:spacing w:before="40" w:after="40" w:line="240" w:lineRule="auto"/>
            </w:pPr>
            <w:r>
              <w:rPr>
                <w:rFonts w:ascii="Segoe UI" w:hAnsi="Segoe UI" w:cs="Segoe UI" w:eastAsia="Segoe UI"/>
                <w:sz w:val="16"/>
                <w:szCs w:val="16"/>
              </w:rPr>
              <w:t xml:space="preserve">General Manager</w:t>
            </w:r>
          </w:p>
        </w:tc>
      </w:tr>
      <w:tr>
        <w:trPr>
          <w:cantSplit/>
        </w:trPr>
        <w:tc>
          <w:tcPr>
            <w:tcW w:w="2708" w:type="dxa"/>
          </w:tcPr>
          <w:p>
            <w:pPr>
              <w:spacing w:before="40" w:after="40" w:line="240" w:lineRule="auto"/>
            </w:pPr>
            <w:r>
              <w:rPr>
                <w:rFonts w:ascii="Segoe UI" w:hAnsi="Segoe UI" w:cs="Segoe UI" w:eastAsia="Segoe UI"/>
                <w:b/>
                <w:bCs/>
                <w:sz w:val="16"/>
                <w:szCs w:val="16"/>
              </w:rPr>
              <w:t xml:space="preserve">IAR</w:t>
            </w:r>
          </w:p>
        </w:tc>
        <w:tc>
          <w:tcPr>
            <w:tcW w:w="6319" w:type="dxa"/>
          </w:tcPr>
          <w:p>
            <w:pPr>
              <w:spacing w:before="40" w:after="40" w:line="240" w:lineRule="auto"/>
            </w:pPr>
            <w:r>
              <w:rPr>
                <w:rFonts w:ascii="Segoe UI" w:hAnsi="Segoe UI" w:cs="Segoe UI" w:eastAsia="Segoe UI"/>
                <w:sz w:val="16"/>
                <w:szCs w:val="16"/>
              </w:rPr>
              <w:t xml:space="preserve">Industrial All Risks (fire insurance)</w:t>
            </w:r>
          </w:p>
        </w:tc>
      </w:tr>
      <w:tr>
        <w:trPr>
          <w:cantSplit/>
        </w:trPr>
        <w:tc>
          <w:tcPr>
            <w:tcW w:w="2708" w:type="dxa"/>
          </w:tcPr>
          <w:p>
            <w:pPr>
              <w:spacing w:before="40" w:after="40" w:line="240" w:lineRule="auto"/>
            </w:pPr>
            <w:r>
              <w:rPr>
                <w:rFonts w:ascii="Segoe UI" w:hAnsi="Segoe UI" w:cs="Segoe UI" w:eastAsia="Segoe UI"/>
                <w:b/>
                <w:bCs/>
                <w:sz w:val="16"/>
                <w:szCs w:val="16"/>
              </w:rPr>
              <w:t xml:space="preserve">ID</w:t>
            </w:r>
          </w:p>
        </w:tc>
        <w:tc>
          <w:tcPr>
            <w:tcW w:w="6319" w:type="dxa"/>
          </w:tcPr>
          <w:p>
            <w:pPr>
              <w:spacing w:before="40" w:after="40" w:line="240" w:lineRule="auto"/>
            </w:pPr>
            <w:r>
              <w:rPr>
                <w:rFonts w:ascii="Segoe UI" w:hAnsi="Segoe UI" w:cs="Segoe UI" w:eastAsia="Segoe UI"/>
                <w:sz w:val="16"/>
                <w:szCs w:val="16"/>
              </w:rPr>
              <w:t xml:space="preserve">Identifier</w:t>
            </w:r>
          </w:p>
        </w:tc>
      </w:tr>
      <w:tr>
        <w:trPr>
          <w:cantSplit/>
        </w:trPr>
        <w:tc>
          <w:tcPr>
            <w:tcW w:w="2708" w:type="dxa"/>
          </w:tcPr>
          <w:p>
            <w:pPr>
              <w:spacing w:before="40" w:after="40" w:line="240" w:lineRule="auto"/>
            </w:pPr>
            <w:r>
              <w:rPr>
                <w:rFonts w:ascii="Segoe UI" w:hAnsi="Segoe UI" w:cs="Segoe UI" w:eastAsia="Segoe UI"/>
                <w:b/>
                <w:bCs/>
                <w:sz w:val="16"/>
                <w:szCs w:val="16"/>
              </w:rPr>
              <w:t xml:space="preserve">IT</w:t>
            </w:r>
          </w:p>
        </w:tc>
        <w:tc>
          <w:tcPr>
            <w:tcW w:w="6319" w:type="dxa"/>
          </w:tcPr>
          <w:p>
            <w:pPr>
              <w:spacing w:before="40" w:after="40" w:line="240" w:lineRule="auto"/>
            </w:pPr>
            <w:r>
              <w:rPr>
                <w:rFonts w:ascii="Segoe UI" w:hAnsi="Segoe UI" w:cs="Segoe UI" w:eastAsia="Segoe UI"/>
                <w:sz w:val="16"/>
                <w:szCs w:val="16"/>
              </w:rPr>
              <w:t xml:space="preserve">Information technology</w:t>
            </w:r>
          </w:p>
        </w:tc>
      </w:tr>
      <w:tr>
        <w:trPr>
          <w:cantSplit/>
        </w:trPr>
        <w:tc>
          <w:tcPr>
            <w:tcW w:w="2708" w:type="dxa"/>
          </w:tcPr>
          <w:p>
            <w:pPr>
              <w:spacing w:before="40" w:after="40" w:line="240" w:lineRule="auto"/>
            </w:pPr>
            <w:r>
              <w:rPr>
                <w:rFonts w:ascii="Segoe UI" w:hAnsi="Segoe UI" w:cs="Segoe UI" w:eastAsia="Segoe UI"/>
                <w:b/>
                <w:bCs/>
                <w:sz w:val="16"/>
                <w:szCs w:val="16"/>
              </w:rPr>
              <w:t xml:space="preserve">MBOS</w:t>
            </w:r>
          </w:p>
        </w:tc>
        <w:tc>
          <w:tcPr>
            <w:tcW w:w="6319" w:type="dxa"/>
          </w:tcPr>
          <w:p>
            <w:pPr>
              <w:spacing w:before="40" w:after="40" w:line="240" w:lineRule="auto"/>
            </w:pPr>
            <w:r>
              <w:rPr>
                <w:rFonts w:ascii="Segoe UI" w:hAnsi="Segoe UI" w:cs="Segoe UI" w:eastAsia="Segoe UI"/>
                <w:sz w:val="16"/>
                <w:szCs w:val="16"/>
              </w:rPr>
              <w:t xml:space="preserve">Metrobank business online banking service</w:t>
            </w:r>
          </w:p>
        </w:tc>
      </w:tr>
      <w:tr>
        <w:trPr>
          <w:cantSplit/>
        </w:trPr>
        <w:tc>
          <w:tcPr>
            <w:tcW w:w="2708" w:type="dxa"/>
          </w:tcPr>
          <w:p>
            <w:pPr>
              <w:spacing w:before="40" w:after="40" w:line="240" w:lineRule="auto"/>
            </w:pPr>
            <w:r>
              <w:rPr>
                <w:rFonts w:ascii="Segoe UI" w:hAnsi="Segoe UI" w:cs="Segoe UI" w:eastAsia="Segoe UI"/>
                <w:b/>
                <w:bCs/>
                <w:sz w:val="16"/>
                <w:szCs w:val="16"/>
              </w:rPr>
              <w:t xml:space="preserve">PDC</w:t>
            </w:r>
          </w:p>
        </w:tc>
        <w:tc>
          <w:tcPr>
            <w:tcW w:w="6319" w:type="dxa"/>
          </w:tcPr>
          <w:p>
            <w:pPr>
              <w:spacing w:before="40" w:after="40" w:line="240" w:lineRule="auto"/>
            </w:pPr>
            <w:r>
              <w:rPr>
                <w:rFonts w:ascii="Segoe UI" w:hAnsi="Segoe UI" w:cs="Segoe UI" w:eastAsia="Segoe UI"/>
                <w:sz w:val="16"/>
                <w:szCs w:val="16"/>
              </w:rPr>
              <w:t xml:space="preserve">Post-dated cheque</w:t>
            </w:r>
          </w:p>
        </w:tc>
      </w:tr>
      <w:tr>
        <w:trPr>
          <w:cantSplit/>
        </w:trPr>
        <w:tc>
          <w:tcPr>
            <w:tcW w:w="2708" w:type="dxa"/>
          </w:tcPr>
          <w:p>
            <w:pPr>
              <w:spacing w:before="40" w:after="40" w:line="240" w:lineRule="auto"/>
            </w:pPr>
            <w:r>
              <w:rPr>
                <w:rFonts w:ascii="Segoe UI" w:hAnsi="Segoe UI" w:cs="Segoe UI" w:eastAsia="Segoe UI"/>
                <w:b/>
                <w:bCs/>
                <w:sz w:val="16"/>
                <w:szCs w:val="16"/>
              </w:rPr>
              <w:t xml:space="preserve">PDF</w:t>
            </w:r>
          </w:p>
        </w:tc>
        <w:tc>
          <w:tcPr>
            <w:tcW w:w="6319" w:type="dxa"/>
          </w:tcPr>
          <w:p>
            <w:pPr>
              <w:spacing w:before="40" w:after="40" w:line="240" w:lineRule="auto"/>
            </w:pPr>
            <w:r>
              <w:rPr>
                <w:rFonts w:ascii="Segoe UI" w:hAnsi="Segoe UI" w:cs="Segoe UI" w:eastAsia="Segoe UI"/>
                <w:sz w:val="16"/>
                <w:szCs w:val="16"/>
              </w:rPr>
              <w:t xml:space="preserve">Portable Document Format</w:t>
            </w:r>
          </w:p>
        </w:tc>
      </w:tr>
      <w:tr>
        <w:trPr>
          <w:cantSplit/>
        </w:trPr>
        <w:tc>
          <w:tcPr>
            <w:tcW w:w="2708" w:type="dxa"/>
          </w:tcPr>
          <w:p>
            <w:pPr>
              <w:spacing w:before="40" w:after="40" w:line="240" w:lineRule="auto"/>
            </w:pPr>
            <w:r>
              <w:rPr>
                <w:rFonts w:ascii="Segoe UI" w:hAnsi="Segoe UI" w:cs="Segoe UI" w:eastAsia="Segoe UI"/>
                <w:b/>
                <w:bCs/>
                <w:sz w:val="16"/>
                <w:szCs w:val="16"/>
              </w:rPr>
              <w:t xml:space="preserve">PDU</w:t>
            </w:r>
          </w:p>
        </w:tc>
        <w:tc>
          <w:tcPr>
            <w:tcW w:w="6319" w:type="dxa"/>
          </w:tcPr>
          <w:p>
            <w:pPr>
              <w:spacing w:before="40" w:after="40" w:line="240" w:lineRule="auto"/>
            </w:pPr>
            <w:r>
              <w:rPr>
                <w:rFonts w:ascii="Segoe UI" w:hAnsi="Segoe UI" w:cs="Segoe UI" w:eastAsia="Segoe UI"/>
                <w:sz w:val="16"/>
                <w:szCs w:val="16"/>
              </w:rPr>
              <w:t xml:space="preserve">Payment and Disbursement Unit (Cash Control)</w:t>
            </w:r>
          </w:p>
        </w:tc>
      </w:tr>
      <w:tr>
        <w:trPr>
          <w:cantSplit/>
        </w:trPr>
        <w:tc>
          <w:tcPr>
            <w:tcW w:w="2708" w:type="dxa"/>
          </w:tcPr>
          <w:p>
            <w:pPr>
              <w:spacing w:before="40" w:after="40" w:line="240" w:lineRule="auto"/>
            </w:pPr>
            <w:r>
              <w:rPr>
                <w:rFonts w:ascii="Segoe UI" w:hAnsi="Segoe UI" w:cs="Segoe UI" w:eastAsia="Segoe UI"/>
                <w:b/>
                <w:bCs/>
                <w:sz w:val="16"/>
                <w:szCs w:val="16"/>
              </w:rPr>
              <w:t xml:space="preserve">PHP</w:t>
            </w:r>
          </w:p>
        </w:tc>
        <w:tc>
          <w:tcPr>
            <w:tcW w:w="6319" w:type="dxa"/>
          </w:tcPr>
          <w:p>
            <w:pPr>
              <w:spacing w:before="40" w:after="40" w:line="240" w:lineRule="auto"/>
            </w:pPr>
            <w:r>
              <w:rPr>
                <w:rFonts w:ascii="Segoe UI" w:hAnsi="Segoe UI" w:cs="Segoe UI" w:eastAsia="Segoe UI"/>
                <w:sz w:val="16"/>
                <w:szCs w:val="16"/>
              </w:rPr>
              <w:t xml:space="preserve">Philippine peso</w:t>
            </w:r>
          </w:p>
        </w:tc>
      </w:tr>
      <w:tr>
        <w:trPr>
          <w:cantSplit/>
        </w:trPr>
        <w:tc>
          <w:tcPr>
            <w:tcW w:w="2708" w:type="dxa"/>
          </w:tcPr>
          <w:p>
            <w:pPr>
              <w:spacing w:before="40" w:after="40" w:line="240" w:lineRule="auto"/>
            </w:pPr>
            <w:r>
              <w:rPr>
                <w:rFonts w:ascii="Segoe UI" w:hAnsi="Segoe UI" w:cs="Segoe UI" w:eastAsia="Segoe UI"/>
                <w:b/>
                <w:bCs/>
                <w:sz w:val="16"/>
                <w:szCs w:val="16"/>
              </w:rPr>
              <w:t xml:space="preserve">RBAC</w:t>
            </w:r>
          </w:p>
        </w:tc>
        <w:tc>
          <w:tcPr>
            <w:tcW w:w="6319" w:type="dxa"/>
          </w:tcPr>
          <w:p>
            <w:pPr>
              <w:spacing w:before="40" w:after="40" w:line="240" w:lineRule="auto"/>
            </w:pPr>
            <w:r>
              <w:rPr>
                <w:rFonts w:ascii="Segoe UI" w:hAnsi="Segoe UI" w:cs="Segoe UI" w:eastAsia="Segoe UI"/>
                <w:sz w:val="16"/>
                <w:szCs w:val="16"/>
              </w:rPr>
              <w:t xml:space="preserve">Role-based access control</w:t>
            </w:r>
          </w:p>
        </w:tc>
      </w:tr>
      <w:tr>
        <w:trPr>
          <w:cantSplit/>
        </w:trPr>
        <w:tc>
          <w:tcPr>
            <w:tcW w:w="2708" w:type="dxa"/>
          </w:tcPr>
          <w:p>
            <w:pPr>
              <w:spacing w:before="40" w:after="40" w:line="240" w:lineRule="auto"/>
            </w:pPr>
            <w:r>
              <w:rPr>
                <w:rFonts w:ascii="Segoe UI" w:hAnsi="Segoe UI" w:cs="Segoe UI" w:eastAsia="Segoe UI"/>
                <w:b/>
                <w:bCs/>
                <w:sz w:val="16"/>
                <w:szCs w:val="16"/>
              </w:rPr>
              <w:t xml:space="preserve">TFS</w:t>
            </w:r>
          </w:p>
        </w:tc>
        <w:tc>
          <w:tcPr>
            <w:tcW w:w="6319" w:type="dxa"/>
          </w:tcPr>
          <w:p>
            <w:pPr>
              <w:spacing w:before="40" w:after="40" w:line="240" w:lineRule="auto"/>
            </w:pPr>
            <w:r>
              <w:rPr>
                <w:rFonts w:ascii="Segoe UI" w:hAnsi="Segoe UI" w:cs="Segoe UI" w:eastAsia="Segoe UI"/>
                <w:sz w:val="16"/>
                <w:szCs w:val="16"/>
              </w:rPr>
              <w:t xml:space="preserve">Toyota Financial Services</w:t>
            </w:r>
          </w:p>
        </w:tc>
      </w:tr>
      <w:tr>
        <w:trPr>
          <w:cantSplit/>
        </w:trPr>
        <w:tc>
          <w:tcPr>
            <w:tcW w:w="2708" w:type="dxa"/>
          </w:tcPr>
          <w:p>
            <w:pPr>
              <w:spacing w:before="40" w:after="40" w:line="240" w:lineRule="auto"/>
            </w:pPr>
            <w:r>
              <w:rPr>
                <w:rFonts w:ascii="Segoe UI" w:hAnsi="Segoe UI" w:cs="Segoe UI" w:eastAsia="Segoe UI"/>
                <w:b/>
                <w:bCs/>
                <w:sz w:val="16"/>
                <w:szCs w:val="16"/>
              </w:rPr>
              <w:t xml:space="preserve">TFSPH</w:t>
            </w:r>
          </w:p>
        </w:tc>
        <w:tc>
          <w:tcPr>
            <w:tcW w:w="6319" w:type="dxa"/>
          </w:tcPr>
          <w:p>
            <w:pPr>
              <w:spacing w:before="40" w:after="40" w:line="240" w:lineRule="auto"/>
            </w:pPr>
            <w:r>
              <w:rPr>
                <w:rFonts w:ascii="Segoe UI" w:hAnsi="Segoe UI" w:cs="Segoe UI" w:eastAsia="Segoe UI"/>
                <w:sz w:val="16"/>
                <w:szCs w:val="16"/>
              </w:rPr>
              <w:t xml:space="preserve">Toyota Financial Services Philippines</w:t>
            </w:r>
          </w:p>
        </w:tc>
      </w:tr>
      <w:tr>
        <w:trPr>
          <w:cantSplit/>
        </w:trPr>
        <w:tc>
          <w:tcPr>
            <w:tcW w:w="2708" w:type="dxa"/>
          </w:tcPr>
          <w:p>
            <w:pPr>
              <w:spacing w:before="40" w:after="40" w:line="240" w:lineRule="auto"/>
            </w:pPr>
            <w:r>
              <w:rPr>
                <w:rFonts w:ascii="Segoe UI" w:hAnsi="Segoe UI" w:cs="Segoe UI" w:eastAsia="Segoe UI"/>
                <w:b/>
                <w:bCs/>
                <w:sz w:val="16"/>
                <w:szCs w:val="16"/>
              </w:rPr>
              <w:t xml:space="preserve">TIN</w:t>
            </w:r>
          </w:p>
        </w:tc>
        <w:tc>
          <w:tcPr>
            <w:tcW w:w="6319" w:type="dxa"/>
          </w:tcPr>
          <w:p>
            <w:pPr>
              <w:spacing w:before="40" w:after="40" w:line="240" w:lineRule="auto"/>
            </w:pPr>
            <w:r>
              <w:rPr>
                <w:rFonts w:ascii="Segoe UI" w:hAnsi="Segoe UI" w:cs="Segoe UI" w:eastAsia="Segoe UI"/>
                <w:sz w:val="16"/>
                <w:szCs w:val="16"/>
              </w:rPr>
              <w:t xml:space="preserve">Taxpayer identification number</w:t>
            </w:r>
          </w:p>
        </w:tc>
      </w:tr>
      <w:tr>
        <w:trPr>
          <w:cantSplit/>
        </w:trPr>
        <w:tc>
          <w:tcPr>
            <w:tcW w:w="2708" w:type="dxa"/>
          </w:tcPr>
          <w:p>
            <w:pPr>
              <w:spacing w:before="40" w:after="40" w:line="240" w:lineRule="auto"/>
            </w:pPr>
            <w:r>
              <w:rPr>
                <w:rFonts w:ascii="Segoe UI" w:hAnsi="Segoe UI" w:cs="Segoe UI" w:eastAsia="Segoe UI"/>
                <w:b/>
                <w:bCs/>
                <w:sz w:val="16"/>
                <w:szCs w:val="16"/>
              </w:rPr>
              <w:t xml:space="preserve">TIS</w:t>
            </w:r>
          </w:p>
        </w:tc>
        <w:tc>
          <w:tcPr>
            <w:tcW w:w="6319" w:type="dxa"/>
          </w:tcPr>
          <w:p>
            <w:pPr>
              <w:spacing w:before="40" w:after="40" w:line="240" w:lineRule="auto"/>
            </w:pPr>
            <w:r>
              <w:rPr>
                <w:rFonts w:ascii="Segoe UI" w:hAnsi="Segoe UI" w:cs="Segoe UI" w:eastAsia="Segoe UI"/>
                <w:sz w:val="16"/>
                <w:szCs w:val="16"/>
              </w:rPr>
              <w:t xml:space="preserve">Toyota Insurance Services</w:t>
            </w:r>
          </w:p>
        </w:tc>
      </w:tr>
      <w:tr>
        <w:trPr>
          <w:cantSplit/>
        </w:trPr>
        <w:tc>
          <w:tcPr>
            <w:tcW w:w="2708" w:type="dxa"/>
          </w:tcPr>
          <w:p>
            <w:pPr>
              <w:spacing w:before="40" w:after="40" w:line="240" w:lineRule="auto"/>
            </w:pPr>
            <w:r>
              <w:rPr>
                <w:rFonts w:ascii="Segoe UI" w:hAnsi="Segoe UI" w:cs="Segoe UI" w:eastAsia="Segoe UI"/>
                <w:b/>
                <w:bCs/>
                <w:sz w:val="16"/>
                <w:szCs w:val="16"/>
              </w:rPr>
              <w:t xml:space="preserve">TISPH</w:t>
            </w:r>
          </w:p>
        </w:tc>
        <w:tc>
          <w:tcPr>
            <w:tcW w:w="6319" w:type="dxa"/>
          </w:tcPr>
          <w:p>
            <w:pPr>
              <w:spacing w:before="40" w:after="40" w:line="240" w:lineRule="auto"/>
            </w:pPr>
            <w:r>
              <w:rPr>
                <w:rFonts w:ascii="Segoe UI" w:hAnsi="Segoe UI" w:cs="Segoe UI" w:eastAsia="Segoe UI"/>
                <w:sz w:val="16"/>
                <w:szCs w:val="16"/>
              </w:rPr>
              <w:t xml:space="preserve">Toyota Insurance Services Philippines</w:t>
            </w:r>
          </w:p>
        </w:tc>
      </w:tr>
      <w:tr>
        <w:trPr>
          <w:cantSplit/>
        </w:trPr>
        <w:tc>
          <w:tcPr>
            <w:tcW w:w="2708" w:type="dxa"/>
          </w:tcPr>
          <w:p>
            <w:pPr>
              <w:spacing w:before="40" w:after="40" w:line="240" w:lineRule="auto"/>
            </w:pPr>
            <w:r>
              <w:rPr>
                <w:rFonts w:ascii="Segoe UI" w:hAnsi="Segoe UI" w:cs="Segoe UI" w:eastAsia="Segoe UI"/>
                <w:b/>
                <w:bCs/>
                <w:sz w:val="16"/>
                <w:szCs w:val="16"/>
              </w:rPr>
              <w:t xml:space="preserve">VAT</w:t>
            </w:r>
          </w:p>
        </w:tc>
        <w:tc>
          <w:tcPr>
            <w:tcW w:w="6319" w:type="dxa"/>
          </w:tcPr>
          <w:p>
            <w:pPr>
              <w:spacing w:before="40" w:after="40" w:line="240" w:lineRule="auto"/>
            </w:pPr>
            <w:r>
              <w:rPr>
                <w:rFonts w:ascii="Segoe UI" w:hAnsi="Segoe UI" w:cs="Segoe UI" w:eastAsia="Segoe UI"/>
                <w:sz w:val="16"/>
                <w:szCs w:val="16"/>
              </w:rPr>
              <w:t xml:space="preserve">Value-added tax</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pageBreakBefore/>
        <w:numPr>
          <w:ilvl w:val="0"/>
          <w:numId w:val="0"/>
        </w:numPr>
        <w:ind w:left="0" w:firstLine="0"/>
      </w:pPr>
      <w:bookmarkStart w:id="1003" w:name="_Toc300001003"/>
      <w:r>
        <w:rPr>
          <w:rFonts w:ascii="Segoe UI" w:hAnsi="Segoe UI" w:cs="Segoe UI" w:eastAsia="Segoe UI"/>
        </w:rPr>
        <w:t xml:space="preserve">Introduction</w:t>
      </w:r>
      <w:bookmarkEnd w:id="1003"/>
    </w:p>
    <w:p xmlns:a="http://schemas.openxmlformats.org/drawingml/2006/main" xmlns:pic="http://schemas.openxmlformats.org/drawingml/2006/picture">
      <w:pPr>
        <w:jc w:val="both"/>
      </w:pPr>
      <w:r>
        <w:rPr>
          <w:rFonts w:ascii="Segoe UI" w:hAnsi="Segoe UI" w:cs="Segoe UI" w:eastAsia="Segoe UI"/>
        </w:rPr>
        <w:t xml:space="preserve">Answer to TISPH's questions:</w:t>
      </w:r>
    </w:p>
    <w:p xmlns:a="http://schemas.openxmlformats.org/drawingml/2006/main" xmlns:pic="http://schemas.openxmlformats.org/drawingml/2006/picture">
      <w:pPr>
        <w:pBdr>
          <w:left w:val="single" w:sz="18" w:space="8" w:color="1D74BA"/>
        </w:pBdr>
        <w:spacing w:before="80" w:after="120"/>
        <w:ind w:left="300" w:right="300"/>
      </w:pPr>
      <w:r>
        <w:rPr>
          <w:rFonts w:ascii="Segoe UI" w:hAnsi="Segoe UI" w:cs="Segoe UI" w:eastAsia="Segoe UI"/>
          <w:i/>
          <w:iCs/>
        </w:rPr>
        <w:t xml:space="preserve">"Check the Agents / Referrer Accounts process. Who will be accessing this? Does it go directly to disbursement, by Finance? Can the Reports screen be handled better for ease of use?"</w:t>
      </w:r>
    </w:p>
    <w:p xmlns:a="http://schemas.openxmlformats.org/drawingml/2006/main" xmlns:pic="http://schemas.openxmlformats.org/drawingml/2006/picture">
      <w:pPr>
        <w:jc w:val="both"/>
      </w:pPr>
      <w:r>
        <w:rPr>
          <w:rFonts w:ascii="Segoe UI" w:hAnsi="Segoe UI" w:cs="Segoe UI" w:eastAsia="Segoe UI"/>
        </w:rPr>
        <w:t xml:space="preserve">Prepared 9 October 2026 against the current TISPH build, the signed BRD v2.2, the Gap-Analysis minutes (sessions 1 to 9), the FGA BRD workbook, the Pre-BSM Discovery workbook, the Report Inventory tracker and the Cash Control disbursement templates.</w:t>
      </w:r>
    </w:p>
    <w:p xmlns:a="http://schemas.openxmlformats.org/drawingml/2006/main" xmlns:pic="http://schemas.openxmlformats.org/drawingml/2006/picture">
      <w:pPr>
        <w:pStyle w:val="Heading1"/>
        <w:numPr>
          <w:ilvl w:val="0"/>
          <w:numId w:val="0"/>
        </w:numPr>
        <w:ind w:left="0" w:firstLine="0"/>
      </w:pPr>
      <w:bookmarkStart w:id="1004" w:name="_Toc300001004"/>
      <w:r>
        <w:rPr>
          <w:rFonts w:ascii="Segoe UI" w:hAnsi="Segoe UI" w:cs="Segoe UI" w:eastAsia="Segoe UI"/>
        </w:rPr>
        <w:t xml:space="preserve">In short</w:t>
      </w:r>
      <w:bookmarkEnd w:id="1004"/>
    </w:p>
    <w:p xmlns:a="http://schemas.openxmlformats.org/drawingml/2006/main" xmlns:pic="http://schemas.openxmlformats.org/drawingml/2006/picture">
      <w:pPr>
        <w:numPr>
          <w:ilvl w:val="0"/>
          <w:numId w:val="15"/>
        </w:numPr>
        <w:spacing w:after="60"/>
        <w:jc w:val="left"/>
      </w:pPr>
      <w:r>
        <w:rPr>
          <w:rFonts w:ascii="Segoe UI" w:hAnsi="Segoe UI" w:cs="Segoe UI" w:eastAsia="Segoe UI"/>
          <w:b/>
          <w:bCs/>
        </w:rPr>
        <w:t xml:space="preserve">What it is.</w:t>
      </w:r>
      <w:r>
        <w:rPr>
          <w:rFonts w:ascii="Segoe UI" w:hAnsi="Segoe UI" w:cs="Segoe UI" w:eastAsia="Segoe UI"/>
        </w:rPr>
        <w:t xml:space="preserve"> Agents/Referrer Accounts holds one account per payee: an agent, a sub-agent or a dealer (external referrer). It collects the commission share owed to that payee on every policy and takes it through to payment.</w:t>
      </w:r>
    </w:p>
    <w:p xmlns:a="http://schemas.openxmlformats.org/drawingml/2006/main" xmlns:pic="http://schemas.openxmlformats.org/drawingml/2006/picture">
      <w:pPr>
        <w:numPr>
          <w:ilvl w:val="0"/>
          <w:numId w:val="15"/>
        </w:numPr>
        <w:spacing w:after="60"/>
        <w:jc w:val="left"/>
      </w:pPr>
      <w:r>
        <w:rPr>
          <w:rFonts w:ascii="Segoe UI" w:hAnsi="Segoe UI" w:cs="Segoe UI" w:eastAsia="Segoe UI"/>
          <w:b/>
          <w:bCs/>
        </w:rPr>
        <w:t xml:space="preserve">Who uses it today.</w:t>
      </w:r>
      <w:r>
        <w:rPr>
          <w:rFonts w:ascii="Segoe UI" w:hAnsi="Segoe UI" w:cs="Segoe UI" w:eastAsia="Segoe UI"/>
        </w:rPr>
        <w:t xml:space="preserve"> Only </w:t>
      </w:r>
      <w:r>
        <w:rPr>
          <w:rFonts w:ascii="Segoe UI" w:hAnsi="Segoe UI" w:cs="Segoe UI" w:eastAsia="Segoe UI"/>
          <w:b/>
          <w:bCs/>
        </w:rPr>
        <w:t xml:space="preserve">TIS Finance &amp; General Accounting</w:t>
      </w:r>
      <w:r>
        <w:rPr>
          <w:rFonts w:ascii="Segoe UI" w:hAnsi="Segoe UI" w:cs="Segoe UI" w:eastAsia="Segoe UI"/>
        </w:rPr>
        <w:t xml:space="preserve"> can act on it. On this screen Finance approves the commission and can pay it. Finance also prepares the payment voucher and the bank file, and issues the BIR 2307, on the Accounts screens. The referrer and rate can be chosen only on the fire (IAR) quote screen. On the other quotations the commission split is hidden and stays "Direct"; a dealer's referrer comes from Distribution Channels, which IT sets. Cash Control's receipting makes the commission payable. Finance gets a notice, Cash Control does not. Operations and Cash Control have no step on this screen. The General Manager sees the action buttons, but every one of them is refused.</w:t>
      </w:r>
    </w:p>
    <w:p xmlns:a="http://schemas.openxmlformats.org/drawingml/2006/main" xmlns:pic="http://schemas.openxmlformats.org/drawingml/2006/picture">
      <w:pPr>
        <w:numPr>
          <w:ilvl w:val="0"/>
          <w:numId w:val="15"/>
        </w:numPr>
        <w:spacing w:after="60"/>
        <w:jc w:val="left"/>
      </w:pPr>
      <w:r>
        <w:rPr>
          <w:rFonts w:ascii="Segoe UI" w:hAnsi="Segoe UI" w:cs="Segoe UI" w:eastAsia="Segoe UI"/>
          <w:b/>
          <w:bCs/>
        </w:rPr>
        <w:t xml:space="preserve">Does it go directly to disbursement?</w:t>
      </w:r>
      <w:r>
        <w:rPr>
          <w:rFonts w:ascii="Segoe UI" w:hAnsi="Segoe UI" w:cs="Segoe UI" w:eastAsia="Segoe UI"/>
        </w:rPr>
        <w:t xml:space="preserve"> </w:t>
      </w:r>
      <w:r>
        <w:rPr>
          <w:rFonts w:ascii="Segoe UI" w:hAnsi="Segoe UI" w:cs="Segoe UI" w:eastAsia="Segoe UI"/>
          <w:b/>
          <w:bCs/>
        </w:rPr>
        <w:t xml:space="preserve">Yes.</w:t>
      </w:r>
      <w:r>
        <w:rPr>
          <w:rFonts w:ascii="Segoe UI" w:hAnsi="Segoe UI" w:cs="Segoe UI" w:eastAsia="Segoe UI"/>
        </w:rPr>
        <w:t xml:space="preserve"> Once a line is approved, another Finance user can pay it straight from the account. That creates a payment voucher that is already marked paid. There is no voucher approval, no approval limit and no choice of bank. Two Finance users can complete the whole chain alone, or one user if the maker-and-checker switch is turned off.</w:t>
      </w:r>
    </w:p>
    <w:p xmlns:a="http://schemas.openxmlformats.org/drawingml/2006/main" xmlns:pic="http://schemas.openxmlformats.org/drawingml/2006/picture">
      <w:pPr>
        <w:numPr>
          <w:ilvl w:val="0"/>
          <w:numId w:val="15"/>
        </w:numPr>
        <w:spacing w:after="60"/>
        <w:jc w:val="left"/>
      </w:pPr>
      <w:r>
        <w:rPr>
          <w:rFonts w:ascii="Segoe UI" w:hAnsi="Segoe UI" w:cs="Segoe UI" w:eastAsia="Segoe UI"/>
          <w:b/>
          <w:bCs/>
        </w:rPr>
        <w:t xml:space="preserve">What TISPH's own documents describe is different.</w:t>
      </w:r>
      <w:r>
        <w:rPr>
          <w:rFonts w:ascii="Segoe UI" w:hAnsi="Segoe UI" w:cs="Segoe UI" w:eastAsia="Segoe UI"/>
        </w:rPr>
        <w:t xml:space="preserve"> Sales encode the commission. Operations review and approve it. Cash Control (CCD-PDU) releases it through a Metrobank MBOS upload. CCD-PDU asks FGA (Set A and Set B) for approval, and the approval is given in MBOS (the "TIS Leads" lane of the diagram). Cash Control then informs the payees. Tax is withheld on the payment: the BRD says "TIS / CCD will withhold tax". The FGA BRD lists the payment entry under Cash Control (FGA.09). The 2307 is asked for by Operations and Accounting.</w:t>
      </w:r>
    </w:p>
    <w:p xmlns:a="http://schemas.openxmlformats.org/drawingml/2006/main" xmlns:pic="http://schemas.openxmlformats.org/drawingml/2006/picture">
      <w:pPr>
        <w:numPr>
          <w:ilvl w:val="0"/>
          <w:numId w:val="15"/>
        </w:numPr>
        <w:spacing w:after="60"/>
        <w:jc w:val="left"/>
      </w:pPr>
      <w:r>
        <w:rPr>
          <w:rFonts w:ascii="Segoe UI" w:hAnsi="Segoe UI" w:cs="Segoe UI" w:eastAsia="Segoe UI"/>
          <w:b/>
          <w:bCs/>
        </w:rPr>
        <w:t xml:space="preserve">Our recommendation.</w:t>
      </w:r>
      <w:r>
        <w:rPr>
          <w:rFonts w:ascii="Segoe UI" w:hAnsi="Segoe UI" w:cs="Segoe UI" w:eastAsia="Segoe UI"/>
        </w:rPr>
        <w:t xml:space="preserve"> Change the build to follow TISPH's chain:</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one daily commission disbursement list, prepared by Operations and approved by the Operations Unit Head;</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release by Cash Control through an MBOS Excel file;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approval at the bank by the FGA signatories;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result recorded back in the system;</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entry, withholding tax and 2307 produced automatically for Accounting.</w:t>
      </w:r>
    </w:p>
    <w:p xmlns:a="http://schemas.openxmlformats.org/drawingml/2006/main" xmlns:pic="http://schemas.openxmlformats.org/drawingml/2006/picture">
      <w:pPr>
        <w:spacing w:after="60"/>
        <w:ind w:left="400"/>
      </w:pPr>
      <w:r>
        <w:rPr>
          <w:rFonts w:ascii="Segoe UI" w:hAnsi="Segoe UI" w:cs="Segoe UI" w:eastAsia="Segoe UI"/>
        </w:rPr>
        <w:t xml:space="preserve">Finance keeps full visibility and owns the tax codes, the books and the 2307. It does not press "pay" on each line. The decisions TISPH must confirm are listed in section 6.</w:t>
      </w:r>
    </w:p>
    <w:p xmlns:a="http://schemas.openxmlformats.org/drawingml/2006/main" xmlns:pic="http://schemas.openxmlformats.org/drawingml/2006/picture">
      <w:pPr>
        <w:numPr>
          <w:ilvl w:val="0"/>
          <w:numId w:val="15"/>
        </w:numPr>
        <w:spacing w:after="60"/>
        <w:jc w:val="left"/>
      </w:pPr>
      <w:r>
        <w:rPr>
          <w:rFonts w:ascii="Segoe UI" w:hAnsi="Segoe UI" w:cs="Segoe UI" w:eastAsia="Segoe UI"/>
          <w:b/>
          <w:bCs/>
        </w:rPr>
        <w:t xml:space="preserve">Reports.</w:t>
      </w:r>
      <w:r>
        <w:rPr>
          <w:rFonts w:ascii="Segoe UI" w:hAnsi="Segoe UI" w:cs="Segoe UI" w:eastAsia="Segoe UI"/>
        </w:rPr>
        <w:t xml:space="preserve"> The screen lists up to 39 reports in two long groups (the GM and IT see all 39; Finance 32, Sales 16, Operations 13, Cash Control 10). Each card carries a long, technical description, and some show system setting names. We propose: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grouping by department (Sales, Operations, Cash Control, Accounting, Tax), each with TISPH's report number;</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one-line descriptions with no system words, favourites and recently used reports;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a simpler run page: quick date ranges, "Show by", on-screen totals, one-click Excel.</w:t>
      </w:r>
    </w:p>
    <w:p xmlns:a="http://schemas.openxmlformats.org/drawingml/2006/main" xmlns:pic="http://schemas.openxmlformats.org/drawingml/2006/picture">
      <w:pPr>
        <w:numPr>
          <w:ilvl w:val="0"/>
          <w:numId w:val="15"/>
        </w:numPr>
        <w:spacing w:after="60"/>
        <w:jc w:val="left"/>
      </w:pPr>
      <w:r>
        <w:rPr>
          <w:rFonts w:ascii="Segoe UI" w:hAnsi="Segoe UI" w:cs="Segoe UI" w:eastAsia="Segoe UI"/>
          <w:b/>
          <w:bCs/>
        </w:rPr>
        <w:t xml:space="preserve">Overriding commission panel.</w:t>
      </w:r>
      <w:r>
        <w:rPr>
          <w:rFonts w:ascii="Segoe UI" w:hAnsi="Segoe UI" w:cs="Segoe UI" w:eastAsia="Segoe UI"/>
        </w:rPr>
        <w:t xml:space="preserve"> The figures in the "Compute" panel lose their layout. The insurer's claims box appears even where claims do not affect the result. We propose a clear calculation card that asks for claims only when they matter, with a reason chosen from a list. First, TISPH should confirm whether any insurer pays overriding, profit or volume commission at all. None of the TISPH documents mention it.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4"/>
        </w:numPr>
      </w:pPr>
      <w:bookmarkStart w:id="1005" w:name="_Toc300001005"/>
      <w:r>
        <w:rPr>
          <w:rFonts w:ascii="Segoe UI" w:hAnsi="Segoe UI" w:cs="Segoe UI" w:eastAsia="Segoe UI"/>
        </w:rPr>
        <w:t xml:space="preserve">What Agents / Referrer Accounts is for</w:t>
      </w:r>
      <w:bookmarkEnd w:id="1005"/>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039"/>
        <w:gridCol w:w="6988"/>
      </w:tblGrid>
      <w:tr>
        <w:trPr>
          <w:cantSplit/>
          <w:tblHeader/>
          <w:trHeight w:val="400"/>
        </w:trPr>
        <w:tc>
          <w:tcPr>
            <w:tcW w:w="2039"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6988" w:type="dxa"/>
            <w:shd w:val="clear" w:color="auto" w:fill="E8F0F8"/>
            <w:vAlign w:val="center"/>
          </w:tcPr>
          <w:p>
            <w:pPr>
              <w:spacing w:before="40" w:after="40" w:line="240" w:lineRule="auto"/>
            </w:pPr>
            <w:r>
              <w:rPr>
                <w:rFonts w:ascii="Segoe UI" w:hAnsi="Segoe UI" w:cs="Segoe UI" w:eastAsia="Segoe UI"/>
                <w:b/>
                <w:bCs/>
                <w:sz w:val="16"/>
                <w:szCs w:val="16"/>
              </w:rPr>
              <w:t xml:space="preserve">Description</w:t>
            </w:r>
          </w:p>
        </w:tc>
      </w:tr>
      <w:tr>
        <w:trPr>
          <w:cantSplit/>
        </w:trPr>
        <w:tc>
          <w:tcPr>
            <w:tcW w:w="2039" w:type="dxa"/>
          </w:tcPr>
          <w:p>
            <w:pPr>
              <w:spacing w:before="40" w:after="40" w:line="240" w:lineRule="auto"/>
            </w:pPr>
            <w:r>
              <w:rPr>
                <w:rFonts w:ascii="Segoe UI" w:hAnsi="Segoe UI" w:cs="Segoe UI" w:eastAsia="Segoe UI"/>
                <w:sz w:val="16"/>
                <w:szCs w:val="16"/>
              </w:rPr>
              <w:t xml:space="preserve">Purpose</w:t>
            </w:r>
          </w:p>
        </w:tc>
        <w:tc>
          <w:tcPr>
            <w:tcW w:w="6988" w:type="dxa"/>
          </w:tcPr>
          <w:p>
            <w:pPr>
              <w:spacing w:before="40" w:after="40" w:line="240" w:lineRule="auto"/>
            </w:pPr>
            <w:r>
              <w:rPr>
                <w:rFonts w:ascii="Segoe UI" w:hAnsi="Segoe UI" w:cs="Segoe UI" w:eastAsia="Segoe UI"/>
                <w:sz w:val="16"/>
                <w:szCs w:val="16"/>
              </w:rPr>
              <w:t xml:space="preserve">One account per commission payee, holding every commission line that payee has earned on TISPH policies, from "not yet payable" to "paid".</w:t>
            </w:r>
          </w:p>
        </w:tc>
      </w:tr>
      <w:tr>
        <w:trPr>
          <w:cantSplit/>
        </w:trPr>
        <w:tc>
          <w:tcPr>
            <w:tcW w:w="2039" w:type="dxa"/>
          </w:tcPr>
          <w:p>
            <w:pPr>
              <w:spacing w:before="40" w:after="40" w:line="240" w:lineRule="auto"/>
            </w:pPr>
            <w:r>
              <w:rPr>
                <w:rFonts w:ascii="Segoe UI" w:hAnsi="Segoe UI" w:cs="Segoe UI" w:eastAsia="Segoe UI"/>
                <w:sz w:val="16"/>
                <w:szCs w:val="16"/>
              </w:rPr>
              <w:t xml:space="preserve">Who is a payee</w:t>
            </w:r>
          </w:p>
        </w:tc>
        <w:tc>
          <w:tcPr>
            <w:tcW w:w="6988" w:type="dxa"/>
          </w:tcPr>
          <w:p>
            <w:pPr>
              <w:spacing w:before="40" w:after="40" w:line="240" w:lineRule="auto"/>
            </w:pPr>
            <w:r>
              <w:rPr>
                <w:rFonts w:ascii="Segoe UI" w:hAnsi="Segoe UI" w:cs="Segoe UI" w:eastAsia="Segoe UI"/>
                <w:sz w:val="16"/>
                <w:szCs w:val="16"/>
              </w:rPr>
              <w:t xml:space="preserve">Agents, sub-agents and external referrers (dealers, TFS team-member referrers). A dealer branch is linked to its referrer in Distribution Channels.</w:t>
            </w:r>
          </w:p>
        </w:tc>
      </w:tr>
      <w:tr>
        <w:trPr>
          <w:cantSplit/>
        </w:trPr>
        <w:tc>
          <w:tcPr>
            <w:tcW w:w="2039" w:type="dxa"/>
          </w:tcPr>
          <w:p>
            <w:pPr>
              <w:spacing w:before="40" w:after="40" w:line="240" w:lineRule="auto"/>
            </w:pPr>
            <w:r>
              <w:rPr>
                <w:rFonts w:ascii="Segoe UI" w:hAnsi="Segoe UI" w:cs="Segoe UI" w:eastAsia="Segoe UI"/>
                <w:sz w:val="16"/>
                <w:szCs w:val="16"/>
              </w:rPr>
              <w:t xml:space="preserve">Who is not a payee here</w:t>
            </w:r>
          </w:p>
        </w:tc>
        <w:tc>
          <w:tcPr>
            <w:tcW w:w="6988" w:type="dxa"/>
          </w:tcPr>
          <w:p>
            <w:pPr>
              <w:spacing w:before="40" w:after="40" w:line="240" w:lineRule="auto"/>
            </w:pPr>
            <w:r>
              <w:rPr>
                <w:rFonts w:ascii="Segoe UI" w:hAnsi="Segoe UI" w:cs="Segoe UI" w:eastAsia="Segoe UI"/>
                <w:sz w:val="16"/>
                <w:szCs w:val="16"/>
              </w:rPr>
              <w:t xml:space="preserve">Telesales callers, who are paid through the Incentive module. Insurers paying TISPH an overriding commission are covered under Insurer Overrides, which is money received, not paid.</w:t>
            </w:r>
          </w:p>
        </w:tc>
      </w:tr>
      <w:tr>
        <w:trPr>
          <w:cantSplit/>
        </w:trPr>
        <w:tc>
          <w:tcPr>
            <w:tcW w:w="2039" w:type="dxa"/>
          </w:tcPr>
          <w:p>
            <w:pPr>
              <w:spacing w:before="40" w:after="40" w:line="240" w:lineRule="auto"/>
            </w:pPr>
            <w:r>
              <w:rPr>
                <w:rFonts w:ascii="Segoe UI" w:hAnsi="Segoe UI" w:cs="Segoe UI" w:eastAsia="Segoe UI"/>
                <w:sz w:val="16"/>
                <w:szCs w:val="16"/>
              </w:rPr>
              <w:t xml:space="preserve">How a line is created</w:t>
            </w:r>
          </w:p>
        </w:tc>
        <w:tc>
          <w:tcPr>
            <w:tcW w:w="6988" w:type="dxa"/>
          </w:tcPr>
          <w:p>
            <w:pPr>
              <w:spacing w:before="40" w:after="40" w:line="240" w:lineRule="auto"/>
            </w:pPr>
            <w:r>
              <w:rPr>
                <w:rFonts w:ascii="Segoe UI" w:hAnsi="Segoe UI" w:cs="Segoe UI" w:eastAsia="Segoe UI"/>
                <w:sz w:val="16"/>
                <w:szCs w:val="16"/>
              </w:rPr>
              <w:t xml:space="preserve">When a policy is issued, the system creates one line per payee named on the quotation (the referrer chosen in "Commission &amp; referral", which only the fire (IAR) quote screen shows), or the referrer linked to the dealer channel.</w:t>
            </w:r>
          </w:p>
        </w:tc>
      </w:tr>
      <w:tr>
        <w:trPr>
          <w:cantSplit/>
        </w:trPr>
        <w:tc>
          <w:tcPr>
            <w:tcW w:w="2039" w:type="dxa"/>
          </w:tcPr>
          <w:p>
            <w:pPr>
              <w:spacing w:before="40" w:after="40" w:line="240" w:lineRule="auto"/>
            </w:pPr>
            <w:r>
              <w:rPr>
                <w:rFonts w:ascii="Segoe UI" w:hAnsi="Segoe UI" w:cs="Segoe UI" w:eastAsia="Segoe UI"/>
                <w:sz w:val="16"/>
                <w:szCs w:val="16"/>
              </w:rPr>
              <w:t xml:space="preserve">How much</w:t>
            </w:r>
          </w:p>
        </w:tc>
        <w:tc>
          <w:tcPr>
            <w:tcW w:w="6988" w:type="dxa"/>
          </w:tcPr>
          <w:p>
            <w:pPr>
              <w:spacing w:before="40" w:after="40" w:line="240" w:lineRule="auto"/>
            </w:pPr>
            <w:r>
              <w:rPr>
                <w:rFonts w:ascii="Segoe UI" w:hAnsi="Segoe UI" w:cs="Segoe UI" w:eastAsia="Segoe UI"/>
                <w:sz w:val="16"/>
                <w:szCs w:val="16"/>
              </w:rPr>
              <w:t xml:space="preserve">The payee's share of TISPH's commission (fixed amount plus a % of net premium), less withholding tax, gives the net payable.</w:t>
            </w:r>
          </w:p>
        </w:tc>
      </w:tr>
      <w:tr>
        <w:trPr>
          <w:cantSplit/>
        </w:trPr>
        <w:tc>
          <w:tcPr>
            <w:tcW w:w="2039" w:type="dxa"/>
          </w:tcPr>
          <w:p>
            <w:pPr>
              <w:spacing w:before="40" w:after="40" w:line="240" w:lineRule="auto"/>
            </w:pPr>
            <w:r>
              <w:rPr>
                <w:rFonts w:ascii="Segoe UI" w:hAnsi="Segoe UI" w:cs="Segoe UI" w:eastAsia="Segoe UI"/>
                <w:sz w:val="16"/>
                <w:szCs w:val="16"/>
              </w:rPr>
              <w:t xml:space="preserve">When it becomes payable</w:t>
            </w:r>
          </w:p>
        </w:tc>
        <w:tc>
          <w:tcPr>
            <w:tcW w:w="6988" w:type="dxa"/>
          </w:tcPr>
          <w:p>
            <w:pPr>
              <w:spacing w:before="40" w:after="40" w:line="240" w:lineRule="auto"/>
            </w:pPr>
            <w:r>
              <w:rPr>
                <w:rFonts w:ascii="Segoe UI" w:hAnsi="Segoe UI" w:cs="Segoe UI" w:eastAsia="Segoe UI"/>
                <w:sz w:val="16"/>
                <w:szCs w:val="16"/>
              </w:rPr>
              <w:t xml:space="preserve">When the premium is fully paid. Cash Control posting the last receipt makes the line payable automatically.</w:t>
            </w:r>
          </w:p>
        </w:tc>
      </w:tr>
      <w:tr>
        <w:trPr>
          <w:cantSplit/>
        </w:trPr>
        <w:tc>
          <w:tcPr>
            <w:tcW w:w="2039" w:type="dxa"/>
          </w:tcPr>
          <w:p>
            <w:pPr>
              <w:spacing w:before="40" w:after="40" w:line="240" w:lineRule="auto"/>
            </w:pPr>
            <w:r>
              <w:rPr>
                <w:rFonts w:ascii="Segoe UI" w:hAnsi="Segoe UI" w:cs="Segoe UI" w:eastAsia="Segoe UI"/>
                <w:sz w:val="16"/>
                <w:szCs w:val="16"/>
              </w:rPr>
              <w:t xml:space="preserve">What the screen shows</w:t>
            </w:r>
          </w:p>
        </w:tc>
        <w:tc>
          <w:tcPr>
            <w:tcW w:w="6988" w:type="dxa"/>
          </w:tcPr>
          <w:p>
            <w:pPr>
              <w:spacing w:before="40" w:after="40" w:line="240" w:lineRule="auto"/>
            </w:pPr>
            <w:r>
              <w:rPr>
                <w:rFonts w:ascii="Segoe UI" w:hAnsi="Segoe UI" w:cs="Segoe UI" w:eastAsia="Segoe UI"/>
                <w:sz w:val="16"/>
                <w:szCs w:val="16"/>
              </w:rPr>
              <w:t xml:space="preserve">Per payee: due this cycle, upcoming, paid to date, the lines of the current cycle, future cycles and the past, with the calculation of each line.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06" w:name="_Toc300001006"/>
      <w:r>
        <w:rPr>
          <w:rFonts w:ascii="Segoe UI" w:hAnsi="Segoe UI" w:cs="Segoe UI" w:eastAsia="Segoe UI"/>
        </w:rPr>
        <w:t xml:space="preserve">How it works in the system today</w:t>
      </w:r>
      <w:bookmarkEnd w:id="1006"/>
    </w:p>
    <w:p xmlns:a="http://schemas.openxmlformats.org/drawingml/2006/main" xmlns:pic="http://schemas.openxmlformats.org/drawingml/2006/picture">
      <w:pPr>
        <w:pStyle w:val="Heading2"/>
        <w:numPr>
          <w:ilvl w:val="1"/>
          <w:numId w:val="14"/>
        </w:numPr>
      </w:pPr>
      <w:bookmarkStart w:id="1007" w:name="_Toc300001007"/>
      <w:r>
        <w:rPr>
          <w:rFonts w:ascii="Segoe UI" w:hAnsi="Segoe UI" w:cs="Segoe UI" w:eastAsia="Segoe UI"/>
        </w:rPr>
        <w:t xml:space="preserve">Steps and who does them</w:t>
      </w:r>
      <w:bookmarkEnd w:id="1007"/>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28"/>
        <w:gridCol w:w="2617"/>
        <w:gridCol w:w="2332"/>
        <w:gridCol w:w="3550"/>
      </w:tblGrid>
      <w:tr>
        <w:trPr>
          <w:cantSplit/>
          <w:tblHeader/>
          <w:trHeight w:val="400"/>
        </w:trPr>
        <w:tc>
          <w:tcPr>
            <w:tcW w:w="52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2617" w:type="dxa"/>
            <w:shd w:val="clear" w:color="auto" w:fill="E8F0F8"/>
            <w:vAlign w:val="center"/>
          </w:tcPr>
          <w:p>
            <w:pPr>
              <w:spacing w:before="40" w:after="40" w:line="240" w:lineRule="auto"/>
            </w:pPr>
            <w:r>
              <w:rPr>
                <w:rFonts w:ascii="Segoe UI" w:hAnsi="Segoe UI" w:cs="Segoe UI" w:eastAsia="Segoe UI"/>
                <w:b/>
                <w:bCs/>
                <w:sz w:val="16"/>
                <w:szCs w:val="16"/>
              </w:rPr>
              <w:t xml:space="preserve">Step</w:t>
            </w:r>
          </w:p>
        </w:tc>
        <w:tc>
          <w:tcPr>
            <w:tcW w:w="2332" w:type="dxa"/>
            <w:shd w:val="clear" w:color="auto" w:fill="E8F0F8"/>
            <w:vAlign w:val="center"/>
          </w:tcPr>
          <w:p>
            <w:pPr>
              <w:spacing w:before="40" w:after="40" w:line="240" w:lineRule="auto"/>
            </w:pPr>
            <w:r>
              <w:rPr>
                <w:rFonts w:ascii="Segoe UI" w:hAnsi="Segoe UI" w:cs="Segoe UI" w:eastAsia="Segoe UI"/>
                <w:b/>
                <w:bCs/>
                <w:sz w:val="16"/>
                <w:szCs w:val="16"/>
              </w:rPr>
              <w:t xml:space="preserve">Who does it today</w:t>
            </w:r>
          </w:p>
        </w:tc>
        <w:tc>
          <w:tcPr>
            <w:tcW w:w="3550" w:type="dxa"/>
            <w:shd w:val="clear" w:color="auto" w:fill="E8F0F8"/>
            <w:vAlign w:val="center"/>
          </w:tcPr>
          <w:p>
            <w:pPr>
              <w:spacing w:before="40" w:after="40" w:line="240" w:lineRule="auto"/>
            </w:pPr>
            <w:r>
              <w:rPr>
                <w:rFonts w:ascii="Segoe UI" w:hAnsi="Segoe UI" w:cs="Segoe UI" w:eastAsia="Segoe UI"/>
                <w:b/>
                <w:bCs/>
                <w:sz w:val="16"/>
                <w:szCs w:val="16"/>
              </w:rPr>
              <w:t xml:space="preserve">Notes</w:t>
            </w:r>
          </w:p>
        </w:tc>
      </w:tr>
      <w:tr>
        <w:trPr>
          <w:cantSplit/>
        </w:trPr>
        <w:tc>
          <w:tcPr>
            <w:tcW w:w="528" w:type="dxa"/>
          </w:tcPr>
          <w:p>
            <w:pPr>
              <w:spacing w:before="40" w:after="40" w:line="240" w:lineRule="auto"/>
            </w:pPr>
            <w:r>
              <w:rPr>
                <w:rFonts w:ascii="Segoe UI" w:hAnsi="Segoe UI" w:cs="Segoe UI" w:eastAsia="Segoe UI"/>
                <w:sz w:val="16"/>
                <w:szCs w:val="16"/>
              </w:rPr>
              <w:t xml:space="preserve">1</w:t>
            </w:r>
          </w:p>
        </w:tc>
        <w:tc>
          <w:tcPr>
            <w:tcW w:w="2617" w:type="dxa"/>
          </w:tcPr>
          <w:p>
            <w:pPr>
              <w:spacing w:before="40" w:after="40" w:line="240" w:lineRule="auto"/>
            </w:pPr>
            <w:r>
              <w:rPr>
                <w:rFonts w:ascii="Segoe UI" w:hAnsi="Segoe UI" w:cs="Segoe UI" w:eastAsia="Segoe UI"/>
                <w:sz w:val="16"/>
                <w:szCs w:val="16"/>
              </w:rPr>
              <w:t xml:space="preserve">Create the payee (name, TIN, bank account, withholding tax)</w:t>
            </w:r>
          </w:p>
        </w:tc>
        <w:tc>
          <w:tcPr>
            <w:tcW w:w="2332" w:type="dxa"/>
          </w:tcPr>
          <w:p>
            <w:pPr>
              <w:spacing w:before="40" w:after="40" w:line="240" w:lineRule="auto"/>
            </w:pPr>
            <w:r>
              <w:rPr>
                <w:rFonts w:ascii="Segoe UI" w:hAnsi="Segoe UI" w:cs="Segoe UI" w:eastAsia="Segoe UI"/>
                <w:b/>
                <w:bCs/>
                <w:sz w:val="16"/>
                <w:szCs w:val="16"/>
              </w:rPr>
              <w:t xml:space="preserve">Nobody, from a screen.</w:t>
            </w:r>
            <w:r>
              <w:rPr>
                <w:rFonts w:ascii="Segoe UI" w:hAnsi="Segoe UI" w:cs="Segoe UI" w:eastAsia="Segoe UI"/>
                <w:sz w:val="16"/>
                <w:szCs w:val="16"/>
              </w:rPr>
              <w:t xml:space="preserve"> There is no "Add" or "Edit" on the screen and no upload template.</w:t>
            </w:r>
          </w:p>
        </w:tc>
        <w:tc>
          <w:tcPr>
            <w:tcW w:w="3550" w:type="dxa"/>
          </w:tcPr>
          <w:p>
            <w:pPr>
              <w:spacing w:before="40" w:after="40" w:line="240" w:lineRule="auto"/>
            </w:pPr>
            <w:r>
              <w:rPr>
                <w:rFonts w:ascii="Segoe UI" w:hAnsi="Segoe UI" w:cs="Segoe UI" w:eastAsia="Segoe UI"/>
                <w:sz w:val="16"/>
                <w:szCs w:val="16"/>
              </w:rPr>
              <w:t xml:space="preserve">Without a bank account, approval and payment are blocked. This is a dead end for go-live.</w:t>
            </w:r>
          </w:p>
        </w:tc>
      </w:tr>
      <w:tr>
        <w:trPr>
          <w:cantSplit/>
        </w:trPr>
        <w:tc>
          <w:tcPr>
            <w:tcW w:w="528" w:type="dxa"/>
          </w:tcPr>
          <w:p>
            <w:pPr>
              <w:spacing w:before="40" w:after="40" w:line="240" w:lineRule="auto"/>
            </w:pPr>
            <w:r>
              <w:rPr>
                <w:rFonts w:ascii="Segoe UI" w:hAnsi="Segoe UI" w:cs="Segoe UI" w:eastAsia="Segoe UI"/>
                <w:sz w:val="16"/>
                <w:szCs w:val="16"/>
              </w:rPr>
              <w:t xml:space="preserve">2</w:t>
            </w:r>
          </w:p>
        </w:tc>
        <w:tc>
          <w:tcPr>
            <w:tcW w:w="2617" w:type="dxa"/>
          </w:tcPr>
          <w:p>
            <w:pPr>
              <w:spacing w:before="40" w:after="40" w:line="240" w:lineRule="auto"/>
            </w:pPr>
            <w:r>
              <w:rPr>
                <w:rFonts w:ascii="Segoe UI" w:hAnsi="Segoe UI" w:cs="Segoe UI" w:eastAsia="Segoe UI"/>
                <w:sz w:val="16"/>
                <w:szCs w:val="16"/>
              </w:rPr>
              <w:t xml:space="preserve">Choose the referrer and rate on the quotation</w:t>
            </w:r>
          </w:p>
        </w:tc>
        <w:tc>
          <w:tcPr>
            <w:tcW w:w="2332" w:type="dxa"/>
          </w:tcPr>
          <w:p>
            <w:pPr>
              <w:spacing w:before="40" w:after="40" w:line="240" w:lineRule="auto"/>
            </w:pPr>
            <w:r>
              <w:rPr>
                <w:rFonts w:ascii="Segoe UI" w:hAnsi="Segoe UI" w:cs="Segoe UI" w:eastAsia="Segoe UI"/>
                <w:sz w:val="16"/>
                <w:szCs w:val="16"/>
              </w:rPr>
              <w:t xml:space="preserve">Sales (Operations and the GM can too), on the fire (IAR) quote screen only</w:t>
            </w:r>
          </w:p>
        </w:tc>
        <w:tc>
          <w:tcPr>
            <w:tcW w:w="3550" w:type="dxa"/>
          </w:tcPr>
          <w:p>
            <w:pPr>
              <w:spacing w:before="40" w:after="40" w:line="240" w:lineRule="auto"/>
            </w:pPr>
            <w:r>
              <w:rPr>
                <w:rFonts w:ascii="Segoe UI" w:hAnsi="Segoe UI" w:cs="Segoe UI" w:eastAsia="Segoe UI"/>
                <w:sz w:val="16"/>
                <w:szCs w:val="16"/>
              </w:rPr>
              <w:t xml:space="preserve">The other quotations hide the commission split and keep "Direct". The rate defaults to fixed values (8% / 5%), with no minimum or maximum by user right.</w:t>
            </w:r>
          </w:p>
        </w:tc>
      </w:tr>
      <w:tr>
        <w:trPr>
          <w:cantSplit/>
        </w:trPr>
        <w:tc>
          <w:tcPr>
            <w:tcW w:w="528" w:type="dxa"/>
          </w:tcPr>
          <w:p>
            <w:pPr>
              <w:spacing w:before="40" w:after="40" w:line="240" w:lineRule="auto"/>
            </w:pPr>
            <w:r>
              <w:rPr>
                <w:rFonts w:ascii="Segoe UI" w:hAnsi="Segoe UI" w:cs="Segoe UI" w:eastAsia="Segoe UI"/>
                <w:sz w:val="16"/>
                <w:szCs w:val="16"/>
              </w:rPr>
              <w:t xml:space="preserve">3</w:t>
            </w:r>
          </w:p>
        </w:tc>
        <w:tc>
          <w:tcPr>
            <w:tcW w:w="2617" w:type="dxa"/>
          </w:tcPr>
          <w:p>
            <w:pPr>
              <w:spacing w:before="40" w:after="40" w:line="240" w:lineRule="auto"/>
            </w:pPr>
            <w:r>
              <w:rPr>
                <w:rFonts w:ascii="Segoe UI" w:hAnsi="Segoe UI" w:cs="Segoe UI" w:eastAsia="Segoe UI"/>
                <w:sz w:val="16"/>
                <w:szCs w:val="16"/>
              </w:rPr>
              <w:t xml:space="preserve">Policy issued, so the commission line is recorded</w:t>
            </w:r>
          </w:p>
        </w:tc>
        <w:tc>
          <w:tcPr>
            <w:tcW w:w="2332" w:type="dxa"/>
          </w:tcPr>
          <w:p>
            <w:pPr>
              <w:spacing w:before="40" w:after="40" w:line="240" w:lineRule="auto"/>
            </w:pPr>
            <w:r>
              <w:rPr>
                <w:rFonts w:ascii="Segoe UI" w:hAnsi="Segoe UI" w:cs="Segoe UI" w:eastAsia="Segoe UI"/>
                <w:sz w:val="16"/>
                <w:szCs w:val="16"/>
              </w:rPr>
              <w:t xml:space="preserve">System</w:t>
            </w:r>
          </w:p>
        </w:tc>
        <w:tc>
          <w:tcPr>
            <w:tcW w:w="3550" w:type="dxa"/>
          </w:tcPr>
          <w:p>
            <w:pPr>
              <w:spacing w:before="40" w:after="40" w:line="240" w:lineRule="auto"/>
            </w:pPr>
            <w:r>
              <w:rPr>
                <w:rFonts w:ascii="Segoe UI" w:hAnsi="Segoe UI" w:cs="Segoe UI" w:eastAsia="Segoe UI"/>
                <w:sz w:val="16"/>
                <w:szCs w:val="16"/>
              </w:rPr>
              <w:t xml:space="preserve">No accounting entry yet.</w:t>
            </w:r>
          </w:p>
        </w:tc>
      </w:tr>
      <w:tr>
        <w:trPr>
          <w:cantSplit/>
        </w:trPr>
        <w:tc>
          <w:tcPr>
            <w:tcW w:w="528" w:type="dxa"/>
          </w:tcPr>
          <w:p>
            <w:pPr>
              <w:spacing w:before="40" w:after="40" w:line="240" w:lineRule="auto"/>
            </w:pPr>
            <w:r>
              <w:rPr>
                <w:rFonts w:ascii="Segoe UI" w:hAnsi="Segoe UI" w:cs="Segoe UI" w:eastAsia="Segoe UI"/>
                <w:sz w:val="16"/>
                <w:szCs w:val="16"/>
              </w:rPr>
              <w:t xml:space="preserve">4</w:t>
            </w:r>
          </w:p>
        </w:tc>
        <w:tc>
          <w:tcPr>
            <w:tcW w:w="2617" w:type="dxa"/>
          </w:tcPr>
          <w:p>
            <w:pPr>
              <w:spacing w:before="40" w:after="40" w:line="240" w:lineRule="auto"/>
            </w:pPr>
            <w:r>
              <w:rPr>
                <w:rFonts w:ascii="Segoe UI" w:hAnsi="Segoe UI" w:cs="Segoe UI" w:eastAsia="Segoe UI"/>
                <w:sz w:val="16"/>
                <w:szCs w:val="16"/>
              </w:rPr>
              <w:t xml:space="preserve">Premium fully paid, so the line becomes payable</w:t>
            </w:r>
          </w:p>
        </w:tc>
        <w:tc>
          <w:tcPr>
            <w:tcW w:w="2332" w:type="dxa"/>
          </w:tcPr>
          <w:p>
            <w:pPr>
              <w:spacing w:before="40" w:after="40" w:line="240" w:lineRule="auto"/>
            </w:pPr>
            <w:r>
              <w:rPr>
                <w:rFonts w:ascii="Segoe UI" w:hAnsi="Segoe UI" w:cs="Segoe UI" w:eastAsia="Segoe UI"/>
                <w:sz w:val="16"/>
                <w:szCs w:val="16"/>
              </w:rPr>
              <w:t xml:space="preserve">System, triggered by Cash Control's receipt</w:t>
            </w:r>
          </w:p>
        </w:tc>
        <w:tc>
          <w:tcPr>
            <w:tcW w:w="3550" w:type="dxa"/>
          </w:tcPr>
          <w:p>
            <w:pPr>
              <w:spacing w:before="40" w:after="40" w:line="240" w:lineRule="auto"/>
            </w:pPr>
            <w:r>
              <w:rPr>
                <w:rFonts w:ascii="Segoe UI" w:hAnsi="Segoe UI" w:cs="Segoe UI" w:eastAsia="Segoe UI"/>
                <w:sz w:val="16"/>
                <w:szCs w:val="16"/>
              </w:rPr>
              <w:t xml:space="preserve">Cash Control is not told. Finance is notified.</w:t>
            </w:r>
          </w:p>
        </w:tc>
      </w:tr>
      <w:tr>
        <w:trPr>
          <w:cantSplit/>
        </w:trPr>
        <w:tc>
          <w:tcPr>
            <w:tcW w:w="528" w:type="dxa"/>
          </w:tcPr>
          <w:p>
            <w:pPr>
              <w:spacing w:before="40" w:after="40" w:line="240" w:lineRule="auto"/>
            </w:pPr>
            <w:r>
              <w:rPr>
                <w:rFonts w:ascii="Segoe UI" w:hAnsi="Segoe UI" w:cs="Segoe UI" w:eastAsia="Segoe UI"/>
                <w:sz w:val="16"/>
                <w:szCs w:val="16"/>
              </w:rPr>
              <w:t xml:space="preserve">5</w:t>
            </w:r>
          </w:p>
        </w:tc>
        <w:tc>
          <w:tcPr>
            <w:tcW w:w="2617" w:type="dxa"/>
          </w:tcPr>
          <w:p>
            <w:pPr>
              <w:spacing w:before="40" w:after="40" w:line="240" w:lineRule="auto"/>
            </w:pPr>
            <w:r>
              <w:rPr>
                <w:rFonts w:ascii="Segoe UI" w:hAnsi="Segoe UI" w:cs="Segoe UI" w:eastAsia="Segoe UI"/>
                <w:sz w:val="16"/>
                <w:szCs w:val="16"/>
              </w:rPr>
              <w:t xml:space="preserve">Approve the commission</w:t>
            </w:r>
          </w:p>
        </w:tc>
        <w:tc>
          <w:tcPr>
            <w:tcW w:w="2332" w:type="dxa"/>
          </w:tcPr>
          <w:p>
            <w:pPr>
              <w:spacing w:before="40" w:after="40" w:line="240" w:lineRule="auto"/>
            </w:pPr>
            <w:r>
              <w:rPr>
                <w:rFonts w:ascii="Segoe UI" w:hAnsi="Segoe UI" w:cs="Segoe UI" w:eastAsia="Segoe UI"/>
                <w:sz w:val="16"/>
                <w:szCs w:val="16"/>
              </w:rPr>
              <w:t xml:space="preserve">Finance</w:t>
            </w:r>
          </w:p>
        </w:tc>
        <w:tc>
          <w:tcPr>
            <w:tcW w:w="3550" w:type="dxa"/>
          </w:tcPr>
          <w:p>
            <w:pPr>
              <w:spacing w:before="40" w:after="40" w:line="240" w:lineRule="auto"/>
            </w:pPr>
            <w:r>
              <w:rPr>
                <w:rFonts w:ascii="Segoe UI" w:hAnsi="Segoe UI" w:cs="Segoe UI" w:eastAsia="Segoe UI"/>
                <w:sz w:val="16"/>
                <w:szCs w:val="16"/>
              </w:rPr>
              <w:t xml:space="preserve">For lines made payable by the system, any Finance user can approve, because no one is recorded as the maker.</w:t>
            </w:r>
          </w:p>
        </w:tc>
      </w:tr>
      <w:tr>
        <w:trPr>
          <w:cantSplit/>
        </w:trPr>
        <w:tc>
          <w:tcPr>
            <w:tcW w:w="528" w:type="dxa"/>
          </w:tcPr>
          <w:p>
            <w:pPr>
              <w:spacing w:before="40" w:after="40" w:line="240" w:lineRule="auto"/>
            </w:pPr>
            <w:r>
              <w:rPr>
                <w:rFonts w:ascii="Segoe UI" w:hAnsi="Segoe UI" w:cs="Segoe UI" w:eastAsia="Segoe UI"/>
                <w:sz w:val="16"/>
                <w:szCs w:val="16"/>
              </w:rPr>
              <w:t xml:space="preserve">6</w:t>
            </w:r>
          </w:p>
        </w:tc>
        <w:tc>
          <w:tcPr>
            <w:tcW w:w="2617" w:type="dxa"/>
          </w:tcPr>
          <w:p>
            <w:pPr>
              <w:spacing w:before="40" w:after="40" w:line="240" w:lineRule="auto"/>
            </w:pPr>
            <w:r>
              <w:rPr>
                <w:rFonts w:ascii="Segoe UI" w:hAnsi="Segoe UI" w:cs="Segoe UI" w:eastAsia="Segoe UI"/>
                <w:sz w:val="16"/>
                <w:szCs w:val="16"/>
              </w:rPr>
              <w:t xml:space="preserve">Change the rate, turn withholding tax off, or reverse a line</w:t>
            </w:r>
          </w:p>
        </w:tc>
        <w:tc>
          <w:tcPr>
            <w:tcW w:w="2332" w:type="dxa"/>
          </w:tcPr>
          <w:p>
            <w:pPr>
              <w:spacing w:before="40" w:after="40" w:line="240" w:lineRule="auto"/>
            </w:pPr>
            <w:r>
              <w:rPr>
                <w:rFonts w:ascii="Segoe UI" w:hAnsi="Segoe UI" w:cs="Segoe UI" w:eastAsia="Segoe UI"/>
                <w:sz w:val="16"/>
                <w:szCs w:val="16"/>
              </w:rPr>
              <w:t xml:space="preserve">Finance, one user</w:t>
            </w:r>
          </w:p>
        </w:tc>
        <w:tc>
          <w:tcPr>
            <w:tcW w:w="3550" w:type="dxa"/>
          </w:tcPr>
          <w:p>
            <w:pPr>
              <w:spacing w:before="40" w:after="40" w:line="240" w:lineRule="auto"/>
            </w:pPr>
            <w:r>
              <w:rPr>
                <w:rFonts w:ascii="Segoe UI" w:hAnsi="Segoe UI" w:cs="Segoe UI" w:eastAsia="Segoe UI"/>
                <w:sz w:val="16"/>
                <w:szCs w:val="16"/>
              </w:rPr>
              <w:t xml:space="preserve">No approval and no reason captured.</w:t>
            </w:r>
          </w:p>
        </w:tc>
      </w:tr>
      <w:tr>
        <w:trPr>
          <w:cantSplit/>
        </w:trPr>
        <w:tc>
          <w:tcPr>
            <w:tcW w:w="528" w:type="dxa"/>
          </w:tcPr>
          <w:p>
            <w:pPr>
              <w:spacing w:before="40" w:after="40" w:line="240" w:lineRule="auto"/>
            </w:pPr>
            <w:r>
              <w:rPr>
                <w:rFonts w:ascii="Segoe UI" w:hAnsi="Segoe UI" w:cs="Segoe UI" w:eastAsia="Segoe UI"/>
                <w:sz w:val="16"/>
                <w:szCs w:val="16"/>
              </w:rPr>
              <w:t xml:space="preserve">7</w:t>
            </w:r>
          </w:p>
        </w:tc>
        <w:tc>
          <w:tcPr>
            <w:tcW w:w="2617" w:type="dxa"/>
          </w:tcPr>
          <w:p>
            <w:pPr>
              <w:spacing w:before="40" w:after="40" w:line="240" w:lineRule="auto"/>
            </w:pPr>
            <w:r>
              <w:rPr>
                <w:rFonts w:ascii="Segoe UI" w:hAnsi="Segoe UI" w:cs="Segoe UI" w:eastAsia="Segoe UI"/>
                <w:sz w:val="16"/>
                <w:szCs w:val="16"/>
              </w:rPr>
              <w:t xml:space="preserve">Pay</w:t>
            </w:r>
          </w:p>
        </w:tc>
        <w:tc>
          <w:tcPr>
            <w:tcW w:w="2332" w:type="dxa"/>
          </w:tcPr>
          <w:p>
            <w:pPr>
              <w:spacing w:before="40" w:after="40" w:line="240" w:lineRule="auto"/>
            </w:pPr>
            <w:r>
              <w:rPr>
                <w:rFonts w:ascii="Segoe UI" w:hAnsi="Segoe UI" w:cs="Segoe UI" w:eastAsia="Segoe UI"/>
                <w:sz w:val="16"/>
                <w:szCs w:val="16"/>
              </w:rPr>
              <w:t xml:space="preserve">Finance, by one of three routes (see 2.3)</w:t>
            </w:r>
          </w:p>
        </w:tc>
        <w:tc>
          <w:tcPr>
            <w:tcW w:w="3550" w:type="dxa"/>
          </w:tcPr>
          <w:p>
            <w:pPr>
              <w:spacing w:before="40" w:after="40" w:line="240" w:lineRule="auto"/>
            </w:pPr>
            <w:r>
              <w:rPr>
                <w:rFonts w:ascii="Segoe UI" w:hAnsi="Segoe UI" w:cs="Segoe UI" w:eastAsia="Segoe UI"/>
                <w:sz w:val="16"/>
                <w:szCs w:val="16"/>
              </w:rPr>
              <w:t xml:space="preserve">Cash Control is not involved.</w:t>
            </w:r>
          </w:p>
        </w:tc>
      </w:tr>
      <w:tr>
        <w:trPr>
          <w:cantSplit/>
        </w:trPr>
        <w:tc>
          <w:tcPr>
            <w:tcW w:w="528" w:type="dxa"/>
          </w:tcPr>
          <w:p>
            <w:pPr>
              <w:spacing w:before="40" w:after="40" w:line="240" w:lineRule="auto"/>
            </w:pPr>
            <w:r>
              <w:rPr>
                <w:rFonts w:ascii="Segoe UI" w:hAnsi="Segoe UI" w:cs="Segoe UI" w:eastAsia="Segoe UI"/>
                <w:sz w:val="16"/>
                <w:szCs w:val="16"/>
              </w:rPr>
              <w:t xml:space="preserve">8</w:t>
            </w:r>
          </w:p>
        </w:tc>
        <w:tc>
          <w:tcPr>
            <w:tcW w:w="2617" w:type="dxa"/>
          </w:tcPr>
          <w:p>
            <w:pPr>
              <w:spacing w:before="40" w:after="40" w:line="240" w:lineRule="auto"/>
            </w:pPr>
            <w:r>
              <w:rPr>
                <w:rFonts w:ascii="Segoe UI" w:hAnsi="Segoe UI" w:cs="Segoe UI" w:eastAsia="Segoe UI"/>
                <w:sz w:val="16"/>
                <w:szCs w:val="16"/>
              </w:rPr>
              <w:t xml:space="preserve">Bank file</w:t>
            </w:r>
          </w:p>
        </w:tc>
        <w:tc>
          <w:tcPr>
            <w:tcW w:w="2332" w:type="dxa"/>
          </w:tcPr>
          <w:p>
            <w:pPr>
              <w:spacing w:before="40" w:after="40" w:line="240" w:lineRule="auto"/>
            </w:pPr>
            <w:r>
              <w:rPr>
                <w:rFonts w:ascii="Segoe UI" w:hAnsi="Segoe UI" w:cs="Segoe UI" w:eastAsia="Segoe UI"/>
                <w:sz w:val="16"/>
                <w:szCs w:val="16"/>
              </w:rPr>
              <w:t xml:space="preserve">Finance</w:t>
            </w:r>
          </w:p>
        </w:tc>
        <w:tc>
          <w:tcPr>
            <w:tcW w:w="3550" w:type="dxa"/>
          </w:tcPr>
          <w:p>
            <w:pPr>
              <w:spacing w:before="40" w:after="40" w:line="240" w:lineRule="auto"/>
            </w:pPr>
            <w:r>
              <w:rPr>
                <w:rFonts w:ascii="Segoe UI" w:hAnsi="Segoe UI" w:cs="Segoe UI" w:eastAsia="Segoe UI"/>
                <w:sz w:val="16"/>
                <w:szCs w:val="16"/>
              </w:rPr>
              <w:t xml:space="preserve">Text formats only (bulk credit, InstaPay, PESONet). There is no MBOS Excel.</w:t>
            </w:r>
          </w:p>
        </w:tc>
      </w:tr>
      <w:tr>
        <w:trPr>
          <w:cantSplit/>
        </w:trPr>
        <w:tc>
          <w:tcPr>
            <w:tcW w:w="528" w:type="dxa"/>
          </w:tcPr>
          <w:p>
            <w:pPr>
              <w:spacing w:before="40" w:after="40" w:line="240" w:lineRule="auto"/>
            </w:pPr>
            <w:r>
              <w:rPr>
                <w:rFonts w:ascii="Segoe UI" w:hAnsi="Segoe UI" w:cs="Segoe UI" w:eastAsia="Segoe UI"/>
                <w:sz w:val="16"/>
                <w:szCs w:val="16"/>
              </w:rPr>
              <w:t xml:space="preserve">9</w:t>
            </w:r>
          </w:p>
        </w:tc>
        <w:tc>
          <w:tcPr>
            <w:tcW w:w="2617" w:type="dxa"/>
          </w:tcPr>
          <w:p>
            <w:pPr>
              <w:spacing w:before="40" w:after="40" w:line="240" w:lineRule="auto"/>
            </w:pPr>
            <w:r>
              <w:rPr>
                <w:rFonts w:ascii="Segoe UI" w:hAnsi="Segoe UI" w:cs="Segoe UI" w:eastAsia="Segoe UI"/>
                <w:sz w:val="16"/>
                <w:szCs w:val="16"/>
              </w:rPr>
              <w:t xml:space="preserve">BIR 2307</w:t>
            </w:r>
          </w:p>
        </w:tc>
        <w:tc>
          <w:tcPr>
            <w:tcW w:w="2332" w:type="dxa"/>
          </w:tcPr>
          <w:p>
            <w:pPr>
              <w:spacing w:before="40" w:after="40" w:line="240" w:lineRule="auto"/>
            </w:pPr>
            <w:r>
              <w:rPr>
                <w:rFonts w:ascii="Segoe UI" w:hAnsi="Segoe UI" w:cs="Segoe UI" w:eastAsia="Segoe UI"/>
                <w:sz w:val="16"/>
                <w:szCs w:val="16"/>
              </w:rPr>
              <w:t xml:space="preserve">Finance</w:t>
            </w:r>
          </w:p>
        </w:tc>
        <w:tc>
          <w:tcPr>
            <w:tcW w:w="3550" w:type="dxa"/>
          </w:tcPr>
          <w:p>
            <w:pPr>
              <w:spacing w:before="40" w:after="40" w:line="240" w:lineRule="auto"/>
            </w:pPr>
            <w:r>
              <w:rPr>
                <w:rFonts w:ascii="Segoe UI" w:hAnsi="Segoe UI" w:cs="Segoe UI" w:eastAsia="Segoe UI"/>
                <w:sz w:val="16"/>
                <w:szCs w:val="16"/>
              </w:rPr>
              <w:t xml:space="preserve">Address blank for payees. The tax code comes from a general setting, not the payee's own code.</w:t>
            </w:r>
          </w:p>
        </w:tc>
      </w:tr>
      <w:tr>
        <w:trPr>
          <w:cantSplit/>
        </w:trPr>
        <w:tc>
          <w:tcPr>
            <w:tcW w:w="528" w:type="dxa"/>
          </w:tcPr>
          <w:p>
            <w:pPr>
              <w:spacing w:before="40" w:after="40" w:line="240" w:lineRule="auto"/>
            </w:pPr>
            <w:r>
              <w:rPr>
                <w:rFonts w:ascii="Segoe UI" w:hAnsi="Segoe UI" w:cs="Segoe UI" w:eastAsia="Segoe UI"/>
                <w:sz w:val="16"/>
                <w:szCs w:val="16"/>
              </w:rPr>
              <w:t xml:space="preserve">10</w:t>
            </w:r>
          </w:p>
        </w:tc>
        <w:tc>
          <w:tcPr>
            <w:tcW w:w="2617" w:type="dxa"/>
          </w:tcPr>
          <w:p>
            <w:pPr>
              <w:spacing w:before="40" w:after="40" w:line="240" w:lineRule="auto"/>
            </w:pPr>
            <w:r>
              <w:rPr>
                <w:rFonts w:ascii="Segoe UI" w:hAnsi="Segoe UI" w:cs="Segoe UI" w:eastAsia="Segoe UI"/>
                <w:sz w:val="16"/>
                <w:szCs w:val="16"/>
              </w:rPr>
              <w:t xml:space="preserve">Commission recovered after a cancellation</w:t>
            </w:r>
          </w:p>
        </w:tc>
        <w:tc>
          <w:tcPr>
            <w:tcW w:w="2332" w:type="dxa"/>
          </w:tcPr>
          <w:p>
            <w:pPr>
              <w:spacing w:before="40" w:after="40" w:line="240" w:lineRule="auto"/>
            </w:pPr>
            <w:r>
              <w:rPr>
                <w:rFonts w:ascii="Segoe UI" w:hAnsi="Segoe UI" w:cs="Segoe UI" w:eastAsia="Segoe UI"/>
                <w:sz w:val="16"/>
                <w:szCs w:val="16"/>
              </w:rPr>
              <w:t xml:space="preserve">Nobody</w:t>
            </w:r>
          </w:p>
        </w:tc>
        <w:tc>
          <w:tcPr>
            <w:tcW w:w="3550" w:type="dxa"/>
          </w:tcPr>
          <w:p>
            <w:pPr>
              <w:spacing w:before="40" w:after="40" w:line="240" w:lineRule="auto"/>
            </w:pPr>
            <w:r>
              <w:rPr>
                <w:rFonts w:ascii="Segoe UI" w:hAnsi="Segoe UI" w:cs="Segoe UI" w:eastAsia="Segoe UI"/>
                <w:sz w:val="16"/>
                <w:szCs w:val="16"/>
              </w:rPr>
              <w:t xml:space="preserve">The amount stays as a receivable from the agent and is never deducted from the next payout.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08" w:name="_Toc300001008"/>
      <w:r>
        <w:rPr>
          <w:rFonts w:ascii="Segoe UI" w:hAnsi="Segoe UI" w:cs="Segoe UI" w:eastAsia="Segoe UI"/>
        </w:rPr>
        <w:t xml:space="preserve">Who can see and use the screen</w:t>
      </w:r>
      <w:bookmarkEnd w:id="1008"/>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640"/>
        <w:gridCol w:w="1872"/>
        <w:gridCol w:w="4515"/>
      </w:tblGrid>
      <w:tr>
        <w:trPr>
          <w:cantSplit/>
          <w:tblHeader/>
          <w:trHeight w:val="400"/>
        </w:trPr>
        <w:tc>
          <w:tcPr>
            <w:tcW w:w="2640" w:type="dxa"/>
            <w:shd w:val="clear" w:color="auto" w:fill="E8F0F8"/>
            <w:vAlign w:val="center"/>
          </w:tcPr>
          <w:p>
            <w:pPr>
              <w:spacing w:before="40" w:after="40" w:line="240" w:lineRule="auto"/>
            </w:pPr>
            <w:r>
              <w:rPr>
                <w:rFonts w:ascii="Segoe UI" w:hAnsi="Segoe UI" w:cs="Segoe UI" w:eastAsia="Segoe UI"/>
                <w:b/>
                <w:bCs/>
                <w:sz w:val="16"/>
                <w:szCs w:val="16"/>
              </w:rPr>
              <w:t xml:space="preserve">TISPH role</w:t>
            </w:r>
          </w:p>
        </w:tc>
        <w:tc>
          <w:tcPr>
            <w:tcW w:w="1872" w:type="dxa"/>
            <w:shd w:val="clear" w:color="auto" w:fill="E8F0F8"/>
            <w:vAlign w:val="center"/>
          </w:tcPr>
          <w:p>
            <w:pPr>
              <w:spacing w:before="40" w:after="40" w:line="240" w:lineRule="auto"/>
            </w:pPr>
            <w:r>
              <w:rPr>
                <w:rFonts w:ascii="Segoe UI" w:hAnsi="Segoe UI" w:cs="Segoe UI" w:eastAsia="Segoe UI"/>
                <w:b/>
                <w:bCs/>
                <w:sz w:val="16"/>
                <w:szCs w:val="16"/>
              </w:rPr>
              <w:t xml:space="preserve">Sees Agents/Referrer Accounts</w:t>
            </w:r>
          </w:p>
        </w:tc>
        <w:tc>
          <w:tcPr>
            <w:tcW w:w="4515" w:type="dxa"/>
            <w:shd w:val="clear" w:color="auto" w:fill="E8F0F8"/>
            <w:vAlign w:val="center"/>
          </w:tcPr>
          <w:p>
            <w:pPr>
              <w:spacing w:before="40" w:after="40" w:line="240" w:lineRule="auto"/>
            </w:pPr>
            <w:r>
              <w:rPr>
                <w:rFonts w:ascii="Segoe UI" w:hAnsi="Segoe UI" w:cs="Segoe UI" w:eastAsia="Segoe UI"/>
                <w:b/>
                <w:bCs/>
                <w:sz w:val="16"/>
                <w:szCs w:val="16"/>
              </w:rPr>
              <w:t xml:space="preserve">Can act on it</w:t>
            </w:r>
          </w:p>
        </w:tc>
      </w:tr>
      <w:tr>
        <w:trPr>
          <w:cantSplit/>
        </w:trPr>
        <w:tc>
          <w:tcPr>
            <w:tcW w:w="2640" w:type="dxa"/>
          </w:tcPr>
          <w:p>
            <w:pPr>
              <w:spacing w:before="40" w:after="40" w:line="240" w:lineRule="auto"/>
            </w:pPr>
            <w:r>
              <w:rPr>
                <w:rFonts w:ascii="Segoe UI" w:hAnsi="Segoe UI" w:cs="Segoe UI" w:eastAsia="Segoe UI"/>
                <w:sz w:val="16"/>
                <w:szCs w:val="16"/>
              </w:rPr>
              <w:t xml:space="preserve">Sales Associate / Officer / Unit Head</w:t>
            </w:r>
          </w:p>
        </w:tc>
        <w:tc>
          <w:tcPr>
            <w:tcW w:w="1872" w:type="dxa"/>
          </w:tcPr>
          <w:p>
            <w:pPr>
              <w:spacing w:before="40" w:after="40" w:line="240" w:lineRule="auto"/>
            </w:pPr>
            <w:r>
              <w:rPr>
                <w:rFonts w:ascii="Segoe UI" w:hAnsi="Segoe UI" w:cs="Segoe UI" w:eastAsia="Segoe UI"/>
                <w:sz w:val="16"/>
                <w:szCs w:val="16"/>
              </w:rPr>
              <w:t xml:space="preserve">No (Commission Dashboard only)</w:t>
            </w:r>
          </w:p>
        </w:tc>
        <w:tc>
          <w:tcPr>
            <w:tcW w:w="4515" w:type="dxa"/>
          </w:tcPr>
          <w:p>
            <w:pPr>
              <w:spacing w:before="40" w:after="40" w:line="240" w:lineRule="auto"/>
            </w:pPr>
            <w:r>
              <w:rPr>
                <w:rFonts w:ascii="Segoe UI" w:hAnsi="Segoe UI" w:cs="Segoe UI" w:eastAsia="Segoe UI"/>
                <w:sz w:val="16"/>
                <w:szCs w:val="16"/>
              </w:rPr>
              <w:t xml:space="preserve">No. They choose the referrer on the quotation.</w:t>
            </w:r>
          </w:p>
        </w:tc>
      </w:tr>
      <w:tr>
        <w:trPr>
          <w:cantSplit/>
        </w:trPr>
        <w:tc>
          <w:tcPr>
            <w:tcW w:w="2640" w:type="dxa"/>
          </w:tcPr>
          <w:p>
            <w:pPr>
              <w:spacing w:before="40" w:after="40" w:line="240" w:lineRule="auto"/>
            </w:pPr>
            <w:r>
              <w:rPr>
                <w:rFonts w:ascii="Segoe UI" w:hAnsi="Segoe UI" w:cs="Segoe UI" w:eastAsia="Segoe UI"/>
                <w:sz w:val="16"/>
                <w:szCs w:val="16"/>
              </w:rPr>
              <w:t xml:space="preserve">Operations Associate / Officer / Unit Head</w:t>
            </w:r>
          </w:p>
        </w:tc>
        <w:tc>
          <w:tcPr>
            <w:tcW w:w="1872" w:type="dxa"/>
          </w:tcPr>
          <w:p>
            <w:pPr>
              <w:spacing w:before="40" w:after="40" w:line="240" w:lineRule="auto"/>
            </w:pPr>
            <w:r>
              <w:rPr>
                <w:rFonts w:ascii="Segoe UI" w:hAnsi="Segoe UI" w:cs="Segoe UI" w:eastAsia="Segoe UI"/>
                <w:sz w:val="16"/>
                <w:szCs w:val="16"/>
              </w:rPr>
              <w:t xml:space="preserve">No</w:t>
            </w:r>
          </w:p>
        </w:tc>
        <w:tc>
          <w:tcPr>
            <w:tcW w:w="4515" w:type="dxa"/>
          </w:tcPr>
          <w:p>
            <w:pPr>
              <w:spacing w:before="40" w:after="40" w:line="240" w:lineRule="auto"/>
            </w:pPr>
            <w:r>
              <w:rPr>
                <w:rFonts w:ascii="Segoe UI" w:hAnsi="Segoe UI" w:cs="Segoe UI" w:eastAsia="Segoe UI"/>
                <w:sz w:val="16"/>
                <w:szCs w:val="16"/>
              </w:rPr>
              <w:t xml:space="preserve">No</w:t>
            </w:r>
          </w:p>
        </w:tc>
      </w:tr>
      <w:tr>
        <w:trPr>
          <w:cantSplit/>
        </w:trPr>
        <w:tc>
          <w:tcPr>
            <w:tcW w:w="2640" w:type="dxa"/>
          </w:tcPr>
          <w:p>
            <w:pPr>
              <w:spacing w:before="40" w:after="40" w:line="240" w:lineRule="auto"/>
            </w:pPr>
            <w:r>
              <w:rPr>
                <w:rFonts w:ascii="Segoe UI" w:hAnsi="Segoe UI" w:cs="Segoe UI" w:eastAsia="Segoe UI"/>
                <w:sz w:val="16"/>
                <w:szCs w:val="16"/>
              </w:rPr>
              <w:t xml:space="preserve">Cash Control (PDU, PDC, BP, Recon)</w:t>
            </w:r>
          </w:p>
        </w:tc>
        <w:tc>
          <w:tcPr>
            <w:tcW w:w="1872" w:type="dxa"/>
          </w:tcPr>
          <w:p>
            <w:pPr>
              <w:spacing w:before="40" w:after="40" w:line="240" w:lineRule="auto"/>
            </w:pPr>
            <w:r>
              <w:rPr>
                <w:rFonts w:ascii="Segoe UI" w:hAnsi="Segoe UI" w:cs="Segoe UI" w:eastAsia="Segoe UI"/>
                <w:sz w:val="16"/>
                <w:szCs w:val="16"/>
              </w:rPr>
              <w:t xml:space="preserve">No</w:t>
            </w:r>
          </w:p>
        </w:tc>
        <w:tc>
          <w:tcPr>
            <w:tcW w:w="4515" w:type="dxa"/>
          </w:tcPr>
          <w:p>
            <w:pPr>
              <w:spacing w:before="40" w:after="40" w:line="240" w:lineRule="auto"/>
            </w:pPr>
            <w:r>
              <w:rPr>
                <w:rFonts w:ascii="Segoe UI" w:hAnsi="Segoe UI" w:cs="Segoe UI" w:eastAsia="Segoe UI"/>
                <w:sz w:val="16"/>
                <w:szCs w:val="16"/>
              </w:rPr>
              <w:t xml:space="preserve">No. PDU cannot even see the disbursement screens.</w:t>
            </w:r>
          </w:p>
        </w:tc>
      </w:tr>
      <w:tr>
        <w:trPr>
          <w:cantSplit/>
        </w:trPr>
        <w:tc>
          <w:tcPr>
            <w:tcW w:w="2640" w:type="dxa"/>
          </w:tcPr>
          <w:p>
            <w:pPr>
              <w:spacing w:before="40" w:after="40" w:line="240" w:lineRule="auto"/>
            </w:pPr>
            <w:r>
              <w:rPr>
                <w:rFonts w:ascii="Segoe UI" w:hAnsi="Segoe UI" w:cs="Segoe UI" w:eastAsia="Segoe UI"/>
                <w:b/>
                <w:bCs/>
                <w:sz w:val="16"/>
                <w:szCs w:val="16"/>
              </w:rPr>
              <w:t xml:space="preserve">Finance &amp; General Accounting</w:t>
            </w:r>
          </w:p>
        </w:tc>
        <w:tc>
          <w:tcPr>
            <w:tcW w:w="1872" w:type="dxa"/>
          </w:tcPr>
          <w:p>
            <w:pPr>
              <w:spacing w:before="40" w:after="40" w:line="240" w:lineRule="auto"/>
            </w:pPr>
            <w:r>
              <w:rPr>
                <w:rFonts w:ascii="Segoe UI" w:hAnsi="Segoe UI" w:cs="Segoe UI" w:eastAsia="Segoe UI"/>
                <w:b/>
                <w:bCs/>
                <w:sz w:val="16"/>
                <w:szCs w:val="16"/>
              </w:rPr>
              <w:t xml:space="preserve">Yes</w:t>
            </w:r>
          </w:p>
        </w:tc>
        <w:tc>
          <w:tcPr>
            <w:tcW w:w="4515" w:type="dxa"/>
          </w:tcPr>
          <w:p>
            <w:pPr>
              <w:spacing w:before="40" w:after="40" w:line="240" w:lineRule="auto"/>
            </w:pPr>
            <w:r>
              <w:rPr>
                <w:rFonts w:ascii="Segoe UI" w:hAnsi="Segoe UI" w:cs="Segoe UI" w:eastAsia="Segoe UI"/>
                <w:b/>
                <w:bCs/>
                <w:sz w:val="16"/>
                <w:szCs w:val="16"/>
              </w:rPr>
              <w:t xml:space="preserve">Every step</w:t>
            </w:r>
            <w:r>
              <w:rPr>
                <w:rFonts w:ascii="Segoe UI" w:hAnsi="Segoe UI" w:cs="Segoe UI" w:eastAsia="Segoe UI"/>
                <w:sz w:val="16"/>
                <w:szCs w:val="16"/>
              </w:rPr>
              <w:t xml:space="preserve">: approve, pay, voucher, bank file, 2307</w:t>
            </w:r>
          </w:p>
        </w:tc>
      </w:tr>
      <w:tr>
        <w:trPr>
          <w:cantSplit/>
        </w:trPr>
        <w:tc>
          <w:tcPr>
            <w:tcW w:w="2640" w:type="dxa"/>
          </w:tcPr>
          <w:p>
            <w:pPr>
              <w:spacing w:before="40" w:after="40" w:line="240" w:lineRule="auto"/>
            </w:pPr>
            <w:r>
              <w:rPr>
                <w:rFonts w:ascii="Segoe UI" w:hAnsi="Segoe UI" w:cs="Segoe UI" w:eastAsia="Segoe UI"/>
                <w:sz w:val="16"/>
                <w:szCs w:val="16"/>
              </w:rPr>
              <w:t xml:space="preserve">IT AppSupport</w:t>
            </w:r>
          </w:p>
        </w:tc>
        <w:tc>
          <w:tcPr>
            <w:tcW w:w="1872" w:type="dxa"/>
          </w:tcPr>
          <w:p>
            <w:pPr>
              <w:spacing w:before="40" w:after="40" w:line="240" w:lineRule="auto"/>
            </w:pPr>
            <w:r>
              <w:rPr>
                <w:rFonts w:ascii="Segoe UI" w:hAnsi="Segoe UI" w:cs="Segoe UI" w:eastAsia="Segoe UI"/>
                <w:sz w:val="16"/>
                <w:szCs w:val="16"/>
              </w:rPr>
              <w:t xml:space="preserve">No (dashboard only)</w:t>
            </w:r>
          </w:p>
        </w:tc>
        <w:tc>
          <w:tcPr>
            <w:tcW w:w="4515" w:type="dxa"/>
          </w:tcPr>
          <w:p>
            <w:pPr>
              <w:spacing w:before="40" w:after="40" w:line="240" w:lineRule="auto"/>
            </w:pPr>
            <w:r>
              <w:rPr>
                <w:rFonts w:ascii="Segoe UI" w:hAnsi="Segoe UI" w:cs="Segoe UI" w:eastAsia="Segoe UI"/>
                <w:sz w:val="16"/>
                <w:szCs w:val="16"/>
              </w:rPr>
              <w:t xml:space="preserve">Sets the dealer-to-referrer link and the dealer's rate in Distribution Channels</w:t>
            </w:r>
          </w:p>
        </w:tc>
      </w:tr>
      <w:tr>
        <w:trPr>
          <w:cantSplit/>
        </w:trPr>
        <w:tc>
          <w:tcPr>
            <w:tcW w:w="2640" w:type="dxa"/>
          </w:tcPr>
          <w:p>
            <w:pPr>
              <w:spacing w:before="40" w:after="40" w:line="240" w:lineRule="auto"/>
            </w:pPr>
            <w:r>
              <w:rPr>
                <w:rFonts w:ascii="Segoe UI" w:hAnsi="Segoe UI" w:cs="Segoe UI" w:eastAsia="Segoe UI"/>
                <w:sz w:val="16"/>
                <w:szCs w:val="16"/>
              </w:rPr>
              <w:t xml:space="preserve">General Manager</w:t>
            </w:r>
          </w:p>
        </w:tc>
        <w:tc>
          <w:tcPr>
            <w:tcW w:w="1872" w:type="dxa"/>
          </w:tcPr>
          <w:p>
            <w:pPr>
              <w:spacing w:before="40" w:after="40" w:line="240" w:lineRule="auto"/>
            </w:pPr>
            <w:r>
              <w:rPr>
                <w:rFonts w:ascii="Segoe UI" w:hAnsi="Segoe UI" w:cs="Segoe UI" w:eastAsia="Segoe UI"/>
                <w:sz w:val="16"/>
                <w:szCs w:val="16"/>
              </w:rPr>
              <w:t xml:space="preserve">Yes</w:t>
            </w:r>
          </w:p>
        </w:tc>
        <w:tc>
          <w:tcPr>
            <w:tcW w:w="4515" w:type="dxa"/>
          </w:tcPr>
          <w:p>
            <w:pPr>
              <w:spacing w:before="40" w:after="40" w:line="240" w:lineRule="auto"/>
            </w:pPr>
            <w:r>
              <w:rPr>
                <w:rFonts w:ascii="Segoe UI" w:hAnsi="Segoe UI" w:cs="Segoe UI" w:eastAsia="Segoe UI"/>
                <w:b/>
                <w:bCs/>
                <w:sz w:val="16"/>
                <w:szCs w:val="16"/>
              </w:rPr>
              <w:t xml:space="preserve">No</w:t>
            </w:r>
            <w:r>
              <w:rPr>
                <w:rFonts w:ascii="Segoe UI" w:hAnsi="Segoe UI" w:cs="Segoe UI" w:eastAsia="Segoe UI"/>
                <w:sz w:val="16"/>
                <w:szCs w:val="16"/>
              </w:rPr>
              <w:t xml:space="preserve">. The buttons are shown, but the system refuses them.</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09" w:name="_Toc300001009"/>
      <w:r>
        <w:rPr>
          <w:rFonts w:ascii="Segoe UI" w:hAnsi="Segoe UI" w:cs="Segoe UI" w:eastAsia="Segoe UI"/>
        </w:rPr>
        <w:t xml:space="preserve">Does it go directly to disbursement?</w:t>
      </w:r>
      <w:bookmarkEnd w:id="1009"/>
    </w:p>
    <w:p xmlns:a="http://schemas.openxmlformats.org/drawingml/2006/main" xmlns:pic="http://schemas.openxmlformats.org/drawingml/2006/picture">
      <w:pPr>
        <w:jc w:val="both"/>
      </w:pPr>
      <w:r>
        <w:rPr>
          <w:rFonts w:ascii="Segoe UI" w:hAnsi="Segoe UI" w:cs="Segoe UI" w:eastAsia="Segoe UI"/>
        </w:rPr>
        <w:t xml:space="preserve">Yes. Finance has three routes to payment, two of them from the payee's account: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380"/>
        <w:gridCol w:w="3361"/>
        <w:gridCol w:w="3286"/>
      </w:tblGrid>
      <w:tr>
        <w:trPr>
          <w:cantSplit/>
          <w:tblHeader/>
          <w:trHeight w:val="400"/>
        </w:trPr>
        <w:tc>
          <w:tcPr>
            <w:tcW w:w="2380" w:type="dxa"/>
            <w:shd w:val="clear" w:color="auto" w:fill="E8F0F8"/>
            <w:vAlign w:val="center"/>
          </w:tcPr>
          <w:p>
            <w:pPr>
              <w:spacing w:before="40" w:after="40" w:line="240" w:lineRule="auto"/>
            </w:pPr>
            <w:r>
              <w:rPr>
                <w:rFonts w:ascii="Segoe UI" w:hAnsi="Segoe UI" w:cs="Segoe UI" w:eastAsia="Segoe UI"/>
                <w:b/>
                <w:bCs/>
                <w:sz w:val="16"/>
                <w:szCs w:val="16"/>
              </w:rPr>
              <w:t xml:space="preserve">Route</w:t>
            </w:r>
          </w:p>
        </w:tc>
        <w:tc>
          <w:tcPr>
            <w:tcW w:w="3361" w:type="dxa"/>
            <w:shd w:val="clear" w:color="auto" w:fill="E8F0F8"/>
            <w:vAlign w:val="center"/>
          </w:tcPr>
          <w:p>
            <w:pPr>
              <w:spacing w:before="40" w:after="40" w:line="240" w:lineRule="auto"/>
            </w:pPr>
            <w:r>
              <w:rPr>
                <w:rFonts w:ascii="Segoe UI" w:hAnsi="Segoe UI" w:cs="Segoe UI" w:eastAsia="Segoe UI"/>
                <w:b/>
                <w:bCs/>
                <w:sz w:val="16"/>
                <w:szCs w:val="16"/>
              </w:rPr>
              <w:t xml:space="preserve">What happens</w:t>
            </w:r>
          </w:p>
        </w:tc>
        <w:tc>
          <w:tcPr>
            <w:tcW w:w="3286" w:type="dxa"/>
            <w:shd w:val="clear" w:color="auto" w:fill="E8F0F8"/>
            <w:vAlign w:val="center"/>
          </w:tcPr>
          <w:p>
            <w:pPr>
              <w:spacing w:before="40" w:after="40" w:line="240" w:lineRule="auto"/>
            </w:pPr>
            <w:r>
              <w:rPr>
                <w:rFonts w:ascii="Segoe UI" w:hAnsi="Segoe UI" w:cs="Segoe UI" w:eastAsia="Segoe UI"/>
                <w:b/>
                <w:bCs/>
                <w:sz w:val="16"/>
                <w:szCs w:val="16"/>
              </w:rPr>
              <w:t xml:space="preserve">Control gaps</w:t>
            </w:r>
          </w:p>
        </w:tc>
      </w:tr>
      <w:tr>
        <w:trPr>
          <w:cantSplit/>
        </w:trPr>
        <w:tc>
          <w:tcPr>
            <w:tcW w:w="2380" w:type="dxa"/>
          </w:tcPr>
          <w:p>
            <w:pPr>
              <w:spacing w:before="40" w:after="40" w:line="240" w:lineRule="auto"/>
            </w:pPr>
            <w:r>
              <w:rPr>
                <w:rFonts w:ascii="Segoe UI" w:hAnsi="Segoe UI" w:cs="Segoe UI" w:eastAsia="Segoe UI"/>
                <w:b/>
                <w:bCs/>
                <w:sz w:val="16"/>
                <w:szCs w:val="16"/>
              </w:rPr>
              <w:t xml:space="preserve">Pay</w:t>
            </w:r>
            <w:r>
              <w:rPr>
                <w:rFonts w:ascii="Segoe UI" w:hAnsi="Segoe UI" w:cs="Segoe UI" w:eastAsia="Segoe UI"/>
                <w:sz w:val="16"/>
                <w:szCs w:val="16"/>
              </w:rPr>
              <w:t xml:space="preserve"> on a single line</w:t>
            </w:r>
          </w:p>
        </w:tc>
        <w:tc>
          <w:tcPr>
            <w:tcW w:w="3361" w:type="dxa"/>
          </w:tcPr>
          <w:p>
            <w:pPr>
              <w:spacing w:before="40" w:after="40" w:line="240" w:lineRule="auto"/>
            </w:pPr>
            <w:r>
              <w:rPr>
                <w:rFonts w:ascii="Segoe UI" w:hAnsi="Segoe UI" w:cs="Segoe UI" w:eastAsia="Segoe UI"/>
                <w:sz w:val="16"/>
                <w:szCs w:val="16"/>
              </w:rPr>
              <w:t xml:space="preserve">A payment voucher is created already </w:t>
            </w:r>
            <w:r>
              <w:rPr>
                <w:rFonts w:ascii="Segoe UI" w:hAnsi="Segoe UI" w:cs="Segoe UI" w:eastAsia="Segoe UI"/>
                <w:b/>
                <w:bCs/>
                <w:sz w:val="16"/>
                <w:szCs w:val="16"/>
              </w:rPr>
              <w:t xml:space="preserve">paid</w:t>
            </w:r>
            <w:r>
              <w:rPr>
                <w:rFonts w:ascii="Segoe UI" w:hAnsi="Segoe UI" w:cs="Segoe UI" w:eastAsia="Segoe UI"/>
                <w:sz w:val="16"/>
                <w:szCs w:val="16"/>
              </w:rPr>
              <w:t xml:space="preserve">, and the entry is posted.</w:t>
            </w:r>
          </w:p>
        </w:tc>
        <w:tc>
          <w:tcPr>
            <w:tcW w:w="3286" w:type="dxa"/>
          </w:tcPr>
          <w:p>
            <w:pPr>
              <w:spacing w:before="40" w:after="40" w:line="240" w:lineRule="auto"/>
            </w:pPr>
            <w:r>
              <w:rPr>
                <w:rFonts w:ascii="Segoe UI" w:hAnsi="Segoe UI" w:cs="Segoe UI" w:eastAsia="Segoe UI"/>
                <w:sz w:val="16"/>
                <w:szCs w:val="16"/>
              </w:rPr>
              <w:t xml:space="preserve">No voucher approval, no approval limit, no choice of bank account</w:t>
            </w:r>
          </w:p>
        </w:tc>
      </w:tr>
      <w:tr>
        <w:trPr>
          <w:cantSplit/>
        </w:trPr>
        <w:tc>
          <w:tcPr>
            <w:tcW w:w="2380" w:type="dxa"/>
          </w:tcPr>
          <w:p>
            <w:pPr>
              <w:spacing w:before="40" w:after="40" w:line="240" w:lineRule="auto"/>
            </w:pPr>
            <w:r>
              <w:rPr>
                <w:rFonts w:ascii="Segoe UI" w:hAnsi="Segoe UI" w:cs="Segoe UI" w:eastAsia="Segoe UI"/>
                <w:b/>
                <w:bCs/>
                <w:sz w:val="16"/>
                <w:szCs w:val="16"/>
              </w:rPr>
              <w:t xml:space="preserve">Generate payout</w:t>
            </w:r>
            <w:r>
              <w:rPr>
                <w:rFonts w:ascii="Segoe UI" w:hAnsi="Segoe UI" w:cs="Segoe UI" w:eastAsia="Segoe UI"/>
                <w:sz w:val="16"/>
                <w:szCs w:val="16"/>
              </w:rPr>
              <w:t xml:space="preserve">, then Create Voucher, then Confirm payout</w:t>
            </w:r>
          </w:p>
        </w:tc>
        <w:tc>
          <w:tcPr>
            <w:tcW w:w="3361" w:type="dxa"/>
          </w:tcPr>
          <w:p>
            <w:pPr>
              <w:spacing w:before="40" w:after="40" w:line="240" w:lineRule="auto"/>
            </w:pPr>
            <w:r>
              <w:rPr>
                <w:rFonts w:ascii="Segoe UI" w:hAnsi="Segoe UI" w:cs="Segoe UI" w:eastAsia="Segoe UI"/>
                <w:sz w:val="16"/>
                <w:szCs w:val="16"/>
              </w:rPr>
              <w:t xml:space="preserve">Opens Accounts &gt; Disbursement with the payee selected. A second Finance user confirms.</w:t>
            </w:r>
          </w:p>
        </w:tc>
        <w:tc>
          <w:tcPr>
            <w:tcW w:w="3286" w:type="dxa"/>
          </w:tcPr>
          <w:p>
            <w:pPr>
              <w:spacing w:before="40" w:after="40" w:line="240" w:lineRule="auto"/>
            </w:pPr>
            <w:r>
              <w:rPr>
                <w:rFonts w:ascii="Segoe UI" w:hAnsi="Segoe UI" w:cs="Segoe UI" w:eastAsia="Segoe UI"/>
                <w:sz w:val="16"/>
                <w:szCs w:val="16"/>
              </w:rPr>
              <w:t xml:space="preserve">The bank account picked on the screen is ignored. No approval limit. Nobody is notified that a voucher is waiting.</w:t>
            </w:r>
          </w:p>
        </w:tc>
      </w:tr>
      <w:tr>
        <w:trPr>
          <w:cantSplit/>
        </w:trPr>
        <w:tc>
          <w:tcPr>
            <w:tcW w:w="2380" w:type="dxa"/>
          </w:tcPr>
          <w:p>
            <w:pPr>
              <w:spacing w:before="40" w:after="40" w:line="240" w:lineRule="auto"/>
            </w:pPr>
            <w:r>
              <w:rPr>
                <w:rFonts w:ascii="Segoe UI" w:hAnsi="Segoe UI" w:cs="Segoe UI" w:eastAsia="Segoe UI"/>
                <w:b/>
                <w:bCs/>
                <w:sz w:val="16"/>
                <w:szCs w:val="16"/>
              </w:rPr>
              <w:t xml:space="preserve">Bulk Disburse</w:t>
            </w:r>
            <w:r>
              <w:rPr>
                <w:rFonts w:ascii="Segoe UI" w:hAnsi="Segoe UI" w:cs="Segoe UI" w:eastAsia="Segoe UI"/>
                <w:sz w:val="16"/>
                <w:szCs w:val="16"/>
              </w:rPr>
              <w:t xml:space="preserve">, then Bank Payment Files</w:t>
            </w:r>
          </w:p>
        </w:tc>
        <w:tc>
          <w:tcPr>
            <w:tcW w:w="3361" w:type="dxa"/>
          </w:tcPr>
          <w:p>
            <w:pPr>
              <w:spacing w:before="40" w:after="40" w:line="240" w:lineRule="auto"/>
            </w:pPr>
            <w:r>
              <w:rPr>
                <w:rFonts w:ascii="Segoe UI" w:hAnsi="Segoe UI" w:cs="Segoe UI" w:eastAsia="Segoe UI"/>
                <w:sz w:val="16"/>
                <w:szCs w:val="16"/>
              </w:rPr>
              <w:t xml:space="preserve">One voucher per payee, put in a bank batch. A second Finance user approves the batch.</w:t>
            </w:r>
          </w:p>
        </w:tc>
        <w:tc>
          <w:tcPr>
            <w:tcW w:w="3286" w:type="dxa"/>
          </w:tcPr>
          <w:p>
            <w:pPr>
              <w:spacing w:before="40" w:after="40" w:line="240" w:lineRule="auto"/>
            </w:pPr>
            <w:r>
              <w:rPr>
                <w:rFonts w:ascii="Segoe UI" w:hAnsi="Segoe UI" w:cs="Segoe UI" w:eastAsia="Segoe UI"/>
                <w:sz w:val="16"/>
                <w:szCs w:val="16"/>
              </w:rPr>
              <w:t xml:space="preserve">The batch checks the payment voucher limit, but no TISPH role has a limit and the system lets an approver with no limit approve any amount. Text bank files only. Cash Control is not involved.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10" w:name="_Toc300001010"/>
      <w:r>
        <w:rPr>
          <w:rFonts w:ascii="Segoe UI" w:hAnsi="Segoe UI" w:cs="Segoe UI" w:eastAsia="Segoe UI"/>
        </w:rPr>
        <w:t xml:space="preserve">How TISPH's documents say it should work</w:t>
      </w:r>
      <w:bookmarkEnd w:id="1010"/>
    </w:p>
    <w:p xmlns:a="http://schemas.openxmlformats.org/drawingml/2006/main" xmlns:pic="http://schemas.openxmlformats.org/drawingml/2006/picture">
      <w:pPr>
        <w:pStyle w:val="Heading2"/>
        <w:numPr>
          <w:ilvl w:val="1"/>
          <w:numId w:val="14"/>
        </w:numPr>
      </w:pPr>
      <w:bookmarkStart w:id="1011" w:name="_Toc300001011"/>
      <w:r>
        <w:rPr>
          <w:rFonts w:ascii="Segoe UI" w:hAnsi="Segoe UI" w:cs="Segoe UI" w:eastAsia="Segoe UI"/>
        </w:rPr>
        <w:t xml:space="preserve">TISPH's Commission Disbursement Process (Cash Control diagram)</w:t>
      </w:r>
      <w:bookmarkEnd w:id="101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066"/>
        <w:gridCol w:w="1662"/>
        <w:gridCol w:w="6299"/>
      </w:tblGrid>
      <w:tr>
        <w:trPr>
          <w:cantSplit/>
          <w:tblHeader/>
          <w:trHeight w:val="400"/>
        </w:trPr>
        <w:tc>
          <w:tcPr>
            <w:tcW w:w="1066" w:type="dxa"/>
            <w:shd w:val="clear" w:color="auto" w:fill="E8F0F8"/>
            <w:vAlign w:val="center"/>
          </w:tcPr>
          <w:p>
            <w:pPr>
              <w:spacing w:before="40" w:after="40" w:line="240" w:lineRule="auto"/>
            </w:pPr>
            <w:r>
              <w:rPr>
                <w:rFonts w:ascii="Segoe UI" w:hAnsi="Segoe UI" w:cs="Segoe UI" w:eastAsia="Segoe UI"/>
                <w:b/>
                <w:bCs/>
                <w:sz w:val="16"/>
                <w:szCs w:val="16"/>
              </w:rPr>
              <w:t xml:space="preserve">Step</w:t>
            </w:r>
          </w:p>
        </w:tc>
        <w:tc>
          <w:tcPr>
            <w:tcW w:w="1662" w:type="dxa"/>
            <w:shd w:val="clear" w:color="auto" w:fill="E8F0F8"/>
            <w:vAlign w:val="center"/>
          </w:tcPr>
          <w:p>
            <w:pPr>
              <w:spacing w:before="40" w:after="40" w:line="240" w:lineRule="auto"/>
            </w:pPr>
            <w:r>
              <w:rPr>
                <w:rFonts w:ascii="Segoe UI" w:hAnsi="Segoe UI" w:cs="Segoe UI" w:eastAsia="Segoe UI"/>
                <w:b/>
                <w:bCs/>
                <w:sz w:val="16"/>
                <w:szCs w:val="16"/>
              </w:rPr>
              <w:t xml:space="preserve">Who</w:t>
            </w:r>
          </w:p>
        </w:tc>
        <w:tc>
          <w:tcPr>
            <w:tcW w:w="6299" w:type="dxa"/>
            <w:shd w:val="clear" w:color="auto" w:fill="E8F0F8"/>
            <w:vAlign w:val="center"/>
          </w:tcPr>
          <w:p>
            <w:pPr>
              <w:spacing w:before="40" w:after="40" w:line="240" w:lineRule="auto"/>
            </w:pPr>
            <w:r>
              <w:rPr>
                <w:rFonts w:ascii="Segoe UI" w:hAnsi="Segoe UI" w:cs="Segoe UI" w:eastAsia="Segoe UI"/>
                <w:b/>
                <w:bCs/>
                <w:sz w:val="16"/>
                <w:szCs w:val="16"/>
              </w:rPr>
              <w:t xml:space="preserve">What</w:t>
            </w:r>
          </w:p>
        </w:tc>
      </w:tr>
      <w:tr>
        <w:trPr>
          <w:cantSplit/>
        </w:trPr>
        <w:tc>
          <w:tcPr>
            <w:tcW w:w="1066" w:type="dxa"/>
          </w:tcPr>
          <w:p>
            <w:pPr>
              <w:spacing w:before="40" w:after="40" w:line="240" w:lineRule="auto"/>
            </w:pPr>
            <w:r>
              <w:rPr>
                <w:rFonts w:ascii="Segoe UI" w:hAnsi="Segoe UI" w:cs="Segoe UI" w:eastAsia="Segoe UI"/>
                <w:sz w:val="16"/>
                <w:szCs w:val="16"/>
              </w:rPr>
              <w:t xml:space="preserve">1</w:t>
            </w:r>
          </w:p>
        </w:tc>
        <w:tc>
          <w:tcPr>
            <w:tcW w:w="1662" w:type="dxa"/>
          </w:tcPr>
          <w:p>
            <w:pPr>
              <w:spacing w:before="40" w:after="40" w:line="240" w:lineRule="auto"/>
            </w:pPr>
            <w:r>
              <w:rPr>
                <w:rFonts w:ascii="Segoe UI" w:hAnsi="Segoe UI" w:cs="Segoe UI" w:eastAsia="Segoe UI"/>
                <w:sz w:val="16"/>
                <w:szCs w:val="16"/>
              </w:rPr>
              <w:t xml:space="preserve">TIS Sales</w:t>
            </w:r>
          </w:p>
        </w:tc>
        <w:tc>
          <w:tcPr>
            <w:tcW w:w="6299" w:type="dxa"/>
          </w:tcPr>
          <w:p>
            <w:pPr>
              <w:spacing w:before="40" w:after="40" w:line="240" w:lineRule="auto"/>
            </w:pPr>
            <w:r>
              <w:rPr>
                <w:rFonts w:ascii="Segoe UI" w:hAnsi="Segoe UI" w:cs="Segoe UI" w:eastAsia="Segoe UI"/>
                <w:sz w:val="16"/>
                <w:szCs w:val="16"/>
              </w:rPr>
              <w:t xml:space="preserve">Encode the commission details</w:t>
            </w:r>
          </w:p>
        </w:tc>
      </w:tr>
      <w:tr>
        <w:trPr>
          <w:cantSplit/>
        </w:trPr>
        <w:tc>
          <w:tcPr>
            <w:tcW w:w="1066" w:type="dxa"/>
          </w:tcPr>
          <w:p>
            <w:pPr>
              <w:spacing w:before="40" w:after="40" w:line="240" w:lineRule="auto"/>
            </w:pPr>
            <w:r>
              <w:rPr>
                <w:rFonts w:ascii="Segoe UI" w:hAnsi="Segoe UI" w:cs="Segoe UI" w:eastAsia="Segoe UI"/>
                <w:sz w:val="16"/>
                <w:szCs w:val="16"/>
              </w:rPr>
              <w:t xml:space="preserve">2</w:t>
            </w:r>
          </w:p>
        </w:tc>
        <w:tc>
          <w:tcPr>
            <w:tcW w:w="1662" w:type="dxa"/>
          </w:tcPr>
          <w:p>
            <w:pPr>
              <w:spacing w:before="40" w:after="40" w:line="240" w:lineRule="auto"/>
            </w:pPr>
            <w:r>
              <w:rPr>
                <w:rFonts w:ascii="Segoe UI" w:hAnsi="Segoe UI" w:cs="Segoe UI" w:eastAsia="Segoe UI"/>
                <w:sz w:val="16"/>
                <w:szCs w:val="16"/>
              </w:rPr>
              <w:t xml:space="preserve">TIS Operations</w:t>
            </w:r>
          </w:p>
        </w:tc>
        <w:tc>
          <w:tcPr>
            <w:tcW w:w="6299" w:type="dxa"/>
          </w:tcPr>
          <w:p>
            <w:pPr>
              <w:spacing w:before="40" w:after="40" w:line="240" w:lineRule="auto"/>
            </w:pPr>
            <w:r>
              <w:rPr>
                <w:rFonts w:ascii="Segoe UI" w:hAnsi="Segoe UI" w:cs="Segoe UI" w:eastAsia="Segoe UI"/>
                <w:sz w:val="16"/>
                <w:szCs w:val="16"/>
              </w:rPr>
              <w:t xml:space="preserve">Review and </w:t>
            </w:r>
            <w:r>
              <w:rPr>
                <w:rFonts w:ascii="Segoe UI" w:hAnsi="Segoe UI" w:cs="Segoe UI" w:eastAsia="Segoe UI"/>
                <w:b/>
                <w:bCs/>
                <w:sz w:val="16"/>
                <w:szCs w:val="16"/>
              </w:rPr>
              <w:t xml:space="preserve">approve</w:t>
            </w:r>
            <w:r>
              <w:rPr>
                <w:rFonts w:ascii="Segoe UI" w:hAnsi="Segoe UI" w:cs="Segoe UI" w:eastAsia="Segoe UI"/>
                <w:sz w:val="16"/>
                <w:szCs w:val="16"/>
              </w:rPr>
              <w:t xml:space="preserve"> the disbursement of commission</w:t>
            </w:r>
          </w:p>
        </w:tc>
      </w:tr>
      <w:tr>
        <w:trPr>
          <w:cantSplit/>
        </w:trPr>
        <w:tc>
          <w:tcPr>
            <w:tcW w:w="1066" w:type="dxa"/>
          </w:tcPr>
          <w:p>
            <w:pPr>
              <w:spacing w:before="40" w:after="40" w:line="240" w:lineRule="auto"/>
            </w:pPr>
            <w:r>
              <w:rPr>
                <w:rFonts w:ascii="Segoe UI" w:hAnsi="Segoe UI" w:cs="Segoe UI" w:eastAsia="Segoe UI"/>
                <w:sz w:val="16"/>
                <w:szCs w:val="16"/>
              </w:rPr>
              <w:t xml:space="preserve">3</w:t>
            </w:r>
          </w:p>
        </w:tc>
        <w:tc>
          <w:tcPr>
            <w:tcW w:w="1662" w:type="dxa"/>
          </w:tcPr>
          <w:p>
            <w:pPr>
              <w:spacing w:before="40" w:after="40" w:line="240" w:lineRule="auto"/>
            </w:pPr>
            <w:r>
              <w:rPr>
                <w:rFonts w:ascii="Segoe UI" w:hAnsi="Segoe UI" w:cs="Segoe UI" w:eastAsia="Segoe UI"/>
                <w:sz w:val="16"/>
                <w:szCs w:val="16"/>
              </w:rPr>
              <w:t xml:space="preserve">TIS Operations</w:t>
            </w:r>
          </w:p>
        </w:tc>
        <w:tc>
          <w:tcPr>
            <w:tcW w:w="6299" w:type="dxa"/>
          </w:tcPr>
          <w:p>
            <w:pPr>
              <w:spacing w:before="40" w:after="40" w:line="240" w:lineRule="auto"/>
            </w:pPr>
            <w:r>
              <w:rPr>
                <w:rFonts w:ascii="Segoe UI" w:hAnsi="Segoe UI" w:cs="Segoe UI" w:eastAsia="Segoe UI"/>
                <w:sz w:val="16"/>
                <w:szCs w:val="16"/>
              </w:rPr>
              <w:t xml:space="preserve">Generate the disbursement file/report</w:t>
            </w:r>
          </w:p>
        </w:tc>
      </w:tr>
      <w:tr>
        <w:trPr>
          <w:cantSplit/>
        </w:trPr>
        <w:tc>
          <w:tcPr>
            <w:tcW w:w="1066" w:type="dxa"/>
          </w:tcPr>
          <w:p>
            <w:pPr>
              <w:spacing w:before="40" w:after="40" w:line="240" w:lineRule="auto"/>
            </w:pPr>
            <w:r>
              <w:rPr>
                <w:rFonts w:ascii="Segoe UI" w:hAnsi="Segoe UI" w:cs="Segoe UI" w:eastAsia="Segoe UI"/>
                <w:sz w:val="16"/>
                <w:szCs w:val="16"/>
              </w:rPr>
              <w:t xml:space="preserve">4</w:t>
            </w:r>
          </w:p>
        </w:tc>
        <w:tc>
          <w:tcPr>
            <w:tcW w:w="1662" w:type="dxa"/>
          </w:tcPr>
          <w:p>
            <w:pPr>
              <w:spacing w:before="40" w:after="40" w:line="240" w:lineRule="auto"/>
            </w:pPr>
            <w:r>
              <w:rPr>
                <w:rFonts w:ascii="Segoe UI" w:hAnsi="Segoe UI" w:cs="Segoe UI" w:eastAsia="Segoe UI"/>
                <w:sz w:val="16"/>
                <w:szCs w:val="16"/>
              </w:rPr>
              <w:t xml:space="preserve">TIS Operations</w:t>
            </w:r>
          </w:p>
        </w:tc>
        <w:tc>
          <w:tcPr>
            <w:tcW w:w="6299" w:type="dxa"/>
          </w:tcPr>
          <w:p>
            <w:pPr>
              <w:spacing w:before="40" w:after="40" w:line="240" w:lineRule="auto"/>
            </w:pPr>
            <w:r>
              <w:rPr>
                <w:rFonts w:ascii="Segoe UI" w:hAnsi="Segoe UI" w:cs="Segoe UI" w:eastAsia="Segoe UI"/>
                <w:sz w:val="16"/>
                <w:szCs w:val="16"/>
              </w:rPr>
              <w:t xml:space="preserve">Send it to CCD-PDU for release in the TIS system, </w:t>
            </w:r>
            <w:r>
              <w:rPr>
                <w:rFonts w:ascii="Segoe UI" w:hAnsi="Segoe UI" w:cs="Segoe UI" w:eastAsia="Segoe UI"/>
                <w:b/>
                <w:bCs/>
                <w:sz w:val="16"/>
                <w:szCs w:val="16"/>
              </w:rPr>
              <w:t xml:space="preserve">3 pm daily cut-off</w:t>
            </w:r>
          </w:p>
        </w:tc>
      </w:tr>
      <w:tr>
        <w:trPr>
          <w:cantSplit/>
        </w:trPr>
        <w:tc>
          <w:tcPr>
            <w:tcW w:w="1066" w:type="dxa"/>
          </w:tcPr>
          <w:p>
            <w:pPr>
              <w:spacing w:before="40" w:after="40" w:line="240" w:lineRule="auto"/>
            </w:pPr>
            <w:r>
              <w:rPr>
                <w:rFonts w:ascii="Segoe UI" w:hAnsi="Segoe UI" w:cs="Segoe UI" w:eastAsia="Segoe UI"/>
                <w:sz w:val="16"/>
                <w:szCs w:val="16"/>
              </w:rPr>
              <w:t xml:space="preserve">5</w:t>
            </w:r>
          </w:p>
        </w:tc>
        <w:tc>
          <w:tcPr>
            <w:tcW w:w="1662" w:type="dxa"/>
          </w:tcPr>
          <w:p>
            <w:pPr>
              <w:spacing w:before="40" w:after="40" w:line="240" w:lineRule="auto"/>
            </w:pPr>
            <w:r>
              <w:rPr>
                <w:rFonts w:ascii="Segoe UI" w:hAnsi="Segoe UI" w:cs="Segoe UI" w:eastAsia="Segoe UI"/>
                <w:sz w:val="16"/>
                <w:szCs w:val="16"/>
              </w:rPr>
              <w:t xml:space="preserve">CCD-PDU</w:t>
            </w:r>
          </w:p>
        </w:tc>
        <w:tc>
          <w:tcPr>
            <w:tcW w:w="6299" w:type="dxa"/>
          </w:tcPr>
          <w:p>
            <w:pPr>
              <w:spacing w:before="40" w:after="40" w:line="240" w:lineRule="auto"/>
            </w:pPr>
            <w:r>
              <w:rPr>
                <w:rFonts w:ascii="Segoe UI" w:hAnsi="Segoe UI" w:cs="Segoe UI" w:eastAsia="Segoe UI"/>
                <w:sz w:val="16"/>
                <w:szCs w:val="16"/>
              </w:rPr>
              <w:t xml:space="preserve">Open the TIS system, review and </w:t>
            </w:r>
            <w:r>
              <w:rPr>
                <w:rFonts w:ascii="Segoe UI" w:hAnsi="Segoe UI" w:cs="Segoe UI" w:eastAsia="Segoe UI"/>
                <w:b/>
                <w:bCs/>
                <w:sz w:val="16"/>
                <w:szCs w:val="16"/>
              </w:rPr>
              <w:t xml:space="preserve">approve</w:t>
            </w:r>
            <w:r>
              <w:rPr>
                <w:rFonts w:ascii="Segoe UI" w:hAnsi="Segoe UI" w:cs="Segoe UI" w:eastAsia="Segoe UI"/>
                <w:sz w:val="16"/>
                <w:szCs w:val="16"/>
              </w:rPr>
              <w:t xml:space="preserve"> the "List of activated policies" (system totals the count)</w:t>
            </w:r>
          </w:p>
        </w:tc>
      </w:tr>
      <w:tr>
        <w:trPr>
          <w:cantSplit/>
        </w:trPr>
        <w:tc>
          <w:tcPr>
            <w:tcW w:w="1066" w:type="dxa"/>
          </w:tcPr>
          <w:p>
            <w:pPr>
              <w:spacing w:before="40" w:after="40" w:line="240" w:lineRule="auto"/>
            </w:pPr>
            <w:r>
              <w:rPr>
                <w:rFonts w:ascii="Segoe UI" w:hAnsi="Segoe UI" w:cs="Segoe UI" w:eastAsia="Segoe UI"/>
                <w:sz w:val="16"/>
                <w:szCs w:val="16"/>
              </w:rPr>
              <w:t xml:space="preserve">6</w:t>
            </w:r>
          </w:p>
        </w:tc>
        <w:tc>
          <w:tcPr>
            <w:tcW w:w="1662" w:type="dxa"/>
          </w:tcPr>
          <w:p>
            <w:pPr>
              <w:spacing w:before="40" w:after="40" w:line="240" w:lineRule="auto"/>
            </w:pPr>
            <w:r>
              <w:rPr>
                <w:rFonts w:ascii="Segoe UI" w:hAnsi="Segoe UI" w:cs="Segoe UI" w:eastAsia="Segoe UI"/>
                <w:sz w:val="16"/>
                <w:szCs w:val="16"/>
              </w:rPr>
              <w:t xml:space="preserve">CCD-PDU</w:t>
            </w:r>
          </w:p>
        </w:tc>
        <w:tc>
          <w:tcPr>
            <w:tcW w:w="6299" w:type="dxa"/>
          </w:tcPr>
          <w:p>
            <w:pPr>
              <w:spacing w:before="40" w:after="40" w:line="240" w:lineRule="auto"/>
            </w:pPr>
            <w:r>
              <w:rPr>
                <w:rFonts w:ascii="Segoe UI" w:hAnsi="Segoe UI" w:cs="Segoe UI" w:eastAsia="Segoe UI"/>
                <w:sz w:val="16"/>
                <w:szCs w:val="16"/>
              </w:rPr>
              <w:t xml:space="preserve">Generate the report in the Excel/MBOS template and </w:t>
            </w:r>
            <w:r>
              <w:rPr>
                <w:rFonts w:ascii="Segoe UI" w:hAnsi="Segoe UI" w:cs="Segoe UI" w:eastAsia="Segoe UI"/>
                <w:b/>
                <w:bCs/>
                <w:sz w:val="16"/>
                <w:szCs w:val="16"/>
              </w:rPr>
              <w:t xml:space="preserve">upload it to Metrobank MBOS</w:t>
            </w:r>
          </w:p>
        </w:tc>
      </w:tr>
      <w:tr>
        <w:trPr>
          <w:cantSplit/>
        </w:trPr>
        <w:tc>
          <w:tcPr>
            <w:tcW w:w="1066" w:type="dxa"/>
          </w:tcPr>
          <w:p>
            <w:pPr>
              <w:spacing w:before="40" w:after="40" w:line="240" w:lineRule="auto"/>
            </w:pPr>
            <w:r>
              <w:rPr>
                <w:rFonts w:ascii="Segoe UI" w:hAnsi="Segoe UI" w:cs="Segoe UI" w:eastAsia="Segoe UI"/>
                <w:sz w:val="16"/>
                <w:szCs w:val="16"/>
              </w:rPr>
              <w:t xml:space="preserve">7</w:t>
            </w:r>
          </w:p>
        </w:tc>
        <w:tc>
          <w:tcPr>
            <w:tcW w:w="1662" w:type="dxa"/>
          </w:tcPr>
          <w:p>
            <w:pPr>
              <w:spacing w:before="40" w:after="40" w:line="240" w:lineRule="auto"/>
            </w:pPr>
            <w:r>
              <w:rPr>
                <w:rFonts w:ascii="Segoe UI" w:hAnsi="Segoe UI" w:cs="Segoe UI" w:eastAsia="Segoe UI"/>
                <w:sz w:val="16"/>
                <w:szCs w:val="16"/>
              </w:rPr>
              <w:t xml:space="preserve">CCD-PDU</w:t>
            </w:r>
          </w:p>
        </w:tc>
        <w:tc>
          <w:tcPr>
            <w:tcW w:w="6299" w:type="dxa"/>
          </w:tcPr>
          <w:p>
            <w:pPr>
              <w:spacing w:before="40" w:after="40" w:line="240" w:lineRule="auto"/>
            </w:pPr>
            <w:r>
              <w:rPr>
                <w:rFonts w:ascii="Segoe UI" w:hAnsi="Segoe UI" w:cs="Segoe UI" w:eastAsia="Segoe UI"/>
                <w:sz w:val="16"/>
                <w:szCs w:val="16"/>
              </w:rPr>
              <w:t xml:space="preserve">Ask the </w:t>
            </w:r>
            <w:r>
              <w:rPr>
                <w:rFonts w:ascii="Segoe UI" w:hAnsi="Segoe UI" w:cs="Segoe UI" w:eastAsia="Segoe UI"/>
                <w:b/>
                <w:bCs/>
                <w:sz w:val="16"/>
                <w:szCs w:val="16"/>
              </w:rPr>
              <w:t xml:space="preserve">FGA signatories (Set A and Set B)</w:t>
            </w:r>
            <w:r>
              <w:rPr>
                <w:rFonts w:ascii="Segoe UI" w:hAnsi="Segoe UI" w:cs="Segoe UI" w:eastAsia="Segoe UI"/>
                <w:sz w:val="16"/>
                <w:szCs w:val="16"/>
              </w:rPr>
              <w:t xml:space="preserve"> to approve</w:t>
            </w:r>
          </w:p>
        </w:tc>
      </w:tr>
      <w:tr>
        <w:trPr>
          <w:cantSplit/>
        </w:trPr>
        <w:tc>
          <w:tcPr>
            <w:tcW w:w="1066" w:type="dxa"/>
          </w:tcPr>
          <w:p>
            <w:pPr>
              <w:spacing w:before="40" w:after="40" w:line="240" w:lineRule="auto"/>
            </w:pPr>
            <w:r>
              <w:rPr>
                <w:rFonts w:ascii="Segoe UI" w:hAnsi="Segoe UI" w:cs="Segoe UI" w:eastAsia="Segoe UI"/>
                <w:sz w:val="16"/>
                <w:szCs w:val="16"/>
              </w:rPr>
              <w:t xml:space="preserve">8</w:t>
            </w:r>
          </w:p>
        </w:tc>
        <w:tc>
          <w:tcPr>
            <w:tcW w:w="1662" w:type="dxa"/>
          </w:tcPr>
          <w:p>
            <w:pPr>
              <w:spacing w:before="40" w:after="40" w:line="240" w:lineRule="auto"/>
            </w:pPr>
            <w:r>
              <w:rPr>
                <w:rFonts w:ascii="Segoe UI" w:hAnsi="Segoe UI" w:cs="Segoe UI" w:eastAsia="Segoe UI"/>
                <w:sz w:val="16"/>
                <w:szCs w:val="16"/>
              </w:rPr>
              <w:t xml:space="preserve">TIS leads, in MBOS</w:t>
            </w:r>
          </w:p>
        </w:tc>
        <w:tc>
          <w:tcPr>
            <w:tcW w:w="6299" w:type="dxa"/>
          </w:tcPr>
          <w:p>
            <w:pPr>
              <w:spacing w:before="40" w:after="40" w:line="240" w:lineRule="auto"/>
            </w:pPr>
            <w:r>
              <w:rPr>
                <w:rFonts w:ascii="Segoe UI" w:hAnsi="Segoe UI" w:cs="Segoe UI" w:eastAsia="Segoe UI"/>
                <w:b/>
                <w:bCs/>
                <w:sz w:val="16"/>
                <w:szCs w:val="16"/>
              </w:rPr>
              <w:t xml:space="preserve">Approve</w:t>
            </w:r>
            <w:r>
              <w:rPr>
                <w:rFonts w:ascii="Segoe UI" w:hAnsi="Segoe UI" w:cs="Segoe UI" w:eastAsia="Segoe UI"/>
                <w:sz w:val="16"/>
                <w:szCs w:val="16"/>
              </w:rPr>
              <w:t xml:space="preserve"> the disbursement. MBOS generates the file.</w:t>
            </w:r>
          </w:p>
        </w:tc>
      </w:tr>
      <w:tr>
        <w:trPr>
          <w:cantSplit/>
        </w:trPr>
        <w:tc>
          <w:tcPr>
            <w:tcW w:w="1066" w:type="dxa"/>
          </w:tcPr>
          <w:p>
            <w:pPr>
              <w:spacing w:before="40" w:after="40" w:line="240" w:lineRule="auto"/>
            </w:pPr>
            <w:r>
              <w:rPr>
                <w:rFonts w:ascii="Segoe UI" w:hAnsi="Segoe UI" w:cs="Segoe UI" w:eastAsia="Segoe UI"/>
                <w:sz w:val="16"/>
                <w:szCs w:val="16"/>
              </w:rPr>
              <w:t xml:space="preserve">9a</w:t>
            </w:r>
          </w:p>
        </w:tc>
        <w:tc>
          <w:tcPr>
            <w:tcW w:w="1662" w:type="dxa"/>
          </w:tcPr>
          <w:p>
            <w:pPr>
              <w:spacing w:before="40" w:after="40" w:line="240" w:lineRule="auto"/>
            </w:pPr>
            <w:r>
              <w:rPr>
                <w:rFonts w:ascii="Segoe UI" w:hAnsi="Segoe UI" w:cs="Segoe UI" w:eastAsia="Segoe UI"/>
                <w:sz w:val="16"/>
                <w:szCs w:val="16"/>
              </w:rPr>
              <w:t xml:space="preserve">CCD-PDU (approved)</w:t>
            </w:r>
          </w:p>
        </w:tc>
        <w:tc>
          <w:tcPr>
            <w:tcW w:w="6299" w:type="dxa"/>
          </w:tcPr>
          <w:p>
            <w:pPr>
              <w:spacing w:before="40" w:after="40" w:line="240" w:lineRule="auto"/>
            </w:pPr>
            <w:r>
              <w:rPr>
                <w:rFonts w:ascii="Segoe UI" w:hAnsi="Segoe UI" w:cs="Segoe UI" w:eastAsia="Segoe UI"/>
                <w:sz w:val="16"/>
                <w:szCs w:val="16"/>
              </w:rPr>
              <w:t xml:space="preserve">E-mail the dealers, sales and others that they have been paid</w:t>
            </w:r>
          </w:p>
        </w:tc>
      </w:tr>
      <w:tr>
        <w:trPr>
          <w:cantSplit/>
        </w:trPr>
        <w:tc>
          <w:tcPr>
            <w:tcW w:w="1066" w:type="dxa"/>
          </w:tcPr>
          <w:p>
            <w:pPr>
              <w:spacing w:before="40" w:after="40" w:line="240" w:lineRule="auto"/>
            </w:pPr>
            <w:r>
              <w:rPr>
                <w:rFonts w:ascii="Segoe UI" w:hAnsi="Segoe UI" w:cs="Segoe UI" w:eastAsia="Segoe UI"/>
                <w:sz w:val="16"/>
                <w:szCs w:val="16"/>
              </w:rPr>
              <w:t xml:space="preserve">9b</w:t>
            </w:r>
          </w:p>
        </w:tc>
        <w:tc>
          <w:tcPr>
            <w:tcW w:w="1662" w:type="dxa"/>
          </w:tcPr>
          <w:p>
            <w:pPr>
              <w:spacing w:before="40" w:after="40" w:line="240" w:lineRule="auto"/>
            </w:pPr>
            <w:r>
              <w:rPr>
                <w:rFonts w:ascii="Segoe UI" w:hAnsi="Segoe UI" w:cs="Segoe UI" w:eastAsia="Segoe UI"/>
                <w:sz w:val="16"/>
                <w:szCs w:val="16"/>
              </w:rPr>
              <w:t xml:space="preserve">CCD-PDU (rejected)</w:t>
            </w:r>
          </w:p>
        </w:tc>
        <w:tc>
          <w:tcPr>
            <w:tcW w:w="6299" w:type="dxa"/>
          </w:tcPr>
          <w:p>
            <w:pPr>
              <w:spacing w:before="40" w:after="40" w:line="240" w:lineRule="auto"/>
            </w:pPr>
            <w:r>
              <w:rPr>
                <w:rFonts w:ascii="Segoe UI" w:hAnsi="Segoe UI" w:cs="Segoe UI" w:eastAsia="Segoe UI"/>
                <w:sz w:val="16"/>
                <w:szCs w:val="16"/>
              </w:rPr>
              <w:t xml:space="preserve">Get the reject reason from MBOS, inform Operations, who resubmit</w:t>
            </w:r>
          </w:p>
        </w:tc>
      </w:tr>
      <w:tr>
        <w:trPr>
          <w:cantSplit/>
        </w:trPr>
        <w:tc>
          <w:tcPr>
            <w:tcW w:w="1066" w:type="dxa"/>
          </w:tcPr>
          <w:p>
            <w:pPr>
              <w:spacing w:before="40" w:after="40" w:line="240" w:lineRule="auto"/>
            </w:pPr>
            <w:r>
              <w:rPr>
                <w:rFonts w:ascii="Segoe UI" w:hAnsi="Segoe UI" w:cs="Segoe UI" w:eastAsia="Segoe UI"/>
                <w:sz w:val="16"/>
                <w:szCs w:val="16"/>
              </w:rPr>
              <w:t xml:space="preserve">Exception</w:t>
            </w:r>
          </w:p>
        </w:tc>
        <w:tc>
          <w:tcPr>
            <w:tcW w:w="1662" w:type="dxa"/>
          </w:tcPr>
          <w:p>
            <w:pPr>
              <w:spacing w:before="40" w:after="40" w:line="240" w:lineRule="auto"/>
            </w:pPr>
            <w:r>
              <w:rPr>
                <w:rFonts w:ascii="Segoe UI" w:hAnsi="Segoe UI" w:cs="Segoe UI" w:eastAsia="Segoe UI"/>
                <w:sz w:val="16"/>
                <w:szCs w:val="16"/>
              </w:rPr>
              <w:t xml:space="preserve">TIS team</w:t>
            </w:r>
          </w:p>
        </w:tc>
        <w:tc>
          <w:tcPr>
            <w:tcW w:w="6299" w:type="dxa"/>
          </w:tcPr>
          <w:p>
            <w:pPr>
              <w:spacing w:before="40" w:after="40" w:line="240" w:lineRule="auto"/>
            </w:pPr>
            <w:r>
              <w:rPr>
                <w:rFonts w:ascii="Segoe UI" w:hAnsi="Segoe UI" w:cs="Segoe UI" w:eastAsia="Segoe UI"/>
                <w:sz w:val="16"/>
                <w:szCs w:val="16"/>
              </w:rPr>
              <w:t xml:space="preserve">Manual disbursement file in BOC format, sent to CCD-PDU</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12" w:name="_Toc300001012"/>
      <w:r>
        <w:rPr>
          <w:rFonts w:ascii="Segoe UI" w:hAnsi="Segoe UI" w:cs="Segoe UI" w:eastAsia="Segoe UI"/>
        </w:rPr>
        <w:t xml:space="preserve">What the other documents add</w:t>
      </w:r>
      <w:bookmarkEnd w:id="101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700"/>
        <w:gridCol w:w="7327"/>
      </w:tblGrid>
      <w:tr>
        <w:trPr>
          <w:cantSplit/>
          <w:tblHeader/>
          <w:trHeight w:val="400"/>
        </w:trPr>
        <w:tc>
          <w:tcPr>
            <w:tcW w:w="1700" w:type="dxa"/>
            <w:shd w:val="clear" w:color="auto" w:fill="E8F0F8"/>
            <w:vAlign w:val="center"/>
          </w:tcPr>
          <w:p>
            <w:pPr>
              <w:spacing w:before="40" w:after="40" w:line="240" w:lineRule="auto"/>
            </w:pPr>
            <w:r>
              <w:rPr>
                <w:rFonts w:ascii="Segoe UI" w:hAnsi="Segoe UI" w:cs="Segoe UI" w:eastAsia="Segoe UI"/>
                <w:b/>
                <w:bCs/>
                <w:sz w:val="16"/>
                <w:szCs w:val="16"/>
              </w:rPr>
              <w:t xml:space="preserve">Topic</w:t>
            </w:r>
          </w:p>
        </w:tc>
        <w:tc>
          <w:tcPr>
            <w:tcW w:w="7327" w:type="dxa"/>
            <w:shd w:val="clear" w:color="auto" w:fill="E8F0F8"/>
            <w:vAlign w:val="center"/>
          </w:tcPr>
          <w:p>
            <w:pPr>
              <w:spacing w:before="40" w:after="40" w:line="240" w:lineRule="auto"/>
            </w:pPr>
            <w:r>
              <w:rPr>
                <w:rFonts w:ascii="Segoe UI" w:hAnsi="Segoe UI" w:cs="Segoe UI" w:eastAsia="Segoe UI"/>
                <w:b/>
                <w:bCs/>
                <w:sz w:val="16"/>
                <w:szCs w:val="16"/>
              </w:rPr>
              <w:t xml:space="preserve">What the documents say</w:t>
            </w:r>
          </w:p>
        </w:tc>
      </w:tr>
      <w:tr>
        <w:trPr>
          <w:cantSplit/>
        </w:trPr>
        <w:tc>
          <w:tcPr>
            <w:tcW w:w="1700" w:type="dxa"/>
          </w:tcPr>
          <w:p>
            <w:pPr>
              <w:spacing w:before="40" w:after="40" w:line="240" w:lineRule="auto"/>
            </w:pPr>
            <w:r>
              <w:rPr>
                <w:rFonts w:ascii="Segoe UI" w:hAnsi="Segoe UI" w:cs="Segoe UI" w:eastAsia="Segoe UI"/>
                <w:sz w:val="16"/>
                <w:szCs w:val="16"/>
              </w:rPr>
              <w:t xml:space="preserve">Who pays</w:t>
            </w:r>
          </w:p>
        </w:tc>
        <w:tc>
          <w:tcPr>
            <w:tcW w:w="7327" w:type="dxa"/>
          </w:tcPr>
          <w:p>
            <w:pPr>
              <w:spacing w:before="40" w:after="40" w:line="240" w:lineRule="auto"/>
            </w:pPr>
            <w:r>
              <w:rPr>
                <w:rFonts w:ascii="Segoe UI" w:hAnsi="Segoe UI" w:cs="Segoe UI" w:eastAsia="Segoe UI"/>
                <w:sz w:val="16"/>
                <w:szCs w:val="16"/>
              </w:rPr>
              <w:t xml:space="preserve">The FGA BRD names </w:t>
            </w:r>
            <w:r>
              <w:rPr>
                <w:rFonts w:ascii="Segoe UI" w:hAnsi="Segoe UI" w:cs="Segoe UI" w:eastAsia="Segoe UI"/>
                <w:b/>
                <w:bCs/>
                <w:sz w:val="16"/>
                <w:szCs w:val="16"/>
              </w:rPr>
              <w:t xml:space="preserve">Cash Control</w:t>
            </w:r>
            <w:r>
              <w:rPr>
                <w:rFonts w:ascii="Segoe UI" w:hAnsi="Segoe UI" w:cs="Segoe UI" w:eastAsia="Segoe UI"/>
                <w:sz w:val="16"/>
                <w:szCs w:val="16"/>
              </w:rPr>
              <w:t xml:space="preserve"> as the person in charge of commission payments to agents, dealers and callers. TIS Operations provides the details.</w:t>
            </w:r>
          </w:p>
        </w:tc>
      </w:tr>
      <w:tr>
        <w:trPr>
          <w:cantSplit/>
        </w:trPr>
        <w:tc>
          <w:tcPr>
            <w:tcW w:w="1700" w:type="dxa"/>
          </w:tcPr>
          <w:p>
            <w:pPr>
              <w:spacing w:before="40" w:after="40" w:line="240" w:lineRule="auto"/>
            </w:pPr>
            <w:r>
              <w:rPr>
                <w:rFonts w:ascii="Segoe UI" w:hAnsi="Segoe UI" w:cs="Segoe UI" w:eastAsia="Segoe UI"/>
                <w:sz w:val="16"/>
                <w:szCs w:val="16"/>
              </w:rPr>
              <w:t xml:space="preserve">Bank</w:t>
            </w:r>
          </w:p>
        </w:tc>
        <w:tc>
          <w:tcPr>
            <w:tcW w:w="7327" w:type="dxa"/>
          </w:tcPr>
          <w:p>
            <w:pPr>
              <w:spacing w:before="40" w:after="40" w:line="240" w:lineRule="auto"/>
            </w:pPr>
            <w:r>
              <w:rPr>
                <w:rFonts w:ascii="Segoe UI" w:hAnsi="Segoe UI" w:cs="Segoe UI" w:eastAsia="Segoe UI"/>
                <w:sz w:val="16"/>
                <w:szCs w:val="16"/>
              </w:rPr>
              <w:t xml:space="preserve">Metrobank only, by fund transfer. A Metrobank cheque is used for special handling. No cheque printing (DISB-01, DISB-02).</w:t>
            </w:r>
          </w:p>
        </w:tc>
      </w:tr>
      <w:tr>
        <w:trPr>
          <w:cantSplit/>
        </w:trPr>
        <w:tc>
          <w:tcPr>
            <w:tcW w:w="1700" w:type="dxa"/>
          </w:tcPr>
          <w:p>
            <w:pPr>
              <w:spacing w:before="40" w:after="40" w:line="240" w:lineRule="auto"/>
            </w:pPr>
            <w:r>
              <w:rPr>
                <w:rFonts w:ascii="Segoe UI" w:hAnsi="Segoe UI" w:cs="Segoe UI" w:eastAsia="Segoe UI"/>
                <w:sz w:val="16"/>
                <w:szCs w:val="16"/>
              </w:rPr>
              <w:t xml:space="preserve">Maker and checker</w:t>
            </w:r>
          </w:p>
        </w:tc>
        <w:tc>
          <w:tcPr>
            <w:tcW w:w="7327" w:type="dxa"/>
          </w:tcPr>
          <w:p>
            <w:pPr>
              <w:spacing w:before="40" w:after="40" w:line="240" w:lineRule="auto"/>
            </w:pPr>
            <w:r>
              <w:rPr>
                <w:rFonts w:ascii="Segoe UI" w:hAnsi="Segoe UI" w:cs="Segoe UI" w:eastAsia="Segoe UI"/>
                <w:sz w:val="16"/>
                <w:szCs w:val="16"/>
              </w:rPr>
              <w:t xml:space="preserve">The creator of a record can never be its approver, in every module including disbursement (BRD SEC-03).</w:t>
            </w:r>
          </w:p>
        </w:tc>
      </w:tr>
      <w:tr>
        <w:trPr>
          <w:cantSplit/>
        </w:trPr>
        <w:tc>
          <w:tcPr>
            <w:tcW w:w="1700" w:type="dxa"/>
          </w:tcPr>
          <w:p>
            <w:pPr>
              <w:spacing w:before="40" w:after="40" w:line="240" w:lineRule="auto"/>
            </w:pPr>
            <w:r>
              <w:rPr>
                <w:rFonts w:ascii="Segoe UI" w:hAnsi="Segoe UI" w:cs="Segoe UI" w:eastAsia="Segoe UI"/>
                <w:sz w:val="16"/>
                <w:szCs w:val="16"/>
              </w:rPr>
              <w:t xml:space="preserve">When payable</w:t>
            </w:r>
          </w:p>
        </w:tc>
        <w:tc>
          <w:tcPr>
            <w:tcW w:w="7327" w:type="dxa"/>
          </w:tcPr>
          <w:p>
            <w:pPr>
              <w:spacing w:before="40" w:after="40" w:line="240" w:lineRule="auto"/>
            </w:pPr>
            <w:r>
              <w:rPr>
                <w:rFonts w:ascii="Segoe UI" w:hAnsi="Segoe UI" w:cs="Segoe UI" w:eastAsia="Segoe UI"/>
                <w:sz w:val="16"/>
                <w:szCs w:val="16"/>
              </w:rPr>
              <w:t xml:space="preserve">On the fully paid premium. Instalment policies are payable once fully settled. For TFS referrers and callers, also after the insurer has paid TISPH its commission (Telesales Incentive memo).</w:t>
            </w:r>
          </w:p>
        </w:tc>
      </w:tr>
      <w:tr>
        <w:trPr>
          <w:cantSplit/>
        </w:trPr>
        <w:tc>
          <w:tcPr>
            <w:tcW w:w="1700" w:type="dxa"/>
          </w:tcPr>
          <w:p>
            <w:pPr>
              <w:spacing w:before="40" w:after="40" w:line="240" w:lineRule="auto"/>
            </w:pPr>
            <w:r>
              <w:rPr>
                <w:rFonts w:ascii="Segoe UI" w:hAnsi="Segoe UI" w:cs="Segoe UI" w:eastAsia="Segoe UI"/>
                <w:sz w:val="16"/>
                <w:szCs w:val="16"/>
              </w:rPr>
              <w:t xml:space="preserve">Withholding tax</w:t>
            </w:r>
          </w:p>
        </w:tc>
        <w:tc>
          <w:tcPr>
            <w:tcW w:w="7327" w:type="dxa"/>
          </w:tcPr>
          <w:p>
            <w:pPr>
              <w:spacing w:before="40" w:after="40" w:line="240" w:lineRule="auto"/>
            </w:pPr>
            <w:r>
              <w:rPr>
                <w:rFonts w:ascii="Segoe UI" w:hAnsi="Segoe UI" w:cs="Segoe UI" w:eastAsia="Segoe UI"/>
                <w:sz w:val="16"/>
                <w:szCs w:val="16"/>
              </w:rPr>
              <w:t xml:space="preserve">TISPH and Cash Control withhold tax on payments to agents and dealers (Phase 1). The payee's tax code and "liable" flag drive the computation, and the code can be changed on the transaction. Your code table has WI070 (5%) and WI071 (10%) for individual insurance agents, depending on the PHP 3M threshold.</w:t>
            </w:r>
          </w:p>
        </w:tc>
      </w:tr>
      <w:tr>
        <w:trPr>
          <w:cantSplit/>
        </w:trPr>
        <w:tc>
          <w:tcPr>
            <w:tcW w:w="1700" w:type="dxa"/>
          </w:tcPr>
          <w:p>
            <w:pPr>
              <w:spacing w:before="40" w:after="40" w:line="240" w:lineRule="auto"/>
            </w:pPr>
            <w:r>
              <w:rPr>
                <w:rFonts w:ascii="Segoe UI" w:hAnsi="Segoe UI" w:cs="Segoe UI" w:eastAsia="Segoe UI"/>
                <w:sz w:val="16"/>
                <w:szCs w:val="16"/>
              </w:rPr>
              <w:t xml:space="preserve">Accounting entry</w:t>
            </w:r>
          </w:p>
        </w:tc>
        <w:tc>
          <w:tcPr>
            <w:tcW w:w="7327" w:type="dxa"/>
          </w:tcPr>
          <w:p>
            <w:pPr>
              <w:spacing w:before="40" w:after="40" w:line="240" w:lineRule="auto"/>
            </w:pPr>
            <w:r>
              <w:rPr>
                <w:rFonts w:ascii="Segoe UI" w:hAnsi="Segoe UI" w:cs="Segoe UI" w:eastAsia="Segoe UI"/>
                <w:sz w:val="16"/>
                <w:szCs w:val="16"/>
              </w:rPr>
              <w:t xml:space="preserve">One entry at payment: Debit Commission Expense, Credit Cash, Credit EWT (FGA.09).</w:t>
            </w:r>
          </w:p>
        </w:tc>
      </w:tr>
      <w:tr>
        <w:trPr>
          <w:cantSplit/>
        </w:trPr>
        <w:tc>
          <w:tcPr>
            <w:tcW w:w="1700" w:type="dxa"/>
          </w:tcPr>
          <w:p>
            <w:pPr>
              <w:spacing w:before="40" w:after="40" w:line="240" w:lineRule="auto"/>
            </w:pPr>
            <w:r>
              <w:rPr>
                <w:rFonts w:ascii="Segoe UI" w:hAnsi="Segoe UI" w:cs="Segoe UI" w:eastAsia="Segoe UI"/>
                <w:sz w:val="16"/>
                <w:szCs w:val="16"/>
              </w:rPr>
              <w:t xml:space="preserve">BIR 2307</w:t>
            </w:r>
          </w:p>
        </w:tc>
        <w:tc>
          <w:tcPr>
            <w:tcW w:w="7327" w:type="dxa"/>
          </w:tcPr>
          <w:p>
            <w:pPr>
              <w:spacing w:before="40" w:after="40" w:line="240" w:lineRule="auto"/>
            </w:pPr>
            <w:r>
              <w:rPr>
                <w:rFonts w:ascii="Segoe UI" w:hAnsi="Segoe UI" w:cs="Segoe UI" w:eastAsia="Segoe UI"/>
                <w:sz w:val="16"/>
                <w:szCs w:val="16"/>
              </w:rPr>
              <w:t xml:space="preserve">Generated per payment with EWT, per payment or quarterly, with period, payee and payor name, TIN and address, tax withheld and the approver's signature, in batches. Asked for by Operations and Accounting (Report Inventory); RBAC v4 puts the 2307 data with FGA.</w:t>
            </w:r>
          </w:p>
        </w:tc>
      </w:tr>
      <w:tr>
        <w:trPr>
          <w:cantSplit/>
        </w:trPr>
        <w:tc>
          <w:tcPr>
            <w:tcW w:w="1700" w:type="dxa"/>
          </w:tcPr>
          <w:p>
            <w:pPr>
              <w:spacing w:before="40" w:after="40" w:line="240" w:lineRule="auto"/>
            </w:pPr>
            <w:r>
              <w:rPr>
                <w:rFonts w:ascii="Segoe UI" w:hAnsi="Segoe UI" w:cs="Segoe UI" w:eastAsia="Segoe UI"/>
                <w:sz w:val="16"/>
                <w:szCs w:val="16"/>
              </w:rPr>
              <w:t xml:space="preserve">Payee record</w:t>
            </w:r>
          </w:p>
        </w:tc>
        <w:tc>
          <w:tcPr>
            <w:tcW w:w="7327" w:type="dxa"/>
          </w:tcPr>
          <w:p>
            <w:pPr>
              <w:spacing w:before="40" w:after="40" w:line="240" w:lineRule="auto"/>
            </w:pPr>
            <w:r>
              <w:rPr>
                <w:rFonts w:ascii="Segoe UI" w:hAnsi="Segoe UI" w:cs="Segoe UI" w:eastAsia="Segoe UI"/>
                <w:sz w:val="16"/>
                <w:szCs w:val="16"/>
              </w:rPr>
              <w:t xml:space="preserve">Agents and dealers are enrolled with tax ID and bank details. Edits are audit-trailed. TISPH's Salesman Information Sheet collects TIN, bank, ID and proof of bank account. At TFSPH today, the Disbursement unit encodes new salespersons and its head verifies them.</w:t>
            </w:r>
          </w:p>
        </w:tc>
      </w:tr>
      <w:tr>
        <w:trPr>
          <w:cantSplit/>
        </w:trPr>
        <w:tc>
          <w:tcPr>
            <w:tcW w:w="1700" w:type="dxa"/>
          </w:tcPr>
          <w:p>
            <w:pPr>
              <w:spacing w:before="40" w:after="40" w:line="240" w:lineRule="auto"/>
            </w:pPr>
            <w:r>
              <w:rPr>
                <w:rFonts w:ascii="Segoe UI" w:hAnsi="Segoe UI" w:cs="Segoe UI" w:eastAsia="Segoe UI"/>
                <w:sz w:val="16"/>
                <w:szCs w:val="16"/>
              </w:rPr>
              <w:t xml:space="preserve">Payee notice</w:t>
            </w:r>
          </w:p>
        </w:tc>
        <w:tc>
          <w:tcPr>
            <w:tcW w:w="7327" w:type="dxa"/>
          </w:tcPr>
          <w:p>
            <w:pPr>
              <w:spacing w:before="40" w:after="40" w:line="240" w:lineRule="auto"/>
            </w:pPr>
            <w:r>
              <w:rPr>
                <w:rFonts w:ascii="Segoe UI" w:hAnsi="Segoe UI" w:cs="Segoe UI" w:eastAsia="Segoe UI"/>
                <w:sz w:val="16"/>
                <w:szCs w:val="16"/>
              </w:rPr>
              <w:t xml:space="preserve">System e-mail to dealers, salespersons or insurers once CCD-PDU completes a disbursement. The template is to be provided by CCD-PDU.</w:t>
            </w:r>
          </w:p>
        </w:tc>
      </w:tr>
      <w:tr>
        <w:trPr>
          <w:cantSplit/>
        </w:trPr>
        <w:tc>
          <w:tcPr>
            <w:tcW w:w="1700" w:type="dxa"/>
          </w:tcPr>
          <w:p>
            <w:pPr>
              <w:spacing w:before="40" w:after="40" w:line="240" w:lineRule="auto"/>
            </w:pPr>
            <w:r>
              <w:rPr>
                <w:rFonts w:ascii="Segoe UI" w:hAnsi="Segoe UI" w:cs="Segoe UI" w:eastAsia="Segoe UI"/>
                <w:sz w:val="16"/>
                <w:szCs w:val="16"/>
              </w:rPr>
              <w:t xml:space="preserve">Adjustments</w:t>
            </w:r>
          </w:p>
        </w:tc>
        <w:tc>
          <w:tcPr>
            <w:tcW w:w="7327" w:type="dxa"/>
          </w:tcPr>
          <w:p>
            <w:pPr>
              <w:spacing w:before="40" w:after="40" w:line="240" w:lineRule="auto"/>
            </w:pPr>
            <w:r>
              <w:rPr>
                <w:rFonts w:ascii="Segoe UI" w:hAnsi="Segoe UI" w:cs="Segoe UI" w:eastAsia="Segoe UI"/>
                <w:sz w:val="16"/>
                <w:szCs w:val="16"/>
              </w:rPr>
              <w:t xml:space="preserve">"Any adjustments for the commission/service fees must undergo approval to the Heads and Accounting."</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13" w:name="_Toc300001013"/>
      <w:r>
        <w:rPr>
          <w:rFonts w:ascii="Segoe UI" w:hAnsi="Segoe UI" w:cs="Segoe UI" w:eastAsia="Segoe UI"/>
        </w:rPr>
        <w:t xml:space="preserve">Where the documents disagree (to settle in the decisions)</w:t>
      </w:r>
      <w:bookmarkEnd w:id="1013"/>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Commission approval.</w:t>
      </w:r>
      <w:r>
        <w:rPr>
          <w:rFonts w:ascii="Segoe UI" w:hAnsi="Segoe UI" w:cs="Segoe UI" w:eastAsia="Segoe UI"/>
        </w:rPr>
        <w:t xml:space="preserve"> The access-rights proposal (RBAC v4) gives approval to the </w:t>
      </w:r>
      <w:r>
        <w:rPr>
          <w:rFonts w:ascii="Segoe UI" w:hAnsi="Segoe UI" w:cs="Segoe UI" w:eastAsia="Segoe UI"/>
          <w:b/>
          <w:bCs/>
        </w:rPr>
        <w:t xml:space="preserve">General Manager</w:t>
      </w:r>
      <w:r>
        <w:rPr>
          <w:rFonts w:ascii="Segoe UI" w:hAnsi="Segoe UI" w:cs="Segoe UI" w:eastAsia="Segoe UI"/>
        </w:rPr>
        <w:t xml:space="preserve">. The Cash Control diagram gives it to </w:t>
      </w:r>
      <w:r>
        <w:rPr>
          <w:rFonts w:ascii="Segoe UI" w:hAnsi="Segoe UI" w:cs="Segoe UI" w:eastAsia="Segoe UI"/>
          <w:b/>
          <w:bCs/>
        </w:rPr>
        <w:t xml:space="preserve">Operations</w:t>
      </w:r>
      <w:r>
        <w:rPr>
          <w:rFonts w:ascii="Segoe UI" w:hAnsi="Segoe UI" w:cs="Segoe UI" w:eastAsia="Segoe UI"/>
        </w:rPr>
        <w:t xml:space="preserve">. The Telesales memo says incentives "undergo validation by TISPH Management prior to release". The adjustment remark says "Heads and Accounting".</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Cash Control's access.</w:t>
      </w:r>
      <w:r>
        <w:rPr>
          <w:rFonts w:ascii="Segoe UI" w:hAnsi="Segoe UI" w:cs="Segoe UI" w:eastAsia="Segoe UI"/>
        </w:rPr>
        <w:t xml:space="preserve"> The diagram makes CCD-PDU the release lane. The RBAC v4 proposal gives CCD-PDU no access to commission or disbursement.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Finance's role.</w:t>
      </w:r>
      <w:r>
        <w:rPr>
          <w:rFonts w:ascii="Segoe UI" w:hAnsi="Segoe UI" w:cs="Segoe UI" w:eastAsia="Segoe UI"/>
        </w:rPr>
        <w:t xml:space="preserve"> RBAC v4 gives Finance </w:t>
      </w:r>
      <w:r>
        <w:rPr>
          <w:rFonts w:ascii="Segoe UI" w:hAnsi="Segoe UI" w:cs="Segoe UI" w:eastAsia="Segoe UI"/>
          <w:b/>
          <w:bCs/>
        </w:rPr>
        <w:t xml:space="preserve">read only</w:t>
      </w:r>
      <w:r>
        <w:rPr>
          <w:rFonts w:ascii="Segoe UI" w:hAnsi="Segoe UI" w:cs="Segoe UI" w:eastAsia="Segoe UI"/>
        </w:rPr>
        <w:t xml:space="preserve"> on commission but full rights on Disbursements &amp; Banking. The FGA BRD makes Cash Control the payer.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Timing.</w:t>
      </w:r>
      <w:r>
        <w:rPr>
          <w:rFonts w:ascii="Segoe UI" w:hAnsi="Segoe UI" w:cs="Segoe UI" w:eastAsia="Segoe UI"/>
        </w:rPr>
        <w:t xml:space="preserve"> The diagram shows a daily 3 pm cut-off. FGA still asks "What is the timing of disbursement?". The minutes park the treatment of instalment policies.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4"/>
        </w:numPr>
      </w:pPr>
      <w:bookmarkStart w:id="1014" w:name="_Toc300001014"/>
      <w:r>
        <w:rPr>
          <w:rFonts w:ascii="Segoe UI" w:hAnsi="Segoe UI" w:cs="Segoe UI" w:eastAsia="Segoe UI"/>
        </w:rPr>
        <w:t xml:space="preserve">Gaps between the build and TISPH's process</w:t>
      </w:r>
      <w:bookmarkEnd w:id="1014"/>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28"/>
        <w:gridCol w:w="1643"/>
        <w:gridCol w:w="2305"/>
        <w:gridCol w:w="3009"/>
        <w:gridCol w:w="1542"/>
      </w:tblGrid>
      <w:tr>
        <w:trPr>
          <w:cantSplit/>
          <w:tblHeader/>
          <w:trHeight w:val="400"/>
        </w:trPr>
        <w:tc>
          <w:tcPr>
            <w:tcW w:w="52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1643" w:type="dxa"/>
            <w:shd w:val="clear" w:color="auto" w:fill="E8F0F8"/>
            <w:vAlign w:val="center"/>
          </w:tcPr>
          <w:p>
            <w:pPr>
              <w:spacing w:before="40" w:after="40" w:line="240" w:lineRule="auto"/>
            </w:pPr>
            <w:r>
              <w:rPr>
                <w:rFonts w:ascii="Segoe UI" w:hAnsi="Segoe UI" w:cs="Segoe UI" w:eastAsia="Segoe UI"/>
                <w:b/>
                <w:bCs/>
                <w:sz w:val="16"/>
                <w:szCs w:val="16"/>
              </w:rPr>
              <w:t xml:space="preserve">Area</w:t>
            </w:r>
          </w:p>
        </w:tc>
        <w:tc>
          <w:tcPr>
            <w:tcW w:w="2305" w:type="dxa"/>
            <w:shd w:val="clear" w:color="auto" w:fill="E8F0F8"/>
            <w:vAlign w:val="center"/>
          </w:tcPr>
          <w:p>
            <w:pPr>
              <w:spacing w:before="40" w:after="40" w:line="240" w:lineRule="auto"/>
            </w:pPr>
            <w:r>
              <w:rPr>
                <w:rFonts w:ascii="Segoe UI" w:hAnsi="Segoe UI" w:cs="Segoe UI" w:eastAsia="Segoe UI"/>
                <w:b/>
                <w:bCs/>
                <w:sz w:val="16"/>
                <w:szCs w:val="16"/>
              </w:rPr>
              <w:t xml:space="preserve">TISPH's process</w:t>
            </w:r>
          </w:p>
        </w:tc>
        <w:tc>
          <w:tcPr>
            <w:tcW w:w="3009" w:type="dxa"/>
            <w:shd w:val="clear" w:color="auto" w:fill="E8F0F8"/>
            <w:vAlign w:val="center"/>
          </w:tcPr>
          <w:p>
            <w:pPr>
              <w:spacing w:before="40" w:after="40" w:line="240" w:lineRule="auto"/>
            </w:pPr>
            <w:r>
              <w:rPr>
                <w:rFonts w:ascii="Segoe UI" w:hAnsi="Segoe UI" w:cs="Segoe UI" w:eastAsia="Segoe UI"/>
                <w:b/>
                <w:bCs/>
                <w:sz w:val="16"/>
                <w:szCs w:val="16"/>
              </w:rPr>
              <w:t xml:space="preserve">The build today</w:t>
            </w:r>
          </w:p>
        </w:tc>
        <w:tc>
          <w:tcPr>
            <w:tcW w:w="1542" w:type="dxa"/>
            <w:shd w:val="clear" w:color="auto" w:fill="E8F0F8"/>
            <w:vAlign w:val="center"/>
          </w:tcPr>
          <w:p>
            <w:pPr>
              <w:spacing w:before="40" w:after="40" w:line="240" w:lineRule="auto"/>
            </w:pPr>
            <w:r>
              <w:rPr>
                <w:rFonts w:ascii="Segoe UI" w:hAnsi="Segoe UI" w:cs="Segoe UI" w:eastAsia="Segoe UI"/>
                <w:b/>
                <w:bCs/>
                <w:sz w:val="16"/>
                <w:szCs w:val="16"/>
              </w:rPr>
              <w:t xml:space="preserve">Effect</w:t>
            </w:r>
          </w:p>
        </w:tc>
      </w:tr>
      <w:tr>
        <w:trPr>
          <w:cantSplit/>
        </w:trPr>
        <w:tc>
          <w:tcPr>
            <w:tcW w:w="528" w:type="dxa"/>
          </w:tcPr>
          <w:p>
            <w:pPr>
              <w:spacing w:before="40" w:after="40" w:line="240" w:lineRule="auto"/>
            </w:pPr>
            <w:r>
              <w:rPr>
                <w:rFonts w:ascii="Segoe UI" w:hAnsi="Segoe UI" w:cs="Segoe UI" w:eastAsia="Segoe UI"/>
                <w:sz w:val="16"/>
                <w:szCs w:val="16"/>
              </w:rPr>
              <w:t xml:space="preserve">1</w:t>
            </w:r>
          </w:p>
        </w:tc>
        <w:tc>
          <w:tcPr>
            <w:tcW w:w="1643" w:type="dxa"/>
          </w:tcPr>
          <w:p>
            <w:pPr>
              <w:spacing w:before="40" w:after="40" w:line="240" w:lineRule="auto"/>
            </w:pPr>
            <w:r>
              <w:rPr>
                <w:rFonts w:ascii="Segoe UI" w:hAnsi="Segoe UI" w:cs="Segoe UI" w:eastAsia="Segoe UI"/>
                <w:sz w:val="16"/>
                <w:szCs w:val="16"/>
              </w:rPr>
              <w:t xml:space="preserve">Payee set-up</w:t>
            </w:r>
          </w:p>
        </w:tc>
        <w:tc>
          <w:tcPr>
            <w:tcW w:w="2305" w:type="dxa"/>
          </w:tcPr>
          <w:p>
            <w:pPr>
              <w:spacing w:before="40" w:after="40" w:line="240" w:lineRule="auto"/>
            </w:pPr>
            <w:r>
              <w:rPr>
                <w:rFonts w:ascii="Segoe UI" w:hAnsi="Segoe UI" w:cs="Segoe UI" w:eastAsia="Segoe UI"/>
                <w:sz w:val="16"/>
                <w:szCs w:val="16"/>
              </w:rPr>
              <w:t xml:space="preserve">Enrolled with TIN, bank, ID, verified by a second person</w:t>
            </w:r>
          </w:p>
        </w:tc>
        <w:tc>
          <w:tcPr>
            <w:tcW w:w="3009" w:type="dxa"/>
          </w:tcPr>
          <w:p>
            <w:pPr>
              <w:spacing w:before="40" w:after="40" w:line="240" w:lineRule="auto"/>
            </w:pPr>
            <w:r>
              <w:rPr>
                <w:rFonts w:ascii="Segoe UI" w:hAnsi="Segoe UI" w:cs="Segoe UI" w:eastAsia="Segoe UI"/>
                <w:sz w:val="16"/>
                <w:szCs w:val="16"/>
              </w:rPr>
              <w:t xml:space="preserve">No screen to add or edit a payee</w:t>
            </w:r>
          </w:p>
        </w:tc>
        <w:tc>
          <w:tcPr>
            <w:tcW w:w="1542" w:type="dxa"/>
          </w:tcPr>
          <w:p>
            <w:pPr>
              <w:spacing w:before="40" w:after="40" w:line="240" w:lineRule="auto"/>
            </w:pPr>
            <w:r>
              <w:rPr>
                <w:rFonts w:ascii="Segoe UI" w:hAnsi="Segoe UI" w:cs="Segoe UI" w:eastAsia="Segoe UI"/>
                <w:sz w:val="16"/>
                <w:szCs w:val="16"/>
              </w:rPr>
              <w:t xml:space="preserve">Payees cannot be set up for go-live</w:t>
            </w:r>
          </w:p>
        </w:tc>
      </w:tr>
      <w:tr>
        <w:trPr>
          <w:cantSplit/>
        </w:trPr>
        <w:tc>
          <w:tcPr>
            <w:tcW w:w="528" w:type="dxa"/>
          </w:tcPr>
          <w:p>
            <w:pPr>
              <w:spacing w:before="40" w:after="40" w:line="240" w:lineRule="auto"/>
            </w:pPr>
            <w:r>
              <w:rPr>
                <w:rFonts w:ascii="Segoe UI" w:hAnsi="Segoe UI" w:cs="Segoe UI" w:eastAsia="Segoe UI"/>
                <w:sz w:val="16"/>
                <w:szCs w:val="16"/>
              </w:rPr>
              <w:t xml:space="preserve">2</w:t>
            </w:r>
          </w:p>
        </w:tc>
        <w:tc>
          <w:tcPr>
            <w:tcW w:w="1643" w:type="dxa"/>
          </w:tcPr>
          <w:p>
            <w:pPr>
              <w:spacing w:before="40" w:after="40" w:line="240" w:lineRule="auto"/>
            </w:pPr>
            <w:r>
              <w:rPr>
                <w:rFonts w:ascii="Segoe UI" w:hAnsi="Segoe UI" w:cs="Segoe UI" w:eastAsia="Segoe UI"/>
                <w:sz w:val="16"/>
                <w:szCs w:val="16"/>
              </w:rPr>
              <w:t xml:space="preserve">Who approves commission</w:t>
            </w:r>
          </w:p>
        </w:tc>
        <w:tc>
          <w:tcPr>
            <w:tcW w:w="2305" w:type="dxa"/>
          </w:tcPr>
          <w:p>
            <w:pPr>
              <w:spacing w:before="40" w:after="40" w:line="240" w:lineRule="auto"/>
            </w:pPr>
            <w:r>
              <w:rPr>
                <w:rFonts w:ascii="Segoe UI" w:hAnsi="Segoe UI" w:cs="Segoe UI" w:eastAsia="Segoe UI"/>
                <w:sz w:val="16"/>
                <w:szCs w:val="16"/>
              </w:rPr>
              <w:t xml:space="preserve">Operations (diagram) or GM (RBAC)</w:t>
            </w:r>
          </w:p>
        </w:tc>
        <w:tc>
          <w:tcPr>
            <w:tcW w:w="3009" w:type="dxa"/>
          </w:tcPr>
          <w:p>
            <w:pPr>
              <w:spacing w:before="40" w:after="40" w:line="240" w:lineRule="auto"/>
            </w:pPr>
            <w:r>
              <w:rPr>
                <w:rFonts w:ascii="Segoe UI" w:hAnsi="Segoe UI" w:cs="Segoe UI" w:eastAsia="Segoe UI"/>
                <w:sz w:val="16"/>
                <w:szCs w:val="16"/>
              </w:rPr>
              <w:t xml:space="preserve">Finance only</w:t>
            </w:r>
          </w:p>
        </w:tc>
        <w:tc>
          <w:tcPr>
            <w:tcW w:w="1542" w:type="dxa"/>
          </w:tcPr>
          <w:p>
            <w:pPr>
              <w:spacing w:before="40" w:after="40" w:line="240" w:lineRule="auto"/>
            </w:pPr>
            <w:r>
              <w:rPr>
                <w:rFonts w:ascii="Segoe UI" w:hAnsi="Segoe UI" w:cs="Segoe UI" w:eastAsia="Segoe UI"/>
                <w:sz w:val="16"/>
                <w:szCs w:val="16"/>
              </w:rPr>
              <w:t xml:space="preserve">Business approval missing</w:t>
            </w:r>
          </w:p>
        </w:tc>
      </w:tr>
      <w:tr>
        <w:trPr>
          <w:cantSplit/>
        </w:trPr>
        <w:tc>
          <w:tcPr>
            <w:tcW w:w="528" w:type="dxa"/>
          </w:tcPr>
          <w:p>
            <w:pPr>
              <w:spacing w:before="40" w:after="40" w:line="240" w:lineRule="auto"/>
            </w:pPr>
            <w:r>
              <w:rPr>
                <w:rFonts w:ascii="Segoe UI" w:hAnsi="Segoe UI" w:cs="Segoe UI" w:eastAsia="Segoe UI"/>
                <w:sz w:val="16"/>
                <w:szCs w:val="16"/>
              </w:rPr>
              <w:t xml:space="preserve">3</w:t>
            </w:r>
          </w:p>
        </w:tc>
        <w:tc>
          <w:tcPr>
            <w:tcW w:w="1643" w:type="dxa"/>
          </w:tcPr>
          <w:p>
            <w:pPr>
              <w:spacing w:before="40" w:after="40" w:line="240" w:lineRule="auto"/>
            </w:pPr>
            <w:r>
              <w:rPr>
                <w:rFonts w:ascii="Segoe UI" w:hAnsi="Segoe UI" w:cs="Segoe UI" w:eastAsia="Segoe UI"/>
                <w:sz w:val="16"/>
                <w:szCs w:val="16"/>
              </w:rPr>
              <w:t xml:space="preserve">Cash Control's role</w:t>
            </w:r>
          </w:p>
        </w:tc>
        <w:tc>
          <w:tcPr>
            <w:tcW w:w="2305" w:type="dxa"/>
          </w:tcPr>
          <w:p>
            <w:pPr>
              <w:spacing w:before="40" w:after="40" w:line="240" w:lineRule="auto"/>
            </w:pPr>
            <w:r>
              <w:rPr>
                <w:rFonts w:ascii="Segoe UI" w:hAnsi="Segoe UI" w:cs="Segoe UI" w:eastAsia="Segoe UI"/>
                <w:sz w:val="16"/>
                <w:szCs w:val="16"/>
              </w:rPr>
              <w:t xml:space="preserve">Reviews the list, uploads to MBOS, informs payees</w:t>
            </w:r>
          </w:p>
        </w:tc>
        <w:tc>
          <w:tcPr>
            <w:tcW w:w="3009" w:type="dxa"/>
          </w:tcPr>
          <w:p>
            <w:pPr>
              <w:spacing w:before="40" w:after="40" w:line="240" w:lineRule="auto"/>
            </w:pPr>
            <w:r>
              <w:rPr>
                <w:rFonts w:ascii="Segoe UI" w:hAnsi="Segoe UI" w:cs="Segoe UI" w:eastAsia="Segoe UI"/>
                <w:sz w:val="16"/>
                <w:szCs w:val="16"/>
              </w:rPr>
              <w:t xml:space="preserve">No access, no step</w:t>
            </w:r>
          </w:p>
        </w:tc>
        <w:tc>
          <w:tcPr>
            <w:tcW w:w="1542" w:type="dxa"/>
          </w:tcPr>
          <w:p>
            <w:pPr>
              <w:spacing w:before="40" w:after="40" w:line="240" w:lineRule="auto"/>
            </w:pPr>
            <w:r>
              <w:rPr>
                <w:rFonts w:ascii="Segoe UI" w:hAnsi="Segoe UI" w:cs="Segoe UI" w:eastAsia="Segoe UI"/>
                <w:sz w:val="16"/>
                <w:szCs w:val="16"/>
              </w:rPr>
              <w:t xml:space="preserve">The release control is missing</w:t>
            </w:r>
          </w:p>
        </w:tc>
      </w:tr>
      <w:tr>
        <w:trPr>
          <w:cantSplit/>
        </w:trPr>
        <w:tc>
          <w:tcPr>
            <w:tcW w:w="528" w:type="dxa"/>
          </w:tcPr>
          <w:p>
            <w:pPr>
              <w:spacing w:before="40" w:after="40" w:line="240" w:lineRule="auto"/>
            </w:pPr>
            <w:r>
              <w:rPr>
                <w:rFonts w:ascii="Segoe UI" w:hAnsi="Segoe UI" w:cs="Segoe UI" w:eastAsia="Segoe UI"/>
                <w:sz w:val="16"/>
                <w:szCs w:val="16"/>
              </w:rPr>
              <w:t xml:space="preserve">4</w:t>
            </w:r>
          </w:p>
        </w:tc>
        <w:tc>
          <w:tcPr>
            <w:tcW w:w="1643" w:type="dxa"/>
          </w:tcPr>
          <w:p>
            <w:pPr>
              <w:spacing w:before="40" w:after="40" w:line="240" w:lineRule="auto"/>
            </w:pPr>
            <w:r>
              <w:rPr>
                <w:rFonts w:ascii="Segoe UI" w:hAnsi="Segoe UI" w:cs="Segoe UI" w:eastAsia="Segoe UI"/>
                <w:sz w:val="16"/>
                <w:szCs w:val="16"/>
              </w:rPr>
              <w:t xml:space="preserve">Direct payment</w:t>
            </w:r>
          </w:p>
        </w:tc>
        <w:tc>
          <w:tcPr>
            <w:tcW w:w="2305" w:type="dxa"/>
          </w:tcPr>
          <w:p>
            <w:pPr>
              <w:spacing w:before="40" w:after="40" w:line="240" w:lineRule="auto"/>
            </w:pPr>
            <w:r>
              <w:rPr>
                <w:rFonts w:ascii="Segoe UI" w:hAnsi="Segoe UI" w:cs="Segoe UI" w:eastAsia="Segoe UI"/>
                <w:sz w:val="16"/>
                <w:szCs w:val="16"/>
              </w:rPr>
              <w:t xml:space="preserve">Not allowed; maker and checker on every disbursement</w:t>
            </w:r>
          </w:p>
        </w:tc>
        <w:tc>
          <w:tcPr>
            <w:tcW w:w="3009" w:type="dxa"/>
          </w:tcPr>
          <w:p>
            <w:pPr>
              <w:spacing w:before="40" w:after="40" w:line="240" w:lineRule="auto"/>
            </w:pPr>
            <w:r>
              <w:rPr>
                <w:rFonts w:ascii="Segoe UI" w:hAnsi="Segoe UI" w:cs="Segoe UI" w:eastAsia="Segoe UI"/>
                <w:sz w:val="16"/>
                <w:szCs w:val="16"/>
              </w:rPr>
              <w:t xml:space="preserve">"Pay" on a line pays at once, without voucher approval</w:t>
            </w:r>
          </w:p>
        </w:tc>
        <w:tc>
          <w:tcPr>
            <w:tcW w:w="1542" w:type="dxa"/>
          </w:tcPr>
          <w:p>
            <w:pPr>
              <w:spacing w:before="40" w:after="40" w:line="240" w:lineRule="auto"/>
            </w:pPr>
            <w:r>
              <w:rPr>
                <w:rFonts w:ascii="Segoe UI" w:hAnsi="Segoe UI" w:cs="Segoe UI" w:eastAsia="Segoe UI"/>
                <w:sz w:val="16"/>
                <w:szCs w:val="16"/>
              </w:rPr>
              <w:t xml:space="preserve">Control gap</w:t>
            </w:r>
          </w:p>
        </w:tc>
      </w:tr>
      <w:tr>
        <w:trPr>
          <w:cantSplit/>
        </w:trPr>
        <w:tc>
          <w:tcPr>
            <w:tcW w:w="528" w:type="dxa"/>
          </w:tcPr>
          <w:p>
            <w:pPr>
              <w:spacing w:before="40" w:after="40" w:line="240" w:lineRule="auto"/>
            </w:pPr>
            <w:r>
              <w:rPr>
                <w:rFonts w:ascii="Segoe UI" w:hAnsi="Segoe UI" w:cs="Segoe UI" w:eastAsia="Segoe UI"/>
                <w:sz w:val="16"/>
                <w:szCs w:val="16"/>
              </w:rPr>
              <w:t xml:space="preserve">5</w:t>
            </w:r>
          </w:p>
        </w:tc>
        <w:tc>
          <w:tcPr>
            <w:tcW w:w="1643" w:type="dxa"/>
          </w:tcPr>
          <w:p>
            <w:pPr>
              <w:spacing w:before="40" w:after="40" w:line="240" w:lineRule="auto"/>
            </w:pPr>
            <w:r>
              <w:rPr>
                <w:rFonts w:ascii="Segoe UI" w:hAnsi="Segoe UI" w:cs="Segoe UI" w:eastAsia="Segoe UI"/>
                <w:sz w:val="16"/>
                <w:szCs w:val="16"/>
              </w:rPr>
              <w:t xml:space="preserve">Same-user approval</w:t>
            </w:r>
          </w:p>
        </w:tc>
        <w:tc>
          <w:tcPr>
            <w:tcW w:w="2305" w:type="dxa"/>
          </w:tcPr>
          <w:p>
            <w:pPr>
              <w:spacing w:before="40" w:after="40" w:line="240" w:lineRule="auto"/>
            </w:pPr>
            <w:r>
              <w:rPr>
                <w:rFonts w:ascii="Segoe UI" w:hAnsi="Segoe UI" w:cs="Segoe UI" w:eastAsia="Segoe UI"/>
                <w:sz w:val="16"/>
                <w:szCs w:val="16"/>
              </w:rPr>
              <w:t xml:space="preserve">Never</w:t>
            </w:r>
          </w:p>
        </w:tc>
        <w:tc>
          <w:tcPr>
            <w:tcW w:w="3009" w:type="dxa"/>
          </w:tcPr>
          <w:p>
            <w:pPr>
              <w:spacing w:before="40" w:after="40" w:line="240" w:lineRule="auto"/>
            </w:pPr>
            <w:r>
              <w:rPr>
                <w:rFonts w:ascii="Segoe UI" w:hAnsi="Segoe UI" w:cs="Segoe UI" w:eastAsia="Segoe UI"/>
                <w:sz w:val="16"/>
                <w:szCs w:val="16"/>
              </w:rPr>
              <w:t xml:space="preserve">Lines made payable by the system can be approved by any Finance user, and the maker-and-checker switch can be turned off</w:t>
            </w:r>
          </w:p>
        </w:tc>
        <w:tc>
          <w:tcPr>
            <w:tcW w:w="1542" w:type="dxa"/>
          </w:tcPr>
          <w:p>
            <w:pPr>
              <w:spacing w:before="40" w:after="40" w:line="240" w:lineRule="auto"/>
            </w:pPr>
            <w:r>
              <w:rPr>
                <w:rFonts w:ascii="Segoe UI" w:hAnsi="Segoe UI" w:cs="Segoe UI" w:eastAsia="Segoe UI"/>
                <w:sz w:val="16"/>
                <w:szCs w:val="16"/>
              </w:rPr>
              <w:t xml:space="preserve">Control gap</w:t>
            </w:r>
          </w:p>
        </w:tc>
      </w:tr>
      <w:tr>
        <w:trPr>
          <w:cantSplit/>
        </w:trPr>
        <w:tc>
          <w:tcPr>
            <w:tcW w:w="528" w:type="dxa"/>
          </w:tcPr>
          <w:p>
            <w:pPr>
              <w:spacing w:before="40" w:after="40" w:line="240" w:lineRule="auto"/>
            </w:pPr>
            <w:r>
              <w:rPr>
                <w:rFonts w:ascii="Segoe UI" w:hAnsi="Segoe UI" w:cs="Segoe UI" w:eastAsia="Segoe UI"/>
                <w:sz w:val="16"/>
                <w:szCs w:val="16"/>
              </w:rPr>
              <w:t xml:space="preserve">6</w:t>
            </w:r>
          </w:p>
        </w:tc>
        <w:tc>
          <w:tcPr>
            <w:tcW w:w="1643" w:type="dxa"/>
          </w:tcPr>
          <w:p>
            <w:pPr>
              <w:spacing w:before="40" w:after="40" w:line="240" w:lineRule="auto"/>
            </w:pPr>
            <w:r>
              <w:rPr>
                <w:rFonts w:ascii="Segoe UI" w:hAnsi="Segoe UI" w:cs="Segoe UI" w:eastAsia="Segoe UI"/>
                <w:sz w:val="16"/>
                <w:szCs w:val="16"/>
              </w:rPr>
              <w:t xml:space="preserve">Approval limits</w:t>
            </w:r>
          </w:p>
        </w:tc>
        <w:tc>
          <w:tcPr>
            <w:tcW w:w="2305" w:type="dxa"/>
          </w:tcPr>
          <w:p>
            <w:pPr>
              <w:spacing w:before="40" w:after="40" w:line="240" w:lineRule="auto"/>
            </w:pPr>
            <w:r>
              <w:rPr>
                <w:rFonts w:ascii="Segoe UI" w:hAnsi="Segoe UI" w:cs="Segoe UI" w:eastAsia="Segoe UI"/>
                <w:sz w:val="16"/>
                <w:szCs w:val="16"/>
              </w:rPr>
              <w:t xml:space="preserve">Limits per persona</w:t>
            </w:r>
          </w:p>
        </w:tc>
        <w:tc>
          <w:tcPr>
            <w:tcW w:w="3009" w:type="dxa"/>
          </w:tcPr>
          <w:p>
            <w:pPr>
              <w:spacing w:before="40" w:after="40" w:line="240" w:lineRule="auto"/>
            </w:pPr>
            <w:r>
              <w:rPr>
                <w:rFonts w:ascii="Segoe UI" w:hAnsi="Segoe UI" w:cs="Segoe UI" w:eastAsia="Segoe UI"/>
                <w:sz w:val="16"/>
                <w:szCs w:val="16"/>
              </w:rPr>
              <w:t xml:space="preserve">No limit on agent payouts, and no TISPH role in the approval-limit table</w:t>
            </w:r>
          </w:p>
        </w:tc>
        <w:tc>
          <w:tcPr>
            <w:tcW w:w="1542" w:type="dxa"/>
          </w:tcPr>
          <w:p>
            <w:pPr>
              <w:spacing w:before="40" w:after="40" w:line="240" w:lineRule="auto"/>
            </w:pPr>
            <w:r>
              <w:rPr>
                <w:rFonts w:ascii="Segoe UI" w:hAnsi="Segoe UI" w:cs="Segoe UI" w:eastAsia="Segoe UI"/>
                <w:sz w:val="16"/>
                <w:szCs w:val="16"/>
              </w:rPr>
              <w:t xml:space="preserve">Control gap</w:t>
            </w:r>
          </w:p>
        </w:tc>
      </w:tr>
      <w:tr>
        <w:trPr>
          <w:cantSplit/>
        </w:trPr>
        <w:tc>
          <w:tcPr>
            <w:tcW w:w="528" w:type="dxa"/>
          </w:tcPr>
          <w:p>
            <w:pPr>
              <w:spacing w:before="40" w:after="40" w:line="240" w:lineRule="auto"/>
            </w:pPr>
            <w:r>
              <w:rPr>
                <w:rFonts w:ascii="Segoe UI" w:hAnsi="Segoe UI" w:cs="Segoe UI" w:eastAsia="Segoe UI"/>
                <w:sz w:val="16"/>
                <w:szCs w:val="16"/>
              </w:rPr>
              <w:t xml:space="preserve">7</w:t>
            </w:r>
          </w:p>
        </w:tc>
        <w:tc>
          <w:tcPr>
            <w:tcW w:w="1643" w:type="dxa"/>
          </w:tcPr>
          <w:p>
            <w:pPr>
              <w:spacing w:before="40" w:after="40" w:line="240" w:lineRule="auto"/>
            </w:pPr>
            <w:r>
              <w:rPr>
                <w:rFonts w:ascii="Segoe UI" w:hAnsi="Segoe UI" w:cs="Segoe UI" w:eastAsia="Segoe UI"/>
                <w:sz w:val="16"/>
                <w:szCs w:val="16"/>
              </w:rPr>
              <w:t xml:space="preserve">Daily list</w:t>
            </w:r>
          </w:p>
        </w:tc>
        <w:tc>
          <w:tcPr>
            <w:tcW w:w="2305" w:type="dxa"/>
          </w:tcPr>
          <w:p>
            <w:pPr>
              <w:spacing w:before="40" w:after="40" w:line="240" w:lineRule="auto"/>
            </w:pPr>
            <w:r>
              <w:rPr>
                <w:rFonts w:ascii="Segoe UI" w:hAnsi="Segoe UI" w:cs="Segoe UI" w:eastAsia="Segoe UI"/>
                <w:sz w:val="16"/>
                <w:szCs w:val="16"/>
              </w:rPr>
              <w:t xml:space="preserve">"List of activated policies", 3 pm cut-off, totals</w:t>
            </w:r>
          </w:p>
        </w:tc>
        <w:tc>
          <w:tcPr>
            <w:tcW w:w="3009" w:type="dxa"/>
          </w:tcPr>
          <w:p>
            <w:pPr>
              <w:spacing w:before="40" w:after="40" w:line="240" w:lineRule="auto"/>
            </w:pPr>
            <w:r>
              <w:rPr>
                <w:rFonts w:ascii="Segoe UI" w:hAnsi="Segoe UI" w:cs="Segoe UI" w:eastAsia="Segoe UI"/>
                <w:sz w:val="16"/>
                <w:szCs w:val="16"/>
              </w:rPr>
              <w:t xml:space="preserve">No such list. Payment is per payee, when Finance chooses.</w:t>
            </w:r>
          </w:p>
        </w:tc>
        <w:tc>
          <w:tcPr>
            <w:tcW w:w="1542" w:type="dxa"/>
          </w:tcPr>
          <w:p>
            <w:pPr>
              <w:spacing w:before="40" w:after="40" w:line="240" w:lineRule="auto"/>
            </w:pPr>
            <w:r>
              <w:rPr>
                <w:rFonts w:ascii="Segoe UI" w:hAnsi="Segoe UI" w:cs="Segoe UI" w:eastAsia="Segoe UI"/>
                <w:sz w:val="16"/>
                <w:szCs w:val="16"/>
              </w:rPr>
              <w:t xml:space="preserve">Process mismatch</w:t>
            </w:r>
          </w:p>
        </w:tc>
      </w:tr>
      <w:tr>
        <w:trPr>
          <w:cantSplit/>
        </w:trPr>
        <w:tc>
          <w:tcPr>
            <w:tcW w:w="528" w:type="dxa"/>
          </w:tcPr>
          <w:p>
            <w:pPr>
              <w:spacing w:before="40" w:after="40" w:line="240" w:lineRule="auto"/>
            </w:pPr>
            <w:r>
              <w:rPr>
                <w:rFonts w:ascii="Segoe UI" w:hAnsi="Segoe UI" w:cs="Segoe UI" w:eastAsia="Segoe UI"/>
                <w:sz w:val="16"/>
                <w:szCs w:val="16"/>
              </w:rPr>
              <w:t xml:space="preserve">8</w:t>
            </w:r>
          </w:p>
        </w:tc>
        <w:tc>
          <w:tcPr>
            <w:tcW w:w="1643" w:type="dxa"/>
          </w:tcPr>
          <w:p>
            <w:pPr>
              <w:spacing w:before="40" w:after="40" w:line="240" w:lineRule="auto"/>
            </w:pPr>
            <w:r>
              <w:rPr>
                <w:rFonts w:ascii="Segoe UI" w:hAnsi="Segoe UI" w:cs="Segoe UI" w:eastAsia="Segoe UI"/>
                <w:sz w:val="16"/>
                <w:szCs w:val="16"/>
              </w:rPr>
              <w:t xml:space="preserve">Bank file</w:t>
            </w:r>
          </w:p>
        </w:tc>
        <w:tc>
          <w:tcPr>
            <w:tcW w:w="2305" w:type="dxa"/>
          </w:tcPr>
          <w:p>
            <w:pPr>
              <w:spacing w:before="40" w:after="40" w:line="240" w:lineRule="auto"/>
            </w:pPr>
            <w:r>
              <w:rPr>
                <w:rFonts w:ascii="Segoe UI" w:hAnsi="Segoe UI" w:cs="Segoe UI" w:eastAsia="Segoe UI"/>
                <w:sz w:val="16"/>
                <w:szCs w:val="16"/>
              </w:rPr>
              <w:t xml:space="preserve">Metrobank MBOS Excel, one row per policy</w:t>
            </w:r>
          </w:p>
        </w:tc>
        <w:tc>
          <w:tcPr>
            <w:tcW w:w="3009" w:type="dxa"/>
          </w:tcPr>
          <w:p>
            <w:pPr>
              <w:spacing w:before="40" w:after="40" w:line="240" w:lineRule="auto"/>
            </w:pPr>
            <w:r>
              <w:rPr>
                <w:rFonts w:ascii="Segoe UI" w:hAnsi="Segoe UI" w:cs="Segoe UI" w:eastAsia="Segoe UI"/>
                <w:sz w:val="16"/>
                <w:szCs w:val="16"/>
              </w:rPr>
              <w:t xml:space="preserve">Text files only (fixed width or delimited). On "Confirm payout", the bank picked on screen is ignored.</w:t>
            </w:r>
          </w:p>
        </w:tc>
        <w:tc>
          <w:tcPr>
            <w:tcW w:w="1542" w:type="dxa"/>
          </w:tcPr>
          <w:p>
            <w:pPr>
              <w:spacing w:before="40" w:after="40" w:line="240" w:lineRule="auto"/>
            </w:pPr>
            <w:r>
              <w:rPr>
                <w:rFonts w:ascii="Segoe UI" w:hAnsi="Segoe UI" w:cs="Segoe UI" w:eastAsia="Segoe UI"/>
                <w:sz w:val="16"/>
                <w:szCs w:val="16"/>
              </w:rPr>
              <w:t xml:space="preserve">No MBOS Excel file to upload</w:t>
            </w:r>
          </w:p>
        </w:tc>
      </w:tr>
      <w:tr>
        <w:trPr>
          <w:cantSplit/>
        </w:trPr>
        <w:tc>
          <w:tcPr>
            <w:tcW w:w="528" w:type="dxa"/>
          </w:tcPr>
          <w:p>
            <w:pPr>
              <w:spacing w:before="40" w:after="40" w:line="240" w:lineRule="auto"/>
            </w:pPr>
            <w:r>
              <w:rPr>
                <w:rFonts w:ascii="Segoe UI" w:hAnsi="Segoe UI" w:cs="Segoe UI" w:eastAsia="Segoe UI"/>
                <w:sz w:val="16"/>
                <w:szCs w:val="16"/>
              </w:rPr>
              <w:t xml:space="preserve">9</w:t>
            </w:r>
          </w:p>
        </w:tc>
        <w:tc>
          <w:tcPr>
            <w:tcW w:w="1643" w:type="dxa"/>
          </w:tcPr>
          <w:p>
            <w:pPr>
              <w:spacing w:before="40" w:after="40" w:line="240" w:lineRule="auto"/>
            </w:pPr>
            <w:r>
              <w:rPr>
                <w:rFonts w:ascii="Segoe UI" w:hAnsi="Segoe UI" w:cs="Segoe UI" w:eastAsia="Segoe UI"/>
                <w:sz w:val="16"/>
                <w:szCs w:val="16"/>
              </w:rPr>
              <w:t xml:space="preserve">Bank result</w:t>
            </w:r>
          </w:p>
        </w:tc>
        <w:tc>
          <w:tcPr>
            <w:tcW w:w="2305" w:type="dxa"/>
          </w:tcPr>
          <w:p>
            <w:pPr>
              <w:spacing w:before="40" w:after="40" w:line="240" w:lineRule="auto"/>
            </w:pPr>
            <w:r>
              <w:rPr>
                <w:rFonts w:ascii="Segoe UI" w:hAnsi="Segoe UI" w:cs="Segoe UI" w:eastAsia="Segoe UI"/>
                <w:sz w:val="16"/>
                <w:szCs w:val="16"/>
              </w:rPr>
              <w:t xml:space="preserve">Approved or rejected in MBOS, rejects back to Operations</w:t>
            </w:r>
          </w:p>
        </w:tc>
        <w:tc>
          <w:tcPr>
            <w:tcW w:w="3009" w:type="dxa"/>
          </w:tcPr>
          <w:p>
            <w:pPr>
              <w:spacing w:before="40" w:after="40" w:line="240" w:lineRule="auto"/>
            </w:pPr>
            <w:r>
              <w:rPr>
                <w:rFonts w:ascii="Segoe UI" w:hAnsi="Segoe UI" w:cs="Segoe UI" w:eastAsia="Segoe UI"/>
                <w:sz w:val="16"/>
                <w:szCs w:val="16"/>
              </w:rPr>
              <w:t xml:space="preserve">Result can be recorded for bank files only</w:t>
            </w:r>
          </w:p>
        </w:tc>
        <w:tc>
          <w:tcPr>
            <w:tcW w:w="1542" w:type="dxa"/>
          </w:tcPr>
          <w:p>
            <w:pPr>
              <w:spacing w:before="40" w:after="40" w:line="240" w:lineRule="auto"/>
            </w:pPr>
            <w:r>
              <w:rPr>
                <w:rFonts w:ascii="Segoe UI" w:hAnsi="Segoe UI" w:cs="Segoe UI" w:eastAsia="Segoe UI"/>
                <w:sz w:val="16"/>
                <w:szCs w:val="16"/>
              </w:rPr>
              <w:t xml:space="preserve">Rejects have no route back</w:t>
            </w:r>
          </w:p>
        </w:tc>
      </w:tr>
      <w:tr>
        <w:trPr>
          <w:cantSplit/>
        </w:trPr>
        <w:tc>
          <w:tcPr>
            <w:tcW w:w="528" w:type="dxa"/>
          </w:tcPr>
          <w:p>
            <w:pPr>
              <w:spacing w:before="40" w:after="40" w:line="240" w:lineRule="auto"/>
            </w:pPr>
            <w:r>
              <w:rPr>
                <w:rFonts w:ascii="Segoe UI" w:hAnsi="Segoe UI" w:cs="Segoe UI" w:eastAsia="Segoe UI"/>
                <w:sz w:val="16"/>
                <w:szCs w:val="16"/>
              </w:rPr>
              <w:t xml:space="preserve">10</w:t>
            </w:r>
          </w:p>
        </w:tc>
        <w:tc>
          <w:tcPr>
            <w:tcW w:w="1643" w:type="dxa"/>
          </w:tcPr>
          <w:p>
            <w:pPr>
              <w:spacing w:before="40" w:after="40" w:line="240" w:lineRule="auto"/>
            </w:pPr>
            <w:r>
              <w:rPr>
                <w:rFonts w:ascii="Segoe UI" w:hAnsi="Segoe UI" w:cs="Segoe UI" w:eastAsia="Segoe UI"/>
                <w:sz w:val="16"/>
                <w:szCs w:val="16"/>
              </w:rPr>
              <w:t xml:space="preserve">Rate changes, tax switch-off, reversals</w:t>
            </w:r>
          </w:p>
        </w:tc>
        <w:tc>
          <w:tcPr>
            <w:tcW w:w="2305" w:type="dxa"/>
          </w:tcPr>
          <w:p>
            <w:pPr>
              <w:spacing w:before="40" w:after="40" w:line="240" w:lineRule="auto"/>
            </w:pPr>
            <w:r>
              <w:rPr>
                <w:rFonts w:ascii="Segoe UI" w:hAnsi="Segoe UI" w:cs="Segoe UI" w:eastAsia="Segoe UI"/>
                <w:sz w:val="16"/>
                <w:szCs w:val="16"/>
              </w:rPr>
              <w:t xml:space="preserve">Approved by Heads and Accounting, with reasons</w:t>
            </w:r>
          </w:p>
        </w:tc>
        <w:tc>
          <w:tcPr>
            <w:tcW w:w="3009" w:type="dxa"/>
          </w:tcPr>
          <w:p>
            <w:pPr>
              <w:spacing w:before="40" w:after="40" w:line="240" w:lineRule="auto"/>
            </w:pPr>
            <w:r>
              <w:rPr>
                <w:rFonts w:ascii="Segoe UI" w:hAnsi="Segoe UI" w:cs="Segoe UI" w:eastAsia="Segoe UI"/>
                <w:sz w:val="16"/>
                <w:szCs w:val="16"/>
              </w:rPr>
              <w:t xml:space="preserve">One Finance user, no reason</w:t>
            </w:r>
          </w:p>
        </w:tc>
        <w:tc>
          <w:tcPr>
            <w:tcW w:w="1542" w:type="dxa"/>
          </w:tcPr>
          <w:p>
            <w:pPr>
              <w:spacing w:before="40" w:after="40" w:line="240" w:lineRule="auto"/>
            </w:pPr>
            <w:r>
              <w:rPr>
                <w:rFonts w:ascii="Segoe UI" w:hAnsi="Segoe UI" w:cs="Segoe UI" w:eastAsia="Segoe UI"/>
                <w:sz w:val="16"/>
                <w:szCs w:val="16"/>
              </w:rPr>
              <w:t xml:space="preserve">Control gap</w:t>
            </w:r>
          </w:p>
        </w:tc>
      </w:tr>
      <w:tr>
        <w:trPr>
          <w:cantSplit/>
        </w:trPr>
        <w:tc>
          <w:tcPr>
            <w:tcW w:w="528" w:type="dxa"/>
          </w:tcPr>
          <w:p>
            <w:pPr>
              <w:spacing w:before="40" w:after="40" w:line="240" w:lineRule="auto"/>
            </w:pPr>
            <w:r>
              <w:rPr>
                <w:rFonts w:ascii="Segoe UI" w:hAnsi="Segoe UI" w:cs="Segoe UI" w:eastAsia="Segoe UI"/>
                <w:sz w:val="16"/>
                <w:szCs w:val="16"/>
              </w:rPr>
              <w:t xml:space="preserve">11</w:t>
            </w:r>
          </w:p>
        </w:tc>
        <w:tc>
          <w:tcPr>
            <w:tcW w:w="1643" w:type="dxa"/>
          </w:tcPr>
          <w:p>
            <w:pPr>
              <w:spacing w:before="40" w:after="40" w:line="240" w:lineRule="auto"/>
            </w:pPr>
            <w:r>
              <w:rPr>
                <w:rFonts w:ascii="Segoe UI" w:hAnsi="Segoe UI" w:cs="Segoe UI" w:eastAsia="Segoe UI"/>
                <w:sz w:val="16"/>
                <w:szCs w:val="16"/>
              </w:rPr>
              <w:t xml:space="preserve">Accounting entry</w:t>
            </w:r>
          </w:p>
        </w:tc>
        <w:tc>
          <w:tcPr>
            <w:tcW w:w="2305" w:type="dxa"/>
          </w:tcPr>
          <w:p>
            <w:pPr>
              <w:spacing w:before="40" w:after="40" w:line="240" w:lineRule="auto"/>
            </w:pPr>
            <w:r>
              <w:rPr>
                <w:rFonts w:ascii="Segoe UI" w:hAnsi="Segoe UI" w:cs="Segoe UI" w:eastAsia="Segoe UI"/>
                <w:sz w:val="16"/>
                <w:szCs w:val="16"/>
              </w:rPr>
              <w:t xml:space="preserve">One entry at payment (FGA.09)</w:t>
            </w:r>
          </w:p>
        </w:tc>
        <w:tc>
          <w:tcPr>
            <w:tcW w:w="3009" w:type="dxa"/>
          </w:tcPr>
          <w:p>
            <w:pPr>
              <w:spacing w:before="40" w:after="40" w:line="240" w:lineRule="auto"/>
            </w:pPr>
            <w:r>
              <w:rPr>
                <w:rFonts w:ascii="Segoe UI" w:hAnsi="Segoe UI" w:cs="Segoe UI" w:eastAsia="Segoe UI"/>
                <w:sz w:val="16"/>
                <w:szCs w:val="16"/>
              </w:rPr>
              <w:t xml:space="preserve">Expense at approval, then payment. Both the expense and the payable accounts are still starter accounts, not in TISPH's chart.</w:t>
            </w:r>
          </w:p>
        </w:tc>
        <w:tc>
          <w:tcPr>
            <w:tcW w:w="1542" w:type="dxa"/>
          </w:tcPr>
          <w:p>
            <w:pPr>
              <w:spacing w:before="40" w:after="40" w:line="240" w:lineRule="auto"/>
            </w:pPr>
            <w:r>
              <w:rPr>
                <w:rFonts w:ascii="Segoe UI" w:hAnsi="Segoe UI" w:cs="Segoe UI" w:eastAsia="Segoe UI"/>
                <w:sz w:val="16"/>
                <w:szCs w:val="16"/>
              </w:rPr>
              <w:t xml:space="preserve">Chart and timing to confirm</w:t>
            </w:r>
          </w:p>
        </w:tc>
      </w:tr>
      <w:tr>
        <w:trPr>
          <w:cantSplit/>
        </w:trPr>
        <w:tc>
          <w:tcPr>
            <w:tcW w:w="528" w:type="dxa"/>
          </w:tcPr>
          <w:p>
            <w:pPr>
              <w:spacing w:before="40" w:after="40" w:line="240" w:lineRule="auto"/>
            </w:pPr>
            <w:r>
              <w:rPr>
                <w:rFonts w:ascii="Segoe UI" w:hAnsi="Segoe UI" w:cs="Segoe UI" w:eastAsia="Segoe UI"/>
                <w:sz w:val="16"/>
                <w:szCs w:val="16"/>
              </w:rPr>
              <w:t xml:space="preserve">12</w:t>
            </w:r>
          </w:p>
        </w:tc>
        <w:tc>
          <w:tcPr>
            <w:tcW w:w="1643" w:type="dxa"/>
          </w:tcPr>
          <w:p>
            <w:pPr>
              <w:spacing w:before="40" w:after="40" w:line="240" w:lineRule="auto"/>
            </w:pPr>
            <w:r>
              <w:rPr>
                <w:rFonts w:ascii="Segoe UI" w:hAnsi="Segoe UI" w:cs="Segoe UI" w:eastAsia="Segoe UI"/>
                <w:sz w:val="16"/>
                <w:szCs w:val="16"/>
              </w:rPr>
              <w:t xml:space="preserve">Withholding tax code</w:t>
            </w:r>
          </w:p>
        </w:tc>
        <w:tc>
          <w:tcPr>
            <w:tcW w:w="2305" w:type="dxa"/>
          </w:tcPr>
          <w:p>
            <w:pPr>
              <w:spacing w:before="40" w:after="40" w:line="240" w:lineRule="auto"/>
            </w:pPr>
            <w:r>
              <w:rPr>
                <w:rFonts w:ascii="Segoe UI" w:hAnsi="Segoe UI" w:cs="Segoe UI" w:eastAsia="Segoe UI"/>
                <w:sz w:val="16"/>
                <w:szCs w:val="16"/>
              </w:rPr>
              <w:t xml:space="preserve">Payee's own code (e.g. WI070 / WI071)</w:t>
            </w:r>
          </w:p>
        </w:tc>
        <w:tc>
          <w:tcPr>
            <w:tcW w:w="3009" w:type="dxa"/>
          </w:tcPr>
          <w:p>
            <w:pPr>
              <w:spacing w:before="40" w:after="40" w:line="240" w:lineRule="auto"/>
            </w:pPr>
            <w:r>
              <w:rPr>
                <w:rFonts w:ascii="Segoe UI" w:hAnsi="Segoe UI" w:cs="Segoe UI" w:eastAsia="Segoe UI"/>
                <w:sz w:val="16"/>
                <w:szCs w:val="16"/>
              </w:rPr>
              <w:t xml:space="preserve">2307 takes the code from a setting by payee type (WI515 / WC515, which TISPH's code table labels "Prof Fees"), not the payee's own code, and leaves the payee address blank</w:t>
            </w:r>
          </w:p>
        </w:tc>
        <w:tc>
          <w:tcPr>
            <w:tcW w:w="1542" w:type="dxa"/>
          </w:tcPr>
          <w:p>
            <w:pPr>
              <w:spacing w:before="40" w:after="40" w:line="240" w:lineRule="auto"/>
            </w:pPr>
            <w:r>
              <w:rPr>
                <w:rFonts w:ascii="Segoe UI" w:hAnsi="Segoe UI" w:cs="Segoe UI" w:eastAsia="Segoe UI"/>
                <w:sz w:val="16"/>
                <w:szCs w:val="16"/>
              </w:rPr>
              <w:t xml:space="preserve">Wrong or incomplete 2307</w:t>
            </w:r>
          </w:p>
        </w:tc>
      </w:tr>
      <w:tr>
        <w:trPr>
          <w:cantSplit/>
        </w:trPr>
        <w:tc>
          <w:tcPr>
            <w:tcW w:w="528" w:type="dxa"/>
          </w:tcPr>
          <w:p>
            <w:pPr>
              <w:spacing w:before="40" w:after="40" w:line="240" w:lineRule="auto"/>
            </w:pPr>
            <w:r>
              <w:rPr>
                <w:rFonts w:ascii="Segoe UI" w:hAnsi="Segoe UI" w:cs="Segoe UI" w:eastAsia="Segoe UI"/>
                <w:sz w:val="16"/>
                <w:szCs w:val="16"/>
              </w:rPr>
              <w:t xml:space="preserve">13</w:t>
            </w:r>
          </w:p>
        </w:tc>
        <w:tc>
          <w:tcPr>
            <w:tcW w:w="1643" w:type="dxa"/>
          </w:tcPr>
          <w:p>
            <w:pPr>
              <w:spacing w:before="40" w:after="40" w:line="240" w:lineRule="auto"/>
            </w:pPr>
            <w:r>
              <w:rPr>
                <w:rFonts w:ascii="Segoe UI" w:hAnsi="Segoe UI" w:cs="Segoe UI" w:eastAsia="Segoe UI"/>
                <w:sz w:val="16"/>
                <w:szCs w:val="16"/>
              </w:rPr>
              <w:t xml:space="preserve">Payee notice</w:t>
            </w:r>
          </w:p>
        </w:tc>
        <w:tc>
          <w:tcPr>
            <w:tcW w:w="2305" w:type="dxa"/>
          </w:tcPr>
          <w:p>
            <w:pPr>
              <w:spacing w:before="40" w:after="40" w:line="240" w:lineRule="auto"/>
            </w:pPr>
            <w:r>
              <w:rPr>
                <w:rFonts w:ascii="Segoe UI" w:hAnsi="Segoe UI" w:cs="Segoe UI" w:eastAsia="Segoe UI"/>
                <w:sz w:val="16"/>
                <w:szCs w:val="16"/>
              </w:rPr>
              <w:t xml:space="preserve">E-mail after payment</w:t>
            </w:r>
          </w:p>
        </w:tc>
        <w:tc>
          <w:tcPr>
            <w:tcW w:w="3009" w:type="dxa"/>
          </w:tcPr>
          <w:p>
            <w:pPr>
              <w:spacing w:before="40" w:after="40" w:line="240" w:lineRule="auto"/>
            </w:pPr>
            <w:r>
              <w:rPr>
                <w:rFonts w:ascii="Segoe UI" w:hAnsi="Segoe UI" w:cs="Segoe UI" w:eastAsia="Segoe UI"/>
                <w:sz w:val="16"/>
                <w:szCs w:val="16"/>
              </w:rPr>
              <w:t xml:space="preserve">None</w:t>
            </w:r>
          </w:p>
        </w:tc>
        <w:tc>
          <w:tcPr>
            <w:tcW w:w="1542" w:type="dxa"/>
          </w:tcPr>
          <w:p>
            <w:pPr>
              <w:spacing w:before="40" w:after="40" w:line="240" w:lineRule="auto"/>
            </w:pPr>
            <w:r>
              <w:rPr>
                <w:rFonts w:ascii="Segoe UI" w:hAnsi="Segoe UI" w:cs="Segoe UI" w:eastAsia="Segoe UI"/>
                <w:sz w:val="16"/>
                <w:szCs w:val="16"/>
              </w:rPr>
              <w:t xml:space="preserve">Payees not informed</w:t>
            </w:r>
          </w:p>
        </w:tc>
      </w:tr>
      <w:tr>
        <w:trPr>
          <w:cantSplit/>
        </w:trPr>
        <w:tc>
          <w:tcPr>
            <w:tcW w:w="528" w:type="dxa"/>
          </w:tcPr>
          <w:p>
            <w:pPr>
              <w:spacing w:before="40" w:after="40" w:line="240" w:lineRule="auto"/>
            </w:pPr>
            <w:r>
              <w:rPr>
                <w:rFonts w:ascii="Segoe UI" w:hAnsi="Segoe UI" w:cs="Segoe UI" w:eastAsia="Segoe UI"/>
                <w:sz w:val="16"/>
                <w:szCs w:val="16"/>
              </w:rPr>
              <w:t xml:space="preserve">14</w:t>
            </w:r>
          </w:p>
        </w:tc>
        <w:tc>
          <w:tcPr>
            <w:tcW w:w="1643" w:type="dxa"/>
          </w:tcPr>
          <w:p>
            <w:pPr>
              <w:spacing w:before="40" w:after="40" w:line="240" w:lineRule="auto"/>
            </w:pPr>
            <w:r>
              <w:rPr>
                <w:rFonts w:ascii="Segoe UI" w:hAnsi="Segoe UI" w:cs="Segoe UI" w:eastAsia="Segoe UI"/>
                <w:sz w:val="16"/>
                <w:szCs w:val="16"/>
              </w:rPr>
              <w:t xml:space="preserve">Cancellations after payout</w:t>
            </w:r>
          </w:p>
        </w:tc>
        <w:tc>
          <w:tcPr>
            <w:tcW w:w="2305" w:type="dxa"/>
          </w:tcPr>
          <w:p>
            <w:pPr>
              <w:spacing w:before="40" w:after="40" w:line="240" w:lineRule="auto"/>
            </w:pPr>
            <w:r>
              <w:rPr>
                <w:rFonts w:ascii="Segoe UI" w:hAnsi="Segoe UI" w:cs="Segoe UI" w:eastAsia="Segoe UI"/>
                <w:sz w:val="16"/>
                <w:szCs w:val="16"/>
              </w:rPr>
              <w:t xml:space="preserve">Recover the commission</w:t>
            </w:r>
          </w:p>
        </w:tc>
        <w:tc>
          <w:tcPr>
            <w:tcW w:w="3009" w:type="dxa"/>
          </w:tcPr>
          <w:p>
            <w:pPr>
              <w:spacing w:before="40" w:after="40" w:line="240" w:lineRule="auto"/>
            </w:pPr>
            <w:r>
              <w:rPr>
                <w:rFonts w:ascii="Segoe UI" w:hAnsi="Segoe UI" w:cs="Segoe UI" w:eastAsia="Segoe UI"/>
                <w:sz w:val="16"/>
                <w:szCs w:val="16"/>
              </w:rPr>
              <w:t xml:space="preserve">Recorded as owed by the agent, never deducted</w:t>
            </w:r>
          </w:p>
        </w:tc>
        <w:tc>
          <w:tcPr>
            <w:tcW w:w="1542" w:type="dxa"/>
          </w:tcPr>
          <w:p>
            <w:pPr>
              <w:spacing w:before="40" w:after="40" w:line="240" w:lineRule="auto"/>
            </w:pPr>
            <w:r>
              <w:rPr>
                <w:rFonts w:ascii="Segoe UI" w:hAnsi="Segoe UI" w:cs="Segoe UI" w:eastAsia="Segoe UI"/>
                <w:sz w:val="16"/>
                <w:szCs w:val="16"/>
              </w:rPr>
              <w:t xml:space="preserve">Money not recovered</w:t>
            </w:r>
          </w:p>
        </w:tc>
      </w:tr>
      <w:tr>
        <w:trPr>
          <w:cantSplit/>
        </w:trPr>
        <w:tc>
          <w:tcPr>
            <w:tcW w:w="528" w:type="dxa"/>
          </w:tcPr>
          <w:p>
            <w:pPr>
              <w:spacing w:before="40" w:after="40" w:line="240" w:lineRule="auto"/>
            </w:pPr>
            <w:r>
              <w:rPr>
                <w:rFonts w:ascii="Segoe UI" w:hAnsi="Segoe UI" w:cs="Segoe UI" w:eastAsia="Segoe UI"/>
                <w:sz w:val="16"/>
                <w:szCs w:val="16"/>
              </w:rPr>
              <w:t xml:space="preserve">15</w:t>
            </w:r>
          </w:p>
        </w:tc>
        <w:tc>
          <w:tcPr>
            <w:tcW w:w="1643" w:type="dxa"/>
          </w:tcPr>
          <w:p>
            <w:pPr>
              <w:spacing w:before="40" w:after="40" w:line="240" w:lineRule="auto"/>
            </w:pPr>
            <w:r>
              <w:rPr>
                <w:rFonts w:ascii="Segoe UI" w:hAnsi="Segoe UI" w:cs="Segoe UI" w:eastAsia="Segoe UI"/>
                <w:sz w:val="16"/>
                <w:szCs w:val="16"/>
              </w:rPr>
              <w:t xml:space="preserve">Reports</w:t>
            </w:r>
          </w:p>
        </w:tc>
        <w:tc>
          <w:tcPr>
            <w:tcW w:w="2305" w:type="dxa"/>
          </w:tcPr>
          <w:p>
            <w:pPr>
              <w:spacing w:before="40" w:after="40" w:line="240" w:lineRule="auto"/>
            </w:pPr>
            <w:r>
              <w:rPr>
                <w:rFonts w:ascii="Segoe UI" w:hAnsi="Segoe UI" w:cs="Segoe UI" w:eastAsia="Segoe UI"/>
                <w:sz w:val="16"/>
                <w:szCs w:val="16"/>
              </w:rPr>
              <w:t xml:space="preserve">Agents/Dealers Commission Sharing Report (OPS-07), List of activated policies</w:t>
            </w:r>
          </w:p>
        </w:tc>
        <w:tc>
          <w:tcPr>
            <w:tcW w:w="3009" w:type="dxa"/>
          </w:tcPr>
          <w:p>
            <w:pPr>
              <w:spacing w:before="40" w:after="40" w:line="240" w:lineRule="auto"/>
            </w:pPr>
            <w:r>
              <w:rPr>
                <w:rFonts w:ascii="Segoe UI" w:hAnsi="Segoe UI" w:cs="Segoe UI" w:eastAsia="Segoe UI"/>
                <w:sz w:val="16"/>
                <w:szCs w:val="16"/>
              </w:rPr>
              <w:t xml:space="preserve">Neither exists. The commission statement lists users, not referrers.</w:t>
            </w:r>
          </w:p>
        </w:tc>
        <w:tc>
          <w:tcPr>
            <w:tcW w:w="1542" w:type="dxa"/>
          </w:tcPr>
          <w:p>
            <w:pPr>
              <w:spacing w:before="40" w:after="40" w:line="240" w:lineRule="auto"/>
            </w:pPr>
            <w:r>
              <w:rPr>
                <w:rFonts w:ascii="Segoe UI" w:hAnsi="Segoe UI" w:cs="Segoe UI" w:eastAsia="Segoe UI"/>
                <w:sz w:val="16"/>
                <w:szCs w:val="16"/>
              </w:rPr>
              <w:t xml:space="preserve">Ops and CCD reports missing</w:t>
            </w:r>
          </w:p>
        </w:tc>
      </w:tr>
      <w:tr>
        <w:trPr>
          <w:cantSplit/>
        </w:trPr>
        <w:tc>
          <w:tcPr>
            <w:tcW w:w="528" w:type="dxa"/>
          </w:tcPr>
          <w:p>
            <w:pPr>
              <w:spacing w:before="40" w:after="40" w:line="240" w:lineRule="auto"/>
            </w:pPr>
            <w:r>
              <w:rPr>
                <w:rFonts w:ascii="Segoe UI" w:hAnsi="Segoe UI" w:cs="Segoe UI" w:eastAsia="Segoe UI"/>
                <w:sz w:val="16"/>
                <w:szCs w:val="16"/>
              </w:rPr>
              <w:t xml:space="preserve">16</w:t>
            </w:r>
          </w:p>
        </w:tc>
        <w:tc>
          <w:tcPr>
            <w:tcW w:w="1643" w:type="dxa"/>
          </w:tcPr>
          <w:p>
            <w:pPr>
              <w:spacing w:before="40" w:after="40" w:line="240" w:lineRule="auto"/>
            </w:pPr>
            <w:r>
              <w:rPr>
                <w:rFonts w:ascii="Segoe UI" w:hAnsi="Segoe UI" w:cs="Segoe UI" w:eastAsia="Segoe UI"/>
                <w:sz w:val="16"/>
                <w:szCs w:val="16"/>
              </w:rPr>
              <w:t xml:space="preserve">GM screen</w:t>
            </w:r>
          </w:p>
        </w:tc>
        <w:tc>
          <w:tcPr>
            <w:tcW w:w="2305" w:type="dxa"/>
          </w:tcPr>
          <w:p>
            <w:pPr>
              <w:spacing w:before="40" w:after="40" w:line="240" w:lineRule="auto"/>
            </w:pPr>
            <w:r>
              <w:rPr>
                <w:rFonts w:ascii="Segoe UI" w:hAnsi="Segoe UI" w:cs="Segoe UI" w:eastAsia="Segoe UI"/>
                <w:sz w:val="16"/>
                <w:szCs w:val="16"/>
              </w:rPr>
              <w:t xml:space="preserve">GM approves (RBAC v4)</w:t>
            </w:r>
          </w:p>
        </w:tc>
        <w:tc>
          <w:tcPr>
            <w:tcW w:w="3009" w:type="dxa"/>
          </w:tcPr>
          <w:p>
            <w:pPr>
              <w:spacing w:before="40" w:after="40" w:line="240" w:lineRule="auto"/>
            </w:pPr>
            <w:r>
              <w:rPr>
                <w:rFonts w:ascii="Segoe UI" w:hAnsi="Segoe UI" w:cs="Segoe UI" w:eastAsia="Segoe UI"/>
                <w:sz w:val="16"/>
                <w:szCs w:val="16"/>
              </w:rPr>
              <w:t xml:space="preserve">GM sees buttons that fail</w:t>
            </w:r>
          </w:p>
        </w:tc>
        <w:tc>
          <w:tcPr>
            <w:tcW w:w="1542" w:type="dxa"/>
          </w:tcPr>
          <w:p>
            <w:pPr>
              <w:spacing w:before="40" w:after="40" w:line="240" w:lineRule="auto"/>
            </w:pPr>
            <w:r>
              <w:rPr>
                <w:rFonts w:ascii="Segoe UI" w:hAnsi="Segoe UI" w:cs="Segoe UI" w:eastAsia="Segoe UI"/>
                <w:sz w:val="16"/>
                <w:szCs w:val="16"/>
              </w:rPr>
              <w:t xml:space="preserve">Confusing</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15" w:name="_Toc300001015"/>
      <w:r>
        <w:rPr>
          <w:rFonts w:ascii="Segoe UI" w:hAnsi="Segoe UI" w:cs="Segoe UI" w:eastAsia="Segoe UI"/>
        </w:rPr>
        <w:t xml:space="preserve">Recommended process</w:t>
      </w:r>
      <w:bookmarkEnd w:id="1015"/>
    </w:p>
    <w:p xmlns:a="http://schemas.openxmlformats.org/drawingml/2006/main" xmlns:pic="http://schemas.openxmlformats.org/drawingml/2006/picture">
      <w:pPr>
        <w:pStyle w:val="Heading2"/>
        <w:numPr>
          <w:ilvl w:val="1"/>
          <w:numId w:val="14"/>
        </w:numPr>
      </w:pPr>
      <w:bookmarkStart w:id="1016" w:name="_Toc300001016"/>
      <w:r>
        <w:rPr>
          <w:rFonts w:ascii="Segoe UI" w:hAnsi="Segoe UI" w:cs="Segoe UI" w:eastAsia="Segoe UI"/>
        </w:rPr>
        <w:t xml:space="preserve">Principles</w:t>
      </w:r>
      <w:bookmarkEnd w:id="1016"/>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The person who earns or encodes is not the person who approves.</w:t>
      </w:r>
      <w:r>
        <w:rPr>
          <w:rFonts w:ascii="Segoe UI" w:hAnsi="Segoe UI" w:cs="Segoe UI" w:eastAsia="Segoe UI"/>
        </w:rPr>
        <w:t xml:space="preserve"> Sales encode, and Operations' head approves.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The approver is not the person who releases the money.</w:t>
      </w:r>
      <w:r>
        <w:rPr>
          <w:rFonts w:ascii="Segoe UI" w:hAnsi="Segoe UI" w:cs="Segoe UI" w:eastAsia="Segoe UI"/>
        </w:rPr>
        <w:t xml:space="preserve"> Cash Control releases, and the FGA signatories approve at the bank.</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Accounting controls the books and the tax.</w:t>
      </w:r>
      <w:r>
        <w:rPr>
          <w:rFonts w:ascii="Segoe UI" w:hAnsi="Segoe UI" w:cs="Segoe UI" w:eastAsia="Segoe UI"/>
        </w:rPr>
        <w:t xml:space="preserve"> The entry, withholding tax and 2307 are produced automatically from the release. Accounting reviews them, owns the payee tax codes and approves tax changes.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One route to pay commission.</w:t>
      </w:r>
      <w:r>
        <w:rPr>
          <w:rFonts w:ascii="Segoe UI" w:hAnsi="Segoe UI" w:cs="Segoe UI" w:eastAsia="Segoe UI"/>
        </w:rPr>
        <w:t xml:space="preserve"> The daily commission disbursement list. Paying straight from a payee's account is removed.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spacing w:before="0" w:after="0" w:line="20" w:lineRule="exact"/>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pPr>
    </w:p>
    <w:p xmlns:a="http://schemas.openxmlformats.org/drawingml/2006/main" xmlns:pic="http://schemas.openxmlformats.org/drawingml/2006/picture">
      <w:pPr>
        <w:pStyle w:val="Heading2"/>
        <w:numPr>
          <w:ilvl w:val="1"/>
          <w:numId w:val="14"/>
        </w:numPr>
      </w:pPr>
      <w:bookmarkStart w:id="1017" w:name="_Toc300001017"/>
      <w:r>
        <w:rPr>
          <w:rFonts w:ascii="Segoe UI" w:hAnsi="Segoe UI" w:cs="Segoe UI" w:eastAsia="Segoe UI"/>
        </w:rPr>
        <w:t xml:space="preserve">Swimlane</w:t>
      </w:r>
      <w:bookmarkEnd w:id="1017"/>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28"/>
        <w:gridCol w:w="1796"/>
        <w:gridCol w:w="1459"/>
        <w:gridCol w:w="1793"/>
        <w:gridCol w:w="1303"/>
        <w:gridCol w:w="2271"/>
        <w:gridCol w:w="1507"/>
        <w:gridCol w:w="3302"/>
      </w:tblGrid>
      <w:tr>
        <w:trPr>
          <w:cantSplit/>
          <w:tblHeader/>
          <w:trHeight w:val="400"/>
        </w:trPr>
        <w:tc>
          <w:tcPr>
            <w:tcW w:w="52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1796" w:type="dxa"/>
            <w:shd w:val="clear" w:color="auto" w:fill="E8F0F8"/>
            <w:vAlign w:val="center"/>
          </w:tcPr>
          <w:p>
            <w:pPr>
              <w:spacing w:before="40" w:after="40" w:line="240" w:lineRule="auto"/>
            </w:pPr>
            <w:r>
              <w:rPr>
                <w:rFonts w:ascii="Segoe UI" w:hAnsi="Segoe UI" w:cs="Segoe UI" w:eastAsia="Segoe UI"/>
                <w:b/>
                <w:bCs/>
                <w:sz w:val="16"/>
                <w:szCs w:val="16"/>
              </w:rPr>
              <w:t xml:space="preserve">When</w:t>
            </w:r>
          </w:p>
        </w:tc>
        <w:tc>
          <w:tcPr>
            <w:tcW w:w="1459" w:type="dxa"/>
            <w:shd w:val="clear" w:color="auto" w:fill="E8F0F8"/>
            <w:vAlign w:val="center"/>
          </w:tcPr>
          <w:p>
            <w:pPr>
              <w:spacing w:before="40" w:after="40" w:line="240" w:lineRule="auto"/>
            </w:pPr>
            <w:r>
              <w:rPr>
                <w:rFonts w:ascii="Segoe UI" w:hAnsi="Segoe UI" w:cs="Segoe UI" w:eastAsia="Segoe UI"/>
                <w:b/>
                <w:bCs/>
                <w:sz w:val="16"/>
                <w:szCs w:val="16"/>
              </w:rPr>
              <w:t xml:space="preserve">Sales</w:t>
            </w:r>
          </w:p>
        </w:tc>
        <w:tc>
          <w:tcPr>
            <w:tcW w:w="1793" w:type="dxa"/>
            <w:shd w:val="clear" w:color="auto" w:fill="E8F0F8"/>
            <w:vAlign w:val="center"/>
          </w:tcPr>
          <w:p>
            <w:pPr>
              <w:spacing w:before="40" w:after="40" w:line="240" w:lineRule="auto"/>
            </w:pPr>
            <w:r>
              <w:rPr>
                <w:rFonts w:ascii="Segoe UI" w:hAnsi="Segoe UI" w:cs="Segoe UI" w:eastAsia="Segoe UI"/>
                <w:b/>
                <w:bCs/>
                <w:sz w:val="16"/>
                <w:szCs w:val="16"/>
              </w:rPr>
              <w:t xml:space="preserve">Operations</w:t>
            </w:r>
          </w:p>
        </w:tc>
        <w:tc>
          <w:tcPr>
            <w:tcW w:w="1303" w:type="dxa"/>
            <w:shd w:val="clear" w:color="auto" w:fill="E8F0F8"/>
            <w:vAlign w:val="center"/>
          </w:tcPr>
          <w:p>
            <w:pPr>
              <w:spacing w:before="40" w:after="40" w:line="240" w:lineRule="auto"/>
            </w:pPr>
            <w:r>
              <w:rPr>
                <w:rFonts w:ascii="Segoe UI" w:hAnsi="Segoe UI" w:cs="Segoe UI" w:eastAsia="Segoe UI"/>
                <w:b/>
                <w:bCs/>
                <w:sz w:val="16"/>
                <w:szCs w:val="16"/>
              </w:rPr>
              <w:t xml:space="preserve">Approver (Ops Unit Head; GM above limit)</w:t>
            </w:r>
          </w:p>
        </w:tc>
        <w:tc>
          <w:tcPr>
            <w:tcW w:w="2271" w:type="dxa"/>
            <w:shd w:val="clear" w:color="auto" w:fill="E8F0F8"/>
            <w:vAlign w:val="center"/>
          </w:tcPr>
          <w:p>
            <w:pPr>
              <w:spacing w:before="40" w:after="40" w:line="240" w:lineRule="auto"/>
            </w:pPr>
            <w:r>
              <w:rPr>
                <w:rFonts w:ascii="Segoe UI" w:hAnsi="Segoe UI" w:cs="Segoe UI" w:eastAsia="Segoe UI"/>
                <w:b/>
                <w:bCs/>
                <w:sz w:val="16"/>
                <w:szCs w:val="16"/>
              </w:rPr>
              <w:t xml:space="preserve">Cash Control (CCD-PDU)</w:t>
            </w:r>
          </w:p>
        </w:tc>
        <w:tc>
          <w:tcPr>
            <w:tcW w:w="1507" w:type="dxa"/>
            <w:shd w:val="clear" w:color="auto" w:fill="E8F0F8"/>
            <w:vAlign w:val="center"/>
          </w:tcPr>
          <w:p>
            <w:pPr>
              <w:spacing w:before="40" w:after="40" w:line="240" w:lineRule="auto"/>
            </w:pPr>
            <w:r>
              <w:rPr>
                <w:rFonts w:ascii="Segoe UI" w:hAnsi="Segoe UI" w:cs="Segoe UI" w:eastAsia="Segoe UI"/>
                <w:b/>
                <w:bCs/>
                <w:sz w:val="16"/>
                <w:szCs w:val="16"/>
              </w:rPr>
              <w:t xml:space="preserve">Accounting (FGA)</w:t>
            </w:r>
          </w:p>
        </w:tc>
        <w:tc>
          <w:tcPr>
            <w:tcW w:w="3302" w:type="dxa"/>
            <w:shd w:val="clear" w:color="auto" w:fill="E8F0F8"/>
            <w:vAlign w:val="center"/>
          </w:tcPr>
          <w:p>
            <w:pPr>
              <w:spacing w:before="40" w:after="40" w:line="240" w:lineRule="auto"/>
            </w:pPr>
            <w:r>
              <w:rPr>
                <w:rFonts w:ascii="Segoe UI" w:hAnsi="Segoe UI" w:cs="Segoe UI" w:eastAsia="Segoe UI"/>
                <w:b/>
                <w:bCs/>
                <w:sz w:val="16"/>
                <w:szCs w:val="16"/>
              </w:rPr>
              <w:t xml:space="preserve">System</w:t>
            </w:r>
          </w:p>
        </w:tc>
      </w:tr>
      <w:tr>
        <w:trPr>
          <w:cantSplit/>
        </w:trPr>
        <w:tc>
          <w:tcPr>
            <w:tcW w:w="528" w:type="dxa"/>
          </w:tcPr>
          <w:p>
            <w:pPr>
              <w:spacing w:before="40" w:after="40" w:line="240" w:lineRule="auto"/>
            </w:pPr>
            <w:r>
              <w:rPr>
                <w:rFonts w:ascii="Segoe UI" w:hAnsi="Segoe UI" w:cs="Segoe UI" w:eastAsia="Segoe UI"/>
                <w:sz w:val="16"/>
                <w:szCs w:val="16"/>
              </w:rPr>
              <w:t xml:space="preserve">1</w:t>
            </w:r>
          </w:p>
        </w:tc>
        <w:tc>
          <w:tcPr>
            <w:tcW w:w="1796" w:type="dxa"/>
          </w:tcPr>
          <w:p>
            <w:pPr>
              <w:spacing w:before="40" w:after="40" w:line="240" w:lineRule="auto"/>
            </w:pPr>
            <w:r>
              <w:rPr>
                <w:rFonts w:ascii="Segoe UI" w:hAnsi="Segoe UI" w:cs="Segoe UI" w:eastAsia="Segoe UI"/>
                <w:sz w:val="16"/>
                <w:szCs w:val="16"/>
              </w:rPr>
              <w:t xml:space="preserve">New payee</w:t>
            </w:r>
          </w:p>
        </w:tc>
        <w:tc>
          <w:tcPr>
            <w:tcW w:w="1459" w:type="dxa"/>
          </w:tcPr>
          <w:p>
            <w:pPr>
              <w:spacing w:before="40" w:after="40" w:line="240" w:lineRule="auto"/>
            </w:pPr>
            <w:r>
              <w:rPr>
                <w:rFonts w:ascii="Segoe UI" w:hAnsi="Segoe UI" w:cs="Segoe UI" w:eastAsia="Segoe UI"/>
                <w:sz w:val="16"/>
                <w:szCs w:val="16"/>
              </w:rPr>
              <w:t xml:space="preserve">Submit the payee with the Salesman Information Sheet details, ID and proof of bank</w:t>
            </w:r>
          </w:p>
        </w:tc>
        <w:tc>
          <w:tcPr>
            <w:tcW w:w="1793" w:type="dxa"/>
          </w:tcPr>
          <w:p>
            <w:pPr>
              <w:spacing w:before="40" w:after="40" w:line="240" w:lineRule="auto"/>
            </w:pPr>
            <w:r>
              <w:rPr>
                <w:rFonts w:ascii="Segoe UI" w:hAnsi="Segoe UI" w:cs="Segoe UI" w:eastAsia="Segoe UI"/>
                <w:sz w:val="16"/>
                <w:szCs w:val="16"/>
              </w:rPr>
              <w:t xml:space="preserve">(may also submit)</w:t>
            </w:r>
          </w:p>
        </w:tc>
        <w:tc>
          <w:tcPr>
            <w:tcW w:w="1303" w:type="dxa"/>
          </w:tcPr>
          <w:p>
            <w:pPr>
              <w:spacing w:before="40" w:after="40" w:line="240" w:lineRule="auto"/>
            </w:pPr>
          </w:p>
        </w:tc>
        <w:tc>
          <w:tcPr>
            <w:tcW w:w="2271" w:type="dxa"/>
          </w:tcPr>
          <w:p>
            <w:pPr>
              <w:spacing w:before="40" w:after="40" w:line="240" w:lineRule="auto"/>
            </w:pPr>
            <w:r>
              <w:rPr>
                <w:rFonts w:ascii="Segoe UI" w:hAnsi="Segoe UI" w:cs="Segoe UI" w:eastAsia="Segoe UI"/>
                <w:b/>
                <w:bCs/>
                <w:sz w:val="16"/>
                <w:szCs w:val="16"/>
              </w:rPr>
              <w:t xml:space="preserve">Verify</w:t>
            </w:r>
            <w:r>
              <w:rPr>
                <w:rFonts w:ascii="Segoe UI" w:hAnsi="Segoe UI" w:cs="Segoe UI" w:eastAsia="Segoe UI"/>
                <w:sz w:val="16"/>
                <w:szCs w:val="16"/>
              </w:rPr>
              <w:t xml:space="preserve"> identity and bank, then activate (or return with a reason)</w:t>
            </w:r>
          </w:p>
        </w:tc>
        <w:tc>
          <w:tcPr>
            <w:tcW w:w="1507" w:type="dxa"/>
          </w:tcPr>
          <w:p>
            <w:pPr>
              <w:spacing w:before="40" w:after="40" w:line="240" w:lineRule="auto"/>
            </w:pPr>
            <w:r>
              <w:rPr>
                <w:rFonts w:ascii="Segoe UI" w:hAnsi="Segoe UI" w:cs="Segoe UI" w:eastAsia="Segoe UI"/>
                <w:sz w:val="16"/>
                <w:szCs w:val="16"/>
              </w:rPr>
              <w:t xml:space="preserve">Set or confirm the withholding tax code</w:t>
            </w:r>
          </w:p>
        </w:tc>
        <w:tc>
          <w:tcPr>
            <w:tcW w:w="3302" w:type="dxa"/>
          </w:tcPr>
          <w:p>
            <w:pPr>
              <w:spacing w:before="40" w:after="40" w:line="240" w:lineRule="auto"/>
            </w:pPr>
            <w:r>
              <w:rPr>
                <w:rFonts w:ascii="Segoe UI" w:hAnsi="Segoe UI" w:cs="Segoe UI" w:eastAsia="Segoe UI"/>
                <w:sz w:val="16"/>
                <w:szCs w:val="16"/>
              </w:rPr>
              <w:t xml:space="preserve">Audit trail. A bank or TIN change needs re-verification.</w:t>
            </w:r>
          </w:p>
        </w:tc>
      </w:tr>
      <w:tr>
        <w:trPr>
          <w:cantSplit/>
        </w:trPr>
        <w:tc>
          <w:tcPr>
            <w:tcW w:w="528" w:type="dxa"/>
          </w:tcPr>
          <w:p>
            <w:pPr>
              <w:spacing w:before="40" w:after="40" w:line="240" w:lineRule="auto"/>
            </w:pPr>
            <w:r>
              <w:rPr>
                <w:rFonts w:ascii="Segoe UI" w:hAnsi="Segoe UI" w:cs="Segoe UI" w:eastAsia="Segoe UI"/>
                <w:sz w:val="16"/>
                <w:szCs w:val="16"/>
              </w:rPr>
              <w:t xml:space="preserve">2</w:t>
            </w:r>
          </w:p>
        </w:tc>
        <w:tc>
          <w:tcPr>
            <w:tcW w:w="1796" w:type="dxa"/>
          </w:tcPr>
          <w:p>
            <w:pPr>
              <w:spacing w:before="40" w:after="40" w:line="240" w:lineRule="auto"/>
            </w:pPr>
            <w:r>
              <w:rPr>
                <w:rFonts w:ascii="Segoe UI" w:hAnsi="Segoe UI" w:cs="Segoe UI" w:eastAsia="Segoe UI"/>
                <w:sz w:val="16"/>
                <w:szCs w:val="16"/>
              </w:rPr>
              <w:t xml:space="preserve">Quotation</w:t>
            </w:r>
          </w:p>
        </w:tc>
        <w:tc>
          <w:tcPr>
            <w:tcW w:w="1459" w:type="dxa"/>
          </w:tcPr>
          <w:p>
            <w:pPr>
              <w:spacing w:before="40" w:after="40" w:line="240" w:lineRule="auto"/>
            </w:pPr>
            <w:r>
              <w:rPr>
                <w:rFonts w:ascii="Segoe UI" w:hAnsi="Segoe UI" w:cs="Segoe UI" w:eastAsia="Segoe UI"/>
                <w:sz w:val="16"/>
                <w:szCs w:val="16"/>
              </w:rPr>
              <w:t xml:space="preserve">Choose the payee. The rate defaults from the commission schedule.</w:t>
            </w:r>
          </w:p>
        </w:tc>
        <w:tc>
          <w:tcPr>
            <w:tcW w:w="1793" w:type="dxa"/>
          </w:tcPr>
          <w:p>
            <w:pPr>
              <w:spacing w:before="40" w:after="40" w:line="240" w:lineRule="auto"/>
            </w:pPr>
          </w:p>
        </w:tc>
        <w:tc>
          <w:tcPr>
            <w:tcW w:w="1303" w:type="dxa"/>
          </w:tcPr>
          <w:p>
            <w:pPr>
              <w:spacing w:before="40" w:after="40" w:line="240" w:lineRule="auto"/>
            </w:pPr>
            <w:r>
              <w:rPr>
                <w:rFonts w:ascii="Segoe UI" w:hAnsi="Segoe UI" w:cs="Segoe UI" w:eastAsia="Segoe UI"/>
                <w:sz w:val="16"/>
                <w:szCs w:val="16"/>
              </w:rPr>
              <w:t xml:space="preserve">Approve a rate outside the limits</w:t>
            </w:r>
          </w:p>
        </w:tc>
        <w:tc>
          <w:tcPr>
            <w:tcW w:w="2271" w:type="dxa"/>
          </w:tcPr>
          <w:p>
            <w:pPr>
              <w:spacing w:before="40" w:after="40" w:line="240" w:lineRule="auto"/>
            </w:pPr>
          </w:p>
        </w:tc>
        <w:tc>
          <w:tcPr>
            <w:tcW w:w="1507" w:type="dxa"/>
          </w:tcPr>
          <w:p>
            <w:pPr>
              <w:spacing w:before="40" w:after="40" w:line="240" w:lineRule="auto"/>
            </w:pPr>
          </w:p>
        </w:tc>
        <w:tc>
          <w:tcPr>
            <w:tcW w:w="3302" w:type="dxa"/>
          </w:tcPr>
          <w:p>
            <w:pPr>
              <w:spacing w:before="40" w:after="40" w:line="240" w:lineRule="auto"/>
            </w:pPr>
            <w:r>
              <w:rPr>
                <w:rFonts w:ascii="Segoe UI" w:hAnsi="Segoe UI" w:cs="Segoe UI" w:eastAsia="Segoe UI"/>
                <w:sz w:val="16"/>
                <w:szCs w:val="16"/>
              </w:rPr>
              <w:t xml:space="preserve">Rate limits by user right</w:t>
            </w:r>
          </w:p>
        </w:tc>
      </w:tr>
      <w:tr>
        <w:trPr>
          <w:cantSplit/>
        </w:trPr>
        <w:tc>
          <w:tcPr>
            <w:tcW w:w="528" w:type="dxa"/>
          </w:tcPr>
          <w:p>
            <w:pPr>
              <w:spacing w:before="40" w:after="40" w:line="240" w:lineRule="auto"/>
            </w:pPr>
            <w:r>
              <w:rPr>
                <w:rFonts w:ascii="Segoe UI" w:hAnsi="Segoe UI" w:cs="Segoe UI" w:eastAsia="Segoe UI"/>
                <w:sz w:val="16"/>
                <w:szCs w:val="16"/>
              </w:rPr>
              <w:t xml:space="preserve">3</w:t>
            </w:r>
          </w:p>
        </w:tc>
        <w:tc>
          <w:tcPr>
            <w:tcW w:w="1796" w:type="dxa"/>
          </w:tcPr>
          <w:p>
            <w:pPr>
              <w:spacing w:before="40" w:after="40" w:line="240" w:lineRule="auto"/>
            </w:pPr>
            <w:r>
              <w:rPr>
                <w:rFonts w:ascii="Segoe UI" w:hAnsi="Segoe UI" w:cs="Segoe UI" w:eastAsia="Segoe UI"/>
                <w:sz w:val="16"/>
                <w:szCs w:val="16"/>
              </w:rPr>
              <w:t xml:space="preserve">Policy issued</w:t>
            </w:r>
          </w:p>
        </w:tc>
        <w:tc>
          <w:tcPr>
            <w:tcW w:w="1459" w:type="dxa"/>
          </w:tcPr>
          <w:p>
            <w:pPr>
              <w:spacing w:before="40" w:after="40" w:line="240" w:lineRule="auto"/>
            </w:pPr>
          </w:p>
        </w:tc>
        <w:tc>
          <w:tcPr>
            <w:tcW w:w="1793" w:type="dxa"/>
          </w:tcPr>
          <w:p>
            <w:pPr>
              <w:spacing w:before="40" w:after="40" w:line="240" w:lineRule="auto"/>
            </w:pPr>
          </w:p>
        </w:tc>
        <w:tc>
          <w:tcPr>
            <w:tcW w:w="1303" w:type="dxa"/>
          </w:tcPr>
          <w:p>
            <w:pPr>
              <w:spacing w:before="40" w:after="40" w:line="240" w:lineRule="auto"/>
            </w:pPr>
          </w:p>
        </w:tc>
        <w:tc>
          <w:tcPr>
            <w:tcW w:w="2271" w:type="dxa"/>
          </w:tcPr>
          <w:p>
            <w:pPr>
              <w:spacing w:before="40" w:after="40" w:line="240" w:lineRule="auto"/>
            </w:pPr>
          </w:p>
        </w:tc>
        <w:tc>
          <w:tcPr>
            <w:tcW w:w="1507" w:type="dxa"/>
          </w:tcPr>
          <w:p>
            <w:pPr>
              <w:spacing w:before="40" w:after="40" w:line="240" w:lineRule="auto"/>
            </w:pPr>
          </w:p>
        </w:tc>
        <w:tc>
          <w:tcPr>
            <w:tcW w:w="3302" w:type="dxa"/>
          </w:tcPr>
          <w:p>
            <w:pPr>
              <w:spacing w:before="40" w:after="40" w:line="240" w:lineRule="auto"/>
            </w:pPr>
            <w:r>
              <w:rPr>
                <w:rFonts w:ascii="Segoe UI" w:hAnsi="Segoe UI" w:cs="Segoe UI" w:eastAsia="Segoe UI"/>
                <w:sz w:val="16"/>
                <w:szCs w:val="16"/>
              </w:rPr>
              <w:t xml:space="preserve">Line recorded as "Not yet payable"</w:t>
            </w:r>
          </w:p>
        </w:tc>
      </w:tr>
      <w:tr>
        <w:trPr>
          <w:cantSplit/>
        </w:trPr>
        <w:tc>
          <w:tcPr>
            <w:tcW w:w="528" w:type="dxa"/>
          </w:tcPr>
          <w:p>
            <w:pPr>
              <w:spacing w:before="40" w:after="40" w:line="240" w:lineRule="auto"/>
            </w:pPr>
            <w:r>
              <w:rPr>
                <w:rFonts w:ascii="Segoe UI" w:hAnsi="Segoe UI" w:cs="Segoe UI" w:eastAsia="Segoe UI"/>
                <w:sz w:val="16"/>
                <w:szCs w:val="16"/>
              </w:rPr>
              <w:t xml:space="preserve">4</w:t>
            </w:r>
          </w:p>
        </w:tc>
        <w:tc>
          <w:tcPr>
            <w:tcW w:w="1796" w:type="dxa"/>
          </w:tcPr>
          <w:p>
            <w:pPr>
              <w:spacing w:before="40" w:after="40" w:line="240" w:lineRule="auto"/>
            </w:pPr>
            <w:r>
              <w:rPr>
                <w:rFonts w:ascii="Segoe UI" w:hAnsi="Segoe UI" w:cs="Segoe UI" w:eastAsia="Segoe UI"/>
                <w:sz w:val="16"/>
                <w:szCs w:val="16"/>
              </w:rPr>
              <w:t xml:space="preserve">Premium fully paid (and insurer commission received, if confirmed)</w:t>
            </w:r>
          </w:p>
        </w:tc>
        <w:tc>
          <w:tcPr>
            <w:tcW w:w="1459" w:type="dxa"/>
          </w:tcPr>
          <w:p>
            <w:pPr>
              <w:spacing w:before="40" w:after="40" w:line="240" w:lineRule="auto"/>
            </w:pPr>
          </w:p>
        </w:tc>
        <w:tc>
          <w:tcPr>
            <w:tcW w:w="1793" w:type="dxa"/>
          </w:tcPr>
          <w:p>
            <w:pPr>
              <w:spacing w:before="40" w:after="40" w:line="240" w:lineRule="auto"/>
            </w:pPr>
          </w:p>
        </w:tc>
        <w:tc>
          <w:tcPr>
            <w:tcW w:w="1303" w:type="dxa"/>
          </w:tcPr>
          <w:p>
            <w:pPr>
              <w:spacing w:before="40" w:after="40" w:line="240" w:lineRule="auto"/>
            </w:pPr>
          </w:p>
        </w:tc>
        <w:tc>
          <w:tcPr>
            <w:tcW w:w="2271" w:type="dxa"/>
          </w:tcPr>
          <w:p>
            <w:pPr>
              <w:spacing w:before="40" w:after="40" w:line="240" w:lineRule="auto"/>
            </w:pPr>
            <w:r>
              <w:rPr>
                <w:rFonts w:ascii="Segoe UI" w:hAnsi="Segoe UI" w:cs="Segoe UI" w:eastAsia="Segoe UI"/>
                <w:sz w:val="16"/>
                <w:szCs w:val="16"/>
              </w:rPr>
              <w:t xml:space="preserve">Post the receipt (as today)</w:t>
            </w:r>
          </w:p>
        </w:tc>
        <w:tc>
          <w:tcPr>
            <w:tcW w:w="1507" w:type="dxa"/>
          </w:tcPr>
          <w:p>
            <w:pPr>
              <w:spacing w:before="40" w:after="40" w:line="240" w:lineRule="auto"/>
            </w:pPr>
          </w:p>
        </w:tc>
        <w:tc>
          <w:tcPr>
            <w:tcW w:w="3302" w:type="dxa"/>
          </w:tcPr>
          <w:p>
            <w:pPr>
              <w:spacing w:before="40" w:after="40" w:line="240" w:lineRule="auto"/>
            </w:pPr>
            <w:r>
              <w:rPr>
                <w:rFonts w:ascii="Segoe UI" w:hAnsi="Segoe UI" w:cs="Segoe UI" w:eastAsia="Segoe UI"/>
                <w:sz w:val="16"/>
                <w:szCs w:val="16"/>
              </w:rPr>
              <w:t xml:space="preserve">Line becomes "Payable"</w:t>
            </w:r>
          </w:p>
        </w:tc>
      </w:tr>
      <w:tr>
        <w:trPr>
          <w:cantSplit/>
        </w:trPr>
        <w:tc>
          <w:tcPr>
            <w:tcW w:w="528" w:type="dxa"/>
          </w:tcPr>
          <w:p>
            <w:pPr>
              <w:spacing w:before="40" w:after="40" w:line="240" w:lineRule="auto"/>
            </w:pPr>
            <w:r>
              <w:rPr>
                <w:rFonts w:ascii="Segoe UI" w:hAnsi="Segoe UI" w:cs="Segoe UI" w:eastAsia="Segoe UI"/>
                <w:sz w:val="16"/>
                <w:szCs w:val="16"/>
              </w:rPr>
              <w:t xml:space="preserve">5</w:t>
            </w:r>
          </w:p>
        </w:tc>
        <w:tc>
          <w:tcPr>
            <w:tcW w:w="1796" w:type="dxa"/>
          </w:tcPr>
          <w:p>
            <w:pPr>
              <w:spacing w:before="40" w:after="40" w:line="240" w:lineRule="auto"/>
            </w:pPr>
            <w:r>
              <w:rPr>
                <w:rFonts w:ascii="Segoe UI" w:hAnsi="Segoe UI" w:cs="Segoe UI" w:eastAsia="Segoe UI"/>
                <w:sz w:val="16"/>
                <w:szCs w:val="16"/>
              </w:rPr>
              <w:t xml:space="preserve">Daily, before 3 pm</w:t>
            </w:r>
          </w:p>
        </w:tc>
        <w:tc>
          <w:tcPr>
            <w:tcW w:w="1459" w:type="dxa"/>
          </w:tcPr>
          <w:p>
            <w:pPr>
              <w:spacing w:before="40" w:after="40" w:line="240" w:lineRule="auto"/>
            </w:pPr>
          </w:p>
        </w:tc>
        <w:tc>
          <w:tcPr>
            <w:tcW w:w="1793" w:type="dxa"/>
          </w:tcPr>
          <w:p>
            <w:pPr>
              <w:spacing w:before="40" w:after="40" w:line="240" w:lineRule="auto"/>
            </w:pPr>
            <w:r>
              <w:rPr>
                <w:rFonts w:ascii="Segoe UI" w:hAnsi="Segoe UI" w:cs="Segoe UI" w:eastAsia="Segoe UI"/>
                <w:b/>
                <w:bCs/>
                <w:sz w:val="16"/>
                <w:szCs w:val="16"/>
              </w:rPr>
              <w:t xml:space="preserve">Prepare</w:t>
            </w:r>
            <w:r>
              <w:rPr>
                <w:rFonts w:ascii="Segoe UI" w:hAnsi="Segoe UI" w:cs="Segoe UI" w:eastAsia="Segoe UI"/>
                <w:sz w:val="16"/>
                <w:szCs w:val="16"/>
              </w:rPr>
              <w:t xml:space="preserve"> the commission disbursement list. The system proposes every payable line. Hold a line with a reason. </w:t>
            </w:r>
            <w:r>
              <w:rPr>
                <w:rFonts w:ascii="Segoe UI" w:hAnsi="Segoe UI" w:cs="Segoe UI" w:eastAsia="Segoe UI"/>
                <w:b/>
                <w:bCs/>
                <w:sz w:val="16"/>
                <w:szCs w:val="16"/>
              </w:rPr>
              <w:t xml:space="preserve">Submit.</w:t>
            </w:r>
          </w:p>
        </w:tc>
        <w:tc>
          <w:tcPr>
            <w:tcW w:w="1303" w:type="dxa"/>
          </w:tcPr>
          <w:p>
            <w:pPr>
              <w:spacing w:before="40" w:after="40" w:line="240" w:lineRule="auto"/>
            </w:pPr>
          </w:p>
        </w:tc>
        <w:tc>
          <w:tcPr>
            <w:tcW w:w="2271" w:type="dxa"/>
          </w:tcPr>
          <w:p>
            <w:pPr>
              <w:spacing w:before="40" w:after="40" w:line="240" w:lineRule="auto"/>
            </w:pPr>
          </w:p>
        </w:tc>
        <w:tc>
          <w:tcPr>
            <w:tcW w:w="1507" w:type="dxa"/>
          </w:tcPr>
          <w:p>
            <w:pPr>
              <w:spacing w:before="40" w:after="40" w:line="240" w:lineRule="auto"/>
            </w:pPr>
          </w:p>
        </w:tc>
        <w:tc>
          <w:tcPr>
            <w:tcW w:w="3302" w:type="dxa"/>
          </w:tcPr>
          <w:p>
            <w:pPr>
              <w:spacing w:before="40" w:after="40" w:line="240" w:lineRule="auto"/>
            </w:pPr>
            <w:r>
              <w:rPr>
                <w:rFonts w:ascii="Segoe UI" w:hAnsi="Segoe UI" w:cs="Segoe UI" w:eastAsia="Segoe UI"/>
                <w:sz w:val="16"/>
                <w:szCs w:val="16"/>
              </w:rPr>
              <w:t xml:space="preserve">Totals per payee and in all; withholding tax computed</w:t>
            </w:r>
          </w:p>
        </w:tc>
      </w:tr>
      <w:tr>
        <w:trPr>
          <w:cantSplit/>
        </w:trPr>
        <w:tc>
          <w:tcPr>
            <w:tcW w:w="528" w:type="dxa"/>
          </w:tcPr>
          <w:p>
            <w:pPr>
              <w:spacing w:before="40" w:after="40" w:line="240" w:lineRule="auto"/>
            </w:pPr>
            <w:r>
              <w:rPr>
                <w:rFonts w:ascii="Segoe UI" w:hAnsi="Segoe UI" w:cs="Segoe UI" w:eastAsia="Segoe UI"/>
                <w:sz w:val="16"/>
                <w:szCs w:val="16"/>
              </w:rPr>
              <w:t xml:space="preserve">6</w:t>
            </w:r>
          </w:p>
        </w:tc>
        <w:tc>
          <w:tcPr>
            <w:tcW w:w="1796" w:type="dxa"/>
          </w:tcPr>
          <w:p>
            <w:pPr>
              <w:spacing w:before="40" w:after="40" w:line="240" w:lineRule="auto"/>
            </w:pPr>
            <w:r>
              <w:rPr>
                <w:rFonts w:ascii="Segoe UI" w:hAnsi="Segoe UI" w:cs="Segoe UI" w:eastAsia="Segoe UI"/>
                <w:sz w:val="16"/>
                <w:szCs w:val="16"/>
              </w:rPr>
              <w:t xml:space="preserve">Same day</w:t>
            </w:r>
          </w:p>
        </w:tc>
        <w:tc>
          <w:tcPr>
            <w:tcW w:w="1459" w:type="dxa"/>
          </w:tcPr>
          <w:p>
            <w:pPr>
              <w:spacing w:before="40" w:after="40" w:line="240" w:lineRule="auto"/>
            </w:pPr>
          </w:p>
        </w:tc>
        <w:tc>
          <w:tcPr>
            <w:tcW w:w="1793" w:type="dxa"/>
          </w:tcPr>
          <w:p>
            <w:pPr>
              <w:spacing w:before="40" w:after="40" w:line="240" w:lineRule="auto"/>
            </w:pPr>
          </w:p>
        </w:tc>
        <w:tc>
          <w:tcPr>
            <w:tcW w:w="1303" w:type="dxa"/>
          </w:tcPr>
          <w:p>
            <w:pPr>
              <w:spacing w:before="40" w:after="40" w:line="240" w:lineRule="auto"/>
            </w:pPr>
            <w:r>
              <w:rPr>
                <w:rFonts w:ascii="Segoe UI" w:hAnsi="Segoe UI" w:cs="Segoe UI" w:eastAsia="Segoe UI"/>
                <w:b/>
                <w:bCs/>
                <w:sz w:val="16"/>
                <w:szCs w:val="16"/>
              </w:rPr>
              <w:t xml:space="preserve">Approve</w:t>
            </w:r>
            <w:r>
              <w:rPr>
                <w:rFonts w:ascii="Segoe UI" w:hAnsi="Segoe UI" w:cs="Segoe UI" w:eastAsia="Segoe UI"/>
                <w:sz w:val="16"/>
                <w:szCs w:val="16"/>
              </w:rPr>
              <w:t xml:space="preserve"> or return the list (not their own; within limit)</w:t>
            </w:r>
          </w:p>
        </w:tc>
        <w:tc>
          <w:tcPr>
            <w:tcW w:w="2271" w:type="dxa"/>
          </w:tcPr>
          <w:p>
            <w:pPr>
              <w:spacing w:before="40" w:after="40" w:line="240" w:lineRule="auto"/>
            </w:pPr>
          </w:p>
        </w:tc>
        <w:tc>
          <w:tcPr>
            <w:tcW w:w="1507" w:type="dxa"/>
          </w:tcPr>
          <w:p>
            <w:pPr>
              <w:spacing w:before="40" w:after="40" w:line="240" w:lineRule="auto"/>
            </w:pPr>
            <w:r>
              <w:rPr>
                <w:rFonts w:ascii="Segoe UI" w:hAnsi="Segoe UI" w:cs="Segoe UI" w:eastAsia="Segoe UI"/>
                <w:sz w:val="16"/>
                <w:szCs w:val="16"/>
              </w:rPr>
              <w:t xml:space="preserve">(View)</w:t>
            </w:r>
          </w:p>
        </w:tc>
        <w:tc>
          <w:tcPr>
            <w:tcW w:w="3302" w:type="dxa"/>
          </w:tcPr>
          <w:p>
            <w:pPr>
              <w:spacing w:before="40" w:after="40" w:line="240" w:lineRule="auto"/>
            </w:pPr>
            <w:r>
              <w:rPr>
                <w:rFonts w:ascii="Segoe UI" w:hAnsi="Segoe UI" w:cs="Segoe UI" w:eastAsia="Segoe UI"/>
                <w:sz w:val="16"/>
                <w:szCs w:val="16"/>
              </w:rPr>
              <w:t xml:space="preserve">Lines "Approved for release". Cash Control notified.</w:t>
            </w:r>
          </w:p>
        </w:tc>
      </w:tr>
      <w:tr>
        <w:trPr>
          <w:cantSplit/>
        </w:trPr>
        <w:tc>
          <w:tcPr>
            <w:tcW w:w="528" w:type="dxa"/>
          </w:tcPr>
          <w:p>
            <w:pPr>
              <w:spacing w:before="40" w:after="40" w:line="240" w:lineRule="auto"/>
            </w:pPr>
            <w:r>
              <w:rPr>
                <w:rFonts w:ascii="Segoe UI" w:hAnsi="Segoe UI" w:cs="Segoe UI" w:eastAsia="Segoe UI"/>
                <w:sz w:val="16"/>
                <w:szCs w:val="16"/>
              </w:rPr>
              <w:t xml:space="preserve">7</w:t>
            </w:r>
          </w:p>
        </w:tc>
        <w:tc>
          <w:tcPr>
            <w:tcW w:w="1796" w:type="dxa"/>
          </w:tcPr>
          <w:p>
            <w:pPr>
              <w:spacing w:before="40" w:after="40" w:line="240" w:lineRule="auto"/>
            </w:pPr>
            <w:r>
              <w:rPr>
                <w:rFonts w:ascii="Segoe UI" w:hAnsi="Segoe UI" w:cs="Segoe UI" w:eastAsia="Segoe UI"/>
                <w:sz w:val="16"/>
                <w:szCs w:val="16"/>
              </w:rPr>
              <w:t xml:space="preserve">Same day</w:t>
            </w:r>
          </w:p>
        </w:tc>
        <w:tc>
          <w:tcPr>
            <w:tcW w:w="1459" w:type="dxa"/>
          </w:tcPr>
          <w:p>
            <w:pPr>
              <w:spacing w:before="40" w:after="40" w:line="240" w:lineRule="auto"/>
            </w:pPr>
          </w:p>
        </w:tc>
        <w:tc>
          <w:tcPr>
            <w:tcW w:w="1793" w:type="dxa"/>
          </w:tcPr>
          <w:p>
            <w:pPr>
              <w:spacing w:before="40" w:after="40" w:line="240" w:lineRule="auto"/>
            </w:pPr>
          </w:p>
        </w:tc>
        <w:tc>
          <w:tcPr>
            <w:tcW w:w="1303" w:type="dxa"/>
          </w:tcPr>
          <w:p>
            <w:pPr>
              <w:spacing w:before="40" w:after="40" w:line="240" w:lineRule="auto"/>
            </w:pPr>
          </w:p>
        </w:tc>
        <w:tc>
          <w:tcPr>
            <w:tcW w:w="2271" w:type="dxa"/>
          </w:tcPr>
          <w:p>
            <w:pPr>
              <w:spacing w:before="40" w:after="40" w:line="240" w:lineRule="auto"/>
            </w:pPr>
            <w:r>
              <w:rPr>
                <w:rFonts w:ascii="Segoe UI" w:hAnsi="Segoe UI" w:cs="Segoe UI" w:eastAsia="Segoe UI"/>
                <w:b/>
                <w:bCs/>
                <w:sz w:val="16"/>
                <w:szCs w:val="16"/>
              </w:rPr>
              <w:t xml:space="preserve">Review</w:t>
            </w:r>
            <w:r>
              <w:rPr>
                <w:rFonts w:ascii="Segoe UI" w:hAnsi="Segoe UI" w:cs="Segoe UI" w:eastAsia="Segoe UI"/>
                <w:sz w:val="16"/>
                <w:szCs w:val="16"/>
              </w:rPr>
              <w:t xml:space="preserve"> the "List of activated policies" (count and totals). </w:t>
            </w:r>
            <w:r>
              <w:rPr>
                <w:rFonts w:ascii="Segoe UI" w:hAnsi="Segoe UI" w:cs="Segoe UI" w:eastAsia="Segoe UI"/>
                <w:b/>
                <w:bCs/>
                <w:sz w:val="16"/>
                <w:szCs w:val="16"/>
              </w:rPr>
              <w:t xml:space="preserve">Create the payment batch</w:t>
            </w:r>
            <w:r>
              <w:rPr>
                <w:rFonts w:ascii="Segoe UI" w:hAnsi="Segoe UI" w:cs="Segoe UI" w:eastAsia="Segoe UI"/>
                <w:sz w:val="16"/>
                <w:szCs w:val="16"/>
              </w:rPr>
              <w:t xml:space="preserve"> and download the </w:t>
            </w:r>
            <w:r>
              <w:rPr>
                <w:rFonts w:ascii="Segoe UI" w:hAnsi="Segoe UI" w:cs="Segoe UI" w:eastAsia="Segoe UI"/>
                <w:b/>
                <w:bCs/>
                <w:sz w:val="16"/>
                <w:szCs w:val="16"/>
              </w:rPr>
              <w:t xml:space="preserve">MBOS Excel file</w:t>
            </w:r>
            <w:r>
              <w:rPr>
                <w:rFonts w:ascii="Segoe UI" w:hAnsi="Segoe UI" w:cs="Segoe UI" w:eastAsia="Segoe UI"/>
                <w:sz w:val="16"/>
                <w:szCs w:val="16"/>
              </w:rPr>
              <w:t xml:space="preserve">.</w:t>
            </w:r>
          </w:p>
        </w:tc>
        <w:tc>
          <w:tcPr>
            <w:tcW w:w="1507" w:type="dxa"/>
          </w:tcPr>
          <w:p>
            <w:pPr>
              <w:spacing w:before="40" w:after="40" w:line="240" w:lineRule="auto"/>
            </w:pPr>
          </w:p>
        </w:tc>
        <w:tc>
          <w:tcPr>
            <w:tcW w:w="3302" w:type="dxa"/>
          </w:tcPr>
          <w:p>
            <w:pPr>
              <w:spacing w:before="40" w:after="40" w:line="240" w:lineRule="auto"/>
            </w:pPr>
            <w:r>
              <w:rPr>
                <w:rFonts w:ascii="Segoe UI" w:hAnsi="Segoe UI" w:cs="Segoe UI" w:eastAsia="Segoe UI"/>
                <w:sz w:val="16"/>
                <w:szCs w:val="16"/>
              </w:rPr>
              <w:t xml:space="preserve">One row per policy and payee, net of tax</w:t>
            </w:r>
          </w:p>
        </w:tc>
      </w:tr>
      <w:tr>
        <w:trPr>
          <w:cantSplit/>
        </w:trPr>
        <w:tc>
          <w:tcPr>
            <w:tcW w:w="528" w:type="dxa"/>
          </w:tcPr>
          <w:p>
            <w:pPr>
              <w:spacing w:before="40" w:after="40" w:line="240" w:lineRule="auto"/>
            </w:pPr>
            <w:r>
              <w:rPr>
                <w:rFonts w:ascii="Segoe UI" w:hAnsi="Segoe UI" w:cs="Segoe UI" w:eastAsia="Segoe UI"/>
                <w:sz w:val="16"/>
                <w:szCs w:val="16"/>
              </w:rPr>
              <w:t xml:space="preserve">8</w:t>
            </w:r>
          </w:p>
        </w:tc>
        <w:tc>
          <w:tcPr>
            <w:tcW w:w="1796" w:type="dxa"/>
          </w:tcPr>
          <w:p>
            <w:pPr>
              <w:spacing w:before="40" w:after="40" w:line="240" w:lineRule="auto"/>
            </w:pPr>
            <w:r>
              <w:rPr>
                <w:rFonts w:ascii="Segoe UI" w:hAnsi="Segoe UI" w:cs="Segoe UI" w:eastAsia="Segoe UI"/>
                <w:sz w:val="16"/>
                <w:szCs w:val="16"/>
              </w:rPr>
              <w:t xml:space="preserve">Same day</w:t>
            </w:r>
          </w:p>
        </w:tc>
        <w:tc>
          <w:tcPr>
            <w:tcW w:w="1459" w:type="dxa"/>
          </w:tcPr>
          <w:p>
            <w:pPr>
              <w:spacing w:before="40" w:after="40" w:line="240" w:lineRule="auto"/>
            </w:pPr>
          </w:p>
        </w:tc>
        <w:tc>
          <w:tcPr>
            <w:tcW w:w="1793" w:type="dxa"/>
          </w:tcPr>
          <w:p>
            <w:pPr>
              <w:spacing w:before="40" w:after="40" w:line="240" w:lineRule="auto"/>
            </w:pPr>
          </w:p>
        </w:tc>
        <w:tc>
          <w:tcPr>
            <w:tcW w:w="1303" w:type="dxa"/>
          </w:tcPr>
          <w:p>
            <w:pPr>
              <w:spacing w:before="40" w:after="40" w:line="240" w:lineRule="auto"/>
            </w:pPr>
          </w:p>
        </w:tc>
        <w:tc>
          <w:tcPr>
            <w:tcW w:w="2271" w:type="dxa"/>
          </w:tcPr>
          <w:p>
            <w:pPr>
              <w:spacing w:before="40" w:after="40" w:line="240" w:lineRule="auto"/>
            </w:pPr>
            <w:r>
              <w:rPr>
                <w:rFonts w:ascii="Segoe UI" w:hAnsi="Segoe UI" w:cs="Segoe UI" w:eastAsia="Segoe UI"/>
                <w:b/>
                <w:bCs/>
                <w:sz w:val="16"/>
                <w:szCs w:val="16"/>
              </w:rPr>
              <w:t xml:space="preserve">Upload</w:t>
            </w:r>
            <w:r>
              <w:rPr>
                <w:rFonts w:ascii="Segoe UI" w:hAnsi="Segoe UI" w:cs="Segoe UI" w:eastAsia="Segoe UI"/>
                <w:sz w:val="16"/>
                <w:szCs w:val="16"/>
              </w:rPr>
              <w:t xml:space="preserve"> to MBOS and ask Set A and Set B to approve</w:t>
            </w:r>
          </w:p>
        </w:tc>
        <w:tc>
          <w:tcPr>
            <w:tcW w:w="1507" w:type="dxa"/>
          </w:tcPr>
          <w:p>
            <w:pPr>
              <w:spacing w:before="40" w:after="40" w:line="240" w:lineRule="auto"/>
            </w:pPr>
            <w:r>
              <w:rPr>
                <w:rFonts w:ascii="Segoe UI" w:hAnsi="Segoe UI" w:cs="Segoe UI" w:eastAsia="Segoe UI"/>
                <w:b/>
                <w:bCs/>
                <w:sz w:val="16"/>
                <w:szCs w:val="16"/>
              </w:rPr>
              <w:t xml:space="preserve">FGA signatories approve in MBOS</w:t>
            </w:r>
          </w:p>
        </w:tc>
        <w:tc>
          <w:tcPr>
            <w:tcW w:w="3302"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9</w:t>
            </w:r>
          </w:p>
        </w:tc>
        <w:tc>
          <w:tcPr>
            <w:tcW w:w="1796" w:type="dxa"/>
          </w:tcPr>
          <w:p>
            <w:pPr>
              <w:spacing w:before="40" w:after="40" w:line="240" w:lineRule="auto"/>
            </w:pPr>
            <w:r>
              <w:rPr>
                <w:rFonts w:ascii="Segoe UI" w:hAnsi="Segoe UI" w:cs="Segoe UI" w:eastAsia="Segoe UI"/>
                <w:sz w:val="16"/>
                <w:szCs w:val="16"/>
              </w:rPr>
              <w:t xml:space="preserve">After MBOS</w:t>
            </w:r>
          </w:p>
        </w:tc>
        <w:tc>
          <w:tcPr>
            <w:tcW w:w="1459" w:type="dxa"/>
          </w:tcPr>
          <w:p>
            <w:pPr>
              <w:spacing w:before="40" w:after="40" w:line="240" w:lineRule="auto"/>
            </w:pPr>
          </w:p>
        </w:tc>
        <w:tc>
          <w:tcPr>
            <w:tcW w:w="1793" w:type="dxa"/>
          </w:tcPr>
          <w:p>
            <w:pPr>
              <w:spacing w:before="40" w:after="40" w:line="240" w:lineRule="auto"/>
            </w:pPr>
            <w:r>
              <w:rPr>
                <w:rFonts w:ascii="Segoe UI" w:hAnsi="Segoe UI" w:cs="Segoe UI" w:eastAsia="Segoe UI"/>
                <w:sz w:val="16"/>
                <w:szCs w:val="16"/>
              </w:rPr>
              <w:t xml:space="preserve">Resubmit rejected lines</w:t>
            </w:r>
          </w:p>
        </w:tc>
        <w:tc>
          <w:tcPr>
            <w:tcW w:w="1303" w:type="dxa"/>
          </w:tcPr>
          <w:p>
            <w:pPr>
              <w:spacing w:before="40" w:after="40" w:line="240" w:lineRule="auto"/>
            </w:pPr>
          </w:p>
        </w:tc>
        <w:tc>
          <w:tcPr>
            <w:tcW w:w="2271" w:type="dxa"/>
          </w:tcPr>
          <w:p>
            <w:pPr>
              <w:spacing w:before="40" w:after="40" w:line="240" w:lineRule="auto"/>
            </w:pPr>
            <w:r>
              <w:rPr>
                <w:rFonts w:ascii="Segoe UI" w:hAnsi="Segoe UI" w:cs="Segoe UI" w:eastAsia="Segoe UI"/>
                <w:b/>
                <w:bCs/>
                <w:sz w:val="16"/>
                <w:szCs w:val="16"/>
              </w:rPr>
              <w:t xml:space="preserve">Record the MBOS result</w:t>
            </w:r>
            <w:r>
              <w:rPr>
                <w:rFonts w:ascii="Segoe UI" w:hAnsi="Segoe UI" w:cs="Segoe UI" w:eastAsia="Segoe UI"/>
                <w:sz w:val="16"/>
                <w:szCs w:val="16"/>
              </w:rPr>
              <w:t xml:space="preserve">: upload the result file or mark each line</w:t>
            </w:r>
          </w:p>
        </w:tc>
        <w:tc>
          <w:tcPr>
            <w:tcW w:w="1507" w:type="dxa"/>
          </w:tcPr>
          <w:p>
            <w:pPr>
              <w:spacing w:before="40" w:after="40" w:line="240" w:lineRule="auto"/>
            </w:pPr>
          </w:p>
        </w:tc>
        <w:tc>
          <w:tcPr>
            <w:tcW w:w="3302" w:type="dxa"/>
          </w:tcPr>
          <w:p>
            <w:pPr>
              <w:spacing w:before="40" w:after="40" w:line="240" w:lineRule="auto"/>
            </w:pPr>
            <w:r>
              <w:rPr>
                <w:rFonts w:ascii="Segoe UI" w:hAnsi="Segoe UI" w:cs="Segoe UI" w:eastAsia="Segoe UI"/>
                <w:sz w:val="16"/>
                <w:szCs w:val="16"/>
              </w:rPr>
              <w:t xml:space="preserve">Paid lines closed; rejected lines back to Operations with the reason</w:t>
            </w:r>
          </w:p>
        </w:tc>
      </w:tr>
      <w:tr>
        <w:trPr>
          <w:cantSplit/>
        </w:trPr>
        <w:tc>
          <w:tcPr>
            <w:tcW w:w="528" w:type="dxa"/>
          </w:tcPr>
          <w:p>
            <w:pPr>
              <w:spacing w:before="40" w:after="40" w:line="240" w:lineRule="auto"/>
            </w:pPr>
            <w:r>
              <w:rPr>
                <w:rFonts w:ascii="Segoe UI" w:hAnsi="Segoe UI" w:cs="Segoe UI" w:eastAsia="Segoe UI"/>
                <w:sz w:val="16"/>
                <w:szCs w:val="16"/>
              </w:rPr>
              <w:t xml:space="preserve">10</w:t>
            </w:r>
          </w:p>
        </w:tc>
        <w:tc>
          <w:tcPr>
            <w:tcW w:w="1796" w:type="dxa"/>
          </w:tcPr>
          <w:p>
            <w:pPr>
              <w:spacing w:before="40" w:after="40" w:line="240" w:lineRule="auto"/>
            </w:pPr>
            <w:r>
              <w:rPr>
                <w:rFonts w:ascii="Segoe UI" w:hAnsi="Segoe UI" w:cs="Segoe UI" w:eastAsia="Segoe UI"/>
                <w:sz w:val="16"/>
                <w:szCs w:val="16"/>
              </w:rPr>
              <w:t xml:space="preserve">On payment</w:t>
            </w:r>
          </w:p>
        </w:tc>
        <w:tc>
          <w:tcPr>
            <w:tcW w:w="1459" w:type="dxa"/>
          </w:tcPr>
          <w:p>
            <w:pPr>
              <w:spacing w:before="40" w:after="40" w:line="240" w:lineRule="auto"/>
            </w:pPr>
          </w:p>
        </w:tc>
        <w:tc>
          <w:tcPr>
            <w:tcW w:w="1793" w:type="dxa"/>
          </w:tcPr>
          <w:p>
            <w:pPr>
              <w:spacing w:before="40" w:after="40" w:line="240" w:lineRule="auto"/>
            </w:pPr>
          </w:p>
        </w:tc>
        <w:tc>
          <w:tcPr>
            <w:tcW w:w="1303" w:type="dxa"/>
          </w:tcPr>
          <w:p>
            <w:pPr>
              <w:spacing w:before="40" w:after="40" w:line="240" w:lineRule="auto"/>
            </w:pPr>
          </w:p>
        </w:tc>
        <w:tc>
          <w:tcPr>
            <w:tcW w:w="2271" w:type="dxa"/>
          </w:tcPr>
          <w:p>
            <w:pPr>
              <w:spacing w:before="40" w:after="40" w:line="240" w:lineRule="auto"/>
            </w:pPr>
          </w:p>
        </w:tc>
        <w:tc>
          <w:tcPr>
            <w:tcW w:w="1507" w:type="dxa"/>
          </w:tcPr>
          <w:p>
            <w:pPr>
              <w:spacing w:before="40" w:after="40" w:line="240" w:lineRule="auto"/>
            </w:pPr>
            <w:r>
              <w:rPr>
                <w:rFonts w:ascii="Segoe UI" w:hAnsi="Segoe UI" w:cs="Segoe UI" w:eastAsia="Segoe UI"/>
                <w:sz w:val="16"/>
                <w:szCs w:val="16"/>
              </w:rPr>
              <w:t xml:space="preserve">Review the entry</w:t>
            </w:r>
          </w:p>
        </w:tc>
        <w:tc>
          <w:tcPr>
            <w:tcW w:w="3302" w:type="dxa"/>
          </w:tcPr>
          <w:p>
            <w:pPr>
              <w:spacing w:before="40" w:after="40" w:line="240" w:lineRule="auto"/>
            </w:pPr>
            <w:r>
              <w:rPr>
                <w:rFonts w:ascii="Segoe UI" w:hAnsi="Segoe UI" w:cs="Segoe UI" w:eastAsia="Segoe UI"/>
                <w:sz w:val="16"/>
                <w:szCs w:val="16"/>
              </w:rPr>
              <w:t xml:space="preserve">Entry Dr Commission Expense / Cr Cash / Cr EWT. E-mail remittance advice to the payee.</w:t>
            </w:r>
          </w:p>
        </w:tc>
      </w:tr>
      <w:tr>
        <w:trPr>
          <w:cantSplit/>
        </w:trPr>
        <w:tc>
          <w:tcPr>
            <w:tcW w:w="528" w:type="dxa"/>
          </w:tcPr>
          <w:p>
            <w:pPr>
              <w:spacing w:before="40" w:after="40" w:line="240" w:lineRule="auto"/>
            </w:pPr>
            <w:r>
              <w:rPr>
                <w:rFonts w:ascii="Segoe UI" w:hAnsi="Segoe UI" w:cs="Segoe UI" w:eastAsia="Segoe UI"/>
                <w:sz w:val="16"/>
                <w:szCs w:val="16"/>
              </w:rPr>
              <w:t xml:space="preserve">11</w:t>
            </w:r>
          </w:p>
        </w:tc>
        <w:tc>
          <w:tcPr>
            <w:tcW w:w="1796" w:type="dxa"/>
          </w:tcPr>
          <w:p>
            <w:pPr>
              <w:spacing w:before="40" w:after="40" w:line="240" w:lineRule="auto"/>
            </w:pPr>
            <w:r>
              <w:rPr>
                <w:rFonts w:ascii="Segoe UI" w:hAnsi="Segoe UI" w:cs="Segoe UI" w:eastAsia="Segoe UI"/>
                <w:sz w:val="16"/>
                <w:szCs w:val="16"/>
              </w:rPr>
              <w:t xml:space="preserve">Per payment or quarterly</w:t>
            </w:r>
          </w:p>
        </w:tc>
        <w:tc>
          <w:tcPr>
            <w:tcW w:w="1459" w:type="dxa"/>
          </w:tcPr>
          <w:p>
            <w:pPr>
              <w:spacing w:before="40" w:after="40" w:line="240" w:lineRule="auto"/>
            </w:pPr>
          </w:p>
        </w:tc>
        <w:tc>
          <w:tcPr>
            <w:tcW w:w="1793" w:type="dxa"/>
          </w:tcPr>
          <w:p>
            <w:pPr>
              <w:spacing w:before="40" w:after="40" w:line="240" w:lineRule="auto"/>
            </w:pPr>
          </w:p>
        </w:tc>
        <w:tc>
          <w:tcPr>
            <w:tcW w:w="1303" w:type="dxa"/>
          </w:tcPr>
          <w:p>
            <w:pPr>
              <w:spacing w:before="40" w:after="40" w:line="240" w:lineRule="auto"/>
            </w:pPr>
          </w:p>
        </w:tc>
        <w:tc>
          <w:tcPr>
            <w:tcW w:w="2271" w:type="dxa"/>
          </w:tcPr>
          <w:p>
            <w:pPr>
              <w:spacing w:before="40" w:after="40" w:line="240" w:lineRule="auto"/>
            </w:pPr>
          </w:p>
        </w:tc>
        <w:tc>
          <w:tcPr>
            <w:tcW w:w="1507" w:type="dxa"/>
          </w:tcPr>
          <w:p>
            <w:pPr>
              <w:spacing w:before="40" w:after="40" w:line="240" w:lineRule="auto"/>
            </w:pPr>
            <w:r>
              <w:rPr>
                <w:rFonts w:ascii="Segoe UI" w:hAnsi="Segoe UI" w:cs="Segoe UI" w:eastAsia="Segoe UI"/>
                <w:b/>
                <w:bCs/>
                <w:sz w:val="16"/>
                <w:szCs w:val="16"/>
              </w:rPr>
              <w:t xml:space="preserve">Issue BIR 2307</w:t>
            </w:r>
            <w:r>
              <w:rPr>
                <w:rFonts w:ascii="Segoe UI" w:hAnsi="Segoe UI" w:cs="Segoe UI" w:eastAsia="Segoe UI"/>
                <w:sz w:val="16"/>
                <w:szCs w:val="16"/>
              </w:rPr>
              <w:t xml:space="preserve"> (batch), file the withholding returns</w:t>
            </w:r>
          </w:p>
        </w:tc>
        <w:tc>
          <w:tcPr>
            <w:tcW w:w="3302" w:type="dxa"/>
          </w:tcPr>
          <w:p>
            <w:pPr>
              <w:spacing w:before="40" w:after="40" w:line="240" w:lineRule="auto"/>
            </w:pPr>
            <w:r>
              <w:rPr>
                <w:rFonts w:ascii="Segoe UI" w:hAnsi="Segoe UI" w:cs="Segoe UI" w:eastAsia="Segoe UI"/>
                <w:sz w:val="16"/>
                <w:szCs w:val="16"/>
              </w:rPr>
              <w:t xml:space="preserve">2307 with the payee's code, TIN, address and signatory</w:t>
            </w:r>
          </w:p>
        </w:tc>
      </w:tr>
      <w:tr>
        <w:trPr>
          <w:cantSplit/>
        </w:trPr>
        <w:tc>
          <w:tcPr>
            <w:tcW w:w="528" w:type="dxa"/>
          </w:tcPr>
          <w:p>
            <w:pPr>
              <w:spacing w:before="40" w:after="40" w:line="240" w:lineRule="auto"/>
            </w:pPr>
            <w:r>
              <w:rPr>
                <w:rFonts w:ascii="Segoe UI" w:hAnsi="Segoe UI" w:cs="Segoe UI" w:eastAsia="Segoe UI"/>
                <w:sz w:val="16"/>
                <w:szCs w:val="16"/>
              </w:rPr>
              <w:t xml:space="preserve">12</w:t>
            </w:r>
          </w:p>
        </w:tc>
        <w:tc>
          <w:tcPr>
            <w:tcW w:w="1796" w:type="dxa"/>
          </w:tcPr>
          <w:p>
            <w:pPr>
              <w:spacing w:before="40" w:after="40" w:line="240" w:lineRule="auto"/>
            </w:pPr>
            <w:r>
              <w:rPr>
                <w:rFonts w:ascii="Segoe UI" w:hAnsi="Segoe UI" w:cs="Segoe UI" w:eastAsia="Segoe UI"/>
                <w:sz w:val="16"/>
                <w:szCs w:val="16"/>
              </w:rPr>
              <w:t xml:space="preserve">Cancellation or return premium</w:t>
            </w:r>
          </w:p>
        </w:tc>
        <w:tc>
          <w:tcPr>
            <w:tcW w:w="1459" w:type="dxa"/>
          </w:tcPr>
          <w:p>
            <w:pPr>
              <w:spacing w:before="40" w:after="40" w:line="240" w:lineRule="auto"/>
            </w:pPr>
          </w:p>
        </w:tc>
        <w:tc>
          <w:tcPr>
            <w:tcW w:w="1793" w:type="dxa"/>
          </w:tcPr>
          <w:p>
            <w:pPr>
              <w:spacing w:before="40" w:after="40" w:line="240" w:lineRule="auto"/>
            </w:pPr>
            <w:r>
              <w:rPr>
                <w:rFonts w:ascii="Segoe UI" w:hAnsi="Segoe UI" w:cs="Segoe UI" w:eastAsia="Segoe UI"/>
                <w:sz w:val="16"/>
                <w:szCs w:val="16"/>
              </w:rPr>
              <w:t xml:space="preserve">See the deduction on the next list</w:t>
            </w:r>
          </w:p>
        </w:tc>
        <w:tc>
          <w:tcPr>
            <w:tcW w:w="1303" w:type="dxa"/>
          </w:tcPr>
          <w:p>
            <w:pPr>
              <w:spacing w:before="40" w:after="40" w:line="240" w:lineRule="auto"/>
            </w:pPr>
            <w:r>
              <w:rPr>
                <w:rFonts w:ascii="Segoe UI" w:hAnsi="Segoe UI" w:cs="Segoe UI" w:eastAsia="Segoe UI"/>
                <w:sz w:val="16"/>
                <w:szCs w:val="16"/>
              </w:rPr>
              <w:t xml:space="preserve">Approve a manual reversal</w:t>
            </w:r>
          </w:p>
        </w:tc>
        <w:tc>
          <w:tcPr>
            <w:tcW w:w="2271" w:type="dxa"/>
          </w:tcPr>
          <w:p>
            <w:pPr>
              <w:spacing w:before="40" w:after="40" w:line="240" w:lineRule="auto"/>
            </w:pPr>
          </w:p>
        </w:tc>
        <w:tc>
          <w:tcPr>
            <w:tcW w:w="1507" w:type="dxa"/>
          </w:tcPr>
          <w:p>
            <w:pPr>
              <w:spacing w:before="40" w:after="40" w:line="240" w:lineRule="auto"/>
            </w:pPr>
          </w:p>
        </w:tc>
        <w:tc>
          <w:tcPr>
            <w:tcW w:w="3302" w:type="dxa"/>
          </w:tcPr>
          <w:p>
            <w:pPr>
              <w:spacing w:before="40" w:after="40" w:line="240" w:lineRule="auto"/>
            </w:pPr>
            <w:r>
              <w:rPr>
                <w:rFonts w:ascii="Segoe UI" w:hAnsi="Segoe UI" w:cs="Segoe UI" w:eastAsia="Segoe UI"/>
                <w:sz w:val="16"/>
                <w:szCs w:val="16"/>
              </w:rPr>
              <w:t xml:space="preserve">Commission recovered from the payee's next payout</w:t>
            </w:r>
          </w:p>
        </w:tc>
      </w:tr>
      <w:tr>
        <w:trPr>
          <w:cantSplit/>
        </w:trPr>
        <w:tc>
          <w:tcPr>
            <w:tcW w:w="528" w:type="dxa"/>
          </w:tcPr>
          <w:p>
            <w:pPr>
              <w:spacing w:before="40" w:after="40" w:line="240" w:lineRule="auto"/>
            </w:pPr>
            <w:r>
              <w:rPr>
                <w:rFonts w:ascii="Segoe UI" w:hAnsi="Segoe UI" w:cs="Segoe UI" w:eastAsia="Segoe UI"/>
                <w:sz w:val="16"/>
                <w:szCs w:val="16"/>
              </w:rPr>
              <w:t xml:space="preserve">13</w:t>
            </w:r>
          </w:p>
        </w:tc>
        <w:tc>
          <w:tcPr>
            <w:tcW w:w="1796" w:type="dxa"/>
          </w:tcPr>
          <w:p>
            <w:pPr>
              <w:spacing w:before="40" w:after="40" w:line="240" w:lineRule="auto"/>
            </w:pPr>
            <w:r>
              <w:rPr>
                <w:rFonts w:ascii="Segoe UI" w:hAnsi="Segoe UI" w:cs="Segoe UI" w:eastAsia="Segoe UI"/>
                <w:sz w:val="16"/>
                <w:szCs w:val="16"/>
              </w:rPr>
              <w:t xml:space="preserve">Exception</w:t>
            </w:r>
          </w:p>
        </w:tc>
        <w:tc>
          <w:tcPr>
            <w:tcW w:w="1459" w:type="dxa"/>
          </w:tcPr>
          <w:p>
            <w:pPr>
              <w:spacing w:before="40" w:after="40" w:line="240" w:lineRule="auto"/>
            </w:pPr>
          </w:p>
        </w:tc>
        <w:tc>
          <w:tcPr>
            <w:tcW w:w="1793" w:type="dxa"/>
          </w:tcPr>
          <w:p>
            <w:pPr>
              <w:spacing w:before="40" w:after="40" w:line="240" w:lineRule="auto"/>
            </w:pPr>
            <w:r>
              <w:rPr>
                <w:rFonts w:ascii="Segoe UI" w:hAnsi="Segoe UI" w:cs="Segoe UI" w:eastAsia="Segoe UI"/>
                <w:sz w:val="16"/>
                <w:szCs w:val="16"/>
              </w:rPr>
              <w:t xml:space="preserve">Ask for a cheque or manual file</w:t>
            </w:r>
          </w:p>
        </w:tc>
        <w:tc>
          <w:tcPr>
            <w:tcW w:w="1303" w:type="dxa"/>
          </w:tcPr>
          <w:p>
            <w:pPr>
              <w:spacing w:before="40" w:after="40" w:line="240" w:lineRule="auto"/>
            </w:pPr>
            <w:r>
              <w:rPr>
                <w:rFonts w:ascii="Segoe UI" w:hAnsi="Segoe UI" w:cs="Segoe UI" w:eastAsia="Segoe UI"/>
                <w:sz w:val="16"/>
                <w:szCs w:val="16"/>
              </w:rPr>
              <w:t xml:space="preserve">Approve</w:t>
            </w:r>
          </w:p>
        </w:tc>
        <w:tc>
          <w:tcPr>
            <w:tcW w:w="2271" w:type="dxa"/>
          </w:tcPr>
          <w:p>
            <w:pPr>
              <w:spacing w:before="40" w:after="40" w:line="240" w:lineRule="auto"/>
            </w:pPr>
            <w:r>
              <w:rPr>
                <w:rFonts w:ascii="Segoe UI" w:hAnsi="Segoe UI" w:cs="Segoe UI" w:eastAsia="Segoe UI"/>
                <w:sz w:val="16"/>
                <w:szCs w:val="16"/>
              </w:rPr>
              <w:t xml:space="preserve">Prepare the Metrobank cheque or manual file</w:t>
            </w:r>
          </w:p>
        </w:tc>
        <w:tc>
          <w:tcPr>
            <w:tcW w:w="1507" w:type="dxa"/>
          </w:tcPr>
          <w:p>
            <w:pPr>
              <w:spacing w:before="40" w:after="40" w:line="240" w:lineRule="auto"/>
            </w:pPr>
          </w:p>
        </w:tc>
        <w:tc>
          <w:tcPr>
            <w:tcW w:w="3302" w:type="dxa"/>
          </w:tcPr>
          <w:p>
            <w:pPr>
              <w:spacing w:before="40" w:after="40" w:line="240" w:lineRule="auto"/>
            </w:pPr>
            <w:r>
              <w:rPr>
                <w:rFonts w:ascii="Segoe UI" w:hAnsi="Segoe UI" w:cs="Segoe UI" w:eastAsia="Segoe UI"/>
                <w:sz w:val="16"/>
                <w:szCs w:val="16"/>
              </w:rPr>
              <w:t xml:space="preserve">Same records and entries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spacing w:before="0" w:after="0" w:line="20" w:lineRule="exact"/>
        <w:sectPr w:rsidR="008501FA" w:rsidRPr="00EF479A" w:rsidSect="004477F0">
          <w:footerReference w:type="default" r:id="rId19"/>
          <w:headerReference w:type="first" r:id="rId15"/>
          <w:footerReference w:type="first" r:id="rId16"/>
          <w:pgSz w:w="16839" w:h="11907" w:code="9" w:orient="landscape"/>
          <w:pgMar w:top="1440" w:right="1440" w:bottom="1860" w:left="1440" w:header="1134" w:footer="0" w:gutter="0"/>
          <w:cols w:space="720"/>
          <w:docGrid w:linePitch="360"/>
        </w:sectPr>
      </w:pPr>
    </w:p>
    <w:p xmlns:a="http://schemas.openxmlformats.org/drawingml/2006/main" xmlns:pic="http://schemas.openxmlformats.org/drawingml/2006/picture">
      <w:pPr>
        <w:pStyle w:val="Heading2"/>
        <w:numPr>
          <w:ilvl w:val="1"/>
          <w:numId w:val="14"/>
        </w:numPr>
      </w:pPr>
      <w:bookmarkStart w:id="1018" w:name="_Toc300001018"/>
      <w:r>
        <w:rPr>
          <w:rFonts w:ascii="Segoe UI" w:hAnsi="Segoe UI" w:cs="Segoe UI" w:eastAsia="Segoe UI"/>
        </w:rPr>
        <w:t xml:space="preserve">So who accesses what</w:t>
      </w:r>
      <w:bookmarkEnd w:id="1018"/>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677"/>
        <w:gridCol w:w="2154"/>
        <w:gridCol w:w="1983"/>
        <w:gridCol w:w="2192"/>
        <w:gridCol w:w="1021"/>
      </w:tblGrid>
      <w:tr>
        <w:trPr>
          <w:cantSplit/>
          <w:tblHeader/>
          <w:trHeight w:val="400"/>
        </w:trPr>
        <w:tc>
          <w:tcPr>
            <w:tcW w:w="1677"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154" w:type="dxa"/>
            <w:shd w:val="clear" w:color="auto" w:fill="E8F0F8"/>
            <w:vAlign w:val="center"/>
          </w:tcPr>
          <w:p>
            <w:pPr>
              <w:spacing w:before="40" w:after="40" w:line="240" w:lineRule="auto"/>
            </w:pPr>
            <w:r>
              <w:rPr>
                <w:rFonts w:ascii="Segoe UI" w:hAnsi="Segoe UI" w:cs="Segoe UI" w:eastAsia="Segoe UI"/>
                <w:b/>
                <w:bCs/>
                <w:sz w:val="16"/>
                <w:szCs w:val="16"/>
              </w:rPr>
              <w:t xml:space="preserve">Agents/Referrer Accounts</w:t>
            </w:r>
          </w:p>
        </w:tc>
        <w:tc>
          <w:tcPr>
            <w:tcW w:w="1983" w:type="dxa"/>
            <w:shd w:val="clear" w:color="auto" w:fill="E8F0F8"/>
            <w:vAlign w:val="center"/>
          </w:tcPr>
          <w:p>
            <w:pPr>
              <w:spacing w:before="40" w:after="40" w:line="240" w:lineRule="auto"/>
            </w:pPr>
            <w:r>
              <w:rPr>
                <w:rFonts w:ascii="Segoe UI" w:hAnsi="Segoe UI" w:cs="Segoe UI" w:eastAsia="Segoe UI"/>
                <w:b/>
                <w:bCs/>
                <w:sz w:val="16"/>
                <w:szCs w:val="16"/>
              </w:rPr>
              <w:t xml:space="preserve">Disbursement list</w:t>
            </w:r>
          </w:p>
        </w:tc>
        <w:tc>
          <w:tcPr>
            <w:tcW w:w="2192" w:type="dxa"/>
            <w:shd w:val="clear" w:color="auto" w:fill="E8F0F8"/>
            <w:vAlign w:val="center"/>
          </w:tcPr>
          <w:p>
            <w:pPr>
              <w:spacing w:before="40" w:after="40" w:line="240" w:lineRule="auto"/>
            </w:pPr>
            <w:r>
              <w:rPr>
                <w:rFonts w:ascii="Segoe UI" w:hAnsi="Segoe UI" w:cs="Segoe UI" w:eastAsia="Segoe UI"/>
                <w:b/>
                <w:bCs/>
                <w:sz w:val="16"/>
                <w:szCs w:val="16"/>
              </w:rPr>
              <w:t xml:space="preserve">Bank files / payment</w:t>
            </w:r>
          </w:p>
        </w:tc>
        <w:tc>
          <w:tcPr>
            <w:tcW w:w="1021" w:type="dxa"/>
            <w:shd w:val="clear" w:color="auto" w:fill="E8F0F8"/>
            <w:vAlign w:val="center"/>
          </w:tcPr>
          <w:p>
            <w:pPr>
              <w:spacing w:before="40" w:after="40" w:line="240" w:lineRule="auto"/>
            </w:pPr>
            <w:r>
              <w:rPr>
                <w:rFonts w:ascii="Segoe UI" w:hAnsi="Segoe UI" w:cs="Segoe UI" w:eastAsia="Segoe UI"/>
                <w:b/>
                <w:bCs/>
                <w:sz w:val="16"/>
                <w:szCs w:val="16"/>
              </w:rPr>
              <w:t xml:space="preserve">Tax / 2307</w:t>
            </w:r>
          </w:p>
        </w:tc>
      </w:tr>
      <w:tr>
        <w:trPr>
          <w:cantSplit/>
        </w:trPr>
        <w:tc>
          <w:tcPr>
            <w:tcW w:w="1677" w:type="dxa"/>
          </w:tcPr>
          <w:p>
            <w:pPr>
              <w:spacing w:before="40" w:after="40" w:line="240" w:lineRule="auto"/>
            </w:pPr>
            <w:r>
              <w:rPr>
                <w:rFonts w:ascii="Segoe UI" w:hAnsi="Segoe UI" w:cs="Segoe UI" w:eastAsia="Segoe UI"/>
                <w:sz w:val="16"/>
                <w:szCs w:val="16"/>
              </w:rPr>
              <w:t xml:space="preserve">Sales</w:t>
            </w:r>
          </w:p>
        </w:tc>
        <w:tc>
          <w:tcPr>
            <w:tcW w:w="2154" w:type="dxa"/>
          </w:tcPr>
          <w:p>
            <w:pPr>
              <w:spacing w:before="40" w:after="40" w:line="240" w:lineRule="auto"/>
            </w:pPr>
            <w:r>
              <w:rPr>
                <w:rFonts w:ascii="Segoe UI" w:hAnsi="Segoe UI" w:cs="Segoe UI" w:eastAsia="Segoe UI"/>
                <w:sz w:val="16"/>
                <w:szCs w:val="16"/>
              </w:rPr>
              <w:t xml:space="preserve">View own payees; submit new payees and changes</w:t>
            </w:r>
          </w:p>
        </w:tc>
        <w:tc>
          <w:tcPr>
            <w:tcW w:w="1983" w:type="dxa"/>
          </w:tcPr>
          <w:p>
            <w:pPr>
              <w:spacing w:before="40" w:after="40" w:line="240" w:lineRule="auto"/>
            </w:pPr>
            <w:r>
              <w:rPr>
                <w:rFonts w:ascii="Segoe UI" w:hAnsi="Segoe UI" w:cs="Segoe UI" w:eastAsia="Segoe UI"/>
                <w:sz w:val="16"/>
                <w:szCs w:val="16"/>
              </w:rPr>
              <w:t xml:space="preserve">View</w:t>
            </w:r>
          </w:p>
        </w:tc>
        <w:tc>
          <w:tcPr>
            <w:tcW w:w="2192" w:type="dxa"/>
          </w:tcPr>
          <w:p>
            <w:pPr>
              <w:spacing w:before="40" w:after="40" w:line="240" w:lineRule="auto"/>
            </w:pPr>
            <w:r>
              <w:rPr>
                <w:rFonts w:ascii="Segoe UI" w:hAnsi="Segoe UI" w:cs="Segoe UI" w:eastAsia="Segoe UI"/>
                <w:sz w:val="16"/>
                <w:szCs w:val="16"/>
              </w:rPr>
              <w:t xml:space="preserve">No</w:t>
            </w:r>
          </w:p>
        </w:tc>
        <w:tc>
          <w:tcPr>
            <w:tcW w:w="1021" w:type="dxa"/>
          </w:tcPr>
          <w:p>
            <w:pPr>
              <w:spacing w:before="40" w:after="40" w:line="240" w:lineRule="auto"/>
            </w:pPr>
            <w:r>
              <w:rPr>
                <w:rFonts w:ascii="Segoe UI" w:hAnsi="Segoe UI" w:cs="Segoe UI" w:eastAsia="Segoe UI"/>
                <w:sz w:val="16"/>
                <w:szCs w:val="16"/>
              </w:rPr>
              <w:t xml:space="preserve">No</w:t>
            </w:r>
          </w:p>
        </w:tc>
      </w:tr>
      <w:tr>
        <w:trPr>
          <w:cantSplit/>
        </w:trPr>
        <w:tc>
          <w:tcPr>
            <w:tcW w:w="1677" w:type="dxa"/>
          </w:tcPr>
          <w:p>
            <w:pPr>
              <w:spacing w:before="40" w:after="40" w:line="240" w:lineRule="auto"/>
            </w:pPr>
            <w:r>
              <w:rPr>
                <w:rFonts w:ascii="Segoe UI" w:hAnsi="Segoe UI" w:cs="Segoe UI" w:eastAsia="Segoe UI"/>
                <w:sz w:val="16"/>
                <w:szCs w:val="16"/>
              </w:rPr>
              <w:t xml:space="preserve">Operations</w:t>
            </w:r>
          </w:p>
        </w:tc>
        <w:tc>
          <w:tcPr>
            <w:tcW w:w="2154" w:type="dxa"/>
          </w:tcPr>
          <w:p>
            <w:pPr>
              <w:spacing w:before="40" w:after="40" w:line="240" w:lineRule="auto"/>
            </w:pPr>
            <w:r>
              <w:rPr>
                <w:rFonts w:ascii="Segoe UI" w:hAnsi="Segoe UI" w:cs="Segoe UI" w:eastAsia="Segoe UI"/>
                <w:sz w:val="16"/>
                <w:szCs w:val="16"/>
              </w:rPr>
              <w:t xml:space="preserve">View all; submit payees</w:t>
            </w:r>
          </w:p>
        </w:tc>
        <w:tc>
          <w:tcPr>
            <w:tcW w:w="1983" w:type="dxa"/>
          </w:tcPr>
          <w:p>
            <w:pPr>
              <w:spacing w:before="40" w:after="40" w:line="240" w:lineRule="auto"/>
            </w:pPr>
            <w:r>
              <w:rPr>
                <w:rFonts w:ascii="Segoe UI" w:hAnsi="Segoe UI" w:cs="Segoe UI" w:eastAsia="Segoe UI"/>
                <w:b/>
                <w:bCs/>
                <w:sz w:val="16"/>
                <w:szCs w:val="16"/>
              </w:rPr>
              <w:t xml:space="preserve">Prepare and submit</w:t>
            </w:r>
          </w:p>
        </w:tc>
        <w:tc>
          <w:tcPr>
            <w:tcW w:w="2192" w:type="dxa"/>
          </w:tcPr>
          <w:p>
            <w:pPr>
              <w:spacing w:before="40" w:after="40" w:line="240" w:lineRule="auto"/>
            </w:pPr>
            <w:r>
              <w:rPr>
                <w:rFonts w:ascii="Segoe UI" w:hAnsi="Segoe UI" w:cs="Segoe UI" w:eastAsia="Segoe UI"/>
                <w:sz w:val="16"/>
                <w:szCs w:val="16"/>
              </w:rPr>
              <w:t xml:space="preserve">No</w:t>
            </w:r>
          </w:p>
        </w:tc>
        <w:tc>
          <w:tcPr>
            <w:tcW w:w="1021" w:type="dxa"/>
          </w:tcPr>
          <w:p>
            <w:pPr>
              <w:spacing w:before="40" w:after="40" w:line="240" w:lineRule="auto"/>
            </w:pPr>
            <w:r>
              <w:rPr>
                <w:rFonts w:ascii="Segoe UI" w:hAnsi="Segoe UI" w:cs="Segoe UI" w:eastAsia="Segoe UI"/>
                <w:sz w:val="16"/>
                <w:szCs w:val="16"/>
              </w:rPr>
              <w:t xml:space="preserve">No</w:t>
            </w:r>
          </w:p>
        </w:tc>
      </w:tr>
      <w:tr>
        <w:trPr>
          <w:cantSplit/>
        </w:trPr>
        <w:tc>
          <w:tcPr>
            <w:tcW w:w="1677" w:type="dxa"/>
          </w:tcPr>
          <w:p>
            <w:pPr>
              <w:spacing w:before="40" w:after="40" w:line="240" w:lineRule="auto"/>
            </w:pPr>
            <w:r>
              <w:rPr>
                <w:rFonts w:ascii="Segoe UI" w:hAnsi="Segoe UI" w:cs="Segoe UI" w:eastAsia="Segoe UI"/>
                <w:sz w:val="16"/>
                <w:szCs w:val="16"/>
              </w:rPr>
              <w:t xml:space="preserve">Ops Unit Head</w:t>
            </w:r>
          </w:p>
        </w:tc>
        <w:tc>
          <w:tcPr>
            <w:tcW w:w="2154" w:type="dxa"/>
          </w:tcPr>
          <w:p>
            <w:pPr>
              <w:spacing w:before="40" w:after="40" w:line="240" w:lineRule="auto"/>
            </w:pPr>
            <w:r>
              <w:rPr>
                <w:rFonts w:ascii="Segoe UI" w:hAnsi="Segoe UI" w:cs="Segoe UI" w:eastAsia="Segoe UI"/>
                <w:sz w:val="16"/>
                <w:szCs w:val="16"/>
              </w:rPr>
              <w:t xml:space="preserve">View</w:t>
            </w:r>
          </w:p>
        </w:tc>
        <w:tc>
          <w:tcPr>
            <w:tcW w:w="1983" w:type="dxa"/>
          </w:tcPr>
          <w:p>
            <w:pPr>
              <w:spacing w:before="40" w:after="40" w:line="240" w:lineRule="auto"/>
            </w:pPr>
            <w:r>
              <w:rPr>
                <w:rFonts w:ascii="Segoe UI" w:hAnsi="Segoe UI" w:cs="Segoe UI" w:eastAsia="Segoe UI"/>
                <w:b/>
                <w:bCs/>
                <w:sz w:val="16"/>
                <w:szCs w:val="16"/>
              </w:rPr>
              <w:t xml:space="preserve">Approve</w:t>
            </w:r>
          </w:p>
        </w:tc>
        <w:tc>
          <w:tcPr>
            <w:tcW w:w="2192" w:type="dxa"/>
          </w:tcPr>
          <w:p>
            <w:pPr>
              <w:spacing w:before="40" w:after="40" w:line="240" w:lineRule="auto"/>
            </w:pPr>
            <w:r>
              <w:rPr>
                <w:rFonts w:ascii="Segoe UI" w:hAnsi="Segoe UI" w:cs="Segoe UI" w:eastAsia="Segoe UI"/>
                <w:sz w:val="16"/>
                <w:szCs w:val="16"/>
              </w:rPr>
              <w:t xml:space="preserve">No</w:t>
            </w:r>
          </w:p>
        </w:tc>
        <w:tc>
          <w:tcPr>
            <w:tcW w:w="1021" w:type="dxa"/>
          </w:tcPr>
          <w:p>
            <w:pPr>
              <w:spacing w:before="40" w:after="40" w:line="240" w:lineRule="auto"/>
            </w:pPr>
            <w:r>
              <w:rPr>
                <w:rFonts w:ascii="Segoe UI" w:hAnsi="Segoe UI" w:cs="Segoe UI" w:eastAsia="Segoe UI"/>
                <w:sz w:val="16"/>
                <w:szCs w:val="16"/>
              </w:rPr>
              <w:t xml:space="preserve">No</w:t>
            </w:r>
          </w:p>
        </w:tc>
      </w:tr>
      <w:tr>
        <w:trPr>
          <w:cantSplit/>
        </w:trPr>
        <w:tc>
          <w:tcPr>
            <w:tcW w:w="1677" w:type="dxa"/>
          </w:tcPr>
          <w:p>
            <w:pPr>
              <w:spacing w:before="40" w:after="40" w:line="240" w:lineRule="auto"/>
            </w:pPr>
            <w:r>
              <w:rPr>
                <w:rFonts w:ascii="Segoe UI" w:hAnsi="Segoe UI" w:cs="Segoe UI" w:eastAsia="Segoe UI"/>
                <w:sz w:val="16"/>
                <w:szCs w:val="16"/>
              </w:rPr>
              <w:t xml:space="preserve">General Manager</w:t>
            </w:r>
          </w:p>
        </w:tc>
        <w:tc>
          <w:tcPr>
            <w:tcW w:w="2154" w:type="dxa"/>
          </w:tcPr>
          <w:p>
            <w:pPr>
              <w:spacing w:before="40" w:after="40" w:line="240" w:lineRule="auto"/>
            </w:pPr>
            <w:r>
              <w:rPr>
                <w:rFonts w:ascii="Segoe UI" w:hAnsi="Segoe UI" w:cs="Segoe UI" w:eastAsia="Segoe UI"/>
                <w:sz w:val="16"/>
                <w:szCs w:val="16"/>
              </w:rPr>
              <w:t xml:space="preserve">View</w:t>
            </w:r>
          </w:p>
        </w:tc>
        <w:tc>
          <w:tcPr>
            <w:tcW w:w="1983" w:type="dxa"/>
          </w:tcPr>
          <w:p>
            <w:pPr>
              <w:spacing w:before="40" w:after="40" w:line="240" w:lineRule="auto"/>
            </w:pPr>
            <w:r>
              <w:rPr>
                <w:rFonts w:ascii="Segoe UI" w:hAnsi="Segoe UI" w:cs="Segoe UI" w:eastAsia="Segoe UI"/>
                <w:sz w:val="16"/>
                <w:szCs w:val="16"/>
              </w:rPr>
              <w:t xml:space="preserve">Approve above the Unit Head's limit (if TISPH wants this)</w:t>
            </w:r>
          </w:p>
        </w:tc>
        <w:tc>
          <w:tcPr>
            <w:tcW w:w="2192" w:type="dxa"/>
          </w:tcPr>
          <w:p>
            <w:pPr>
              <w:spacing w:before="40" w:after="40" w:line="240" w:lineRule="auto"/>
            </w:pPr>
            <w:r>
              <w:rPr>
                <w:rFonts w:ascii="Segoe UI" w:hAnsi="Segoe UI" w:cs="Segoe UI" w:eastAsia="Segoe UI"/>
                <w:sz w:val="16"/>
                <w:szCs w:val="16"/>
              </w:rPr>
              <w:t xml:space="preserve">View</w:t>
            </w:r>
          </w:p>
        </w:tc>
        <w:tc>
          <w:tcPr>
            <w:tcW w:w="1021" w:type="dxa"/>
          </w:tcPr>
          <w:p>
            <w:pPr>
              <w:spacing w:before="40" w:after="40" w:line="240" w:lineRule="auto"/>
            </w:pPr>
            <w:r>
              <w:rPr>
                <w:rFonts w:ascii="Segoe UI" w:hAnsi="Segoe UI" w:cs="Segoe UI" w:eastAsia="Segoe UI"/>
                <w:sz w:val="16"/>
                <w:szCs w:val="16"/>
              </w:rPr>
              <w:t xml:space="preserve">View</w:t>
            </w:r>
          </w:p>
        </w:tc>
      </w:tr>
      <w:tr>
        <w:trPr>
          <w:cantSplit/>
        </w:trPr>
        <w:tc>
          <w:tcPr>
            <w:tcW w:w="1677" w:type="dxa"/>
          </w:tcPr>
          <w:p>
            <w:pPr>
              <w:spacing w:before="40" w:after="40" w:line="240" w:lineRule="auto"/>
            </w:pPr>
            <w:r>
              <w:rPr>
                <w:rFonts w:ascii="Segoe UI" w:hAnsi="Segoe UI" w:cs="Segoe UI" w:eastAsia="Segoe UI"/>
                <w:sz w:val="16"/>
                <w:szCs w:val="16"/>
              </w:rPr>
              <w:t xml:space="preserve">Cash Control (PDU)</w:t>
            </w:r>
          </w:p>
        </w:tc>
        <w:tc>
          <w:tcPr>
            <w:tcW w:w="2154" w:type="dxa"/>
          </w:tcPr>
          <w:p>
            <w:pPr>
              <w:spacing w:before="40" w:after="40" w:line="240" w:lineRule="auto"/>
            </w:pPr>
            <w:r>
              <w:rPr>
                <w:rFonts w:ascii="Segoe UI" w:hAnsi="Segoe UI" w:cs="Segoe UI" w:eastAsia="Segoe UI"/>
                <w:b/>
                <w:bCs/>
                <w:sz w:val="16"/>
                <w:szCs w:val="16"/>
              </w:rPr>
              <w:t xml:space="preserve">Verify payees</w:t>
            </w:r>
          </w:p>
        </w:tc>
        <w:tc>
          <w:tcPr>
            <w:tcW w:w="1983" w:type="dxa"/>
          </w:tcPr>
          <w:p>
            <w:pPr>
              <w:spacing w:before="40" w:after="40" w:line="240" w:lineRule="auto"/>
            </w:pPr>
            <w:r>
              <w:rPr>
                <w:rFonts w:ascii="Segoe UI" w:hAnsi="Segoe UI" w:cs="Segoe UI" w:eastAsia="Segoe UI"/>
                <w:sz w:val="16"/>
                <w:szCs w:val="16"/>
              </w:rPr>
              <w:t xml:space="preserve">View approved lists</w:t>
            </w:r>
          </w:p>
        </w:tc>
        <w:tc>
          <w:tcPr>
            <w:tcW w:w="2192" w:type="dxa"/>
          </w:tcPr>
          <w:p>
            <w:pPr>
              <w:spacing w:before="40" w:after="40" w:line="240" w:lineRule="auto"/>
            </w:pPr>
            <w:r>
              <w:rPr>
                <w:rFonts w:ascii="Segoe UI" w:hAnsi="Segoe UI" w:cs="Segoe UI" w:eastAsia="Segoe UI"/>
                <w:b/>
                <w:bCs/>
                <w:sz w:val="16"/>
                <w:szCs w:val="16"/>
              </w:rPr>
              <w:t xml:space="preserve">Create batch, MBOS file, record result</w:t>
            </w:r>
          </w:p>
        </w:tc>
        <w:tc>
          <w:tcPr>
            <w:tcW w:w="1021" w:type="dxa"/>
          </w:tcPr>
          <w:p>
            <w:pPr>
              <w:spacing w:before="40" w:after="40" w:line="240" w:lineRule="auto"/>
            </w:pPr>
            <w:r>
              <w:rPr>
                <w:rFonts w:ascii="Segoe UI" w:hAnsi="Segoe UI" w:cs="Segoe UI" w:eastAsia="Segoe UI"/>
                <w:sz w:val="16"/>
                <w:szCs w:val="16"/>
              </w:rPr>
              <w:t xml:space="preserve">No</w:t>
            </w:r>
          </w:p>
        </w:tc>
      </w:tr>
      <w:tr>
        <w:trPr>
          <w:cantSplit/>
        </w:trPr>
        <w:tc>
          <w:tcPr>
            <w:tcW w:w="1677" w:type="dxa"/>
          </w:tcPr>
          <w:p>
            <w:pPr>
              <w:spacing w:before="40" w:after="40" w:line="240" w:lineRule="auto"/>
            </w:pPr>
            <w:r>
              <w:rPr>
                <w:rFonts w:ascii="Segoe UI" w:hAnsi="Segoe UI" w:cs="Segoe UI" w:eastAsia="Segoe UI"/>
                <w:sz w:val="16"/>
                <w:szCs w:val="16"/>
              </w:rPr>
              <w:t xml:space="preserve">Cash Control (Recon)</w:t>
            </w:r>
          </w:p>
        </w:tc>
        <w:tc>
          <w:tcPr>
            <w:tcW w:w="2154" w:type="dxa"/>
          </w:tcPr>
          <w:p>
            <w:pPr>
              <w:spacing w:before="40" w:after="40" w:line="240" w:lineRule="auto"/>
            </w:pPr>
            <w:r>
              <w:rPr>
                <w:rFonts w:ascii="Segoe UI" w:hAnsi="Segoe UI" w:cs="Segoe UI" w:eastAsia="Segoe UI"/>
                <w:sz w:val="16"/>
                <w:szCs w:val="16"/>
              </w:rPr>
              <w:t xml:space="preserve">View</w:t>
            </w:r>
          </w:p>
        </w:tc>
        <w:tc>
          <w:tcPr>
            <w:tcW w:w="1983" w:type="dxa"/>
          </w:tcPr>
          <w:p>
            <w:pPr>
              <w:spacing w:before="40" w:after="40" w:line="240" w:lineRule="auto"/>
            </w:pPr>
            <w:r>
              <w:rPr>
                <w:rFonts w:ascii="Segoe UI" w:hAnsi="Segoe UI" w:cs="Segoe UI" w:eastAsia="Segoe UI"/>
                <w:sz w:val="16"/>
                <w:szCs w:val="16"/>
              </w:rPr>
              <w:t xml:space="preserve">View</w:t>
            </w:r>
          </w:p>
        </w:tc>
        <w:tc>
          <w:tcPr>
            <w:tcW w:w="2192" w:type="dxa"/>
          </w:tcPr>
          <w:p>
            <w:pPr>
              <w:spacing w:before="40" w:after="40" w:line="240" w:lineRule="auto"/>
            </w:pPr>
            <w:r>
              <w:rPr>
                <w:rFonts w:ascii="Segoe UI" w:hAnsi="Segoe UI" w:cs="Segoe UI" w:eastAsia="Segoe UI"/>
                <w:sz w:val="16"/>
                <w:szCs w:val="16"/>
              </w:rPr>
              <w:t xml:space="preserve">View; bank reconciliation</w:t>
            </w:r>
          </w:p>
        </w:tc>
        <w:tc>
          <w:tcPr>
            <w:tcW w:w="1021" w:type="dxa"/>
          </w:tcPr>
          <w:p>
            <w:pPr>
              <w:spacing w:before="40" w:after="40" w:line="240" w:lineRule="auto"/>
            </w:pPr>
            <w:r>
              <w:rPr>
                <w:rFonts w:ascii="Segoe UI" w:hAnsi="Segoe UI" w:cs="Segoe UI" w:eastAsia="Segoe UI"/>
                <w:sz w:val="16"/>
                <w:szCs w:val="16"/>
              </w:rPr>
              <w:t xml:space="preserve">No</w:t>
            </w:r>
          </w:p>
        </w:tc>
      </w:tr>
      <w:tr>
        <w:trPr>
          <w:cantSplit/>
        </w:trPr>
        <w:tc>
          <w:tcPr>
            <w:tcW w:w="1677" w:type="dxa"/>
          </w:tcPr>
          <w:p>
            <w:pPr>
              <w:spacing w:before="40" w:after="40" w:line="240" w:lineRule="auto"/>
            </w:pPr>
            <w:r>
              <w:rPr>
                <w:rFonts w:ascii="Segoe UI" w:hAnsi="Segoe UI" w:cs="Segoe UI" w:eastAsia="Segoe UI"/>
                <w:sz w:val="16"/>
                <w:szCs w:val="16"/>
              </w:rPr>
              <w:t xml:space="preserve">Accounting (FGA)</w:t>
            </w:r>
          </w:p>
        </w:tc>
        <w:tc>
          <w:tcPr>
            <w:tcW w:w="2154" w:type="dxa"/>
          </w:tcPr>
          <w:p>
            <w:pPr>
              <w:spacing w:before="40" w:after="40" w:line="240" w:lineRule="auto"/>
            </w:pPr>
            <w:r>
              <w:rPr>
                <w:rFonts w:ascii="Segoe UI" w:hAnsi="Segoe UI" w:cs="Segoe UI" w:eastAsia="Segoe UI"/>
                <w:sz w:val="16"/>
                <w:szCs w:val="16"/>
              </w:rPr>
              <w:t xml:space="preserve">View; </w:t>
            </w:r>
            <w:r>
              <w:rPr>
                <w:rFonts w:ascii="Segoe UI" w:hAnsi="Segoe UI" w:cs="Segoe UI" w:eastAsia="Segoe UI"/>
                <w:b/>
                <w:bCs/>
                <w:sz w:val="16"/>
                <w:szCs w:val="16"/>
              </w:rPr>
              <w:t xml:space="preserve">set tax codes</w:t>
            </w:r>
          </w:p>
        </w:tc>
        <w:tc>
          <w:tcPr>
            <w:tcW w:w="1983" w:type="dxa"/>
          </w:tcPr>
          <w:p>
            <w:pPr>
              <w:spacing w:before="40" w:after="40" w:line="240" w:lineRule="auto"/>
            </w:pPr>
            <w:r>
              <w:rPr>
                <w:rFonts w:ascii="Segoe UI" w:hAnsi="Segoe UI" w:cs="Segoe UI" w:eastAsia="Segoe UI"/>
                <w:sz w:val="16"/>
                <w:szCs w:val="16"/>
              </w:rPr>
              <w:t xml:space="preserve">View</w:t>
            </w:r>
          </w:p>
        </w:tc>
        <w:tc>
          <w:tcPr>
            <w:tcW w:w="2192" w:type="dxa"/>
          </w:tcPr>
          <w:p>
            <w:pPr>
              <w:spacing w:before="40" w:after="40" w:line="240" w:lineRule="auto"/>
            </w:pPr>
            <w:r>
              <w:rPr>
                <w:rFonts w:ascii="Segoe UI" w:hAnsi="Segoe UI" w:cs="Segoe UI" w:eastAsia="Segoe UI"/>
                <w:sz w:val="16"/>
                <w:szCs w:val="16"/>
              </w:rPr>
              <w:t xml:space="preserve">View; approval in MBOS (signatories)</w:t>
            </w:r>
          </w:p>
        </w:tc>
        <w:tc>
          <w:tcPr>
            <w:tcW w:w="1021" w:type="dxa"/>
          </w:tcPr>
          <w:p>
            <w:pPr>
              <w:spacing w:before="40" w:after="40" w:line="240" w:lineRule="auto"/>
            </w:pPr>
            <w:r>
              <w:rPr>
                <w:rFonts w:ascii="Segoe UI" w:hAnsi="Segoe UI" w:cs="Segoe UI" w:eastAsia="Segoe UI"/>
                <w:b/>
                <w:bCs/>
                <w:sz w:val="16"/>
                <w:szCs w:val="16"/>
              </w:rPr>
              <w:t xml:space="preserve">Issue 2307</w:t>
            </w:r>
            <w:r>
              <w:rPr>
                <w:rFonts w:ascii="Segoe UI" w:hAnsi="Segoe UI" w:cs="Segoe UI" w:eastAsia="Segoe UI"/>
                <w:sz w:val="16"/>
                <w:szCs w:val="16"/>
              </w:rPr>
              <w:t xml:space="preserve">, returns, entries</w:t>
            </w:r>
          </w:p>
        </w:tc>
      </w:tr>
      <w:tr>
        <w:trPr>
          <w:cantSplit/>
        </w:trPr>
        <w:tc>
          <w:tcPr>
            <w:tcW w:w="1677" w:type="dxa"/>
          </w:tcPr>
          <w:p>
            <w:pPr>
              <w:spacing w:before="40" w:after="40" w:line="240" w:lineRule="auto"/>
            </w:pPr>
            <w:r>
              <w:rPr>
                <w:rFonts w:ascii="Segoe UI" w:hAnsi="Segoe UI" w:cs="Segoe UI" w:eastAsia="Segoe UI"/>
                <w:sz w:val="16"/>
                <w:szCs w:val="16"/>
              </w:rPr>
              <w:t xml:space="preserve">IT AppSupport</w:t>
            </w:r>
          </w:p>
        </w:tc>
        <w:tc>
          <w:tcPr>
            <w:tcW w:w="2154" w:type="dxa"/>
          </w:tcPr>
          <w:p>
            <w:pPr>
              <w:spacing w:before="40" w:after="40" w:line="240" w:lineRule="auto"/>
            </w:pPr>
            <w:r>
              <w:rPr>
                <w:rFonts w:ascii="Segoe UI" w:hAnsi="Segoe UI" w:cs="Segoe UI" w:eastAsia="Segoe UI"/>
                <w:sz w:val="16"/>
                <w:szCs w:val="16"/>
              </w:rPr>
              <w:t xml:space="preserve">View</w:t>
            </w:r>
          </w:p>
        </w:tc>
        <w:tc>
          <w:tcPr>
            <w:tcW w:w="1983" w:type="dxa"/>
          </w:tcPr>
          <w:p>
            <w:pPr>
              <w:spacing w:before="40" w:after="40" w:line="240" w:lineRule="auto"/>
            </w:pPr>
            <w:r>
              <w:rPr>
                <w:rFonts w:ascii="Segoe UI" w:hAnsi="Segoe UI" w:cs="Segoe UI" w:eastAsia="Segoe UI"/>
                <w:sz w:val="16"/>
                <w:szCs w:val="16"/>
              </w:rPr>
              <w:t xml:space="preserve">No</w:t>
            </w:r>
          </w:p>
        </w:tc>
        <w:tc>
          <w:tcPr>
            <w:tcW w:w="2192" w:type="dxa"/>
          </w:tcPr>
          <w:p>
            <w:pPr>
              <w:spacing w:before="40" w:after="40" w:line="240" w:lineRule="auto"/>
            </w:pPr>
            <w:r>
              <w:rPr>
                <w:rFonts w:ascii="Segoe UI" w:hAnsi="Segoe UI" w:cs="Segoe UI" w:eastAsia="Segoe UI"/>
                <w:sz w:val="16"/>
                <w:szCs w:val="16"/>
              </w:rPr>
              <w:t xml:space="preserve">Bank file layouts (set-up)</w:t>
            </w:r>
          </w:p>
        </w:tc>
        <w:tc>
          <w:tcPr>
            <w:tcW w:w="1021" w:type="dxa"/>
          </w:tcPr>
          <w:p>
            <w:pPr>
              <w:spacing w:before="40" w:after="40" w:line="240" w:lineRule="auto"/>
            </w:pPr>
            <w:r>
              <w:rPr>
                <w:rFonts w:ascii="Segoe UI" w:hAnsi="Segoe UI" w:cs="Segoe UI" w:eastAsia="Segoe UI"/>
                <w:sz w:val="16"/>
                <w:szCs w:val="16"/>
              </w:rPr>
              <w:t xml:space="preserve">No</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Direct answer:</w:t>
      </w:r>
      <w:r>
        <w:rPr>
          <w:rFonts w:ascii="Segoe UI" w:hAnsi="Segoe UI" w:cs="Segoe UI" w:eastAsia="Segoe UI"/>
        </w:rPr>
        <w:t xml:space="preserve"> commission should not go "directly to disbursement by Finance". It should go from Operations' approved daily list to Cash Control's release, with the FGA signatories approving at the bank. Finance (Accounting) sees everything and owns the tax and the books. If TISPH prefers Finance to approve each list as well, it can be added as a second approval, but it would duplicate the MBOS approval.</w:t>
      </w:r>
    </w:p>
    <w:p xmlns:a="http://schemas.openxmlformats.org/drawingml/2006/main" xmlns:pic="http://schemas.openxmlformats.org/drawingml/2006/picture">
      <w:pPr>
        <w:pStyle w:val="Heading2"/>
        <w:numPr>
          <w:ilvl w:val="1"/>
          <w:numId w:val="14"/>
        </w:numPr>
      </w:pPr>
      <w:bookmarkStart w:id="1019" w:name="_Toc300001019"/>
      <w:r>
        <w:rPr>
          <w:rFonts w:ascii="Segoe UI" w:hAnsi="Segoe UI" w:cs="Segoe UI" w:eastAsia="Segoe UI"/>
        </w:rPr>
        <w:t xml:space="preserve">Withholding tax and 2307 in the recommended process</w:t>
      </w:r>
      <w:bookmarkEnd w:id="1019"/>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Each payee carries a withholding tax code (for example WI070 5% or WI071 10% for individual agents; a corporate code for dealers) and a "liable" flag. Accounting sets them.</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tax is computed on each line when the list is prepared, so the approver and Cash Control see gross, tax and net before release.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Switching tax off for a payee, or changing the code, needs a reason and Accounting's approval.</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2307 is produced from the paid lines, per payment or as a quarterly batch, with the payee's code, TIN, address and the signatory. It can be e-mailed with the remittance advice.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4"/>
        </w:numPr>
      </w:pPr>
      <w:bookmarkStart w:id="1020" w:name="_Toc300001020"/>
      <w:r>
        <w:rPr>
          <w:rFonts w:ascii="Segoe UI" w:hAnsi="Segoe UI" w:cs="Segoe UI" w:eastAsia="Segoe UI"/>
        </w:rPr>
        <w:t xml:space="preserve">Decisions TISPH must confirm</w:t>
      </w:r>
      <w:bookmarkEnd w:id="1020"/>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250"/>
        <w:gridCol w:w="5000"/>
        <w:gridCol w:w="1300"/>
        <w:gridCol w:w="1477"/>
      </w:tblGrid>
      <w:tr>
        <w:trPr>
          <w:cantSplit/>
          <w:tblHeader/>
          <w:trHeight w:val="400"/>
        </w:trPr>
        <w:tc>
          <w:tcPr>
            <w:tcW w:w="125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Serial Number</w:t>
            </w:r>
          </w:p>
        </w:tc>
        <w:tc>
          <w:tcPr>
            <w:tcW w:w="50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Description</w:t>
            </w:r>
          </w:p>
        </w:tc>
        <w:tc>
          <w:tcPr>
            <w:tcW w:w="13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Owner</w:t>
            </w:r>
          </w:p>
        </w:tc>
        <w:tc>
          <w:tcPr>
            <w:tcW w:w="1477"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Status</w:t>
            </w:r>
          </w:p>
        </w:tc>
      </w:tr>
      <w:tr>
        <w:trPr>
          <w:cantSplit/>
        </w:trPr>
        <w:tc>
          <w:tcPr>
            <w:tcW w:w="1250" w:type="dxa"/>
          </w:tcPr>
          <w:p>
            <w:pPr>
              <w:spacing w:before="40" w:after="40" w:line="240" w:lineRule="auto"/>
            </w:pPr>
            <w:r>
              <w:rPr>
                <w:rFonts w:ascii="Segoe UI" w:hAnsi="Segoe UI" w:cs="Segoe UI" w:eastAsia="Segoe UI"/>
                <w:sz w:val="16"/>
                <w:szCs w:val="16"/>
              </w:rPr>
              <w:t xml:space="preserve">D1</w:t>
            </w:r>
          </w:p>
        </w:tc>
        <w:tc>
          <w:tcPr>
            <w:tcW w:w="5000" w:type="dxa"/>
          </w:tcPr>
          <w:p>
            <w:pPr>
              <w:spacing w:before="40" w:after="40" w:line="240" w:lineRule="auto"/>
            </w:pPr>
            <w:r>
              <w:rPr>
                <w:rFonts w:ascii="Segoe UI" w:hAnsi="Segoe UI" w:cs="Segoe UI" w:eastAsia="Segoe UI"/>
                <w:sz w:val="16"/>
                <w:szCs w:val="16"/>
              </w:rPr>
              <w:t xml:space="preserve">Who sets up and verifies payees (agents, dealers, referrers)</w:t>
            </w:r>
            <w:r>
              <w:rPr>
                <w:rFonts w:ascii="Segoe UI" w:hAnsi="Segoe UI" w:cs="Segoe UI" w:eastAsia="Segoe UI"/>
                <w:sz w:val="16"/>
                <w:szCs w:val="16"/>
              </w:rPr>
              <w:br/>
            </w:r>
            <w:r>
              <w:rPr>
                <w:rFonts w:ascii="Segoe UI" w:hAnsi="Segoe UI" w:cs="Segoe UI" w:eastAsia="Segoe UI"/>
                <w:i/>
                <w:iCs/>
                <w:sz w:val="16"/>
                <w:szCs w:val="16"/>
              </w:rPr>
              <w:t xml:space="preserve">Options:</w:t>
            </w:r>
            <w:r>
              <w:rPr>
                <w:rFonts w:ascii="Segoe UI" w:hAnsi="Segoe UI" w:cs="Segoe UI" w:eastAsia="Segoe UI"/>
                <w:sz w:val="16"/>
                <w:szCs w:val="16"/>
              </w:rPr>
              <w:t xml:space="preserve"> a) Sales submit, Cash Control verifies; b) Sales submit, Accounting verifies; c) Cash Control encodes and its head verifies (TFSPH practice)</w:t>
            </w:r>
            <w:r>
              <w:rPr>
                <w:rFonts w:ascii="Segoe UI" w:hAnsi="Segoe UI" w:cs="Segoe UI" w:eastAsia="Segoe UI"/>
                <w:sz w:val="16"/>
                <w:szCs w:val="16"/>
              </w:rPr>
              <w:br/>
            </w:r>
            <w:r>
              <w:rPr>
                <w:rFonts w:ascii="Segoe UI" w:hAnsi="Segoe UI" w:cs="Segoe UI" w:eastAsia="Segoe UI"/>
                <w:i/>
                <w:iCs/>
                <w:sz w:val="16"/>
                <w:szCs w:val="16"/>
              </w:rPr>
              <w:t xml:space="preserve">Our recommendation:</w:t>
            </w:r>
            <w:r>
              <w:rPr>
                <w:rFonts w:ascii="Segoe UI" w:hAnsi="Segoe UI" w:cs="Segoe UI" w:eastAsia="Segoe UI"/>
                <w:sz w:val="16"/>
                <w:szCs w:val="16"/>
              </w:rPr>
              <w:t xml:space="preserve"> a), with Accounting setting the tax code</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D2</w:t>
            </w:r>
          </w:p>
        </w:tc>
        <w:tc>
          <w:tcPr>
            <w:tcW w:w="5000" w:type="dxa"/>
          </w:tcPr>
          <w:p>
            <w:pPr>
              <w:spacing w:before="40" w:after="40" w:line="240" w:lineRule="auto"/>
            </w:pPr>
            <w:r>
              <w:rPr>
                <w:rFonts w:ascii="Segoe UI" w:hAnsi="Segoe UI" w:cs="Segoe UI" w:eastAsia="Segoe UI"/>
                <w:sz w:val="16"/>
                <w:szCs w:val="16"/>
              </w:rPr>
              <w:t xml:space="preserve">Who approves the daily commission list</w:t>
            </w:r>
            <w:r>
              <w:rPr>
                <w:rFonts w:ascii="Segoe UI" w:hAnsi="Segoe UI" w:cs="Segoe UI" w:eastAsia="Segoe UI"/>
                <w:sz w:val="16"/>
                <w:szCs w:val="16"/>
              </w:rPr>
              <w:br/>
            </w:r>
            <w:r>
              <w:rPr>
                <w:rFonts w:ascii="Segoe UI" w:hAnsi="Segoe UI" w:cs="Segoe UI" w:eastAsia="Segoe UI"/>
                <w:i/>
                <w:iCs/>
                <w:sz w:val="16"/>
                <w:szCs w:val="16"/>
              </w:rPr>
              <w:t xml:space="preserve">Options:</w:t>
            </w:r>
            <w:r>
              <w:rPr>
                <w:rFonts w:ascii="Segoe UI" w:hAnsi="Segoe UI" w:cs="Segoe UI" w:eastAsia="Segoe UI"/>
                <w:sz w:val="16"/>
                <w:szCs w:val="16"/>
              </w:rPr>
              <w:t xml:space="preserve"> a) Ops Unit Head (Cash Control diagram); b) Sales Unit Head; c) GM (RBAC v4); d) Unit Head plus Accounting</w:t>
            </w:r>
            <w:r>
              <w:rPr>
                <w:rFonts w:ascii="Segoe UI" w:hAnsi="Segoe UI" w:cs="Segoe UI" w:eastAsia="Segoe UI"/>
                <w:sz w:val="16"/>
                <w:szCs w:val="16"/>
              </w:rPr>
              <w:br/>
            </w:r>
            <w:r>
              <w:rPr>
                <w:rFonts w:ascii="Segoe UI" w:hAnsi="Segoe UI" w:cs="Segoe UI" w:eastAsia="Segoe UI"/>
                <w:i/>
                <w:iCs/>
                <w:sz w:val="16"/>
                <w:szCs w:val="16"/>
              </w:rPr>
              <w:t xml:space="preserve">Our recommendation:</w:t>
            </w:r>
            <w:r>
              <w:rPr>
                <w:rFonts w:ascii="Segoe UI" w:hAnsi="Segoe UI" w:cs="Segoe UI" w:eastAsia="Segoe UI"/>
                <w:sz w:val="16"/>
                <w:szCs w:val="16"/>
              </w:rPr>
              <w:t xml:space="preserve"> a), with the GM above an amount limit</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D3</w:t>
            </w:r>
          </w:p>
        </w:tc>
        <w:tc>
          <w:tcPr>
            <w:tcW w:w="5000" w:type="dxa"/>
          </w:tcPr>
          <w:p>
            <w:pPr>
              <w:spacing w:before="40" w:after="40" w:line="240" w:lineRule="auto"/>
            </w:pPr>
            <w:r>
              <w:rPr>
                <w:rFonts w:ascii="Segoe UI" w:hAnsi="Segoe UI" w:cs="Segoe UI" w:eastAsia="Segoe UI"/>
                <w:sz w:val="16"/>
                <w:szCs w:val="16"/>
              </w:rPr>
              <w:t xml:space="preserve">Approval limits</w:t>
            </w:r>
            <w:r>
              <w:rPr>
                <w:rFonts w:ascii="Segoe UI" w:hAnsi="Segoe UI" w:cs="Segoe UI" w:eastAsia="Segoe UI"/>
                <w:sz w:val="16"/>
                <w:szCs w:val="16"/>
              </w:rPr>
              <w:br/>
            </w:r>
            <w:r>
              <w:rPr>
                <w:rFonts w:ascii="Segoe UI" w:hAnsi="Segoe UI" w:cs="Segoe UI" w:eastAsia="Segoe UI"/>
                <w:i/>
                <w:iCs/>
                <w:sz w:val="16"/>
                <w:szCs w:val="16"/>
              </w:rPr>
              <w:t xml:space="preserve">Options:</w:t>
            </w:r>
            <w:r>
              <w:rPr>
                <w:rFonts w:ascii="Segoe UI" w:hAnsi="Segoe UI" w:cs="Segoe UI" w:eastAsia="Segoe UI"/>
                <w:sz w:val="16"/>
                <w:szCs w:val="16"/>
              </w:rPr>
              <w:t xml:space="preserve"> Amount per list or per payee for Unit Head and GM</w:t>
            </w:r>
            <w:r>
              <w:rPr>
                <w:rFonts w:ascii="Segoe UI" w:hAnsi="Segoe UI" w:cs="Segoe UI" w:eastAsia="Segoe UI"/>
                <w:sz w:val="16"/>
                <w:szCs w:val="16"/>
              </w:rPr>
              <w:br/>
            </w:r>
            <w:r>
              <w:rPr>
                <w:rFonts w:ascii="Segoe UI" w:hAnsi="Segoe UI" w:cs="Segoe UI" w:eastAsia="Segoe UI"/>
                <w:i/>
                <w:iCs/>
                <w:sz w:val="16"/>
                <w:szCs w:val="16"/>
              </w:rPr>
              <w:t xml:space="preserve">Our recommendation:</w:t>
            </w:r>
            <w:r>
              <w:rPr>
                <w:rFonts w:ascii="Segoe UI" w:hAnsi="Segoe UI" w:cs="Segoe UI" w:eastAsia="Segoe UI"/>
                <w:sz w:val="16"/>
                <w:szCs w:val="16"/>
              </w:rPr>
              <w:t xml:space="preserve"> TISPH to give the amounts</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D4</w:t>
            </w:r>
          </w:p>
        </w:tc>
        <w:tc>
          <w:tcPr>
            <w:tcW w:w="5000" w:type="dxa"/>
          </w:tcPr>
          <w:p>
            <w:pPr>
              <w:spacing w:before="40" w:after="40" w:line="240" w:lineRule="auto"/>
            </w:pPr>
            <w:r>
              <w:rPr>
                <w:rFonts w:ascii="Segoe UI" w:hAnsi="Segoe UI" w:cs="Segoe UI" w:eastAsia="Segoe UI"/>
                <w:sz w:val="16"/>
                <w:szCs w:val="16"/>
              </w:rPr>
              <w:t xml:space="preserve">When commission becomes payable</w:t>
            </w:r>
            <w:r>
              <w:rPr>
                <w:rFonts w:ascii="Segoe UI" w:hAnsi="Segoe UI" w:cs="Segoe UI" w:eastAsia="Segoe UI"/>
                <w:sz w:val="16"/>
                <w:szCs w:val="16"/>
              </w:rPr>
              <w:br/>
            </w:r>
            <w:r>
              <w:rPr>
                <w:rFonts w:ascii="Segoe UI" w:hAnsi="Segoe UI" w:cs="Segoe UI" w:eastAsia="Segoe UI"/>
                <w:i/>
                <w:iCs/>
                <w:sz w:val="16"/>
                <w:szCs w:val="16"/>
              </w:rPr>
              <w:t xml:space="preserve">Options:</w:t>
            </w:r>
            <w:r>
              <w:rPr>
                <w:rFonts w:ascii="Segoe UI" w:hAnsi="Segoe UI" w:cs="Segoe UI" w:eastAsia="Segoe UI"/>
                <w:sz w:val="16"/>
                <w:szCs w:val="16"/>
              </w:rPr>
              <w:t xml:space="preserve"> a) premium fully paid; b) also insurer commission received (referrers and callers)</w:t>
            </w:r>
            <w:r>
              <w:rPr>
                <w:rFonts w:ascii="Segoe UI" w:hAnsi="Segoe UI" w:cs="Segoe UI" w:eastAsia="Segoe UI"/>
                <w:sz w:val="16"/>
                <w:szCs w:val="16"/>
              </w:rPr>
              <w:br/>
            </w:r>
            <w:r>
              <w:rPr>
                <w:rFonts w:ascii="Segoe UI" w:hAnsi="Segoe UI" w:cs="Segoe UI" w:eastAsia="Segoe UI"/>
                <w:i/>
                <w:iCs/>
                <w:sz w:val="16"/>
                <w:szCs w:val="16"/>
              </w:rPr>
              <w:t xml:space="preserve">Our recommendation:</w:t>
            </w:r>
            <w:r>
              <w:rPr>
                <w:rFonts w:ascii="Segoe UI" w:hAnsi="Segoe UI" w:cs="Segoe UI" w:eastAsia="Segoe UI"/>
                <w:sz w:val="16"/>
                <w:szCs w:val="16"/>
              </w:rPr>
              <w:t xml:space="preserve"> a) for agents and dealers; b) for TFS referrers and callers, as in the Telesales memo</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D5</w:t>
            </w:r>
          </w:p>
        </w:tc>
        <w:tc>
          <w:tcPr>
            <w:tcW w:w="5000" w:type="dxa"/>
          </w:tcPr>
          <w:p>
            <w:pPr>
              <w:spacing w:before="40" w:after="40" w:line="240" w:lineRule="auto"/>
            </w:pPr>
            <w:r>
              <w:rPr>
                <w:rFonts w:ascii="Segoe UI" w:hAnsi="Segoe UI" w:cs="Segoe UI" w:eastAsia="Segoe UI"/>
                <w:sz w:val="16"/>
                <w:szCs w:val="16"/>
              </w:rPr>
              <w:t xml:space="preserve">Payout frequency</w:t>
            </w:r>
            <w:r>
              <w:rPr>
                <w:rFonts w:ascii="Segoe UI" w:hAnsi="Segoe UI" w:cs="Segoe UI" w:eastAsia="Segoe UI"/>
                <w:sz w:val="16"/>
                <w:szCs w:val="16"/>
              </w:rPr>
              <w:br/>
            </w:r>
            <w:r>
              <w:rPr>
                <w:rFonts w:ascii="Segoe UI" w:hAnsi="Segoe UI" w:cs="Segoe UI" w:eastAsia="Segoe UI"/>
                <w:i/>
                <w:iCs/>
                <w:sz w:val="16"/>
                <w:szCs w:val="16"/>
              </w:rPr>
              <w:t xml:space="preserve">Options:</w:t>
            </w:r>
            <w:r>
              <w:rPr>
                <w:rFonts w:ascii="Segoe UI" w:hAnsi="Segoe UI" w:cs="Segoe UI" w:eastAsia="Segoe UI"/>
                <w:sz w:val="16"/>
                <w:szCs w:val="16"/>
              </w:rPr>
              <w:t xml:space="preserve"> Daily 3 pm cut-off per policy; weekly; monthly; callers monthly</w:t>
            </w:r>
            <w:r>
              <w:rPr>
                <w:rFonts w:ascii="Segoe UI" w:hAnsi="Segoe UI" w:cs="Segoe UI" w:eastAsia="Segoe UI"/>
                <w:sz w:val="16"/>
                <w:szCs w:val="16"/>
              </w:rPr>
              <w:br/>
            </w:r>
            <w:r>
              <w:rPr>
                <w:rFonts w:ascii="Segoe UI" w:hAnsi="Segoe UI" w:cs="Segoe UI" w:eastAsia="Segoe UI"/>
                <w:i/>
                <w:iCs/>
                <w:sz w:val="16"/>
                <w:szCs w:val="16"/>
              </w:rPr>
              <w:t xml:space="preserve">Our recommendation:</w:t>
            </w:r>
            <w:r>
              <w:rPr>
                <w:rFonts w:ascii="Segoe UI" w:hAnsi="Segoe UI" w:cs="Segoe UI" w:eastAsia="Segoe UI"/>
                <w:sz w:val="16"/>
                <w:szCs w:val="16"/>
              </w:rPr>
              <w:t xml:space="preserve"> Daily list for agents and dealers; monthly for callers</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D6</w:t>
            </w:r>
          </w:p>
        </w:tc>
        <w:tc>
          <w:tcPr>
            <w:tcW w:w="5000" w:type="dxa"/>
          </w:tcPr>
          <w:p>
            <w:pPr>
              <w:spacing w:before="40" w:after="40" w:line="240" w:lineRule="auto"/>
            </w:pPr>
            <w:r>
              <w:rPr>
                <w:rFonts w:ascii="Segoe UI" w:hAnsi="Segoe UI" w:cs="Segoe UI" w:eastAsia="Segoe UI"/>
                <w:sz w:val="16"/>
                <w:szCs w:val="16"/>
              </w:rPr>
              <w:t xml:space="preserve">Bank approval</w:t>
            </w:r>
            <w:r>
              <w:rPr>
                <w:rFonts w:ascii="Segoe UI" w:hAnsi="Segoe UI" w:cs="Segoe UI" w:eastAsia="Segoe UI"/>
                <w:sz w:val="16"/>
                <w:szCs w:val="16"/>
              </w:rPr>
              <w:br/>
            </w:r>
            <w:r>
              <w:rPr>
                <w:rFonts w:ascii="Segoe UI" w:hAnsi="Segoe UI" w:cs="Segoe UI" w:eastAsia="Segoe UI"/>
                <w:i/>
                <w:iCs/>
                <w:sz w:val="16"/>
                <w:szCs w:val="16"/>
              </w:rPr>
              <w:t xml:space="preserve">Options:</w:t>
            </w:r>
            <w:r>
              <w:rPr>
                <w:rFonts w:ascii="Segoe UI" w:hAnsi="Segoe UI" w:cs="Segoe UI" w:eastAsia="Segoe UI"/>
                <w:sz w:val="16"/>
                <w:szCs w:val="16"/>
              </w:rPr>
              <w:t xml:space="preserve"> a) approval only in MBOS by Set A and Set B, with the system recording the result; b) also an approval inside the system</w:t>
            </w:r>
            <w:r>
              <w:rPr>
                <w:rFonts w:ascii="Segoe UI" w:hAnsi="Segoe UI" w:cs="Segoe UI" w:eastAsia="Segoe UI"/>
                <w:sz w:val="16"/>
                <w:szCs w:val="16"/>
              </w:rPr>
              <w:br/>
            </w:r>
            <w:r>
              <w:rPr>
                <w:rFonts w:ascii="Segoe UI" w:hAnsi="Segoe UI" w:cs="Segoe UI" w:eastAsia="Segoe UI"/>
                <w:i/>
                <w:iCs/>
                <w:sz w:val="16"/>
                <w:szCs w:val="16"/>
              </w:rPr>
              <w:t xml:space="preserve">Our recommendation:</w:t>
            </w:r>
            <w:r>
              <w:rPr>
                <w:rFonts w:ascii="Segoe UI" w:hAnsi="Segoe UI" w:cs="Segoe UI" w:eastAsia="Segoe UI"/>
                <w:sz w:val="16"/>
                <w:szCs w:val="16"/>
              </w:rPr>
              <w:t xml:space="preserve"> a), to avoid approving twice</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D7</w:t>
            </w:r>
          </w:p>
        </w:tc>
        <w:tc>
          <w:tcPr>
            <w:tcW w:w="5000" w:type="dxa"/>
          </w:tcPr>
          <w:p>
            <w:pPr>
              <w:spacing w:before="40" w:after="40" w:line="240" w:lineRule="auto"/>
            </w:pPr>
            <w:r>
              <w:rPr>
                <w:rFonts w:ascii="Segoe UI" w:hAnsi="Segoe UI" w:cs="Segoe UI" w:eastAsia="Segoe UI"/>
                <w:sz w:val="16"/>
                <w:szCs w:val="16"/>
              </w:rPr>
              <w:t xml:space="preserve">Payment channel and exceptions</w:t>
            </w:r>
            <w:r>
              <w:rPr>
                <w:rFonts w:ascii="Segoe UI" w:hAnsi="Segoe UI" w:cs="Segoe UI" w:eastAsia="Segoe UI"/>
                <w:sz w:val="16"/>
                <w:szCs w:val="16"/>
              </w:rPr>
              <w:br/>
            </w:r>
            <w:r>
              <w:rPr>
                <w:rFonts w:ascii="Segoe UI" w:hAnsi="Segoe UI" w:cs="Segoe UI" w:eastAsia="Segoe UI"/>
                <w:i/>
                <w:iCs/>
                <w:sz w:val="16"/>
                <w:szCs w:val="16"/>
              </w:rPr>
              <w:t xml:space="preserve">Options:</w:t>
            </w:r>
            <w:r>
              <w:rPr>
                <w:rFonts w:ascii="Segoe UI" w:hAnsi="Segoe UI" w:cs="Segoe UI" w:eastAsia="Segoe UI"/>
                <w:sz w:val="16"/>
                <w:szCs w:val="16"/>
              </w:rPr>
              <w:t xml:space="preserve"> MBOS Excel only; Metrobank cheque for special handling; is the BOC manual file still allowed?</w:t>
            </w:r>
            <w:r>
              <w:rPr>
                <w:rFonts w:ascii="Segoe UI" w:hAnsi="Segoe UI" w:cs="Segoe UI" w:eastAsia="Segoe UI"/>
                <w:sz w:val="16"/>
                <w:szCs w:val="16"/>
              </w:rPr>
              <w:br/>
            </w:r>
            <w:r>
              <w:rPr>
                <w:rFonts w:ascii="Segoe UI" w:hAnsi="Segoe UI" w:cs="Segoe UI" w:eastAsia="Segoe UI"/>
                <w:i/>
                <w:iCs/>
                <w:sz w:val="16"/>
                <w:szCs w:val="16"/>
              </w:rPr>
              <w:t xml:space="preserve">Our recommendation:</w:t>
            </w:r>
            <w:r>
              <w:rPr>
                <w:rFonts w:ascii="Segoe UI" w:hAnsi="Segoe UI" w:cs="Segoe UI" w:eastAsia="Segoe UI"/>
                <w:sz w:val="16"/>
                <w:szCs w:val="16"/>
              </w:rPr>
              <w:t xml:space="preserve"> MBOS plus Metrobank cheque only (BRD); BOC to confirm</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D8</w:t>
            </w:r>
          </w:p>
        </w:tc>
        <w:tc>
          <w:tcPr>
            <w:tcW w:w="5000" w:type="dxa"/>
          </w:tcPr>
          <w:p>
            <w:pPr>
              <w:spacing w:before="40" w:after="40" w:line="240" w:lineRule="auto"/>
            </w:pPr>
            <w:r>
              <w:rPr>
                <w:rFonts w:ascii="Segoe UI" w:hAnsi="Segoe UI" w:cs="Segoe UI" w:eastAsia="Segoe UI"/>
                <w:sz w:val="16"/>
                <w:szCs w:val="16"/>
              </w:rPr>
              <w:t xml:space="preserve">Accounting entry timing and accounts</w:t>
            </w:r>
            <w:r>
              <w:rPr>
                <w:rFonts w:ascii="Segoe UI" w:hAnsi="Segoe UI" w:cs="Segoe UI" w:eastAsia="Segoe UI"/>
                <w:sz w:val="16"/>
                <w:szCs w:val="16"/>
              </w:rPr>
              <w:br/>
            </w:r>
            <w:r>
              <w:rPr>
                <w:rFonts w:ascii="Segoe UI" w:hAnsi="Segoe UI" w:cs="Segoe UI" w:eastAsia="Segoe UI"/>
                <w:i/>
                <w:iCs/>
                <w:sz w:val="16"/>
                <w:szCs w:val="16"/>
              </w:rPr>
              <w:t xml:space="preserve">Options:</w:t>
            </w:r>
            <w:r>
              <w:rPr>
                <w:rFonts w:ascii="Segoe UI" w:hAnsi="Segoe UI" w:cs="Segoe UI" w:eastAsia="Segoe UI"/>
                <w:sz w:val="16"/>
                <w:szCs w:val="16"/>
              </w:rPr>
              <w:t xml:space="preserve"> a) one entry at payment (FGA.09); b) expense on approval with a Commission Payable account</w:t>
            </w:r>
            <w:r>
              <w:rPr>
                <w:rFonts w:ascii="Segoe UI" w:hAnsi="Segoe UI" w:cs="Segoe UI" w:eastAsia="Segoe UI"/>
                <w:sz w:val="16"/>
                <w:szCs w:val="16"/>
              </w:rPr>
              <w:br/>
            </w:r>
            <w:r>
              <w:rPr>
                <w:rFonts w:ascii="Segoe UI" w:hAnsi="Segoe UI" w:cs="Segoe UI" w:eastAsia="Segoe UI"/>
                <w:i/>
                <w:iCs/>
                <w:sz w:val="16"/>
                <w:szCs w:val="16"/>
              </w:rPr>
              <w:t xml:space="preserve">Our recommendation:</w:t>
            </w:r>
            <w:r>
              <w:rPr>
                <w:rFonts w:ascii="Segoe UI" w:hAnsi="Segoe UI" w:cs="Segoe UI" w:eastAsia="Segoe UI"/>
                <w:sz w:val="16"/>
                <w:szCs w:val="16"/>
              </w:rPr>
              <w:t xml:space="preserve"> a). Confirm accounts 630010 / 630011 and 235030 or 240071.</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D9</w:t>
            </w:r>
          </w:p>
        </w:tc>
        <w:tc>
          <w:tcPr>
            <w:tcW w:w="5000" w:type="dxa"/>
          </w:tcPr>
          <w:p>
            <w:pPr>
              <w:spacing w:before="40" w:after="40" w:line="240" w:lineRule="auto"/>
            </w:pPr>
            <w:r>
              <w:rPr>
                <w:rFonts w:ascii="Segoe UI" w:hAnsi="Segoe UI" w:cs="Segoe UI" w:eastAsia="Segoe UI"/>
                <w:sz w:val="16"/>
                <w:szCs w:val="16"/>
              </w:rPr>
              <w:t xml:space="preserve">Withholding tax codes per payee type</w:t>
            </w:r>
            <w:r>
              <w:rPr>
                <w:rFonts w:ascii="Segoe UI" w:hAnsi="Segoe UI" w:cs="Segoe UI" w:eastAsia="Segoe UI"/>
                <w:sz w:val="16"/>
                <w:szCs w:val="16"/>
              </w:rPr>
              <w:br/>
            </w:r>
            <w:r>
              <w:rPr>
                <w:rFonts w:ascii="Segoe UI" w:hAnsi="Segoe UI" w:cs="Segoe UI" w:eastAsia="Segoe UI"/>
                <w:i/>
                <w:iCs/>
                <w:sz w:val="16"/>
                <w:szCs w:val="16"/>
              </w:rPr>
              <w:t xml:space="preserve">Options:</w:t>
            </w:r>
            <w:r>
              <w:rPr>
                <w:rFonts w:ascii="Segoe UI" w:hAnsi="Segoe UI" w:cs="Segoe UI" w:eastAsia="Segoe UI"/>
                <w:sz w:val="16"/>
                <w:szCs w:val="16"/>
              </w:rPr>
              <w:t xml:space="preserve"> WI070 / WI071 (agents), corporate code for dealers, 5% for callers</w:t>
            </w:r>
            <w:r>
              <w:rPr>
                <w:rFonts w:ascii="Segoe UI" w:hAnsi="Segoe UI" w:cs="Segoe UI" w:eastAsia="Segoe UI"/>
                <w:sz w:val="16"/>
                <w:szCs w:val="16"/>
              </w:rPr>
              <w:br/>
            </w:r>
            <w:r>
              <w:rPr>
                <w:rFonts w:ascii="Segoe UI" w:hAnsi="Segoe UI" w:cs="Segoe UI" w:eastAsia="Segoe UI"/>
                <w:i/>
                <w:iCs/>
                <w:sz w:val="16"/>
                <w:szCs w:val="16"/>
              </w:rPr>
              <w:t xml:space="preserve">Our recommendation:</w:t>
            </w:r>
            <w:r>
              <w:rPr>
                <w:rFonts w:ascii="Segoe UI" w:hAnsi="Segoe UI" w:cs="Segoe UI" w:eastAsia="Segoe UI"/>
                <w:sz w:val="16"/>
                <w:szCs w:val="16"/>
              </w:rPr>
              <w:t xml:space="preserve"> Accounting to confirm the code per payee type and who may change it</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D10</w:t>
            </w:r>
          </w:p>
        </w:tc>
        <w:tc>
          <w:tcPr>
            <w:tcW w:w="5000" w:type="dxa"/>
          </w:tcPr>
          <w:p>
            <w:pPr>
              <w:spacing w:before="40" w:after="40" w:line="240" w:lineRule="auto"/>
            </w:pPr>
            <w:r>
              <w:rPr>
                <w:rFonts w:ascii="Segoe UI" w:hAnsi="Segoe UI" w:cs="Segoe UI" w:eastAsia="Segoe UI"/>
                <w:sz w:val="16"/>
                <w:szCs w:val="16"/>
              </w:rPr>
              <w:t xml:space="preserve">BIR 2307</w:t>
            </w:r>
            <w:r>
              <w:rPr>
                <w:rFonts w:ascii="Segoe UI" w:hAnsi="Segoe UI" w:cs="Segoe UI" w:eastAsia="Segoe UI"/>
                <w:sz w:val="16"/>
                <w:szCs w:val="16"/>
              </w:rPr>
              <w:br/>
            </w:r>
            <w:r>
              <w:rPr>
                <w:rFonts w:ascii="Segoe UI" w:hAnsi="Segoe UI" w:cs="Segoe UI" w:eastAsia="Segoe UI"/>
                <w:i/>
                <w:iCs/>
                <w:sz w:val="16"/>
                <w:szCs w:val="16"/>
              </w:rPr>
              <w:t xml:space="preserve">Options:</w:t>
            </w:r>
            <w:r>
              <w:rPr>
                <w:rFonts w:ascii="Segoe UI" w:hAnsi="Segoe UI" w:cs="Segoe UI" w:eastAsia="Segoe UI"/>
                <w:sz w:val="16"/>
                <w:szCs w:val="16"/>
              </w:rPr>
              <w:t xml:space="preserve"> Per payment or quarterly batch; signatory; e-mailed to payee</w:t>
            </w:r>
            <w:r>
              <w:rPr>
                <w:rFonts w:ascii="Segoe UI" w:hAnsi="Segoe UI" w:cs="Segoe UI" w:eastAsia="Segoe UI"/>
                <w:sz w:val="16"/>
                <w:szCs w:val="16"/>
              </w:rPr>
              <w:br/>
            </w:r>
            <w:r>
              <w:rPr>
                <w:rFonts w:ascii="Segoe UI" w:hAnsi="Segoe UI" w:cs="Segoe UI" w:eastAsia="Segoe UI"/>
                <w:i/>
                <w:iCs/>
                <w:sz w:val="16"/>
                <w:szCs w:val="16"/>
              </w:rPr>
              <w:t xml:space="preserve">Our recommendation:</w:t>
            </w:r>
            <w:r>
              <w:rPr>
                <w:rFonts w:ascii="Segoe UI" w:hAnsi="Segoe UI" w:cs="Segoe UI" w:eastAsia="Segoe UI"/>
                <w:sz w:val="16"/>
                <w:szCs w:val="16"/>
              </w:rPr>
              <w:t xml:space="preserve"> Quarterly batch plus on request; e-mail with the advice</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D11</w:t>
            </w:r>
          </w:p>
        </w:tc>
        <w:tc>
          <w:tcPr>
            <w:tcW w:w="5000" w:type="dxa"/>
          </w:tcPr>
          <w:p>
            <w:pPr>
              <w:spacing w:before="40" w:after="40" w:line="240" w:lineRule="auto"/>
            </w:pPr>
            <w:r>
              <w:rPr>
                <w:rFonts w:ascii="Segoe UI" w:hAnsi="Segoe UI" w:cs="Segoe UI" w:eastAsia="Segoe UI"/>
                <w:sz w:val="16"/>
                <w:szCs w:val="16"/>
              </w:rPr>
              <w:t xml:space="preserve">Rate exceptions</w:t>
            </w:r>
            <w:r>
              <w:rPr>
                <w:rFonts w:ascii="Segoe UI" w:hAnsi="Segoe UI" w:cs="Segoe UI" w:eastAsia="Segoe UI"/>
                <w:sz w:val="16"/>
                <w:szCs w:val="16"/>
              </w:rPr>
              <w:br/>
            </w:r>
            <w:r>
              <w:rPr>
                <w:rFonts w:ascii="Segoe UI" w:hAnsi="Segoe UI" w:cs="Segoe UI" w:eastAsia="Segoe UI"/>
                <w:i/>
                <w:iCs/>
                <w:sz w:val="16"/>
                <w:szCs w:val="16"/>
              </w:rPr>
              <w:t xml:space="preserve">Options:</w:t>
            </w:r>
            <w:r>
              <w:rPr>
                <w:rFonts w:ascii="Segoe UI" w:hAnsi="Segoe UI" w:cs="Segoe UI" w:eastAsia="Segoe UI"/>
                <w:sz w:val="16"/>
                <w:szCs w:val="16"/>
              </w:rPr>
              <w:t xml:space="preserve"> Minimum and maximum per user right; approver of changes after issue</w:t>
            </w:r>
            <w:r>
              <w:rPr>
                <w:rFonts w:ascii="Segoe UI" w:hAnsi="Segoe UI" w:cs="Segoe UI" w:eastAsia="Segoe UI"/>
                <w:sz w:val="16"/>
                <w:szCs w:val="16"/>
              </w:rPr>
              <w:br/>
            </w:r>
            <w:r>
              <w:rPr>
                <w:rFonts w:ascii="Segoe UI" w:hAnsi="Segoe UI" w:cs="Segoe UI" w:eastAsia="Segoe UI"/>
                <w:i/>
                <w:iCs/>
                <w:sz w:val="16"/>
                <w:szCs w:val="16"/>
              </w:rPr>
              <w:t xml:space="preserve">Our recommendation:</w:t>
            </w:r>
            <w:r>
              <w:rPr>
                <w:rFonts w:ascii="Segoe UI" w:hAnsi="Segoe UI" w:cs="Segoe UI" w:eastAsia="Segoe UI"/>
                <w:sz w:val="16"/>
                <w:szCs w:val="16"/>
              </w:rPr>
              <w:t xml:space="preserve"> Unit Head plus Accounting, per the COMM-02 remark</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D12</w:t>
            </w:r>
          </w:p>
        </w:tc>
        <w:tc>
          <w:tcPr>
            <w:tcW w:w="5000" w:type="dxa"/>
          </w:tcPr>
          <w:p>
            <w:pPr>
              <w:spacing w:before="40" w:after="40" w:line="240" w:lineRule="auto"/>
            </w:pPr>
            <w:r>
              <w:rPr>
                <w:rFonts w:ascii="Segoe UI" w:hAnsi="Segoe UI" w:cs="Segoe UI" w:eastAsia="Segoe UI"/>
                <w:sz w:val="16"/>
                <w:szCs w:val="16"/>
              </w:rPr>
              <w:t xml:space="preserve">Cancellations after payout</w:t>
            </w:r>
            <w:r>
              <w:rPr>
                <w:rFonts w:ascii="Segoe UI" w:hAnsi="Segoe UI" w:cs="Segoe UI" w:eastAsia="Segoe UI"/>
                <w:sz w:val="16"/>
                <w:szCs w:val="16"/>
              </w:rPr>
              <w:br/>
            </w:r>
            <w:r>
              <w:rPr>
                <w:rFonts w:ascii="Segoe UI" w:hAnsi="Segoe UI" w:cs="Segoe UI" w:eastAsia="Segoe UI"/>
                <w:i/>
                <w:iCs/>
                <w:sz w:val="16"/>
                <w:szCs w:val="16"/>
              </w:rPr>
              <w:t xml:space="preserve">Options:</w:t>
            </w:r>
            <w:r>
              <w:rPr>
                <w:rFonts w:ascii="Segoe UI" w:hAnsi="Segoe UI" w:cs="Segoe UI" w:eastAsia="Segoe UI"/>
                <w:sz w:val="16"/>
                <w:szCs w:val="16"/>
              </w:rPr>
              <w:t xml:space="preserve"> Deduct from the next payout, or ask for a refund</w:t>
            </w:r>
            <w:r>
              <w:rPr>
                <w:rFonts w:ascii="Segoe UI" w:hAnsi="Segoe UI" w:cs="Segoe UI" w:eastAsia="Segoe UI"/>
                <w:sz w:val="16"/>
                <w:szCs w:val="16"/>
              </w:rPr>
              <w:br/>
            </w:r>
            <w:r>
              <w:rPr>
                <w:rFonts w:ascii="Segoe UI" w:hAnsi="Segoe UI" w:cs="Segoe UI" w:eastAsia="Segoe UI"/>
                <w:i/>
                <w:iCs/>
                <w:sz w:val="16"/>
                <w:szCs w:val="16"/>
              </w:rPr>
              <w:t xml:space="preserve">Our recommendation:</w:t>
            </w:r>
            <w:r>
              <w:rPr>
                <w:rFonts w:ascii="Segoe UI" w:hAnsi="Segoe UI" w:cs="Segoe UI" w:eastAsia="Segoe UI"/>
                <w:sz w:val="16"/>
                <w:szCs w:val="16"/>
              </w:rPr>
              <w:t xml:space="preserve"> Deduct from the next payout</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D13</w:t>
            </w:r>
          </w:p>
        </w:tc>
        <w:tc>
          <w:tcPr>
            <w:tcW w:w="5000" w:type="dxa"/>
          </w:tcPr>
          <w:p>
            <w:pPr>
              <w:spacing w:before="40" w:after="40" w:line="240" w:lineRule="auto"/>
            </w:pPr>
            <w:r>
              <w:rPr>
                <w:rFonts w:ascii="Segoe UI" w:hAnsi="Segoe UI" w:cs="Segoe UI" w:eastAsia="Segoe UI"/>
                <w:sz w:val="16"/>
                <w:szCs w:val="16"/>
              </w:rPr>
              <w:t xml:space="preserve">Remittance advice to payees</w:t>
            </w:r>
            <w:r>
              <w:rPr>
                <w:rFonts w:ascii="Segoe UI" w:hAnsi="Segoe UI" w:cs="Segoe UI" w:eastAsia="Segoe UI"/>
                <w:sz w:val="16"/>
                <w:szCs w:val="16"/>
              </w:rPr>
              <w:br/>
            </w:r>
            <w:r>
              <w:rPr>
                <w:rFonts w:ascii="Segoe UI" w:hAnsi="Segoe UI" w:cs="Segoe UI" w:eastAsia="Segoe UI"/>
                <w:i/>
                <w:iCs/>
                <w:sz w:val="16"/>
                <w:szCs w:val="16"/>
              </w:rPr>
              <w:t xml:space="preserve">Options:</w:t>
            </w:r>
            <w:r>
              <w:rPr>
                <w:rFonts w:ascii="Segoe UI" w:hAnsi="Segoe UI" w:cs="Segoe UI" w:eastAsia="Segoe UI"/>
                <w:sz w:val="16"/>
                <w:szCs w:val="16"/>
              </w:rPr>
              <w:t xml:space="preserve"> Content and e-mail template (EN-01, CCD-PDU to provide)</w:t>
            </w:r>
            <w:r>
              <w:rPr>
                <w:rFonts w:ascii="Segoe UI" w:hAnsi="Segoe UI" w:cs="Segoe UI" w:eastAsia="Segoe UI"/>
                <w:sz w:val="16"/>
                <w:szCs w:val="16"/>
              </w:rPr>
              <w:br/>
            </w:r>
            <w:r>
              <w:rPr>
                <w:rFonts w:ascii="Segoe UI" w:hAnsi="Segoe UI" w:cs="Segoe UI" w:eastAsia="Segoe UI"/>
                <w:i/>
                <w:iCs/>
                <w:sz w:val="16"/>
                <w:szCs w:val="16"/>
              </w:rPr>
              <w:t xml:space="preserve">Our recommendation:</w:t>
            </w:r>
            <w:r>
              <w:rPr>
                <w:rFonts w:ascii="Segoe UI" w:hAnsi="Segoe UI" w:cs="Segoe UI" w:eastAsia="Segoe UI"/>
                <w:sz w:val="16"/>
                <w:szCs w:val="16"/>
              </w:rPr>
              <w:t xml:space="preserve"> Per payout: policies, gross, tax, net, bank reference</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D14</w:t>
            </w:r>
          </w:p>
        </w:tc>
        <w:tc>
          <w:tcPr>
            <w:tcW w:w="5000" w:type="dxa"/>
          </w:tcPr>
          <w:p>
            <w:pPr>
              <w:spacing w:before="40" w:after="40" w:line="240" w:lineRule="auto"/>
            </w:pPr>
            <w:r>
              <w:rPr>
                <w:rFonts w:ascii="Segoe UI" w:hAnsi="Segoe UI" w:cs="Segoe UI" w:eastAsia="Segoe UI"/>
                <w:sz w:val="16"/>
                <w:szCs w:val="16"/>
              </w:rPr>
              <w:t xml:space="preserve">Telesales callers</w:t>
            </w:r>
            <w:r>
              <w:rPr>
                <w:rFonts w:ascii="Segoe UI" w:hAnsi="Segoe UI" w:cs="Segoe UI" w:eastAsia="Segoe UI"/>
                <w:sz w:val="16"/>
                <w:szCs w:val="16"/>
              </w:rPr>
              <w:br/>
            </w:r>
            <w:r>
              <w:rPr>
                <w:rFonts w:ascii="Segoe UI" w:hAnsi="Segoe UI" w:cs="Segoe UI" w:eastAsia="Segoe UI"/>
                <w:i/>
                <w:iCs/>
                <w:sz w:val="16"/>
                <w:szCs w:val="16"/>
              </w:rPr>
              <w:t xml:space="preserve">Options:</w:t>
            </w:r>
            <w:r>
              <w:rPr>
                <w:rFonts w:ascii="Segoe UI" w:hAnsi="Segoe UI" w:cs="Segoe UI" w:eastAsia="Segoe UI"/>
                <w:sz w:val="16"/>
                <w:szCs w:val="16"/>
              </w:rPr>
              <w:t xml:space="preserve"> Keep paying through Incentive, or include them in the same daily list</w:t>
            </w:r>
            <w:r>
              <w:rPr>
                <w:rFonts w:ascii="Segoe UI" w:hAnsi="Segoe UI" w:cs="Segoe UI" w:eastAsia="Segoe UI"/>
                <w:sz w:val="16"/>
                <w:szCs w:val="16"/>
              </w:rPr>
              <w:br/>
            </w:r>
            <w:r>
              <w:rPr>
                <w:rFonts w:ascii="Segoe UI" w:hAnsi="Segoe UI" w:cs="Segoe UI" w:eastAsia="Segoe UI"/>
                <w:i/>
                <w:iCs/>
                <w:sz w:val="16"/>
                <w:szCs w:val="16"/>
              </w:rPr>
              <w:t xml:space="preserve">Our recommendation:</w:t>
            </w:r>
            <w:r>
              <w:rPr>
                <w:rFonts w:ascii="Segoe UI" w:hAnsi="Segoe UI" w:cs="Segoe UI" w:eastAsia="Segoe UI"/>
                <w:sz w:val="16"/>
                <w:szCs w:val="16"/>
              </w:rPr>
              <w:t xml:space="preserve"> Same list and release route, monthly run</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D15</w:t>
            </w:r>
          </w:p>
        </w:tc>
        <w:tc>
          <w:tcPr>
            <w:tcW w:w="5000" w:type="dxa"/>
          </w:tcPr>
          <w:p>
            <w:pPr>
              <w:spacing w:before="40" w:after="40" w:line="240" w:lineRule="auto"/>
            </w:pPr>
            <w:r>
              <w:rPr>
                <w:rFonts w:ascii="Segoe UI" w:hAnsi="Segoe UI" w:cs="Segoe UI" w:eastAsia="Segoe UI"/>
                <w:sz w:val="16"/>
                <w:szCs w:val="16"/>
              </w:rPr>
              <w:t xml:space="preserve">Access rights</w:t>
            </w:r>
            <w:r>
              <w:rPr>
                <w:rFonts w:ascii="Segoe UI" w:hAnsi="Segoe UI" w:cs="Segoe UI" w:eastAsia="Segoe UI"/>
                <w:sz w:val="16"/>
                <w:szCs w:val="16"/>
              </w:rPr>
              <w:br/>
            </w:r>
            <w:r>
              <w:rPr>
                <w:rFonts w:ascii="Segoe UI" w:hAnsi="Segoe UI" w:cs="Segoe UI" w:eastAsia="Segoe UI"/>
                <w:i/>
                <w:iCs/>
                <w:sz w:val="16"/>
                <w:szCs w:val="16"/>
              </w:rPr>
              <w:t xml:space="preserve">Options:</w:t>
            </w:r>
            <w:r>
              <w:rPr>
                <w:rFonts w:ascii="Segoe UI" w:hAnsi="Segoe UI" w:cs="Segoe UI" w:eastAsia="Segoe UI"/>
                <w:sz w:val="16"/>
                <w:szCs w:val="16"/>
              </w:rPr>
              <w:t xml:space="preserve"> Confirm section 5.3 against TISPH's internal approval matrix (RBAC v4 says "to be confirmed")</w:t>
            </w:r>
            <w:r>
              <w:rPr>
                <w:rFonts w:ascii="Segoe UI" w:hAnsi="Segoe UI" w:cs="Segoe UI" w:eastAsia="Segoe UI"/>
                <w:sz w:val="16"/>
                <w:szCs w:val="16"/>
              </w:rPr>
              <w:br/>
            </w:r>
            <w:r>
              <w:rPr>
                <w:rFonts w:ascii="Segoe UI" w:hAnsi="Segoe UI" w:cs="Segoe UI" w:eastAsia="Segoe UI"/>
                <w:i/>
                <w:iCs/>
                <w:sz w:val="16"/>
                <w:szCs w:val="16"/>
              </w:rPr>
              <w:t xml:space="preserve">Our recommendation:</w:t>
            </w:r>
            <w:r>
              <w:rPr>
                <w:rFonts w:ascii="Segoe UI" w:hAnsi="Segoe UI" w:cs="Segoe UI" w:eastAsia="Segoe UI"/>
                <w:sz w:val="16"/>
                <w:szCs w:val="16"/>
              </w:rPr>
              <w:t xml:space="preserve"> Adopt section 5.3</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D16</w:t>
            </w:r>
          </w:p>
        </w:tc>
        <w:tc>
          <w:tcPr>
            <w:tcW w:w="5000" w:type="dxa"/>
          </w:tcPr>
          <w:p>
            <w:pPr>
              <w:spacing w:before="40" w:after="40" w:line="240" w:lineRule="auto"/>
            </w:pPr>
            <w:r>
              <w:rPr>
                <w:rFonts w:ascii="Segoe UI" w:hAnsi="Segoe UI" w:cs="Segoe UI" w:eastAsia="Segoe UI"/>
                <w:sz w:val="16"/>
                <w:szCs w:val="16"/>
              </w:rPr>
              <w:t xml:space="preserve">Overriding / profit commission from insurers</w:t>
            </w:r>
            <w:r>
              <w:rPr>
                <w:rFonts w:ascii="Segoe UI" w:hAnsi="Segoe UI" w:cs="Segoe UI" w:eastAsia="Segoe UI"/>
                <w:sz w:val="16"/>
                <w:szCs w:val="16"/>
              </w:rPr>
              <w:br/>
            </w:r>
            <w:r>
              <w:rPr>
                <w:rFonts w:ascii="Segoe UI" w:hAnsi="Segoe UI" w:cs="Segoe UI" w:eastAsia="Segoe UI"/>
                <w:i/>
                <w:iCs/>
                <w:sz w:val="16"/>
                <w:szCs w:val="16"/>
              </w:rPr>
              <w:t xml:space="preserve">Options:</w:t>
            </w:r>
            <w:r>
              <w:rPr>
                <w:rFonts w:ascii="Segoe UI" w:hAnsi="Segoe UI" w:cs="Segoe UI" w:eastAsia="Segoe UI"/>
                <w:sz w:val="16"/>
                <w:szCs w:val="16"/>
              </w:rPr>
              <w:t xml:space="preserve"> Does any of the 4 insurers pay it?</w:t>
            </w:r>
            <w:r>
              <w:rPr>
                <w:rFonts w:ascii="Segoe UI" w:hAnsi="Segoe UI" w:cs="Segoe UI" w:eastAsia="Segoe UI"/>
                <w:sz w:val="16"/>
                <w:szCs w:val="16"/>
              </w:rPr>
              <w:br/>
            </w:r>
            <w:r>
              <w:rPr>
                <w:rFonts w:ascii="Segoe UI" w:hAnsi="Segoe UI" w:cs="Segoe UI" w:eastAsia="Segoe UI"/>
                <w:i/>
                <w:iCs/>
                <w:sz w:val="16"/>
                <w:szCs w:val="16"/>
              </w:rPr>
              <w:t xml:space="preserve">Our recommendation:</w:t>
            </w:r>
            <w:r>
              <w:rPr>
                <w:rFonts w:ascii="Segoe UI" w:hAnsi="Segoe UI" w:cs="Segoe UI" w:eastAsia="Segoe UI"/>
                <w:sz w:val="16"/>
                <w:szCs w:val="16"/>
              </w:rPr>
              <w:t xml:space="preserve"> If not, hide Insurer Overrides</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D17</w:t>
            </w:r>
          </w:p>
        </w:tc>
        <w:tc>
          <w:tcPr>
            <w:tcW w:w="5000" w:type="dxa"/>
          </w:tcPr>
          <w:p>
            <w:pPr>
              <w:spacing w:before="40" w:after="40" w:line="240" w:lineRule="auto"/>
            </w:pPr>
            <w:r>
              <w:rPr>
                <w:rFonts w:ascii="Segoe UI" w:hAnsi="Segoe UI" w:cs="Segoe UI" w:eastAsia="Segoe UI"/>
                <w:sz w:val="16"/>
                <w:szCs w:val="16"/>
              </w:rPr>
              <w:t xml:space="preserve">Reports grouping and access</w:t>
            </w:r>
            <w:r>
              <w:rPr>
                <w:rFonts w:ascii="Segoe UI" w:hAnsi="Segoe UI" w:cs="Segoe UI" w:eastAsia="Segoe UI"/>
                <w:sz w:val="16"/>
                <w:szCs w:val="16"/>
              </w:rPr>
              <w:br/>
            </w:r>
            <w:r>
              <w:rPr>
                <w:rFonts w:ascii="Segoe UI" w:hAnsi="Segoe UI" w:cs="Segoe UI" w:eastAsia="Segoe UI"/>
                <w:i/>
                <w:iCs/>
                <w:sz w:val="16"/>
                <w:szCs w:val="16"/>
              </w:rPr>
              <w:t xml:space="preserve">Options:</w:t>
            </w:r>
            <w:r>
              <w:rPr>
                <w:rFonts w:ascii="Segoe UI" w:hAnsi="Segoe UI" w:cs="Segoe UI" w:eastAsia="Segoe UI"/>
                <w:sz w:val="16"/>
                <w:szCs w:val="16"/>
              </w:rPr>
              <w:t xml:space="preserve"> By department as in the Report Inventory; who sees which reports</w:t>
            </w:r>
            <w:r>
              <w:rPr>
                <w:rFonts w:ascii="Segoe UI" w:hAnsi="Segoe UI" w:cs="Segoe UI" w:eastAsia="Segoe UI"/>
                <w:sz w:val="16"/>
                <w:szCs w:val="16"/>
              </w:rPr>
              <w:br/>
            </w:r>
            <w:r>
              <w:rPr>
                <w:rFonts w:ascii="Segoe UI" w:hAnsi="Segoe UI" w:cs="Segoe UI" w:eastAsia="Segoe UI"/>
                <w:i/>
                <w:iCs/>
                <w:sz w:val="16"/>
                <w:szCs w:val="16"/>
              </w:rPr>
              <w:t xml:space="preserve">Our recommendation:</w:t>
            </w:r>
            <w:r>
              <w:rPr>
                <w:rFonts w:ascii="Segoe UI" w:hAnsi="Segoe UI" w:cs="Segoe UI" w:eastAsia="Segoe UI"/>
                <w:sz w:val="16"/>
                <w:szCs w:val="16"/>
              </w:rPr>
              <w:t xml:space="preserve"> Department grouping; Accounting and GM see all</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D18</w:t>
            </w:r>
          </w:p>
        </w:tc>
        <w:tc>
          <w:tcPr>
            <w:tcW w:w="5000" w:type="dxa"/>
          </w:tcPr>
          <w:p>
            <w:pPr>
              <w:spacing w:before="40" w:after="40" w:line="240" w:lineRule="auto"/>
            </w:pPr>
            <w:r>
              <w:rPr>
                <w:rFonts w:ascii="Segoe UI" w:hAnsi="Segoe UI" w:cs="Segoe UI" w:eastAsia="Segoe UI"/>
                <w:sz w:val="16"/>
                <w:szCs w:val="16"/>
              </w:rPr>
              <w:t xml:space="preserve">Ageing buckets on reports</w:t>
            </w:r>
            <w:r>
              <w:rPr>
                <w:rFonts w:ascii="Segoe UI" w:hAnsi="Segoe UI" w:cs="Segoe UI" w:eastAsia="Segoe UI"/>
                <w:sz w:val="16"/>
                <w:szCs w:val="16"/>
              </w:rPr>
              <w:br/>
            </w:r>
            <w:r>
              <w:rPr>
                <w:rFonts w:ascii="Segoe UI" w:hAnsi="Segoe UI" w:cs="Segoe UI" w:eastAsia="Segoe UI"/>
                <w:i/>
                <w:iCs/>
                <w:sz w:val="16"/>
                <w:szCs w:val="16"/>
              </w:rPr>
              <w:t xml:space="preserve">Options:</w:t>
            </w:r>
            <w:r>
              <w:rPr>
                <w:rFonts w:ascii="Segoe UI" w:hAnsi="Segoe UI" w:cs="Segoe UI" w:eastAsia="Segoe UI"/>
                <w:sz w:val="16"/>
                <w:szCs w:val="16"/>
              </w:rPr>
              <w:t xml:space="preserve"> 1–15 / 16–30 / 31–60 / 61+ (invoice tracker); current / 1–30 / 31–60 / 61–90 / over 90 (PDC)</w:t>
            </w:r>
            <w:r>
              <w:rPr>
                <w:rFonts w:ascii="Segoe UI" w:hAnsi="Segoe UI" w:cs="Segoe UI" w:eastAsia="Segoe UI"/>
                <w:sz w:val="16"/>
                <w:szCs w:val="16"/>
              </w:rPr>
              <w:br/>
            </w:r>
            <w:r>
              <w:rPr>
                <w:rFonts w:ascii="Segoe UI" w:hAnsi="Segoe UI" w:cs="Segoe UI" w:eastAsia="Segoe UI"/>
                <w:i/>
                <w:iCs/>
                <w:sz w:val="16"/>
                <w:szCs w:val="16"/>
              </w:rPr>
              <w:t xml:space="preserve">Our recommendation:</w:t>
            </w:r>
            <w:r>
              <w:rPr>
                <w:rFonts w:ascii="Segoe UI" w:hAnsi="Segoe UI" w:cs="Segoe UI" w:eastAsia="Segoe UI"/>
                <w:sz w:val="16"/>
                <w:szCs w:val="16"/>
              </w:rPr>
              <w:t xml:space="preserve"> TISPH to confirm per report</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21" w:name="_Toc300001021"/>
      <w:r>
        <w:rPr>
          <w:rFonts w:ascii="Segoe UI" w:hAnsi="Segoe UI" w:cs="Segoe UI" w:eastAsia="Segoe UI"/>
        </w:rPr>
        <w:t xml:space="preserve">Reports: making the screen easier to use</w:t>
      </w:r>
      <w:bookmarkEnd w:id="1021"/>
    </w:p>
    <w:p xmlns:a="http://schemas.openxmlformats.org/drawingml/2006/main" xmlns:pic="http://schemas.openxmlformats.org/drawingml/2006/picture">
      <w:pPr>
        <w:pStyle w:val="Heading2"/>
        <w:numPr>
          <w:ilvl w:val="1"/>
          <w:numId w:val="14"/>
        </w:numPr>
      </w:pPr>
      <w:bookmarkStart w:id="1022" w:name="_Toc300001022"/>
      <w:r>
        <w:rPr>
          <w:rFonts w:ascii="Segoe UI" w:hAnsi="Segoe UI" w:cs="Segoe UI" w:eastAsia="Segoe UI"/>
        </w:rPr>
        <w:t xml:space="preserve">What makes it hard today</w:t>
      </w:r>
      <w:bookmarkEnd w:id="1022"/>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Two long groups.</w:t>
      </w:r>
      <w:r>
        <w:rPr>
          <w:rFonts w:ascii="Segoe UI" w:hAnsi="Segoe UI" w:cs="Segoe UI" w:eastAsia="Segoe UI"/>
        </w:rPr>
        <w:t xml:space="preserve"> All Reports lists up to 39 reports under only "Operational Reports" and "Financial Reports". TISPH's Report Inventory is organised by department (Sales, Operations, Cash Control, Accounting), and the signed BRD (section 6.4) numbers the reports SLS-01, OPS-07, CCD-01, FGA-01 and so on. Neither the departments nor the numbers appear.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Long, technical cards.</w:t>
      </w:r>
      <w:r>
        <w:rPr>
          <w:rFonts w:ascii="Segoe UI" w:hAnsi="Segoe UI" w:cs="Segoe UI" w:eastAsia="Segoe UI"/>
        </w:rPr>
        <w:t xml:space="preserve"> Each card shows the full description, 76 to 307 characters. Some show system setting names ("limits.receivable_ageing_buckets", "bank_reconciliation.stale_cheque_days") or system words ("approved and posted JVs", "DAT file preparation").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Three ways to the same report.</w:t>
      </w:r>
      <w:r>
        <w:rPr>
          <w:rFonts w:ascii="Segoe UI" w:hAnsi="Segoe UI" w:cs="Segoe UI" w:eastAsia="Segoe UI"/>
        </w:rPr>
        <w:t xml:space="preserve"> The same report opens from All Reports, from the Operational or Financial Reports sub-menus, and from module pages. Users cannot tell whether these are different reports.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No personal shortcuts.</w:t>
      </w:r>
      <w:r>
        <w:rPr>
          <w:rFonts w:ascii="Segoe UI" w:hAnsi="Segoe UI" w:cs="Segoe UI" w:eastAsia="Segoe UI"/>
        </w:rPr>
        <w:t xml:space="preserve"> There are no favourites, no recently used reports and no "my department" view. Search covers only the name and description.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The run page asks for "Report Criteria" first.</w:t>
      </w:r>
      <w:r>
        <w:rPr>
          <w:rFonts w:ascii="Segoe UI" w:hAnsi="Segoe UI" w:cs="Segoe UI" w:eastAsia="Segoe UI"/>
        </w:rPr>
        <w:t xml:space="preserve"> Its choice switches other filters on and off ("Used with criteria Agent"). Dates default to the month to date, with no quick ranges.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Totals are not shown.</w:t>
      </w:r>
      <w:r>
        <w:rPr>
          <w:rFonts w:ascii="Segoe UI" w:hAnsi="Segoe UI" w:cs="Segoe UI" w:eastAsia="Segoe UI"/>
        </w:rPr>
        <w:t xml:space="preserve"> The on-screen preview shows 50 rows with no totals and no subtotals, although the system calculates both. There is no "save my filters", no e-mail schedule and no list of files already generated. The system already has e-mail schedules and a history of generated files, but the screen does not offer them. Saved filters would be new.</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Commission reports are missing for TISPH.</w:t>
      </w:r>
      <w:r>
        <w:rPr>
          <w:rFonts w:ascii="Segoe UI" w:hAnsi="Segoe UI" w:cs="Segoe UI" w:eastAsia="Segoe UI"/>
        </w:rPr>
        <w:t xml:space="preserve"> There is no Agents/Dealers Commission Sharing Report (OPS-07) and no "List of activated policies". The Broker Commission Statement lists users, not referrers.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Report Builder (your later feedback).</w:t>
      </w:r>
      <w:r>
        <w:rPr>
          <w:rFonts w:ascii="Segoe UI" w:hAnsi="Segoe UI" w:cs="Segoe UI" w:eastAsia="Segoe UI"/>
        </w:rPr>
        <w:t xml:space="preserve"> The BI extract tab shows a setting name and a storage folder. Its run history shows the files as one long line of text.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23" w:name="_Toc300001023"/>
      <w:r>
        <w:rPr>
          <w:rFonts w:ascii="Segoe UI" w:hAnsi="Segoe UI" w:cs="Segoe UI" w:eastAsia="Segoe UI"/>
        </w:rPr>
        <w:t xml:space="preserve">Proposed changes</w:t>
      </w:r>
      <w:bookmarkEnd w:id="1023"/>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16"/>
        <w:gridCol w:w="7211"/>
      </w:tblGrid>
      <w:tr>
        <w:trPr>
          <w:cantSplit/>
          <w:tblHeader/>
          <w:trHeight w:val="400"/>
        </w:trPr>
        <w:tc>
          <w:tcPr>
            <w:tcW w:w="1816" w:type="dxa"/>
            <w:shd w:val="clear" w:color="auto" w:fill="E8F0F8"/>
            <w:vAlign w:val="center"/>
          </w:tcPr>
          <w:p>
            <w:pPr>
              <w:spacing w:before="40" w:after="40" w:line="240" w:lineRule="auto"/>
            </w:pPr>
            <w:r>
              <w:rPr>
                <w:rFonts w:ascii="Segoe UI" w:hAnsi="Segoe UI" w:cs="Segoe UI" w:eastAsia="Segoe UI"/>
                <w:b/>
                <w:bCs/>
                <w:sz w:val="16"/>
                <w:szCs w:val="16"/>
              </w:rPr>
              <w:t xml:space="preserve">Area</w:t>
            </w:r>
          </w:p>
        </w:tc>
        <w:tc>
          <w:tcPr>
            <w:tcW w:w="7211" w:type="dxa"/>
            <w:shd w:val="clear" w:color="auto" w:fill="E8F0F8"/>
            <w:vAlign w:val="center"/>
          </w:tcPr>
          <w:p>
            <w:pPr>
              <w:spacing w:before="40" w:after="40" w:line="240" w:lineRule="auto"/>
            </w:pPr>
            <w:r>
              <w:rPr>
                <w:rFonts w:ascii="Segoe UI" w:hAnsi="Segoe UI" w:cs="Segoe UI" w:eastAsia="Segoe UI"/>
                <w:b/>
                <w:bCs/>
                <w:sz w:val="16"/>
                <w:szCs w:val="16"/>
              </w:rPr>
              <w:t xml:space="preserve">Change</w:t>
            </w:r>
          </w:p>
        </w:tc>
      </w:tr>
      <w:tr>
        <w:trPr>
          <w:cantSplit/>
        </w:trPr>
        <w:tc>
          <w:tcPr>
            <w:tcW w:w="1816" w:type="dxa"/>
          </w:tcPr>
          <w:p>
            <w:pPr>
              <w:spacing w:before="40" w:after="40" w:line="240" w:lineRule="auto"/>
            </w:pPr>
            <w:r>
              <w:rPr>
                <w:rFonts w:ascii="Segoe UI" w:hAnsi="Segoe UI" w:cs="Segoe UI" w:eastAsia="Segoe UI"/>
                <w:sz w:val="16"/>
                <w:szCs w:val="16"/>
              </w:rPr>
              <w:t xml:space="preserve">Catalogue layout</w:t>
            </w:r>
          </w:p>
        </w:tc>
        <w:tc>
          <w:tcPr>
            <w:tcW w:w="7211" w:type="dxa"/>
          </w:tcPr>
          <w:p>
            <w:pPr>
              <w:spacing w:before="40" w:after="40" w:line="240" w:lineRule="auto"/>
            </w:pPr>
            <w:r>
              <w:rPr>
                <w:rFonts w:ascii="Segoe UI" w:hAnsi="Segoe UI" w:cs="Segoe UI" w:eastAsia="Segoe UI"/>
                <w:sz w:val="16"/>
                <w:szCs w:val="16"/>
              </w:rPr>
              <w:t xml:space="preserve">Tabs: </w:t>
            </w:r>
            <w:r>
              <w:rPr>
                <w:rFonts w:ascii="Segoe UI" w:hAnsi="Segoe UI" w:cs="Segoe UI" w:eastAsia="Segoe UI"/>
                <w:b/>
                <w:bCs/>
                <w:sz w:val="16"/>
                <w:szCs w:val="16"/>
              </w:rPr>
              <w:t xml:space="preserve">My reports</w:t>
            </w:r>
            <w:r>
              <w:rPr>
                <w:rFonts w:ascii="Segoe UI" w:hAnsi="Segoe UI" w:cs="Segoe UI" w:eastAsia="Segoe UI"/>
                <w:sz w:val="16"/>
                <w:szCs w:val="16"/>
              </w:rPr>
              <w:t xml:space="preserve"> (favourites and recent), </w:t>
            </w:r>
            <w:r>
              <w:rPr>
                <w:rFonts w:ascii="Segoe UI" w:hAnsi="Segoe UI" w:cs="Segoe UI" w:eastAsia="Segoe UI"/>
                <w:b/>
                <w:bCs/>
                <w:sz w:val="16"/>
                <w:szCs w:val="16"/>
              </w:rPr>
              <w:t xml:space="preserve">Sales</w:t>
            </w:r>
            <w:r>
              <w:rPr>
                <w:rFonts w:ascii="Segoe UI" w:hAnsi="Segoe UI" w:cs="Segoe UI" w:eastAsia="Segoe UI"/>
                <w:sz w:val="16"/>
                <w:szCs w:val="16"/>
              </w:rPr>
              <w:t xml:space="preserve">, </w:t>
            </w:r>
            <w:r>
              <w:rPr>
                <w:rFonts w:ascii="Segoe UI" w:hAnsi="Segoe UI" w:cs="Segoe UI" w:eastAsia="Segoe UI"/>
                <w:b/>
                <w:bCs/>
                <w:sz w:val="16"/>
                <w:szCs w:val="16"/>
              </w:rPr>
              <w:t xml:space="preserve">Operations</w:t>
            </w:r>
            <w:r>
              <w:rPr>
                <w:rFonts w:ascii="Segoe UI" w:hAnsi="Segoe UI" w:cs="Segoe UI" w:eastAsia="Segoe UI"/>
                <w:sz w:val="16"/>
                <w:szCs w:val="16"/>
              </w:rPr>
              <w:t xml:space="preserve">, </w:t>
            </w:r>
            <w:r>
              <w:rPr>
                <w:rFonts w:ascii="Segoe UI" w:hAnsi="Segoe UI" w:cs="Segoe UI" w:eastAsia="Segoe UI"/>
                <w:b/>
                <w:bCs/>
                <w:sz w:val="16"/>
                <w:szCs w:val="16"/>
              </w:rPr>
              <w:t xml:space="preserve">Cash Control</w:t>
            </w:r>
            <w:r>
              <w:rPr>
                <w:rFonts w:ascii="Segoe UI" w:hAnsi="Segoe UI" w:cs="Segoe UI" w:eastAsia="Segoe UI"/>
                <w:sz w:val="16"/>
                <w:szCs w:val="16"/>
              </w:rPr>
              <w:t xml:space="preserve">, </w:t>
            </w:r>
            <w:r>
              <w:rPr>
                <w:rFonts w:ascii="Segoe UI" w:hAnsi="Segoe UI" w:cs="Segoe UI" w:eastAsia="Segoe UI"/>
                <w:b/>
                <w:bCs/>
                <w:sz w:val="16"/>
                <w:szCs w:val="16"/>
              </w:rPr>
              <w:t xml:space="preserve">Accounting</w:t>
            </w:r>
            <w:r>
              <w:rPr>
                <w:rFonts w:ascii="Segoe UI" w:hAnsi="Segoe UI" w:cs="Segoe UI" w:eastAsia="Segoe UI"/>
                <w:sz w:val="16"/>
                <w:szCs w:val="16"/>
              </w:rPr>
              <w:t xml:space="preserve">, </w:t>
            </w:r>
            <w:r>
              <w:rPr>
                <w:rFonts w:ascii="Segoe UI" w:hAnsi="Segoe UI" w:cs="Segoe UI" w:eastAsia="Segoe UI"/>
                <w:b/>
                <w:bCs/>
                <w:sz w:val="16"/>
                <w:szCs w:val="16"/>
              </w:rPr>
              <w:t xml:space="preserve">Tax</w:t>
            </w:r>
            <w:r>
              <w:rPr>
                <w:rFonts w:ascii="Segoe UI" w:hAnsi="Segoe UI" w:cs="Segoe UI" w:eastAsia="Segoe UI"/>
                <w:sz w:val="16"/>
                <w:szCs w:val="16"/>
              </w:rPr>
              <w:t xml:space="preserve">. Each user opens on their own department.</w:t>
            </w:r>
          </w:p>
        </w:tc>
      </w:tr>
      <w:tr>
        <w:trPr>
          <w:cantSplit/>
        </w:trPr>
        <w:tc>
          <w:tcPr>
            <w:tcW w:w="1816" w:type="dxa"/>
          </w:tcPr>
          <w:p>
            <w:pPr>
              <w:spacing w:before="40" w:after="40" w:line="240" w:lineRule="auto"/>
            </w:pPr>
            <w:r>
              <w:rPr>
                <w:rFonts w:ascii="Segoe UI" w:hAnsi="Segoe UI" w:cs="Segoe UI" w:eastAsia="Segoe UI"/>
                <w:sz w:val="16"/>
                <w:szCs w:val="16"/>
              </w:rPr>
              <w:t xml:space="preserve">Each report entry</w:t>
            </w:r>
          </w:p>
        </w:tc>
        <w:tc>
          <w:tcPr>
            <w:tcW w:w="7211" w:type="dxa"/>
          </w:tcPr>
          <w:p>
            <w:pPr>
              <w:spacing w:before="40" w:after="40" w:line="240" w:lineRule="auto"/>
            </w:pPr>
            <w:r>
              <w:rPr>
                <w:rFonts w:ascii="Segoe UI" w:hAnsi="Segoe UI" w:cs="Segoe UI" w:eastAsia="Segoe UI"/>
                <w:sz w:val="16"/>
                <w:szCs w:val="16"/>
              </w:rPr>
              <w:t xml:space="preserve">Name, TISPH number (e.g. OPS-07), one-line purpose (at most 90 characters), frequency, formats, a star for favourites. The full explanation sits behind an info icon.</w:t>
            </w:r>
          </w:p>
        </w:tc>
      </w:tr>
      <w:tr>
        <w:trPr>
          <w:cantSplit/>
        </w:trPr>
        <w:tc>
          <w:tcPr>
            <w:tcW w:w="1816" w:type="dxa"/>
          </w:tcPr>
          <w:p>
            <w:pPr>
              <w:spacing w:before="40" w:after="40" w:line="240" w:lineRule="auto"/>
            </w:pPr>
            <w:r>
              <w:rPr>
                <w:rFonts w:ascii="Segoe UI" w:hAnsi="Segoe UI" w:cs="Segoe UI" w:eastAsia="Segoe UI"/>
                <w:sz w:val="16"/>
                <w:szCs w:val="16"/>
              </w:rPr>
              <w:t xml:space="preserve">Wording</w:t>
            </w:r>
          </w:p>
        </w:tc>
        <w:tc>
          <w:tcPr>
            <w:tcW w:w="7211" w:type="dxa"/>
          </w:tcPr>
          <w:p>
            <w:pPr>
              <w:spacing w:before="40" w:after="40" w:line="240" w:lineRule="auto"/>
            </w:pPr>
            <w:r>
              <w:rPr>
                <w:rFonts w:ascii="Segoe UI" w:hAnsi="Segoe UI" w:cs="Segoe UI" w:eastAsia="Segoe UI"/>
                <w:sz w:val="16"/>
                <w:szCs w:val="16"/>
              </w:rPr>
              <w:t xml:space="preserve">No system setting names or system words. Values driven by settings are shown in business terms, e.g. "Ageing: 1–15, 16–30, 31–60, over 60 days". Only an administrator sees a "Change" link.</w:t>
            </w:r>
          </w:p>
        </w:tc>
      </w:tr>
      <w:tr>
        <w:trPr>
          <w:cantSplit/>
        </w:trPr>
        <w:tc>
          <w:tcPr>
            <w:tcW w:w="1816" w:type="dxa"/>
          </w:tcPr>
          <w:p>
            <w:pPr>
              <w:spacing w:before="40" w:after="40" w:line="240" w:lineRule="auto"/>
            </w:pPr>
            <w:r>
              <w:rPr>
                <w:rFonts w:ascii="Segoe UI" w:hAnsi="Segoe UI" w:cs="Segoe UI" w:eastAsia="Segoe UI"/>
                <w:sz w:val="16"/>
                <w:szCs w:val="16"/>
              </w:rPr>
              <w:t xml:space="preserve">Search</w:t>
            </w:r>
          </w:p>
        </w:tc>
        <w:tc>
          <w:tcPr>
            <w:tcW w:w="7211" w:type="dxa"/>
          </w:tcPr>
          <w:p>
            <w:pPr>
              <w:spacing w:before="40" w:after="40" w:line="240" w:lineRule="auto"/>
            </w:pPr>
            <w:r>
              <w:rPr>
                <w:rFonts w:ascii="Segoe UI" w:hAnsi="Segoe UI" w:cs="Segoe UI" w:eastAsia="Segoe UI"/>
                <w:sz w:val="16"/>
                <w:szCs w:val="16"/>
              </w:rPr>
              <w:t xml:space="preserve">By name, TISPH number or keywords (e.g. "2307", "PDC", "ageing")</w:t>
            </w:r>
          </w:p>
        </w:tc>
      </w:tr>
      <w:tr>
        <w:trPr>
          <w:cantSplit/>
        </w:trPr>
        <w:tc>
          <w:tcPr>
            <w:tcW w:w="1816" w:type="dxa"/>
          </w:tcPr>
          <w:p>
            <w:pPr>
              <w:spacing w:before="40" w:after="40" w:line="240" w:lineRule="auto"/>
            </w:pPr>
            <w:r>
              <w:rPr>
                <w:rFonts w:ascii="Segoe UI" w:hAnsi="Segoe UI" w:cs="Segoe UI" w:eastAsia="Segoe UI"/>
                <w:sz w:val="16"/>
                <w:szCs w:val="16"/>
              </w:rPr>
              <w:t xml:space="preserve">One entry point</w:t>
            </w:r>
          </w:p>
        </w:tc>
        <w:tc>
          <w:tcPr>
            <w:tcW w:w="7211" w:type="dxa"/>
          </w:tcPr>
          <w:p>
            <w:pPr>
              <w:spacing w:before="40" w:after="40" w:line="240" w:lineRule="auto"/>
            </w:pPr>
            <w:r>
              <w:rPr>
                <w:rFonts w:ascii="Segoe UI" w:hAnsi="Segoe UI" w:cs="Segoe UI" w:eastAsia="Segoe UI"/>
                <w:sz w:val="16"/>
                <w:szCs w:val="16"/>
              </w:rPr>
              <w:t xml:space="preserve">All Reports plus Report Builder in the Reports menu. The old sub-menus open the same page. Reports tied to a process also open from that process (e.g. the List of activated policies from the commission disbursement list; the CLI file from CLI issuance, as TISPH asked).</w:t>
            </w:r>
          </w:p>
        </w:tc>
      </w:tr>
      <w:tr>
        <w:trPr>
          <w:cantSplit/>
        </w:trPr>
        <w:tc>
          <w:tcPr>
            <w:tcW w:w="1816" w:type="dxa"/>
          </w:tcPr>
          <w:p>
            <w:pPr>
              <w:spacing w:before="40" w:after="40" w:line="240" w:lineRule="auto"/>
            </w:pPr>
            <w:r>
              <w:rPr>
                <w:rFonts w:ascii="Segoe UI" w:hAnsi="Segoe UI" w:cs="Segoe UI" w:eastAsia="Segoe UI"/>
                <w:sz w:val="16"/>
                <w:szCs w:val="16"/>
              </w:rPr>
              <w:t xml:space="preserve">Run page header</w:t>
            </w:r>
          </w:p>
        </w:tc>
        <w:tc>
          <w:tcPr>
            <w:tcW w:w="7211" w:type="dxa"/>
          </w:tcPr>
          <w:p>
            <w:pPr>
              <w:spacing w:before="40" w:after="40" w:line="240" w:lineRule="auto"/>
            </w:pPr>
            <w:r>
              <w:rPr>
                <w:rFonts w:ascii="Segoe UI" w:hAnsi="Segoe UI" w:cs="Segoe UI" w:eastAsia="Segoe UI"/>
                <w:sz w:val="16"/>
                <w:szCs w:val="16"/>
              </w:rPr>
              <w:t xml:space="preserve">Report name, TISPH number, one-line purpose, "About this report" (columns, source, where else it is used)</w:t>
            </w:r>
          </w:p>
        </w:tc>
      </w:tr>
      <w:tr>
        <w:trPr>
          <w:cantSplit/>
        </w:trPr>
        <w:tc>
          <w:tcPr>
            <w:tcW w:w="1816" w:type="dxa"/>
          </w:tcPr>
          <w:p>
            <w:pPr>
              <w:spacing w:before="40" w:after="40" w:line="240" w:lineRule="auto"/>
            </w:pPr>
            <w:r>
              <w:rPr>
                <w:rFonts w:ascii="Segoe UI" w:hAnsi="Segoe UI" w:cs="Segoe UI" w:eastAsia="Segoe UI"/>
                <w:sz w:val="16"/>
                <w:szCs w:val="16"/>
              </w:rPr>
              <w:t xml:space="preserve">Filters</w:t>
            </w:r>
          </w:p>
        </w:tc>
        <w:tc>
          <w:tcPr>
            <w:tcW w:w="7211" w:type="dxa"/>
          </w:tcPr>
          <w:p>
            <w:pPr>
              <w:spacing w:before="40" w:after="40" w:line="240" w:lineRule="auto"/>
            </w:pPr>
            <w:r>
              <w:rPr>
                <w:rFonts w:ascii="Segoe UI" w:hAnsi="Segoe UI" w:cs="Segoe UI" w:eastAsia="Segoe UI"/>
                <w:sz w:val="16"/>
                <w:szCs w:val="16"/>
              </w:rPr>
              <w:t xml:space="preserve">Quick periods (Today, This week, This month, Last month, This quarter, Year to date, Custom). "Report Criteria" becomes </w:t>
            </w:r>
            <w:r>
              <w:rPr>
                <w:rFonts w:ascii="Segoe UI" w:hAnsi="Segoe UI" w:cs="Segoe UI" w:eastAsia="Segoe UI"/>
                <w:b/>
                <w:bCs/>
                <w:sz w:val="16"/>
                <w:szCs w:val="16"/>
              </w:rPr>
              <w:t xml:space="preserve">"Show by"</w:t>
            </w:r>
            <w:r>
              <w:rPr>
                <w:rFonts w:ascii="Segoe UI" w:hAnsi="Segoe UI" w:cs="Segoe UI" w:eastAsia="Segoe UI"/>
                <w:sz w:val="16"/>
                <w:szCs w:val="16"/>
              </w:rPr>
              <w:t xml:space="preserve"> (Overall, Agent, Insurer, Branch). Filters that do not apply are hidden, not greyed out.</w:t>
            </w:r>
          </w:p>
        </w:tc>
      </w:tr>
      <w:tr>
        <w:trPr>
          <w:cantSplit/>
        </w:trPr>
        <w:tc>
          <w:tcPr>
            <w:tcW w:w="1816" w:type="dxa"/>
          </w:tcPr>
          <w:p>
            <w:pPr>
              <w:spacing w:before="40" w:after="40" w:line="240" w:lineRule="auto"/>
            </w:pPr>
            <w:r>
              <w:rPr>
                <w:rFonts w:ascii="Segoe UI" w:hAnsi="Segoe UI" w:cs="Segoe UI" w:eastAsia="Segoe UI"/>
                <w:sz w:val="16"/>
                <w:szCs w:val="16"/>
              </w:rPr>
              <w:t xml:space="preserve">Results</w:t>
            </w:r>
          </w:p>
        </w:tc>
        <w:tc>
          <w:tcPr>
            <w:tcW w:w="7211" w:type="dxa"/>
          </w:tcPr>
          <w:p>
            <w:pPr>
              <w:spacing w:before="40" w:after="40" w:line="240" w:lineRule="auto"/>
            </w:pPr>
            <w:r>
              <w:rPr>
                <w:rFonts w:ascii="Segoe UI" w:hAnsi="Segoe UI" w:cs="Segoe UI" w:eastAsia="Segoe UI"/>
                <w:sz w:val="16"/>
                <w:szCs w:val="16"/>
              </w:rPr>
              <w:t xml:space="preserve">Totals row, subtotals per group, summary figures, page through all rows, clear "no rows" message</w:t>
            </w:r>
          </w:p>
        </w:tc>
      </w:tr>
      <w:tr>
        <w:trPr>
          <w:cantSplit/>
        </w:trPr>
        <w:tc>
          <w:tcPr>
            <w:tcW w:w="1816" w:type="dxa"/>
          </w:tcPr>
          <w:p>
            <w:pPr>
              <w:spacing w:before="40" w:after="40" w:line="240" w:lineRule="auto"/>
            </w:pPr>
            <w:r>
              <w:rPr>
                <w:rFonts w:ascii="Segoe UI" w:hAnsi="Segoe UI" w:cs="Segoe UI" w:eastAsia="Segoe UI"/>
                <w:sz w:val="16"/>
                <w:szCs w:val="16"/>
              </w:rPr>
              <w:t xml:space="preserve">Output</w:t>
            </w:r>
          </w:p>
        </w:tc>
        <w:tc>
          <w:tcPr>
            <w:tcW w:w="7211" w:type="dxa"/>
          </w:tcPr>
          <w:p>
            <w:pPr>
              <w:spacing w:before="40" w:after="40" w:line="240" w:lineRule="auto"/>
            </w:pPr>
            <w:r>
              <w:rPr>
                <w:rFonts w:ascii="Segoe UI" w:hAnsi="Segoe UI" w:cs="Segoe UI" w:eastAsia="Segoe UI"/>
                <w:b/>
                <w:bCs/>
                <w:sz w:val="16"/>
                <w:szCs w:val="16"/>
              </w:rPr>
              <w:t xml:space="preserve">Download Excel</w:t>
            </w:r>
            <w:r>
              <w:rPr>
                <w:rFonts w:ascii="Segoe UI" w:hAnsi="Segoe UI" w:cs="Segoe UI" w:eastAsia="Segoe UI"/>
                <w:sz w:val="16"/>
                <w:szCs w:val="16"/>
              </w:rPr>
              <w:t xml:space="preserve"> as the main button; PDF and CSV in a menu; "Save as my default filters"; "E-mail me this report" (daily, weekly, monthly); "Recent files"</w:t>
            </w:r>
          </w:p>
        </w:tc>
      </w:tr>
      <w:tr>
        <w:trPr>
          <w:cantSplit/>
        </w:trPr>
        <w:tc>
          <w:tcPr>
            <w:tcW w:w="1816" w:type="dxa"/>
          </w:tcPr>
          <w:p>
            <w:pPr>
              <w:spacing w:before="40" w:after="40" w:line="240" w:lineRule="auto"/>
            </w:pPr>
            <w:r>
              <w:rPr>
                <w:rFonts w:ascii="Segoe UI" w:hAnsi="Segoe UI" w:cs="Segoe UI" w:eastAsia="Segoe UI"/>
                <w:sz w:val="16"/>
                <w:szCs w:val="16"/>
              </w:rPr>
              <w:t xml:space="preserve">Missing TISPH reports</w:t>
            </w:r>
          </w:p>
        </w:tc>
        <w:tc>
          <w:tcPr>
            <w:tcW w:w="7211" w:type="dxa"/>
          </w:tcPr>
          <w:p>
            <w:pPr>
              <w:spacing w:before="40" w:after="40" w:line="240" w:lineRule="auto"/>
            </w:pPr>
            <w:r>
              <w:rPr>
                <w:rFonts w:ascii="Segoe UI" w:hAnsi="Segoe UI" w:cs="Segoe UI" w:eastAsia="Segoe UI"/>
                <w:sz w:val="16"/>
                <w:szCs w:val="16"/>
              </w:rPr>
              <w:t xml:space="preserve">Add OPS-07 Agents/Dealers Commission Sharing, the List of activated policies (CCD), and a commission statement per referrer. Map every Report Inventory line to a catalogue report, or mark it as pending TISPH's template.</w:t>
            </w:r>
          </w:p>
        </w:tc>
      </w:tr>
      <w:tr>
        <w:trPr>
          <w:cantSplit/>
        </w:trPr>
        <w:tc>
          <w:tcPr>
            <w:tcW w:w="1816" w:type="dxa"/>
          </w:tcPr>
          <w:p>
            <w:pPr>
              <w:spacing w:before="40" w:after="40" w:line="240" w:lineRule="auto"/>
            </w:pPr>
            <w:r>
              <w:rPr>
                <w:rFonts w:ascii="Segoe UI" w:hAnsi="Segoe UI" w:cs="Segoe UI" w:eastAsia="Segoe UI"/>
                <w:sz w:val="16"/>
                <w:szCs w:val="16"/>
              </w:rPr>
              <w:t xml:space="preserve">Report Builder</w:t>
            </w:r>
          </w:p>
        </w:tc>
        <w:tc>
          <w:tcPr>
            <w:tcW w:w="7211" w:type="dxa"/>
          </w:tcPr>
          <w:p>
            <w:pPr>
              <w:spacing w:before="40" w:after="40" w:line="240" w:lineRule="auto"/>
            </w:pPr>
            <w:r>
              <w:rPr>
                <w:rFonts w:ascii="Segoe UI" w:hAnsi="Segoe UI" w:cs="Segoe UI" w:eastAsia="Segoe UI"/>
                <w:sz w:val="16"/>
                <w:szCs w:val="16"/>
              </w:rPr>
              <w:t xml:space="preserve">Business users see </w:t>
            </w:r>
            <w:r>
              <w:rPr>
                <w:rFonts w:ascii="Segoe UI" w:hAnsi="Segoe UI" w:cs="Segoe UI" w:eastAsia="Segoe UI"/>
                <w:b/>
                <w:bCs/>
                <w:sz w:val="16"/>
                <w:szCs w:val="16"/>
              </w:rPr>
              <w:t xml:space="preserve">Build</w:t>
            </w:r>
            <w:r>
              <w:rPr>
                <w:rFonts w:ascii="Segoe UI" w:hAnsi="Segoe UI" w:cs="Segoe UI" w:eastAsia="Segoe UI"/>
                <w:sz w:val="16"/>
                <w:szCs w:val="16"/>
              </w:rPr>
              <w:t xml:space="preserve"> and </w:t>
            </w:r>
            <w:r>
              <w:rPr>
                <w:rFonts w:ascii="Segoe UI" w:hAnsi="Segoe UI" w:cs="Segoe UI" w:eastAsia="Segoe UI"/>
                <w:b/>
                <w:bCs/>
                <w:sz w:val="16"/>
                <w:szCs w:val="16"/>
              </w:rPr>
              <w:t xml:space="preserve">Saved reports</w:t>
            </w:r>
            <w:r>
              <w:rPr>
                <w:rFonts w:ascii="Segoe UI" w:hAnsi="Segoe UI" w:cs="Segoe UI" w:eastAsia="Segoe UI"/>
                <w:sz w:val="16"/>
                <w:szCs w:val="16"/>
              </w:rPr>
              <w:t xml:space="preserve">, with page help in a tooltip. The BI extract moves to an IT/administrator page, showing its schedule and connection state as a status. Its run history becomes a proper table (date and time, datasets, rows, status, duration, error). No setting names or folders on screen.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24" w:name="_Toc300001024"/>
      <w:r>
        <w:rPr>
          <w:rFonts w:ascii="Segoe UI" w:hAnsi="Segoe UI" w:cs="Segoe UI" w:eastAsia="Segoe UI"/>
        </w:rPr>
        <w:t xml:space="preserve">Overriding commission: the "Compute" panel</w:t>
      </w:r>
      <w:bookmarkEnd w:id="1024"/>
    </w:p>
    <w:p xmlns:a="http://schemas.openxmlformats.org/drawingml/2006/main" xmlns:pic="http://schemas.openxmlformats.org/drawingml/2006/picture">
      <w:pPr>
        <w:jc w:val="both"/>
      </w:pPr>
      <w:r>
        <w:rPr>
          <w:rFonts w:ascii="Segoe UI" w:hAnsi="Segoe UI" w:cs="Segoe UI" w:eastAsia="Segoe UI"/>
          <w:b/>
          <w:bCs/>
        </w:rPr>
        <w:t xml:space="preserve">What it is.</w:t>
      </w:r>
      <w:r>
        <w:rPr>
          <w:rFonts w:ascii="Segoe UI" w:hAnsi="Segoe UI" w:cs="Segoe UI" w:eastAsia="Segoe UI"/>
        </w:rPr>
        <w:t xml:space="preserve"> Insurer Overrides covers commission that an insurer pays TISPH for volume, growth or a good loss ratio. It is income to TISPH and has nothing to do with paying agents. </w:t>
      </w:r>
      <w:r>
        <w:rPr>
          <w:rFonts w:ascii="Segoe UI" w:hAnsi="Segoe UI" w:cs="Segoe UI" w:eastAsia="Segoe UI"/>
          <w:b/>
          <w:bCs/>
        </w:rPr>
        <w:t xml:space="preserve">None of TISPH's documents mention it.</w:t>
      </w:r>
      <w:r>
        <w:rPr>
          <w:rFonts w:ascii="Segoe UI" w:hAnsi="Segoe UI" w:cs="Segoe UI" w:eastAsia="Segoe UI"/>
        </w:rPr>
        <w:t xml:space="preserve"> Please confirm whether any of the four insurers pays it. If none does, we will hide the menu.</w:t>
      </w:r>
    </w:p>
    <w:p xmlns:a="http://schemas.openxmlformats.org/drawingml/2006/main" xmlns:pic="http://schemas.openxmlformats.org/drawingml/2006/picture">
      <w:pPr>
        <w:pStyle w:val="Heading2"/>
        <w:numPr>
          <w:ilvl w:val="1"/>
          <w:numId w:val="14"/>
        </w:numPr>
      </w:pPr>
      <w:bookmarkStart w:id="1025" w:name="_Toc300001025"/>
      <w:r>
        <w:rPr>
          <w:rFonts w:ascii="Segoe UI" w:hAnsi="Segoe UI" w:cs="Segoe UI" w:eastAsia="Segoe UI"/>
        </w:rPr>
        <w:t xml:space="preserve">What is wrong with the panel</w:t>
      </w:r>
      <w:bookmarkEnd w:id="1025"/>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395"/>
        <w:gridCol w:w="4632"/>
      </w:tblGrid>
      <w:tr>
        <w:trPr>
          <w:cantSplit/>
          <w:tblHeader/>
          <w:trHeight w:val="400"/>
        </w:trPr>
        <w:tc>
          <w:tcPr>
            <w:tcW w:w="4395" w:type="dxa"/>
            <w:shd w:val="clear" w:color="auto" w:fill="E8F0F8"/>
            <w:vAlign w:val="center"/>
          </w:tcPr>
          <w:p>
            <w:pPr>
              <w:spacing w:before="40" w:after="40" w:line="240" w:lineRule="auto"/>
            </w:pPr>
            <w:r>
              <w:rPr>
                <w:rFonts w:ascii="Segoe UI" w:hAnsi="Segoe UI" w:cs="Segoe UI" w:eastAsia="Segoe UI"/>
                <w:b/>
                <w:bCs/>
                <w:sz w:val="16"/>
                <w:szCs w:val="16"/>
              </w:rPr>
              <w:t xml:space="preserve">Issue</w:t>
            </w:r>
          </w:p>
        </w:tc>
        <w:tc>
          <w:tcPr>
            <w:tcW w:w="4632" w:type="dxa"/>
            <w:shd w:val="clear" w:color="auto" w:fill="E8F0F8"/>
            <w:vAlign w:val="center"/>
          </w:tcPr>
          <w:p>
            <w:pPr>
              <w:spacing w:before="40" w:after="40" w:line="240" w:lineRule="auto"/>
            </w:pPr>
            <w:r>
              <w:rPr>
                <w:rFonts w:ascii="Segoe UI" w:hAnsi="Segoe UI" w:cs="Segoe UI" w:eastAsia="Segoe UI"/>
                <w:b/>
                <w:bCs/>
                <w:sz w:val="16"/>
                <w:szCs w:val="16"/>
              </w:rPr>
              <w:t xml:space="preserve">Effect</w:t>
            </w:r>
          </w:p>
        </w:tc>
      </w:tr>
      <w:tr>
        <w:trPr>
          <w:cantSplit/>
        </w:trPr>
        <w:tc>
          <w:tcPr>
            <w:tcW w:w="4395" w:type="dxa"/>
          </w:tcPr>
          <w:p>
            <w:pPr>
              <w:spacing w:before="40" w:after="40" w:line="240" w:lineRule="auto"/>
            </w:pPr>
            <w:r>
              <w:rPr>
                <w:rFonts w:ascii="Segoe UI" w:hAnsi="Segoe UI" w:cs="Segoe UI" w:eastAsia="Segoe UI"/>
                <w:sz w:val="16"/>
                <w:szCs w:val="16"/>
              </w:rPr>
              <w:t xml:space="preserve">Figures appear as stacked label and value lines</w:t>
            </w:r>
          </w:p>
        </w:tc>
        <w:tc>
          <w:tcPr>
            <w:tcW w:w="4632" w:type="dxa"/>
          </w:tcPr>
          <w:p>
            <w:pPr>
              <w:spacing w:before="40" w:after="40" w:line="240" w:lineRule="auto"/>
            </w:pPr>
            <w:r>
              <w:rPr>
                <w:rFonts w:ascii="Segoe UI" w:hAnsi="Segoe UI" w:cs="Segoe UI" w:eastAsia="Segoe UI"/>
                <w:sz w:val="16"/>
                <w:szCs w:val="16"/>
              </w:rPr>
              <w:t xml:space="preserve">The panel loses its card layout and is hard to read</w:t>
            </w:r>
          </w:p>
        </w:tc>
      </w:tr>
      <w:tr>
        <w:trPr>
          <w:cantSplit/>
        </w:trPr>
        <w:tc>
          <w:tcPr>
            <w:tcW w:w="4395" w:type="dxa"/>
          </w:tcPr>
          <w:p>
            <w:pPr>
              <w:spacing w:before="40" w:after="40" w:line="240" w:lineRule="auto"/>
            </w:pPr>
            <w:r>
              <w:rPr>
                <w:rFonts w:ascii="Segoe UI" w:hAnsi="Segoe UI" w:cs="Segoe UI" w:eastAsia="Segoe UI"/>
                <w:sz w:val="16"/>
                <w:szCs w:val="16"/>
              </w:rPr>
              <w:t xml:space="preserve">The info bar and "Insurer's claims figure" appear for every agreement</w:t>
            </w:r>
          </w:p>
        </w:tc>
        <w:tc>
          <w:tcPr>
            <w:tcW w:w="4632" w:type="dxa"/>
          </w:tcPr>
          <w:p>
            <w:pPr>
              <w:spacing w:before="40" w:after="40" w:line="240" w:lineRule="auto"/>
            </w:pPr>
            <w:r>
              <w:rPr>
                <w:rFonts w:ascii="Segoe UI" w:hAnsi="Segoe UI" w:cs="Segoe UI" w:eastAsia="Segoe UI"/>
                <w:sz w:val="16"/>
                <w:szCs w:val="16"/>
              </w:rPr>
              <w:t xml:space="preserve">For a production or growth agreement, claims change nothing, yet the user is asked for them</w:t>
            </w:r>
          </w:p>
        </w:tc>
      </w:tr>
      <w:tr>
        <w:trPr>
          <w:cantSplit/>
        </w:trPr>
        <w:tc>
          <w:tcPr>
            <w:tcW w:w="4395" w:type="dxa"/>
          </w:tcPr>
          <w:p>
            <w:pPr>
              <w:spacing w:before="40" w:after="40" w:line="240" w:lineRule="auto"/>
            </w:pPr>
            <w:r>
              <w:rPr>
                <w:rFonts w:ascii="Segoe UI" w:hAnsi="Segoe UI" w:cs="Segoe UI" w:eastAsia="Segoe UI"/>
                <w:sz w:val="16"/>
                <w:szCs w:val="16"/>
              </w:rPr>
              <w:t xml:space="preserve">"Claims note" is free text and optional, even when the insurer's figure replaces the system's</w:t>
            </w:r>
          </w:p>
        </w:tc>
        <w:tc>
          <w:tcPr>
            <w:tcW w:w="4632" w:type="dxa"/>
          </w:tcPr>
          <w:p>
            <w:pPr>
              <w:spacing w:before="40" w:after="40" w:line="240" w:lineRule="auto"/>
            </w:pPr>
            <w:r>
              <w:rPr>
                <w:rFonts w:ascii="Segoe UI" w:hAnsi="Segoe UI" w:cs="Segoe UI" w:eastAsia="Segoe UI"/>
                <w:sz w:val="16"/>
                <w:szCs w:val="16"/>
              </w:rPr>
              <w:t xml:space="preserve">No reason on record. The system's own figure is discarded, so the approver cannot see the difference.</w:t>
            </w:r>
          </w:p>
        </w:tc>
      </w:tr>
      <w:tr>
        <w:trPr>
          <w:cantSplit/>
        </w:trPr>
        <w:tc>
          <w:tcPr>
            <w:tcW w:w="4395" w:type="dxa"/>
          </w:tcPr>
          <w:p>
            <w:pPr>
              <w:spacing w:before="40" w:after="40" w:line="240" w:lineRule="auto"/>
            </w:pPr>
            <w:r>
              <w:rPr>
                <w:rFonts w:ascii="Segoe UI" w:hAnsi="Segoe UI" w:cs="Segoe UI" w:eastAsia="Segoe UI"/>
                <w:sz w:val="16"/>
                <w:szCs w:val="16"/>
              </w:rPr>
              <w:t xml:space="preserve">The header says only "Compute 2026-Q1"</w:t>
            </w:r>
          </w:p>
        </w:tc>
        <w:tc>
          <w:tcPr>
            <w:tcW w:w="4632" w:type="dxa"/>
          </w:tcPr>
          <w:p>
            <w:pPr>
              <w:spacing w:before="40" w:after="40" w:line="240" w:lineRule="auto"/>
            </w:pPr>
            <w:r>
              <w:rPr>
                <w:rFonts w:ascii="Segoe UI" w:hAnsi="Segoe UI" w:cs="Segoe UI" w:eastAsia="Segoe UI"/>
                <w:sz w:val="16"/>
                <w:szCs w:val="16"/>
              </w:rPr>
              <w:t xml:space="preserve">It does not say which agreement or insurer</w:t>
            </w:r>
          </w:p>
        </w:tc>
      </w:tr>
      <w:tr>
        <w:trPr>
          <w:cantSplit/>
        </w:trPr>
        <w:tc>
          <w:tcPr>
            <w:tcW w:w="4395" w:type="dxa"/>
          </w:tcPr>
          <w:p>
            <w:pPr>
              <w:spacing w:before="40" w:after="40" w:line="240" w:lineRule="auto"/>
            </w:pPr>
            <w:r>
              <w:rPr>
                <w:rFonts w:ascii="Segoe UI" w:hAnsi="Segoe UI" w:cs="Segoe UI" w:eastAsia="Segoe UI"/>
                <w:sz w:val="16"/>
                <w:szCs w:val="16"/>
              </w:rPr>
              <w:t xml:space="preserve">The result refreshes only when the user leaves the claims box</w:t>
            </w:r>
          </w:p>
        </w:tc>
        <w:tc>
          <w:tcPr>
            <w:tcW w:w="4632" w:type="dxa"/>
          </w:tcPr>
          <w:p>
            <w:pPr>
              <w:spacing w:before="40" w:after="40" w:line="240" w:lineRule="auto"/>
            </w:pPr>
            <w:r>
              <w:rPr>
                <w:rFonts w:ascii="Segoe UI" w:hAnsi="Segoe UI" w:cs="Segoe UI" w:eastAsia="Segoe UI"/>
                <w:sz w:val="16"/>
                <w:szCs w:val="16"/>
              </w:rPr>
              <w:t xml:space="preserve">Users can press Compute before the figures update</w:t>
            </w:r>
          </w:p>
        </w:tc>
      </w:tr>
      <w:tr>
        <w:trPr>
          <w:cantSplit/>
        </w:trPr>
        <w:tc>
          <w:tcPr>
            <w:tcW w:w="4395" w:type="dxa"/>
          </w:tcPr>
          <w:p>
            <w:pPr>
              <w:spacing w:before="40" w:after="40" w:line="240" w:lineRule="auto"/>
            </w:pPr>
            <w:r>
              <w:rPr>
                <w:rFonts w:ascii="Segoe UI" w:hAnsi="Segoe UI" w:cs="Segoe UI" w:eastAsia="Segoe UI"/>
                <w:sz w:val="16"/>
                <w:szCs w:val="16"/>
              </w:rPr>
              <w:t xml:space="preserve">The tier is shown as "1: 2%"</w:t>
            </w:r>
          </w:p>
        </w:tc>
        <w:tc>
          <w:tcPr>
            <w:tcW w:w="4632" w:type="dxa"/>
          </w:tcPr>
          <w:p>
            <w:pPr>
              <w:spacing w:before="40" w:after="40" w:line="240" w:lineRule="auto"/>
            </w:pPr>
            <w:r>
              <w:rPr>
                <w:rFonts w:ascii="Segoe UI" w:hAnsi="Segoe UI" w:cs="Segoe UI" w:eastAsia="Segoe UI"/>
                <w:sz w:val="16"/>
                <w:szCs w:val="16"/>
              </w:rPr>
              <w:t xml:space="preserve">No tier table, minimum production or explanation when the result is zero</w:t>
            </w:r>
          </w:p>
        </w:tc>
      </w:tr>
      <w:tr>
        <w:trPr>
          <w:cantSplit/>
        </w:trPr>
        <w:tc>
          <w:tcPr>
            <w:tcW w:w="4395" w:type="dxa"/>
          </w:tcPr>
          <w:p>
            <w:pPr>
              <w:spacing w:before="40" w:after="40" w:line="240" w:lineRule="auto"/>
            </w:pPr>
            <w:r>
              <w:rPr>
                <w:rFonts w:ascii="Segoe UI" w:hAnsi="Segoe UI" w:cs="Segoe UI" w:eastAsia="Segoe UI"/>
                <w:sz w:val="16"/>
                <w:szCs w:val="16"/>
              </w:rPr>
              <w:t xml:space="preserve">Approve and other buttons are shown to everyone</w:t>
            </w:r>
          </w:p>
        </w:tc>
        <w:tc>
          <w:tcPr>
            <w:tcW w:w="4632" w:type="dxa"/>
          </w:tcPr>
          <w:p>
            <w:pPr>
              <w:spacing w:before="40" w:after="40" w:line="240" w:lineRule="auto"/>
            </w:pPr>
            <w:r>
              <w:rPr>
                <w:rFonts w:ascii="Segoe UI" w:hAnsi="Segoe UI" w:cs="Segoe UI" w:eastAsia="Segoe UI"/>
                <w:sz w:val="16"/>
                <w:szCs w:val="16"/>
              </w:rPr>
              <w:t xml:space="preserve">The preparer and the GM see buttons that are then refused</w:t>
            </w:r>
          </w:p>
        </w:tc>
      </w:tr>
      <w:tr>
        <w:trPr>
          <w:cantSplit/>
        </w:trPr>
        <w:tc>
          <w:tcPr>
            <w:tcW w:w="4395" w:type="dxa"/>
          </w:tcPr>
          <w:p>
            <w:pPr>
              <w:spacing w:before="40" w:after="40" w:line="240" w:lineRule="auto"/>
            </w:pPr>
            <w:r>
              <w:rPr>
                <w:rFonts w:ascii="Segoe UI" w:hAnsi="Segoe UI" w:cs="Segoe UI" w:eastAsia="Segoe UI"/>
                <w:sz w:val="16"/>
                <w:szCs w:val="16"/>
              </w:rPr>
              <w:t xml:space="preserve">A future quarter can be computed and approved</w:t>
            </w:r>
          </w:p>
        </w:tc>
        <w:tc>
          <w:tcPr>
            <w:tcW w:w="4632" w:type="dxa"/>
          </w:tcPr>
          <w:p>
            <w:pPr>
              <w:spacing w:before="40" w:after="40" w:line="240" w:lineRule="auto"/>
            </w:pPr>
            <w:r>
              <w:rPr>
                <w:rFonts w:ascii="Segoe UI" w:hAnsi="Segoe UI" w:cs="Segoe UI" w:eastAsia="Segoe UI"/>
                <w:sz w:val="16"/>
                <w:szCs w:val="16"/>
              </w:rPr>
              <w:t xml:space="preserve">Income can be booked before the period ends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26" w:name="_Toc300001026"/>
      <w:r>
        <w:rPr>
          <w:rFonts w:ascii="Segoe UI" w:hAnsi="Segoe UI" w:cs="Segoe UI" w:eastAsia="Segoe UI"/>
        </w:rPr>
        <w:t xml:space="preserve">Proposed panel</w:t>
      </w:r>
      <w:bookmarkEnd w:id="1026"/>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Header.</w:t>
      </w:r>
      <w:r>
        <w:rPr>
          <w:rFonts w:ascii="Segoe UI" w:hAnsi="Segoe UI" w:cs="Segoe UI" w:eastAsia="Segoe UI"/>
        </w:rPr>
        <w:t xml:space="preserve"> Agreement, insurer, period dates and status.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Agreement terms.</w:t>
      </w:r>
      <w:r>
        <w:rPr>
          <w:rFonts w:ascii="Segoe UI" w:hAnsi="Segoe UI" w:cs="Segoe UI" w:eastAsia="Segoe UI"/>
        </w:rPr>
        <w:t xml:space="preserve"> Read only and collapsible: basis, premium measure, lines of business, minimum production, tiers.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Claims source.</w:t>
      </w:r>
      <w:r>
        <w:rPr>
          <w:rFonts w:ascii="Segoe UI" w:hAnsi="Segoe UI" w:cs="Segoe UI" w:eastAsia="Segoe UI"/>
        </w:rPr>
        <w:t xml:space="preserve"> Shown </w:t>
      </w:r>
      <w:r>
        <w:rPr>
          <w:rFonts w:ascii="Segoe UI" w:hAnsi="Segoe UI" w:cs="Segoe UI" w:eastAsia="Segoe UI"/>
          <w:b/>
          <w:bCs/>
        </w:rPr>
        <w:t xml:space="preserve">only for a loss-ratio agreement</w:t>
      </w:r>
      <w:r>
        <w:rPr>
          <w:rFonts w:ascii="Segoe UI" w:hAnsi="Segoe UI" w:cs="Segoe UI" w:eastAsia="Segoe UI"/>
        </w:rPr>
        <w:t xml:space="preserve">, as a choice: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"System claims", with the amount and the claim count;</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"Insurer's figure", with the amount, the insurer's reference, a </w:t>
      </w:r>
      <w:r>
        <w:rPr>
          <w:rFonts w:ascii="Segoe UI" w:hAnsi="Segoe UI" w:cs="Segoe UI" w:eastAsia="Segoe UI"/>
          <w:b/>
          <w:bCs/>
        </w:rPr>
        <w:t xml:space="preserve">reason chosen from a list</w:t>
      </w:r>
      <w:r>
        <w:rPr>
          <w:rFonts w:ascii="Segoe UI" w:hAnsi="Segoe UI" w:cs="Segoe UI" w:eastAsia="Segoe UI"/>
        </w:rPr>
        <w:t xml:space="preserve">, a note when the reason needs one, an optional attachment, and the difference from the system figure.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The info bar is removed.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Calculation card.</w:t>
      </w:r>
      <w:r>
        <w:rPr>
          <w:rFonts w:ascii="Segoe UI" w:hAnsi="Segoe UI" w:cs="Segoe UI" w:eastAsia="Segoe UI"/>
        </w:rPr>
        <w:t xml:space="preserve"> One line per step, with label and amount: production, claims, loss ratio, tier applied, commission, VAT, receivable, expected withholding, expected cash. When the commission is zero, a line explains why.</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Tier table.</w:t>
      </w:r>
      <w:r>
        <w:rPr>
          <w:rFonts w:ascii="Segoe UI" w:hAnsi="Segoe UI" w:cs="Segoe UI" w:eastAsia="Segoe UI"/>
        </w:rPr>
        <w:t xml:space="preserve"> The applied tier is highlighted.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Live update.</w:t>
      </w:r>
      <w:r>
        <w:rPr>
          <w:rFonts w:ascii="Segoe UI" w:hAnsi="Segoe UI" w:cs="Segoe UI" w:eastAsia="Segoe UI"/>
        </w:rPr>
        <w:t xml:space="preserve"> A loading state is shown while the figures recalculate, and the buttons wait for the result.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Buttons.</w:t>
      </w:r>
      <w:r>
        <w:rPr>
          <w:rFonts w:ascii="Segoe UI" w:hAnsi="Segoe UI" w:cs="Segoe UI" w:eastAsia="Segoe UI"/>
        </w:rPr>
        <w:t xml:space="preserve"> Save draft, Save and submit for approval. Approval is by a different person holding the approval right (GM or Finance head, to confirm). The approver chooses the posting date, which defaults to the period end. A period that has not ended cannot be approved.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4"/>
        </w:numPr>
      </w:pPr>
      <w:bookmarkStart w:id="1027" w:name="_Toc300001027"/>
      <w:r>
        <w:rPr>
          <w:rFonts w:ascii="Segoe UI" w:hAnsi="Segoe UI" w:cs="Segoe UI" w:eastAsia="Segoe UI"/>
        </w:rPr>
        <w:t xml:space="preserve">Document Sign-Off</w:t>
      </w:r>
      <w:bookmarkEnd w:id="1027"/>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00"/>
        <w:gridCol w:w="2900"/>
        <w:gridCol w:w="2200"/>
        <w:gridCol w:w="2427"/>
      </w:tblGrid>
      <w:tr>
        <w:trPr>
          <w:cantSplit/>
          <w:tblHeader/>
          <w:trHeight w:val="400"/>
        </w:trPr>
        <w:tc>
          <w:tcPr>
            <w:tcW w:w="15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Sign Off Date</w:t>
            </w:r>
          </w:p>
        </w:tc>
        <w:tc>
          <w:tcPr>
            <w:tcW w:w="29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Signature</w:t>
            </w:r>
          </w:p>
        </w:tc>
        <w:tc>
          <w:tcPr>
            <w:tcW w:w="22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Approved By</w:t>
            </w:r>
          </w:p>
        </w:tc>
        <w:tc>
          <w:tcPr>
            <w:tcW w:w="2427"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Department &amp; Project Role</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TISPH Project Manager</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TISPH Head of IT</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iorta TechNXT Delivery Lead</w:t>
            </w:r>
          </w:p>
        </w:tc>
      </w:tr>
    </w:tbl>
    <w:p xmlns:a="http://schemas.openxmlformats.org/drawingml/2006/main" xmlns:pic="http://schemas.openxmlformats.org/drawingml/2006/picture">
      <w:pPr>
        <w:spacing w:before="0" w:after="60" w:line="240" w:lineRule="auto"/>
        <w:rPr>
          <w:sz w:val="12"/>
        </w:rPr>
      </w:pPr>
    </w:p>
    <w:p w14:paraId="4553482A" w14:textId="1F0B5849" w:rsidR="008501FA" w:rsidRPr="00EF479A" w:rsidRDefault="006470D1" w:rsidP="3B384731">
      <w:pPr xmlns:a="http://schemas.openxmlformats.org/drawingml/2006/main" xmlns:pic="http://schemas.openxmlformats.org/drawingml/2006/picture">
        <w:pageBreakBefore/>
      </w:pPr>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jc xmlns:a="http://schemas.openxmlformats.org/drawingml/2006/main" xmlns:pic="http://schemas.openxmlformats.org/drawingml/2006/picture" w:val="right"/>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r xmlns:a="http://schemas.openxmlformats.org/drawingml/2006/main" xmlns:pic="http://schemas.openxmlformats.org/drawingml/2006/picture">
      <w:rPr>
        <w:rFonts w:ascii="Segoe UI" w:hAnsi="Segoe UI" w:cs="Segoe UI"/>
        <w:color w:val="FFFFFF"/>
        <w:sz w:val="16"/>
        <w:szCs w:val="16"/>
      </w:rPr>
      <w:t xml:space="preserve">Page </w:t>
    </w:r>
    <w:r xmlns:a="http://schemas.openxmlformats.org/drawingml/2006/main" xmlns:pic="http://schemas.openxmlformats.org/drawingml/2006/picture">
      <w:rPr>
        <w:rFonts w:ascii="Segoe UI" w:hAnsi="Segoe UI" w:cs="Segoe UI"/>
        <w:color w:val="FFFFFF"/>
        <w:sz w:val="16"/>
        <w:szCs w:val="16"/>
      </w:rPr>
      <w:fldChar w:fldCharType="begin"/>
    </w:r>
    <w:r xmlns:a="http://schemas.openxmlformats.org/drawingml/2006/main" xmlns:pic="http://schemas.openxmlformats.org/drawingml/2006/picture">
      <w:rPr>
        <w:rFonts w:ascii="Segoe UI" w:hAnsi="Segoe UI" w:cs="Segoe UI"/>
        <w:color w:val="FFFFFF"/>
        <w:sz w:val="16"/>
        <w:szCs w:val="16"/>
      </w:rPr>
      <w:instrText xml:space="preserve"> PAGE </w:instrText>
    </w:r>
    <w:r xmlns:a="http://schemas.openxmlformats.org/drawingml/2006/main" xmlns:pic="http://schemas.openxmlformats.org/drawingml/2006/picture">
      <w:rPr>
        <w:rFonts w:ascii="Segoe UI" w:hAnsi="Segoe UI" w:cs="Segoe UI"/>
        <w:color w:val="FFFFFF"/>
        <w:sz w:val="16"/>
        <w:szCs w:val="16"/>
      </w:rPr>
      <w:fldChar w:fldCharType="separate"/>
    </w:r>
    <w:r xmlns:a="http://schemas.openxmlformats.org/drawingml/2006/main" xmlns:pic="http://schemas.openxmlformats.org/drawingml/2006/picture">
      <w:rPr>
        <w:rFonts w:ascii="Segoe UI" w:hAnsi="Segoe UI" w:cs="Segoe UI"/>
        <w:color w:val="FFFFFF"/>
        <w:sz w:val="16"/>
        <w:szCs w:val="16"/>
      </w:rPr>
      <w:t>1</w:t>
    </w:r>
    <w:r xmlns:a="http://schemas.openxmlformats.org/drawingml/2006/main" xmlns:pic="http://schemas.openxmlformats.org/drawingml/2006/picture">
      <w:rPr>
        <w:rFonts w:ascii="Segoe UI" w:hAnsi="Segoe UI" w:cs="Segoe UI"/>
        <w:color w:val="FFFFF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er_landscape.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jc xmlns:a="http://schemas.openxmlformats.org/drawingml/2006/main" xmlns:pic="http://schemas.openxmlformats.org/drawingml/2006/picture" w:val="right"/>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-900890</wp:posOffset>
          </wp:positionV>
          <wp:extent cx="10694765" cy="1078236"/>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94765" cy="1078236"/>
                  </a:xfrm>
                  <a:prstGeom prst="rect">
                    <a:avLst/>
                  </a:prstGeom>
                </pic:spPr>
              </pic:pic>
            </a:graphicData>
          </a:graphic>
          <wp14:sizeRelH relativeFrom="page">
            <wp14:pctWidth>0</wp14:pctWidth>
          </wp14:sizeRelH>
          <wp14:sizeRelV relativeFrom="page">
            <wp14:pctHeight>0</wp14:pctHeight>
          </wp14:sizeRelV>
        </wp:anchor>
      </w:drawing>
    </w:r>
    <w:r xmlns:a="http://schemas.openxmlformats.org/drawingml/2006/main" xmlns:pic="http://schemas.openxmlformats.org/drawingml/2006/picture">
      <w:rPr>
        <w:rFonts w:ascii="Segoe UI" w:hAnsi="Segoe UI" w:cs="Segoe UI"/>
        <w:color w:val="FFFFFF"/>
        <w:sz w:val="16"/>
        <w:szCs w:val="16"/>
      </w:rPr>
      <w:t xml:space="preserve">Page </w:t>
    </w:r>
    <w:r xmlns:a="http://schemas.openxmlformats.org/drawingml/2006/main" xmlns:pic="http://schemas.openxmlformats.org/drawingml/2006/picture">
      <w:rPr>
        <w:rFonts w:ascii="Segoe UI" w:hAnsi="Segoe UI" w:cs="Segoe UI"/>
        <w:color w:val="FFFFFF"/>
        <w:sz w:val="16"/>
        <w:szCs w:val="16"/>
      </w:rPr>
      <w:fldChar w:fldCharType="begin"/>
    </w:r>
    <w:r xmlns:a="http://schemas.openxmlformats.org/drawingml/2006/main" xmlns:pic="http://schemas.openxmlformats.org/drawingml/2006/picture">
      <w:rPr>
        <w:rFonts w:ascii="Segoe UI" w:hAnsi="Segoe UI" w:cs="Segoe UI"/>
        <w:color w:val="FFFFFF"/>
        <w:sz w:val="16"/>
        <w:szCs w:val="16"/>
      </w:rPr>
      <w:instrText xml:space="preserve"> PAGE </w:instrText>
    </w:r>
    <w:r xmlns:a="http://schemas.openxmlformats.org/drawingml/2006/main" xmlns:pic="http://schemas.openxmlformats.org/drawingml/2006/picture">
      <w:rPr>
        <w:rFonts w:ascii="Segoe UI" w:hAnsi="Segoe UI" w:cs="Segoe UI"/>
        <w:color w:val="FFFFFF"/>
        <w:sz w:val="16"/>
        <w:szCs w:val="16"/>
      </w:rPr>
      <w:fldChar w:fldCharType="separate"/>
    </w:r>
    <w:r xmlns:a="http://schemas.openxmlformats.org/drawingml/2006/main" xmlns:pic="http://schemas.openxmlformats.org/drawingml/2006/picture">
      <w:rPr>
        <w:rFonts w:ascii="Segoe UI" w:hAnsi="Segoe UI" w:cs="Segoe UI"/>
        <w:color w:val="FFFFFF"/>
        <w:sz w:val="16"/>
        <w:szCs w:val="16"/>
      </w:rPr>
      <w:t>1</w:t>
    </w:r>
    <w:r xmlns:a="http://schemas.openxmlformats.org/drawingml/2006/main" xmlns:pic="http://schemas.openxmlformats.org/drawingml/2006/picture">
      <w:rPr>
        <w:rFonts w:ascii="Segoe UI" w:hAnsi="Segoe UI" w:cs="Segoe UI"/>
        <w:color w:val="FFFFF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xmlns:a="http://schemas.openxmlformats.org/drawingml/2006/main" xmlns:pic="http://schemas.openxmlformats.org/drawingml/2006/picture" w:abstractNumId="11">
    <w:multiLevelType w:val="hybridMultilevel"/>
    <w:lvl w:ilvl="0">
      <w:start w:val="1"/>
      <w:numFmt w:val="bullet"/>
      <w:lvlText w:val="•"/>
      <w:lvlJc w:val="left"/>
      <w:pPr>
        <w:ind w:left="360" w:hanging="300"/>
      </w:pPr>
      <w:rPr>
        <w:rFonts w:ascii="Segoe UI" w:hAnsi="Segoe UI" w:hint="default"/>
        <w:color w:val="1D74BA"/>
      </w:rPr>
    </w:lvl>
    <w:lvl w:ilvl="1">
      <w:start w:val="1"/>
      <w:numFmt w:val="bullet"/>
      <w:lvlText w:val="–"/>
      <w:lvlJc w:val="left"/>
      <w:pPr>
        <w:ind w:left="720" w:hanging="300"/>
      </w:pPr>
      <w:rPr>
        <w:rFonts w:ascii="Segoe UI" w:hAnsi="Segoe UI" w:hint="default"/>
        <w:color w:val="1D74BA"/>
      </w:rPr>
    </w:lvl>
    <w:lvl w:ilvl="2">
      <w:start w:val="1"/>
      <w:numFmt w:val="bullet"/>
      <w:lvlText w:val="◦"/>
      <w:lvlJc w:val="left"/>
      <w:pPr>
        <w:ind w:left="1080" w:hanging="300"/>
      </w:pPr>
      <w:rPr>
        <w:rFonts w:ascii="Segoe UI" w:hAnsi="Segoe UI" w:hint="default"/>
        <w:color w:val="1D74BA"/>
      </w:rPr>
    </w:lvl>
    <w:lvl w:ilvl="3">
      <w:start w:val="1"/>
      <w:numFmt w:val="bullet"/>
      <w:lvlText w:val="•"/>
      <w:lvlJc w:val="left"/>
      <w:pPr>
        <w:ind w:left="1440" w:hanging="300"/>
      </w:pPr>
      <w:rPr>
        <w:rFonts w:ascii="Segoe UI" w:hAnsi="Segoe UI" w:hint="default"/>
        <w:color w:val="1D74BA"/>
      </w:rPr>
    </w:lvl>
    <w:lvl w:ilvl="4">
      <w:start w:val="1"/>
      <w:numFmt w:val="bullet"/>
      <w:lvlText w:val="–"/>
      <w:lvlJc w:val="left"/>
      <w:pPr>
        <w:ind w:left="1800" w:hanging="300"/>
      </w:pPr>
      <w:rPr>
        <w:rFonts w:ascii="Segoe UI" w:hAnsi="Segoe UI" w:hint="default"/>
        <w:color w:val="1D74BA"/>
      </w:rPr>
    </w:lvl>
    <w:lvl w:ilvl="5">
      <w:start w:val="1"/>
      <w:numFmt w:val="bullet"/>
      <w:lvlText w:val="◦"/>
      <w:lvlJc w:val="left"/>
      <w:pPr>
        <w:ind w:left="2160" w:hanging="300"/>
      </w:pPr>
      <w:rPr>
        <w:rFonts w:ascii="Segoe UI" w:hAnsi="Segoe UI" w:hint="default"/>
        <w:color w:val="1D74BA"/>
      </w:rPr>
    </w:lvl>
    <w:lvl w:ilvl="6">
      <w:start w:val="1"/>
      <w:numFmt w:val="bullet"/>
      <w:lvlText w:val="•"/>
      <w:lvlJc w:val="left"/>
      <w:pPr>
        <w:ind w:left="2520" w:hanging="300"/>
      </w:pPr>
      <w:rPr>
        <w:rFonts w:ascii="Segoe UI" w:hAnsi="Segoe UI" w:hint="default"/>
        <w:color w:val="1D74BA"/>
      </w:rPr>
    </w:lvl>
    <w:lvl w:ilvl="7">
      <w:start w:val="1"/>
      <w:numFmt w:val="bullet"/>
      <w:lvlText w:val="–"/>
      <w:lvlJc w:val="left"/>
      <w:pPr>
        <w:ind w:left="2880" w:hanging="300"/>
      </w:pPr>
      <w:rPr>
        <w:rFonts w:ascii="Segoe UI" w:hAnsi="Segoe UI" w:hint="default"/>
        <w:color w:val="1D74BA"/>
      </w:rPr>
    </w:lvl>
    <w:lvl w:ilvl="8">
      <w:start w:val="1"/>
      <w:numFmt w:val="bullet"/>
      <w:lvlText w:val="◦"/>
      <w:lvlJc w:val="left"/>
      <w:pPr>
        <w:ind w:left="3240" w:hanging="300"/>
      </w:pPr>
      <w:rPr>
        <w:rFonts w:ascii="Segoe UI" w:hAnsi="Segoe UI" w:hint="default"/>
        <w:color w:val="1D74BA"/>
      </w:rPr>
    </w:lvl>
  </w:abstractNum>
  <w:abstractNum xmlns:a="http://schemas.openxmlformats.org/drawingml/2006/main" xmlns:pic="http://schemas.openxmlformats.org/drawingml/2006/picture" w:abstractNumId="12">
    <w:multiLevelType w:val="hybridMultilevel"/>
    <w:lvl w:ilvl="0">
      <w:start w:val="1"/>
      <w:numFmt w:val="decimal"/>
      <w:lvlText w:val="%1."/>
      <w:lvlJc w:val="left"/>
      <w:pPr>
        <w:ind w:left="400" w:hanging="360"/>
      </w:pPr>
      <w:rPr>
        <w:rFonts w:ascii="Segoe UI" w:hAnsi="Segoe UI" w:hint="default"/>
      </w:rPr>
    </w:lvl>
    <w:lvl w:ilvl="1">
      <w:start w:val="1"/>
      <w:numFmt w:val="lowerLetter"/>
      <w:lvlText w:val="%2."/>
      <w:lvlJc w:val="left"/>
      <w:pPr>
        <w:ind w:left="780" w:hanging="360"/>
      </w:pPr>
      <w:rPr>
        <w:rFonts w:ascii="Segoe UI" w:hAnsi="Segoe UI" w:hint="default"/>
      </w:rPr>
    </w:lvl>
    <w:lvl w:ilvl="2">
      <w:start w:val="1"/>
      <w:numFmt w:val="lowerRoman"/>
      <w:lvlText w:val="%3."/>
      <w:lvlJc w:val="left"/>
      <w:pPr>
        <w:ind w:left="1160" w:hanging="360"/>
      </w:pPr>
      <w:rPr>
        <w:rFonts w:ascii="Segoe UI" w:hAnsi="Segoe UI" w:hint="default"/>
      </w:rPr>
    </w:lvl>
    <w:lvl w:ilvl="3">
      <w:start w:val="1"/>
      <w:numFmt w:val="decimal"/>
      <w:lvlText w:val="%4."/>
      <w:lvlJc w:val="left"/>
      <w:pPr>
        <w:ind w:left="1540" w:hanging="360"/>
      </w:pPr>
      <w:rPr>
        <w:rFonts w:ascii="Segoe UI" w:hAnsi="Segoe UI" w:hint="default"/>
      </w:rPr>
    </w:lvl>
    <w:lvl w:ilvl="4">
      <w:start w:val="1"/>
      <w:numFmt w:val="lowerLetter"/>
      <w:lvlText w:val="%5."/>
      <w:lvlJc w:val="left"/>
      <w:pPr>
        <w:ind w:left="1920" w:hanging="360"/>
      </w:pPr>
      <w:rPr>
        <w:rFonts w:ascii="Segoe UI" w:hAnsi="Segoe UI" w:hint="default"/>
      </w:rPr>
    </w:lvl>
    <w:lvl w:ilvl="5">
      <w:start w:val="1"/>
      <w:numFmt w:val="lowerRoman"/>
      <w:lvlText w:val="%6."/>
      <w:lvlJc w:val="left"/>
      <w:pPr>
        <w:ind w:left="2300" w:hanging="360"/>
      </w:pPr>
      <w:rPr>
        <w:rFonts w:ascii="Segoe UI" w:hAnsi="Segoe UI" w:hint="default"/>
      </w:rPr>
    </w:lvl>
    <w:lvl w:ilvl="6">
      <w:start w:val="1"/>
      <w:numFmt w:val="decimal"/>
      <w:lvlText w:val="%7."/>
      <w:lvlJc w:val="left"/>
      <w:pPr>
        <w:ind w:left="2680" w:hanging="360"/>
      </w:pPr>
      <w:rPr>
        <w:rFonts w:ascii="Segoe UI" w:hAnsi="Segoe UI" w:hint="default"/>
      </w:rPr>
    </w:lvl>
    <w:lvl w:ilvl="7">
      <w:start w:val="1"/>
      <w:numFmt w:val="lowerLetter"/>
      <w:lvlText w:val="%8."/>
      <w:lvlJc w:val="left"/>
      <w:pPr>
        <w:ind w:left="3060" w:hanging="360"/>
      </w:pPr>
      <w:rPr>
        <w:rFonts w:ascii="Segoe UI" w:hAnsi="Segoe UI" w:hint="default"/>
      </w:rPr>
    </w:lvl>
    <w:lvl w:ilvl="8">
      <w:start w:val="1"/>
      <w:numFmt w:val="lowerRoman"/>
      <w:lvlText w:val="%9."/>
      <w:lvlJc w:val="left"/>
      <w:pPr>
        <w:ind w:left="3440" w:hanging="360"/>
      </w:pPr>
      <w:rPr>
        <w:rFonts w:ascii="Segoe UI" w:hAnsi="Segoe UI" w:hint="default"/>
      </w:rPr>
    </w:lvl>
  </w:abstractNum>
  <w:abstractNum xmlns:a="http://schemas.openxmlformats.org/drawingml/2006/main" xmlns:pic="http://schemas.openxmlformats.org/drawingml/2006/picture" w:abstractNumId="13">
    <w:multiLevelType w:val="multilevel"/>
    <w:lvl w:ilvl="0">
      <w:start w:val="1"/>
      <w:numFmt w:val="decimal"/>
      <w:lvlText w:val="%1."/>
      <w:lvlJc w:val="left"/>
      <w:pPr>
        <w:tabs>
          <w:tab w:val="num" w:pos="500"/>
        </w:tabs>
        <w:ind w:left="500" w:hanging="500"/>
      </w:pPr>
      <w:rPr>
        <w:rFonts w:ascii="Segoe UI" w:hAnsi="Segoe UI" w:hint="default"/>
        <w:b/>
        <w:i w:val="0"/>
        <w:color w:val="003399"/>
        <w:sz w:val="28"/>
      </w:rPr>
    </w:lvl>
    <w:lvl w:ilvl="1">
      <w:start w:val="1"/>
      <w:numFmt w:val="decimal"/>
      <w:lvlText w:val="%1.%2"/>
      <w:lvlJc w:val="left"/>
      <w:pPr>
        <w:tabs>
          <w:tab w:val="num" w:pos="720"/>
        </w:tabs>
        <w:ind w:left="720" w:hanging="720"/>
      </w:pPr>
      <w:rPr>
        <w:rFonts w:ascii="Segoe UI" w:hAnsi="Segoe UI" w:hint="default"/>
        <w:b/>
        <w:i w:val="0"/>
        <w:color w:val="003399"/>
        <w:sz w:val="24"/>
      </w:rPr>
    </w:lvl>
    <w:lvl w:ilvl="2">
      <w:start w:val="1"/>
      <w:numFmt w:val="decimal"/>
      <w:lvlText w:val="%1.%2.%3"/>
      <w:lvlJc w:val="left"/>
      <w:pPr>
        <w:tabs>
          <w:tab w:val="num" w:pos="900"/>
        </w:tabs>
        <w:ind w:left="900" w:hanging="900"/>
      </w:pPr>
      <w:rPr>
        <w:rFonts w:ascii="Segoe UI" w:hAnsi="Segoe UI" w:hint="default"/>
        <w:b/>
        <w:i w:val="0"/>
        <w:color w:val="003399"/>
        <w:sz w:val="22"/>
      </w:rPr>
    </w:lvl>
    <w:lvl w:ilvl="3">
      <w:start w:val="1"/>
      <w:numFmt w:val="decimal"/>
      <w:lvlText w:val="%1.%2.%3.%4"/>
      <w:lvlJc w:val="left"/>
      <w:pPr>
        <w:tabs>
          <w:tab w:val="num" w:pos="900"/>
        </w:tabs>
        <w:ind w:left="900" w:hanging="900"/>
      </w:pPr>
      <w:rPr>
        <w:rFonts w:ascii="Segoe UI" w:hAnsi="Segoe UI" w:hint="default"/>
        <w:b/>
        <w:i w:val="0"/>
        <w:color w:val="003399"/>
        <w:sz w:val="22"/>
      </w:rPr>
    </w:lvl>
    <w:lvl w:ilvl="4">
      <w:start w:val="1"/>
      <w:numFmt w:val="decimal"/>
      <w:lvlText w:val="%1.%2.%3.%4.%5"/>
      <w:lvlJc w:val="left"/>
      <w:pPr>
        <w:tabs>
          <w:tab w:val="num" w:pos="900"/>
        </w:tabs>
        <w:ind w:left="900" w:hanging="900"/>
      </w:pPr>
      <w:rPr>
        <w:rFonts w:ascii="Segoe UI" w:hAnsi="Segoe UI" w:hint="default"/>
        <w:b/>
        <w:i w:val="0"/>
        <w:color w:val="003399"/>
        <w:sz w:val="22"/>
      </w:rPr>
    </w:lvl>
    <w:lvl w:ilvl="5">
      <w:start w:val="1"/>
      <w:numFmt w:val="decimal"/>
      <w:lvlText w:val="%1.%2.%3.%4.%5.%6"/>
      <w:lvlJc w:val="left"/>
      <w:pPr>
        <w:tabs>
          <w:tab w:val="num" w:pos="900"/>
        </w:tabs>
        <w:ind w:left="900" w:hanging="900"/>
      </w:pPr>
      <w:rPr>
        <w:rFonts w:ascii="Segoe UI" w:hAnsi="Segoe UI" w:hint="default"/>
        <w:b/>
        <w:i w:val="0"/>
        <w:color w:val="003399"/>
        <w:sz w:val="22"/>
      </w:rPr>
    </w:lvl>
    <w:lvl w:ilvl="6">
      <w:start w:val="1"/>
      <w:numFmt w:val="decimal"/>
      <w:lvlText w:val="%1.%2.%3.%4.%5.%6.%7"/>
      <w:lvlJc w:val="left"/>
      <w:pPr>
        <w:tabs>
          <w:tab w:val="num" w:pos="900"/>
        </w:tabs>
        <w:ind w:left="900" w:hanging="900"/>
      </w:pPr>
      <w:rPr>
        <w:rFonts w:ascii="Segoe UI" w:hAnsi="Segoe UI" w:hint="default"/>
        <w:b/>
        <w:i w:val="0"/>
        <w:color w:val="003399"/>
        <w:sz w:val="22"/>
      </w:rPr>
    </w:lvl>
    <w:lvl w:ilvl="7">
      <w:start w:val="1"/>
      <w:numFmt w:val="decimal"/>
      <w:lvlText w:val="%1.%2.%3.%4.%5.%6.%7.%8"/>
      <w:lvlJc w:val="left"/>
      <w:pPr>
        <w:tabs>
          <w:tab w:val="num" w:pos="900"/>
        </w:tabs>
        <w:ind w:left="900" w:hanging="900"/>
      </w:pPr>
      <w:rPr>
        <w:rFonts w:ascii="Segoe UI" w:hAnsi="Segoe UI" w:hint="default"/>
        <w:b/>
        <w:i w:val="0"/>
        <w:color w:val="003399"/>
        <w:sz w:val="22"/>
      </w:rPr>
    </w:lvl>
    <w:lvl w:ilvl="8">
      <w:start w:val="1"/>
      <w:numFmt w:val="decimal"/>
      <w:lvlText w:val="%1.%2.%3.%4.%5.%6.%7.%8.%9"/>
      <w:lvlJc w:val="left"/>
      <w:pPr>
        <w:tabs>
          <w:tab w:val="num" w:pos="900"/>
        </w:tabs>
        <w:ind w:left="900" w:hanging="900"/>
      </w:pPr>
      <w:rPr>
        <w:rFonts w:ascii="Segoe UI" w:hAnsi="Segoe UI" w:hint="default"/>
        <w:b/>
        <w:i w:val="0"/>
        <w:color w:val="003399"/>
        <w:sz w:val="22"/>
      </w:rPr>
    </w:lvl>
  </w:abstractNum>
  <w:abstractNum xmlns:a="http://schemas.openxmlformats.org/drawingml/2006/main" xmlns:pic="http://schemas.openxmlformats.org/drawingml/2006/picture" w:abstractNumId="14">
    <w:multiLevelType w:val="multilevel"/>
    <w:lvl w:ilvl="0">
      <w:start w:val="1"/>
      <w:numFmt w:val="decimal"/>
      <w:lvlText w:val="%1."/>
      <w:lvlJc w:val="left"/>
      <w:pPr>
        <w:tabs>
          <w:tab w:val="num" w:pos="500"/>
        </w:tabs>
        <w:ind w:left="500" w:hanging="500"/>
      </w:pPr>
      <w:rPr>
        <w:rFonts w:ascii="Segoe UI" w:hAnsi="Segoe UI" w:hint="default"/>
        <w:b/>
        <w:i w:val="0"/>
        <w:color w:val="003399"/>
        <w:sz w:val="28"/>
      </w:rPr>
    </w:lvl>
    <w:lvl w:ilvl="1">
      <w:start w:val="1"/>
      <w:numFmt w:val="decimal"/>
      <w:lvlText w:val="%1.%2"/>
      <w:lvlJc w:val="left"/>
      <w:pPr>
        <w:tabs>
          <w:tab w:val="num" w:pos="720"/>
        </w:tabs>
        <w:ind w:left="720" w:hanging="720"/>
      </w:pPr>
      <w:rPr>
        <w:rFonts w:ascii="Segoe UI" w:hAnsi="Segoe UI" w:hint="default"/>
        <w:b/>
        <w:i w:val="0"/>
        <w:color w:val="003399"/>
        <w:sz w:val="24"/>
      </w:rPr>
    </w:lvl>
    <w:lvl w:ilvl="2">
      <w:start w:val="1"/>
      <w:numFmt w:val="decimal"/>
      <w:lvlText w:val="%1.%2.%3"/>
      <w:lvlJc w:val="left"/>
      <w:pPr>
        <w:tabs>
          <w:tab w:val="num" w:pos="900"/>
        </w:tabs>
        <w:ind w:left="900" w:hanging="900"/>
      </w:pPr>
      <w:rPr>
        <w:rFonts w:ascii="Segoe UI" w:hAnsi="Segoe UI" w:hint="default"/>
        <w:b/>
        <w:i w:val="0"/>
        <w:color w:val="003399"/>
        <w:sz w:val="22"/>
      </w:rPr>
    </w:lvl>
    <w:lvl w:ilvl="3">
      <w:start w:val="1"/>
      <w:numFmt w:val="decimal"/>
      <w:lvlText w:val="%1.%2.%3.%4"/>
      <w:lvlJc w:val="left"/>
      <w:pPr>
        <w:tabs>
          <w:tab w:val="num" w:pos="900"/>
        </w:tabs>
        <w:ind w:left="900" w:hanging="900"/>
      </w:pPr>
      <w:rPr>
        <w:rFonts w:ascii="Segoe UI" w:hAnsi="Segoe UI" w:hint="default"/>
        <w:b/>
        <w:i w:val="0"/>
        <w:color w:val="003399"/>
        <w:sz w:val="22"/>
      </w:rPr>
    </w:lvl>
    <w:lvl w:ilvl="4">
      <w:start w:val="1"/>
      <w:numFmt w:val="decimal"/>
      <w:lvlText w:val="%1.%2.%3.%4.%5"/>
      <w:lvlJc w:val="left"/>
      <w:pPr>
        <w:tabs>
          <w:tab w:val="num" w:pos="900"/>
        </w:tabs>
        <w:ind w:left="900" w:hanging="900"/>
      </w:pPr>
      <w:rPr>
        <w:rFonts w:ascii="Segoe UI" w:hAnsi="Segoe UI" w:hint="default"/>
        <w:b/>
        <w:i w:val="0"/>
        <w:color w:val="003399"/>
        <w:sz w:val="22"/>
      </w:rPr>
    </w:lvl>
    <w:lvl w:ilvl="5">
      <w:start w:val="1"/>
      <w:numFmt w:val="decimal"/>
      <w:lvlText w:val="%1.%2.%3.%4.%5.%6"/>
      <w:lvlJc w:val="left"/>
      <w:pPr>
        <w:tabs>
          <w:tab w:val="num" w:pos="900"/>
        </w:tabs>
        <w:ind w:left="900" w:hanging="900"/>
      </w:pPr>
      <w:rPr>
        <w:rFonts w:ascii="Segoe UI" w:hAnsi="Segoe UI" w:hint="default"/>
        <w:b/>
        <w:i w:val="0"/>
        <w:color w:val="003399"/>
        <w:sz w:val="22"/>
      </w:rPr>
    </w:lvl>
    <w:lvl w:ilvl="6">
      <w:start w:val="1"/>
      <w:numFmt w:val="decimal"/>
      <w:lvlText w:val="%1.%2.%3.%4.%5.%6.%7"/>
      <w:lvlJc w:val="left"/>
      <w:pPr>
        <w:tabs>
          <w:tab w:val="num" w:pos="900"/>
        </w:tabs>
        <w:ind w:left="900" w:hanging="900"/>
      </w:pPr>
      <w:rPr>
        <w:rFonts w:ascii="Segoe UI" w:hAnsi="Segoe UI" w:hint="default"/>
        <w:b/>
        <w:i w:val="0"/>
        <w:color w:val="003399"/>
        <w:sz w:val="22"/>
      </w:rPr>
    </w:lvl>
    <w:lvl w:ilvl="7">
      <w:start w:val="1"/>
      <w:numFmt w:val="decimal"/>
      <w:lvlText w:val="%1.%2.%3.%4.%5.%6.%7.%8"/>
      <w:lvlJc w:val="left"/>
      <w:pPr>
        <w:tabs>
          <w:tab w:val="num" w:pos="900"/>
        </w:tabs>
        <w:ind w:left="900" w:hanging="900"/>
      </w:pPr>
      <w:rPr>
        <w:rFonts w:ascii="Segoe UI" w:hAnsi="Segoe UI" w:hint="default"/>
        <w:b/>
        <w:i w:val="0"/>
        <w:color w:val="003399"/>
        <w:sz w:val="22"/>
      </w:rPr>
    </w:lvl>
    <w:lvl w:ilvl="8">
      <w:start w:val="1"/>
      <w:numFmt w:val="decimal"/>
      <w:lvlText w:val="%1.%2.%3.%4.%5.%6.%7.%8.%9"/>
      <w:lvlJc w:val="left"/>
      <w:pPr>
        <w:tabs>
          <w:tab w:val="num" w:pos="900"/>
        </w:tabs>
        <w:ind w:left="900" w:hanging="900"/>
      </w:pPr>
      <w:rPr>
        <w:rFonts w:ascii="Segoe UI" w:hAnsi="Segoe UI" w:hint="default"/>
        <w:b/>
        <w:i w:val="0"/>
        <w:color w:val="003399"/>
        <w:sz w:val="22"/>
      </w:rPr>
    </w:lvl>
  </w:abstractNum>
  <w:num w:numId="1" w16cid:durableId="1413504409">
    <w:abstractNumId w:val="0"/>
  </w:num>
  <w:num w:numId="2" w16cid:durableId="1722510407">
    <w:abstractNumId w:val="1"/>
  </w:num>
  <w:num xmlns:a="http://schemas.openxmlformats.org/drawingml/2006/main" xmlns:pic="http://schemas.openxmlformats.org/drawingml/2006/picture" w:numId="12">
    <w:abstractNumId w:val="11"/>
  </w:num>
  <w:num xmlns:a="http://schemas.openxmlformats.org/drawingml/2006/main" xmlns:pic="http://schemas.openxmlformats.org/drawingml/2006/picture" w:numId="13">
    <w:abstractNumId w:val="13"/>
  </w:num>
  <w:num xmlns:a="http://schemas.openxmlformats.org/drawingml/2006/main" xmlns:pic="http://schemas.openxmlformats.org/drawingml/2006/picture" w:numId="14">
    <w:abstractNumId w:val="14"/>
  </w:num>
  <w:num xmlns:a="http://schemas.openxmlformats.org/drawingml/2006/main" xmlns:pic="http://schemas.openxmlformats.org/drawingml/2006/picture" w:numId="15">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xmlns:wp="http://schemas.openxmlformats.org/drawingml/2006/wordprocessingDrawing" xmlns:a="http://schemas.openxmlformats.org/drawingml/2006/main" xmlns:pic="http://schemas.openxmlformats.org/drawingml/2006/picture"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xmlns:wp="http://schemas.openxmlformats.org/drawingml/2006/wordprocessingDrawing" xmlns:a="http://schemas.openxmlformats.org/drawingml/2006/main" xmlns:pic="http://schemas.openxmlformats.org/drawingml/2006/picture" w:type="paragraph" w:default="1" w:styleId="Normal">
    <w:name w:val="Normal"/>
    <w:qFormat/>
    <w:pPr>
      <w:spacing w:after="120" w:line="264" w:lineRule="auto"/>
    </w:pPr>
    <w:rPr>
      <w:rFonts w:ascii="Segoe UI" w:hAnsi="Segoe UI" w:cs="Segoe UI" w:eastAsia="Segoe UI"/>
      <w:color w:val="101820"/>
      <w:sz w:val="22"/>
      <w:szCs w:val="22"/>
      <w:lang w:val="en-GB"/>
    </w:rPr>
  </w:style>
  <w:style xmlns:wp="http://schemas.openxmlformats.org/drawingml/2006/wordprocessingDrawing" xmlns:a="http://schemas.openxmlformats.org/drawingml/2006/main" xmlns:pic="http://schemas.openxmlformats.org/drawingml/2006/picture" w:type="paragraph" w:styleId="Heading1">
    <w:name w:val="heading 1"/>
    <w:basedOn w:val="Normal"/>
    <w:next w:val="Normal"/>
    <w:uiPriority w:val="9"/>
    <w:qFormat/>
    <w:pPr>
      <w:keepNext/>
      <w:keepLines/>
      <w:spacing w:before="360" w:after="140" w:line="264" w:lineRule="auto"/>
      <w:outlineLvl w:val="0"/>
    </w:pPr>
    <w:rPr>
      <w:rFonts w:ascii="Segoe UI" w:hAnsi="Segoe UI" w:cs="Segoe UI" w:eastAsia="Segoe UI"/>
      <w:b/>
      <w:bCs/>
      <w:color w:val="0F476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xmlns:wp="http://schemas.openxmlformats.org/drawingml/2006/wordprocessingDrawing" xmlns:a="http://schemas.openxmlformats.org/drawingml/2006/main" xmlns:pic="http://schemas.openxmlformats.org/drawingml/2006/picture" w:type="paragraph" w:styleId="TOC1">
    <w:name w:val="toc 1"/>
    <w:basedOn w:val="Normal"/>
    <w:next w:val="Normal"/>
    <w:uiPriority w:val="39"/>
    <w:unhideWhenUsed/>
    <w:pPr>
      <w:tabs>
        <w:tab w:val="left" w:pos="500"/>
        <w:tab w:val="right" w:leader="dot" w:pos="9027"/>
      </w:tabs>
      <w:spacing w:before="60" w:after="60" w:line="240" w:lineRule="auto"/>
      <w:ind w:left="0" w:right="400" w:hanging="0"/>
    </w:pPr>
    <w:rPr>
      <w:rFonts w:ascii="Segoe UI" w:hAnsi="Segoe UI" w:cs="Segoe UI" w:eastAsia="Segoe UI"/>
      <w:b/>
      <w:noProof/>
      <w:color w:val="101820"/>
      <w:sz w:val="20"/>
    </w:rPr>
  </w:style>
  <w:style w:type="character" w:styleId="BookTitle">
    <w:name w:val="Book Title"/>
    <w:uiPriority w:val="33"/>
    <w:qFormat/>
    <w:rsid w:val="002B183A"/>
    <w:rPr>
      <w:b/>
      <w:bCs/>
      <w:i/>
      <w:iCs/>
      <w:spacing w:val="5"/>
    </w:rPr>
  </w:style>
  <w:style xmlns:wp="http://schemas.openxmlformats.org/drawingml/2006/wordprocessingDrawing" xmlns:a="http://schemas.openxmlformats.org/drawingml/2006/main" xmlns:pic="http://schemas.openxmlformats.org/drawingml/2006/picture" w:type="paragraph" w:styleId="Heading2">
    <w:name w:val="heading 2"/>
    <w:basedOn w:val="Normal"/>
    <w:next w:val="Normal"/>
    <w:uiPriority w:val="9"/>
    <w:qFormat/>
    <w:pPr>
      <w:keepNext/>
      <w:keepLines/>
      <w:spacing w:before="280" w:after="100" w:line="264" w:lineRule="auto"/>
      <w:outlineLvl w:val="1"/>
    </w:pPr>
    <w:rPr>
      <w:rFonts w:ascii="Segoe UI" w:hAnsi="Segoe UI" w:cs="Segoe UI" w:eastAsia="Segoe UI"/>
      <w:b/>
      <w:bCs/>
      <w:color w:val="0F4761"/>
      <w:sz w:val="24"/>
      <w:szCs w:val="24"/>
    </w:rPr>
  </w:style>
  <w:style xmlns:wp="http://schemas.openxmlformats.org/drawingml/2006/wordprocessingDrawing" xmlns:a="http://schemas.openxmlformats.org/drawingml/2006/main" xmlns:pic="http://schemas.openxmlformats.org/drawingml/2006/picture" w:type="paragraph" w:styleId="Heading3">
    <w:name w:val="heading 3"/>
    <w:basedOn w:val="Normal"/>
    <w:next w:val="Normal"/>
    <w:uiPriority w:val="9"/>
    <w:qFormat/>
    <w:pPr>
      <w:keepNext/>
      <w:keepLines/>
      <w:spacing w:before="220" w:after="80" w:line="264" w:lineRule="auto"/>
      <w:outlineLvl w:val="2"/>
    </w:pPr>
    <w:rPr>
      <w:rFonts w:ascii="Segoe UI" w:hAnsi="Segoe UI" w:cs="Segoe UI" w:eastAsia="Segoe UI"/>
      <w:b/>
      <w:bCs/>
      <w:color w:val="0F4761"/>
      <w:sz w:val="22"/>
      <w:szCs w:val="22"/>
    </w:rPr>
  </w:style>
  <w:style xmlns:wp="http://schemas.openxmlformats.org/drawingml/2006/wordprocessingDrawing" xmlns:a="http://schemas.openxmlformats.org/drawingml/2006/main" xmlns:pic="http://schemas.openxmlformats.org/drawingml/2006/picture" w:type="paragraph" w:styleId="TOC2">
    <w:name w:val="toc 2"/>
    <w:basedOn w:val="Normal"/>
    <w:next w:val="Normal"/>
    <w:uiPriority w:val="39"/>
    <w:unhideWhenUsed/>
    <w:pPr>
      <w:tabs>
        <w:tab w:val="left" w:pos="1020"/>
        <w:tab w:val="right" w:leader="dot" w:pos="9027"/>
      </w:tabs>
      <w:spacing w:before="0" w:after="60" w:line="240" w:lineRule="auto"/>
      <w:ind w:left="300" w:right="400" w:hanging="0"/>
    </w:pPr>
    <w:rPr>
      <w:rFonts w:ascii="Segoe UI" w:hAnsi="Segoe UI" w:cs="Segoe UI" w:eastAsia="Segoe UI"/>
      <w:noProof/>
      <w:color w:val="101820"/>
      <w:sz w:val="19"/>
    </w:rPr>
  </w:style>
  <w:style xmlns:wp="http://schemas.openxmlformats.org/drawingml/2006/wordprocessingDrawing" xmlns:a="http://schemas.openxmlformats.org/drawingml/2006/main" xmlns:pic="http://schemas.openxmlformats.org/drawingml/2006/picture" w:type="paragraph" w:styleId="TOC3">
    <w:name w:val="toc 3"/>
    <w:basedOn w:val="Normal"/>
    <w:next w:val="Normal"/>
    <w:uiPriority w:val="39"/>
    <w:unhideWhenUsed/>
    <w:pPr>
      <w:tabs>
        <w:tab w:val="left" w:pos="1500"/>
        <w:tab w:val="right" w:leader="dot" w:pos="9027"/>
      </w:tabs>
      <w:spacing w:before="0" w:after="60" w:line="240" w:lineRule="auto"/>
      <w:ind w:left="600" w:right="400" w:hanging="0"/>
    </w:pPr>
    <w:rPr>
      <w:rFonts w:ascii="Segoe UI" w:hAnsi="Segoe UI" w:cs="Segoe UI" w:eastAsia="Segoe UI"/>
      <w:noProof/>
      <w:color w:val="101820"/>
      <w:sz w:val="19"/>
    </w:rPr>
  </w:style>
  <w:style xmlns:wp="http://schemas.openxmlformats.org/drawingml/2006/wordprocessingDrawing" xmlns:a="http://schemas.openxmlformats.org/drawingml/2006/main" xmlns:pic="http://schemas.openxmlformats.org/drawingml/2006/picture" w:type="paragraph" w:styleId="Caption">
    <w:name w:val="caption"/>
    <w:basedOn w:val="Normal"/>
    <w:next w:val="Normal"/>
    <w:qFormat/>
    <w:pPr>
      <w:keepNext/>
      <w:spacing w:before="120" w:after="80"/>
    </w:pPr>
    <w:rPr>
      <w:b/>
      <w:color w:val="0F476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9" Type="http://schemas.openxmlformats.org/officeDocument/2006/relationships/footer" Target="footer_landscap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_landscape.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812</Words>
  <Characters>4634</Characters>
  <Application>Microsoft Office Word</Application>
  <DocSecurity>0</DocSecurity>
  <Lines>38</Lines>
  <Paragraphs>10</Paragraphs>
  <ScaleCrop>false</ScaleCrop>
  <Company>iorta TechNXT</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Agents / Referrer Accounts, Reports and the Overriding Commission Panel</dc:title>
  <dc:subject>Toyota Insurance Services Philippines</dc:subject>
  <dc:creator>iorta TechNXT</dc:creator>
  <cp:keywords>TISPH; BrokerVerse</cp:keywords>
  <dc:description/>
  <cp:lastModifiedBy>iorta TechNXT</cp:lastModifiedBy>
  <cp:revision>1</cp:revision>
  <dcterms:created xsi:type="dcterms:W3CDTF">2026-10-10T04:21:29Z</dcterms:created>
  <dcterms:modified xsi:type="dcterms:W3CDTF">2026-10-10T04:21:29Z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