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3830_213598269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23832_213598269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23834_2135982699">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23836_2135982699">
            <w:r>
              <w:rPr>
                <w:webHidden/>
                <w:rStyle w:val="IndexLink"/>
              </w:rPr>
              <w:t>3.1 Purpose</w:t>
              <w:tab/>
              <w:t>5</w:t>
            </w:r>
          </w:hyperlink>
        </w:p>
        <w:p>
          <w:pPr>
            <w:pStyle w:val="TOC2"/>
            <w:tabs>
              <w:tab w:val="clear" w:pos="900"/>
              <w:tab w:val="clear" w:pos="9350"/>
              <w:tab w:val="right" w:pos="9025" w:leader="dot"/>
            </w:tabs>
            <w:rPr/>
          </w:pPr>
          <w:hyperlink w:anchor="__RefHeading___Toc23838_2135982699">
            <w:r>
              <w:rPr>
                <w:webHidden/>
                <w:rStyle w:val="IndexLink"/>
              </w:rPr>
              <w:t>3.2 Sources and assumptions</w:t>
              <w:tab/>
              <w:t>6</w:t>
            </w:r>
          </w:hyperlink>
        </w:p>
        <w:p>
          <w:pPr>
            <w:pStyle w:val="TOC1"/>
            <w:tabs>
              <w:tab w:val="clear" w:pos="900"/>
              <w:tab w:val="clear" w:pos="9350"/>
              <w:tab w:val="right" w:pos="9025" w:leader="dot"/>
            </w:tabs>
            <w:rPr/>
          </w:pPr>
          <w:hyperlink w:anchor="__RefHeading___Toc23840_2135982699">
            <w:r>
              <w:rPr>
                <w:webHidden/>
                <w:rStyle w:val="IndexLink"/>
              </w:rPr>
              <w:t>4. What OOTB means</w:t>
              <w:tab/>
              <w:t>7</w:t>
            </w:r>
          </w:hyperlink>
        </w:p>
        <w:p>
          <w:pPr>
            <w:pStyle w:val="TOC2"/>
            <w:tabs>
              <w:tab w:val="clear" w:pos="900"/>
              <w:tab w:val="clear" w:pos="9350"/>
              <w:tab w:val="right" w:pos="9025" w:leader="dot"/>
            </w:tabs>
            <w:rPr/>
          </w:pPr>
          <w:hyperlink w:anchor="__RefHeading___Toc23842_2135982699">
            <w:r>
              <w:rPr>
                <w:webHidden/>
                <w:rStyle w:val="IndexLink"/>
              </w:rPr>
              <w:t>4.1 Definition</w:t>
              <w:tab/>
              <w:t>7</w:t>
            </w:r>
          </w:hyperlink>
        </w:p>
        <w:p>
          <w:pPr>
            <w:pStyle w:val="TOC2"/>
            <w:tabs>
              <w:tab w:val="clear" w:pos="900"/>
              <w:tab w:val="clear" w:pos="9350"/>
              <w:tab w:val="right" w:pos="9025" w:leader="dot"/>
            </w:tabs>
            <w:rPr/>
          </w:pPr>
          <w:hyperlink w:anchor="__RefHeading___Toc23844_2135982699">
            <w:r>
              <w:rPr>
                <w:webHidden/>
                <w:rStyle w:val="IndexLink"/>
              </w:rPr>
              <w:t>4.2 The product at a glance</w:t>
              <w:tab/>
              <w:t>7</w:t>
            </w:r>
          </w:hyperlink>
        </w:p>
        <w:p>
          <w:pPr>
            <w:pStyle w:val="TOC2"/>
            <w:tabs>
              <w:tab w:val="clear" w:pos="900"/>
              <w:tab w:val="clear" w:pos="9350"/>
              <w:tab w:val="right" w:pos="9025" w:leader="dot"/>
            </w:tabs>
            <w:rPr/>
          </w:pPr>
          <w:hyperlink w:anchor="__RefHeading___Toc23846_2135982699">
            <w:r>
              <w:rPr>
                <w:webHidden/>
                <w:rStyle w:val="IndexLink"/>
              </w:rPr>
              <w:t>4.3 The product boundary</w:t>
              <w:tab/>
              <w:t>7</w:t>
            </w:r>
          </w:hyperlink>
        </w:p>
        <w:p>
          <w:pPr>
            <w:pStyle w:val="TOC2"/>
            <w:tabs>
              <w:tab w:val="clear" w:pos="900"/>
              <w:tab w:val="clear" w:pos="9350"/>
              <w:tab w:val="right" w:pos="9025" w:leader="dot"/>
            </w:tabs>
            <w:rPr/>
          </w:pPr>
          <w:hyperlink w:anchor="__RefHeading___Toc23848_2135982699">
            <w:r>
              <w:rPr>
                <w:webHidden/>
                <w:rStyle w:val="IndexLink"/>
              </w:rPr>
              <w:t>4.4 Standard integrations in OOTB</w:t>
              <w:tab/>
              <w:t>8</w:t>
            </w:r>
          </w:hyperlink>
        </w:p>
        <w:p>
          <w:pPr>
            <w:pStyle w:val="TOC1"/>
            <w:tabs>
              <w:tab w:val="clear" w:pos="900"/>
              <w:tab w:val="clear" w:pos="9350"/>
              <w:tab w:val="right" w:pos="9025" w:leader="dot"/>
            </w:tabs>
            <w:rPr/>
          </w:pPr>
          <w:hyperlink w:anchor="__RefHeading___Toc23850_2135982699">
            <w:r>
              <w:rPr>
                <w:webHidden/>
                <w:rStyle w:val="IndexLink"/>
              </w:rPr>
              <w:t>5. Target market and segments</w:t>
              <w:tab/>
              <w:t>9</w:t>
            </w:r>
          </w:hyperlink>
        </w:p>
        <w:p>
          <w:pPr>
            <w:pStyle w:val="TOC2"/>
            <w:tabs>
              <w:tab w:val="clear" w:pos="900"/>
              <w:tab w:val="clear" w:pos="9350"/>
              <w:tab w:val="right" w:pos="9025" w:leader="dot"/>
            </w:tabs>
            <w:rPr/>
          </w:pPr>
          <w:hyperlink w:anchor="__RefHeading___Toc23852_2135982699">
            <w:r>
              <w:rPr>
                <w:webHidden/>
                <w:rStyle w:val="IndexLink"/>
              </w:rPr>
              <w:t>5.1 The Philippine broker market</w:t>
              <w:tab/>
              <w:t>9</w:t>
            </w:r>
          </w:hyperlink>
        </w:p>
        <w:p>
          <w:pPr>
            <w:pStyle w:val="TOC2"/>
            <w:tabs>
              <w:tab w:val="clear" w:pos="900"/>
              <w:tab w:val="clear" w:pos="9350"/>
              <w:tab w:val="right" w:pos="9025" w:leader="dot"/>
            </w:tabs>
            <w:rPr/>
          </w:pPr>
          <w:hyperlink w:anchor="__RefHeading___Toc23854_2135982699">
            <w:r>
              <w:rPr>
                <w:webHidden/>
                <w:rStyle w:val="IndexLink"/>
              </w:rPr>
              <w:t>5.2 Segments</w:t>
              <w:tab/>
              <w:t>9</w:t>
            </w:r>
          </w:hyperlink>
        </w:p>
        <w:p>
          <w:pPr>
            <w:pStyle w:val="TOC2"/>
            <w:tabs>
              <w:tab w:val="clear" w:pos="900"/>
              <w:tab w:val="clear" w:pos="9350"/>
              <w:tab w:val="right" w:pos="9025" w:leader="dot"/>
            </w:tabs>
            <w:rPr/>
          </w:pPr>
          <w:hyperlink w:anchor="__RefHeading___Toc23856_2135982699">
            <w:r>
              <w:rPr>
                <w:webHidden/>
                <w:rStyle w:val="IndexLink"/>
              </w:rPr>
              <w:t>5.3 Buyers and triggers</w:t>
              <w:tab/>
              <w:t>9</w:t>
            </w:r>
          </w:hyperlink>
        </w:p>
        <w:p>
          <w:pPr>
            <w:pStyle w:val="TOC2"/>
            <w:tabs>
              <w:tab w:val="clear" w:pos="900"/>
              <w:tab w:val="clear" w:pos="9350"/>
              <w:tab w:val="right" w:pos="9025" w:leader="dot"/>
            </w:tabs>
            <w:rPr/>
          </w:pPr>
          <w:hyperlink w:anchor="__RefHeading___Toc23858_2135982699">
            <w:r>
              <w:rPr>
                <w:webHidden/>
                <w:rStyle w:val="IndexLink"/>
              </w:rPr>
              <w:t>5.4 Qualification</w:t>
              <w:tab/>
              <w:t>9</w:t>
            </w:r>
          </w:hyperlink>
        </w:p>
        <w:p>
          <w:pPr>
            <w:pStyle w:val="TOC2"/>
            <w:tabs>
              <w:tab w:val="clear" w:pos="900"/>
              <w:tab w:val="clear" w:pos="9350"/>
              <w:tab w:val="right" w:pos="9025" w:leader="dot"/>
            </w:tabs>
            <w:rPr/>
          </w:pPr>
          <w:hyperlink w:anchor="__RefHeading___Toc23860_2135982699">
            <w:r>
              <w:rPr>
                <w:webHidden/>
                <w:rStyle w:val="IndexLink"/>
              </w:rPr>
              <w:t>5.5 Positioning</w:t>
              <w:tab/>
              <w:t>10</w:t>
            </w:r>
          </w:hyperlink>
        </w:p>
        <w:p>
          <w:pPr>
            <w:pStyle w:val="TOC1"/>
            <w:tabs>
              <w:tab w:val="clear" w:pos="900"/>
              <w:tab w:val="clear" w:pos="9350"/>
              <w:tab w:val="right" w:pos="9025" w:leader="dot"/>
            </w:tabs>
            <w:rPr/>
          </w:pPr>
          <w:hyperlink w:anchor="__RefHeading___Toc23862_2135982699">
            <w:r>
              <w:rPr>
                <w:webHidden/>
                <w:rStyle w:val="IndexLink"/>
              </w:rPr>
              <w:t>6. The offer</w:t>
              <w:tab/>
              <w:t>11</w:t>
            </w:r>
          </w:hyperlink>
        </w:p>
        <w:p>
          <w:pPr>
            <w:pStyle w:val="TOC2"/>
            <w:tabs>
              <w:tab w:val="clear" w:pos="900"/>
              <w:tab w:val="clear" w:pos="9350"/>
              <w:tab w:val="right" w:pos="9025" w:leader="dot"/>
            </w:tabs>
            <w:rPr/>
          </w:pPr>
          <w:hyperlink w:anchor="__RefHeading___Toc23864_2135982699">
            <w:r>
              <w:rPr>
                <w:webHidden/>
                <w:rStyle w:val="IndexLink"/>
              </w:rPr>
              <w:t>6.1 Modules</w:t>
              <w:tab/>
              <w:t>11</w:t>
            </w:r>
          </w:hyperlink>
        </w:p>
        <w:p>
          <w:pPr>
            <w:pStyle w:val="TOC2"/>
            <w:tabs>
              <w:tab w:val="clear" w:pos="900"/>
              <w:tab w:val="clear" w:pos="9350"/>
              <w:tab w:val="right" w:pos="9025" w:leader="dot"/>
            </w:tabs>
            <w:rPr/>
          </w:pPr>
          <w:hyperlink w:anchor="__RefHeading___Toc23866_2135982699">
            <w:r>
              <w:rPr>
                <w:webHidden/>
                <w:rStyle w:val="IndexLink"/>
              </w:rPr>
              <w:t>6.2 Commercial models</w:t>
              <w:tab/>
              <w:t>11</w:t>
            </w:r>
          </w:hyperlink>
        </w:p>
        <w:p>
          <w:pPr>
            <w:pStyle w:val="TOC2"/>
            <w:tabs>
              <w:tab w:val="clear" w:pos="900"/>
              <w:tab w:val="clear" w:pos="9350"/>
              <w:tab w:val="right" w:pos="9025" w:leader="dot"/>
            </w:tabs>
            <w:rPr/>
          </w:pPr>
          <w:hyperlink w:anchor="__RefHeading___Toc23868_2135982699">
            <w:r>
              <w:rPr>
                <w:webHidden/>
                <w:rStyle w:val="IndexLink"/>
              </w:rPr>
              <w:t>6.3 Implementation fee</w:t>
              <w:tab/>
              <w:t>11</w:t>
            </w:r>
          </w:hyperlink>
        </w:p>
        <w:p>
          <w:pPr>
            <w:pStyle w:val="TOC2"/>
            <w:tabs>
              <w:tab w:val="clear" w:pos="900"/>
              <w:tab w:val="clear" w:pos="9350"/>
              <w:tab w:val="right" w:pos="9025" w:leader="dot"/>
            </w:tabs>
            <w:rPr/>
          </w:pPr>
          <w:hyperlink w:anchor="__RefHeading___Toc23870_2135982699">
            <w:r>
              <w:rPr>
                <w:webHidden/>
                <w:rStyle w:val="IndexLink"/>
              </w:rPr>
              <w:t>6.4 Hosting options</w:t>
              <w:tab/>
              <w:t>12</w:t>
            </w:r>
          </w:hyperlink>
        </w:p>
        <w:p>
          <w:pPr>
            <w:pStyle w:val="TOC2"/>
            <w:tabs>
              <w:tab w:val="clear" w:pos="900"/>
              <w:tab w:val="clear" w:pos="9350"/>
              <w:tab w:val="right" w:pos="9025" w:leader="dot"/>
            </w:tabs>
            <w:rPr/>
          </w:pPr>
          <w:hyperlink w:anchor="__RefHeading___Toc23872_2135982699">
            <w:r>
              <w:rPr>
                <w:webHidden/>
                <w:rStyle w:val="IndexLink"/>
              </w:rPr>
              <w:t>6.5 Packages</w:t>
              <w:tab/>
              <w:t>12</w:t>
            </w:r>
          </w:hyperlink>
        </w:p>
        <w:p>
          <w:pPr>
            <w:pStyle w:val="TOC2"/>
            <w:tabs>
              <w:tab w:val="clear" w:pos="900"/>
              <w:tab w:val="clear" w:pos="9350"/>
              <w:tab w:val="right" w:pos="9025" w:leader="dot"/>
            </w:tabs>
            <w:rPr/>
          </w:pPr>
          <w:hyperlink w:anchor="__RefHeading___Toc23874_2135982699">
            <w:r>
              <w:rPr>
                <w:webHidden/>
                <w:rStyle w:val="IndexLink"/>
              </w:rPr>
              <w:t>6.6 Optional services</w:t>
              <w:tab/>
              <w:t>12</w:t>
            </w:r>
          </w:hyperlink>
        </w:p>
        <w:p>
          <w:pPr>
            <w:pStyle w:val="TOC1"/>
            <w:tabs>
              <w:tab w:val="clear" w:pos="900"/>
              <w:tab w:val="clear" w:pos="9350"/>
              <w:tab w:val="right" w:pos="9025" w:leader="dot"/>
            </w:tabs>
            <w:rPr/>
          </w:pPr>
          <w:hyperlink w:anchor="__RefHeading___Toc23876_2135982699">
            <w:r>
              <w:rPr>
                <w:webHidden/>
                <w:rStyle w:val="IndexLink"/>
              </w:rPr>
              <w:t>7. Sales process</w:t>
              <w:tab/>
              <w:t>13</w:t>
            </w:r>
          </w:hyperlink>
        </w:p>
        <w:p>
          <w:pPr>
            <w:pStyle w:val="TOC2"/>
            <w:tabs>
              <w:tab w:val="clear" w:pos="900"/>
              <w:tab w:val="clear" w:pos="9350"/>
              <w:tab w:val="right" w:pos="9025" w:leader="dot"/>
            </w:tabs>
            <w:rPr/>
          </w:pPr>
          <w:hyperlink w:anchor="__RefHeading___Toc23878_2135982699">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23880_2135982699">
            <w:r>
              <w:rPr>
                <w:webHidden/>
                <w:rStyle w:val="IndexLink"/>
              </w:rPr>
              <w:t>7.2 Rules for the sales team</w:t>
              <w:tab/>
              <w:t>14</w:t>
            </w:r>
          </w:hyperlink>
        </w:p>
        <w:p>
          <w:pPr>
            <w:pStyle w:val="TOC2"/>
            <w:tabs>
              <w:tab w:val="clear" w:pos="900"/>
              <w:tab w:val="clear" w:pos="9350"/>
              <w:tab w:val="right" w:pos="9025" w:leader="dot"/>
            </w:tabs>
            <w:rPr/>
          </w:pPr>
          <w:hyperlink w:anchor="__RefHeading___Toc23882_2135982699">
            <w:r>
              <w:rPr>
                <w:webHidden/>
                <w:rStyle w:val="IndexLink"/>
              </w:rPr>
              <w:t>7.3 Approval gates</w:t>
              <w:tab/>
              <w:t>14</w:t>
            </w:r>
          </w:hyperlink>
        </w:p>
        <w:p>
          <w:pPr>
            <w:pStyle w:val="TOC2"/>
            <w:tabs>
              <w:tab w:val="clear" w:pos="900"/>
              <w:tab w:val="clear" w:pos="9350"/>
              <w:tab w:val="right" w:pos="9025" w:leader="dot"/>
            </w:tabs>
            <w:rPr/>
          </w:pPr>
          <w:hyperlink w:anchor="__RefHeading___Toc23884_2135982699">
            <w:r>
              <w:rPr>
                <w:webHidden/>
                <w:rStyle w:val="IndexLink"/>
              </w:rPr>
              <w:t>7.4 Discount limits</w:t>
              <w:tab/>
              <w:t>14</w:t>
            </w:r>
          </w:hyperlink>
        </w:p>
        <w:p>
          <w:pPr>
            <w:pStyle w:val="TOC2"/>
            <w:tabs>
              <w:tab w:val="clear" w:pos="900"/>
              <w:tab w:val="clear" w:pos="9350"/>
              <w:tab w:val="right" w:pos="9025" w:leader="dot"/>
            </w:tabs>
            <w:rPr/>
          </w:pPr>
          <w:hyperlink w:anchor="__RefHeading___Toc23886_2135982699">
            <w:r>
              <w:rPr>
                <w:webHidden/>
                <w:rStyle w:val="IndexLink"/>
              </w:rPr>
              <w:t>7.5 Legal review triggers</w:t>
              <w:tab/>
              <w:t>15</w:t>
            </w:r>
          </w:hyperlink>
        </w:p>
        <w:p>
          <w:pPr>
            <w:pStyle w:val="TOC1"/>
            <w:tabs>
              <w:tab w:val="clear" w:pos="900"/>
              <w:tab w:val="clear" w:pos="9350"/>
              <w:tab w:val="right" w:pos="9025" w:leader="dot"/>
            </w:tabs>
            <w:rPr/>
          </w:pPr>
          <w:hyperlink w:anchor="__RefHeading___Toc23888_2135982699">
            <w:r>
              <w:rPr>
                <w:webHidden/>
                <w:rStyle w:val="IndexLink"/>
              </w:rPr>
              <w:t>8. Delivery model</w:t>
              <w:tab/>
              <w:t>16</w:t>
            </w:r>
          </w:hyperlink>
        </w:p>
        <w:p>
          <w:pPr>
            <w:pStyle w:val="TOC2"/>
            <w:tabs>
              <w:tab w:val="clear" w:pos="900"/>
              <w:tab w:val="clear" w:pos="9350"/>
              <w:tab w:val="right" w:pos="9025" w:leader="dot"/>
            </w:tabs>
            <w:rPr/>
          </w:pPr>
          <w:hyperlink w:anchor="__RefHeading___Toc23890_2135982699">
            <w:r>
              <w:rPr>
                <w:webHidden/>
                <w:rStyle w:val="IndexLink"/>
              </w:rPr>
              <w:t>8.1 Phases</w:t>
              <w:tab/>
              <w:t>16</w:t>
            </w:r>
          </w:hyperlink>
        </w:p>
        <w:p>
          <w:pPr>
            <w:pStyle w:val="TOC2"/>
            <w:tabs>
              <w:tab w:val="clear" w:pos="900"/>
              <w:tab w:val="clear" w:pos="9350"/>
              <w:tab w:val="right" w:pos="9025" w:leader="dot"/>
            </w:tabs>
            <w:rPr/>
          </w:pPr>
          <w:hyperlink w:anchor="__RefHeading___Toc23892_2135982699">
            <w:r>
              <w:rPr>
                <w:webHidden/>
                <w:rStyle w:val="IndexLink"/>
              </w:rPr>
              <w:t>8.2 Timelines by size</w:t>
              <w:tab/>
              <w:t>16</w:t>
            </w:r>
          </w:hyperlink>
        </w:p>
        <w:p>
          <w:pPr>
            <w:pStyle w:val="TOC2"/>
            <w:tabs>
              <w:tab w:val="clear" w:pos="900"/>
              <w:tab w:val="clear" w:pos="9350"/>
              <w:tab w:val="right" w:pos="9025" w:leader="dot"/>
            </w:tabs>
            <w:rPr/>
          </w:pPr>
          <w:hyperlink w:anchor="__RefHeading___Toc23894_2135982699">
            <w:r>
              <w:rPr>
                <w:webHidden/>
                <w:rStyle w:val="IndexLink"/>
              </w:rPr>
              <w:t>8.3 Team size by implementation</w:t>
              <w:tab/>
              <w:t>16</w:t>
            </w:r>
          </w:hyperlink>
        </w:p>
        <w:p>
          <w:pPr>
            <w:pStyle w:val="TOC2"/>
            <w:tabs>
              <w:tab w:val="clear" w:pos="900"/>
              <w:tab w:val="clear" w:pos="9350"/>
              <w:tab w:val="right" w:pos="9025" w:leader="dot"/>
            </w:tabs>
            <w:rPr/>
          </w:pPr>
          <w:hyperlink w:anchor="__RefHeading___Toc23896_2135982699">
            <w:r>
              <w:rPr>
                <w:webHidden/>
                <w:rStyle w:val="IndexLink"/>
              </w:rPr>
              <w:t>8.4 Data migration</w:t>
              <w:tab/>
              <w:t>17</w:t>
            </w:r>
          </w:hyperlink>
        </w:p>
        <w:p>
          <w:pPr>
            <w:pStyle w:val="TOC2"/>
            <w:tabs>
              <w:tab w:val="clear" w:pos="900"/>
              <w:tab w:val="clear" w:pos="9350"/>
              <w:tab w:val="right" w:pos="9025" w:leader="dot"/>
            </w:tabs>
            <w:rPr/>
          </w:pPr>
          <w:hyperlink w:anchor="__RefHeading___Toc23898_2135982699">
            <w:r>
              <w:rPr>
                <w:webHidden/>
                <w:rStyle w:val="IndexLink"/>
              </w:rPr>
              <w:t>8.5 Training</w:t>
              <w:tab/>
              <w:t>17</w:t>
            </w:r>
          </w:hyperlink>
        </w:p>
        <w:p>
          <w:pPr>
            <w:pStyle w:val="TOC2"/>
            <w:tabs>
              <w:tab w:val="clear" w:pos="900"/>
              <w:tab w:val="clear" w:pos="9350"/>
              <w:tab w:val="right" w:pos="9025" w:leader="dot"/>
            </w:tabs>
            <w:rPr/>
          </w:pPr>
          <w:hyperlink w:anchor="__RefHeading___Toc23900_2135982699">
            <w:r>
              <w:rPr>
                <w:webHidden/>
                <w:rStyle w:val="IndexLink"/>
              </w:rPr>
              <w:t>8.6 Acceptance</w:t>
              <w:tab/>
              <w:t>17</w:t>
            </w:r>
          </w:hyperlink>
        </w:p>
        <w:p>
          <w:pPr>
            <w:pStyle w:val="TOC2"/>
            <w:tabs>
              <w:tab w:val="clear" w:pos="900"/>
              <w:tab w:val="clear" w:pos="9350"/>
              <w:tab w:val="right" w:pos="9025" w:leader="dot"/>
            </w:tabs>
            <w:rPr/>
          </w:pPr>
          <w:hyperlink w:anchor="__RefHeading___Toc23902_2135982699">
            <w:r>
              <w:rPr>
                <w:webHidden/>
                <w:rStyle w:val="IndexLink"/>
              </w:rPr>
              <w:t>8.7 Hypercare</w:t>
              <w:tab/>
              <w:t>17</w:t>
            </w:r>
          </w:hyperlink>
        </w:p>
        <w:p>
          <w:pPr>
            <w:pStyle w:val="TOC2"/>
            <w:tabs>
              <w:tab w:val="clear" w:pos="900"/>
              <w:tab w:val="clear" w:pos="9350"/>
              <w:tab w:val="right" w:pos="9025" w:leader="dot"/>
            </w:tabs>
            <w:rPr/>
          </w:pPr>
          <w:hyperlink w:anchor="__RefHeading___Toc23904_2135982699">
            <w:r>
              <w:rPr>
                <w:webHidden/>
                <w:rStyle w:val="IndexLink"/>
              </w:rPr>
              <w:t>8.8 Delivery governance</w:t>
              <w:tab/>
              <w:t>18</w:t>
            </w:r>
          </w:hyperlink>
        </w:p>
        <w:p>
          <w:pPr>
            <w:pStyle w:val="TOC1"/>
            <w:tabs>
              <w:tab w:val="clear" w:pos="900"/>
              <w:tab w:val="clear" w:pos="9350"/>
              <w:tab w:val="right" w:pos="9025" w:leader="dot"/>
            </w:tabs>
            <w:rPr/>
          </w:pPr>
          <w:hyperlink w:anchor="__RefHeading___Toc23906_2135982699">
            <w:r>
              <w:rPr>
                <w:webHidden/>
                <w:rStyle w:val="IndexLink"/>
              </w:rPr>
              <w:t>9. Support model</w:t>
              <w:tab/>
              <w:t>19</w:t>
            </w:r>
          </w:hyperlink>
        </w:p>
        <w:p>
          <w:pPr>
            <w:pStyle w:val="TOC2"/>
            <w:tabs>
              <w:tab w:val="clear" w:pos="900"/>
              <w:tab w:val="clear" w:pos="9350"/>
              <w:tab w:val="right" w:pos="9025" w:leader="dot"/>
            </w:tabs>
            <w:rPr/>
          </w:pPr>
          <w:hyperlink w:anchor="__RefHeading___Toc23908_2135982699">
            <w:r>
              <w:rPr>
                <w:webHidden/>
                <w:rStyle w:val="IndexLink"/>
              </w:rPr>
              <w:t>9.1 Levels</w:t>
              <w:tab/>
              <w:t>19</w:t>
            </w:r>
          </w:hyperlink>
        </w:p>
        <w:p>
          <w:pPr>
            <w:pStyle w:val="TOC2"/>
            <w:tabs>
              <w:tab w:val="clear" w:pos="900"/>
              <w:tab w:val="clear" w:pos="9350"/>
              <w:tab w:val="right" w:pos="9025" w:leader="dot"/>
            </w:tabs>
            <w:rPr/>
          </w:pPr>
          <w:hyperlink w:anchor="__RefHeading___Toc23910_2135982699">
            <w:r>
              <w:rPr>
                <w:webHidden/>
                <w:rStyle w:val="IndexLink"/>
              </w:rPr>
              <w:t>9.2 Service levels</w:t>
              <w:tab/>
              <w:t>19</w:t>
            </w:r>
          </w:hyperlink>
        </w:p>
        <w:p>
          <w:pPr>
            <w:pStyle w:val="TOC2"/>
            <w:tabs>
              <w:tab w:val="clear" w:pos="900"/>
              <w:tab w:val="clear" w:pos="9350"/>
              <w:tab w:val="right" w:pos="9025" w:leader="dot"/>
            </w:tabs>
            <w:rPr/>
          </w:pPr>
          <w:hyperlink w:anchor="__RefHeading___Toc23912_2135982699">
            <w:r>
              <w:rPr>
                <w:webHidden/>
                <w:rStyle w:val="IndexLink"/>
              </w:rPr>
              <w:t>9.3 Release and patch policy</w:t>
              <w:tab/>
              <w:t>19</w:t>
            </w:r>
          </w:hyperlink>
        </w:p>
        <w:p>
          <w:pPr>
            <w:pStyle w:val="TOC2"/>
            <w:tabs>
              <w:tab w:val="clear" w:pos="900"/>
              <w:tab w:val="clear" w:pos="9350"/>
              <w:tab w:val="right" w:pos="9025" w:leader="dot"/>
            </w:tabs>
            <w:rPr/>
          </w:pPr>
          <w:hyperlink w:anchor="__RefHeading___Toc23914_2135982699">
            <w:r>
              <w:rPr>
                <w:webHidden/>
                <w:rStyle w:val="IndexLink"/>
              </w:rPr>
              <w:t>9.4 AMC and the subscription</w:t>
              <w:tab/>
              <w:t>20</w:t>
            </w:r>
          </w:hyperlink>
        </w:p>
        <w:p>
          <w:pPr>
            <w:pStyle w:val="TOC2"/>
            <w:tabs>
              <w:tab w:val="clear" w:pos="900"/>
              <w:tab w:val="clear" w:pos="9350"/>
              <w:tab w:val="right" w:pos="9025" w:leader="dot"/>
            </w:tabs>
            <w:rPr/>
          </w:pPr>
          <w:hyperlink w:anchor="__RefHeading___Toc23916_2135982699">
            <w:r>
              <w:rPr>
                <w:webHidden/>
                <w:rStyle w:val="IndexLink"/>
              </w:rPr>
              <w:t>9.5 Service management</w:t>
              <w:tab/>
              <w:t>20</w:t>
            </w:r>
          </w:hyperlink>
        </w:p>
        <w:p>
          <w:pPr>
            <w:pStyle w:val="TOC1"/>
            <w:tabs>
              <w:tab w:val="clear" w:pos="900"/>
              <w:tab w:val="clear" w:pos="9350"/>
              <w:tab w:val="right" w:pos="9025" w:leader="dot"/>
            </w:tabs>
            <w:rPr/>
          </w:pPr>
          <w:hyperlink w:anchor="__RefHeading___Toc23918_2135982699">
            <w:r>
              <w:rPr>
                <w:webHidden/>
                <w:rStyle w:val="IndexLink"/>
              </w:rPr>
              <w:t>10. Product lifecycle</w:t>
              <w:tab/>
              <w:t>21</w:t>
            </w:r>
          </w:hyperlink>
        </w:p>
        <w:p>
          <w:pPr>
            <w:pStyle w:val="TOC2"/>
            <w:tabs>
              <w:tab w:val="clear" w:pos="900"/>
              <w:tab w:val="clear" w:pos="9350"/>
              <w:tab w:val="right" w:pos="9025" w:leader="dot"/>
            </w:tabs>
            <w:rPr/>
          </w:pPr>
          <w:hyperlink w:anchor="__RefHeading___Toc23920_2135982699">
            <w:r>
              <w:rPr>
                <w:webHidden/>
                <w:rStyle w:val="IndexLink"/>
              </w:rPr>
              <w:t>10.1 Versioning</w:t>
              <w:tab/>
              <w:t>21</w:t>
            </w:r>
          </w:hyperlink>
        </w:p>
        <w:p>
          <w:pPr>
            <w:pStyle w:val="TOC2"/>
            <w:tabs>
              <w:tab w:val="clear" w:pos="900"/>
              <w:tab w:val="clear" w:pos="9350"/>
              <w:tab w:val="right" w:pos="9025" w:leader="dot"/>
            </w:tabs>
            <w:rPr/>
          </w:pPr>
          <w:hyperlink w:anchor="__RefHeading___Toc23922_2135982699">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23924_2135982699">
            <w:r>
              <w:rPr>
                <w:webHidden/>
                <w:rStyle w:val="IndexLink"/>
              </w:rPr>
              <w:t>10.3 Roadmap themes</w:t>
              <w:tab/>
              <w:t>22</w:t>
            </w:r>
          </w:hyperlink>
        </w:p>
        <w:p>
          <w:pPr>
            <w:pStyle w:val="TOC2"/>
            <w:tabs>
              <w:tab w:val="clear" w:pos="900"/>
              <w:tab w:val="clear" w:pos="9350"/>
              <w:tab w:val="right" w:pos="9025" w:leader="dot"/>
            </w:tabs>
            <w:rPr/>
          </w:pPr>
          <w:hyperlink w:anchor="__RefHeading___Toc23926_2135982699">
            <w:r>
              <w:rPr>
                <w:webHidden/>
                <w:rStyle w:val="IndexLink"/>
              </w:rPr>
              <w:t>10.4 Development standards</w:t>
              <w:tab/>
              <w:t>22</w:t>
            </w:r>
          </w:hyperlink>
        </w:p>
        <w:p>
          <w:pPr>
            <w:pStyle w:val="TOC1"/>
            <w:tabs>
              <w:tab w:val="clear" w:pos="900"/>
              <w:tab w:val="clear" w:pos="9350"/>
              <w:tab w:val="right" w:pos="9025" w:leader="dot"/>
            </w:tabs>
            <w:rPr/>
          </w:pPr>
          <w:hyperlink w:anchor="__RefHeading___Toc23928_2135982699">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23930_2135982699">
            <w:r>
              <w:rPr>
                <w:webHidden/>
                <w:rStyle w:val="IndexLink"/>
              </w:rPr>
              <w:t>11.1 Roles by stage</w:t>
              <w:tab/>
              <w:t>23</w:t>
            </w:r>
          </w:hyperlink>
        </w:p>
        <w:p>
          <w:pPr>
            <w:pStyle w:val="TOC2"/>
            <w:tabs>
              <w:tab w:val="clear" w:pos="900"/>
              <w:tab w:val="clear" w:pos="9350"/>
              <w:tab w:val="right" w:pos="9025" w:leader="dot"/>
            </w:tabs>
            <w:rPr/>
          </w:pPr>
          <w:hyperlink w:anchor="__RefHeading___Toc23932_2135982699">
            <w:r>
              <w:rPr>
                <w:webHidden/>
                <w:rStyle w:val="IndexLink"/>
              </w:rPr>
              <w:t>11.2 Capacity</w:t>
              <w:tab/>
              <w:t>24</w:t>
            </w:r>
          </w:hyperlink>
        </w:p>
        <w:p>
          <w:pPr>
            <w:pStyle w:val="TOC1"/>
            <w:tabs>
              <w:tab w:val="clear" w:pos="900"/>
              <w:tab w:val="clear" w:pos="9350"/>
              <w:tab w:val="right" w:pos="9025" w:leader="dot"/>
            </w:tabs>
            <w:rPr/>
          </w:pPr>
          <w:hyperlink w:anchor="__RefHeading___Toc23934_2135982699">
            <w:r>
              <w:rPr>
                <w:webHidden/>
                <w:rStyle w:val="IndexLink"/>
              </w:rPr>
              <w:t>12. KPIs by function</w:t>
              <w:tab/>
              <w:t>25</w:t>
            </w:r>
          </w:hyperlink>
        </w:p>
        <w:p>
          <w:pPr>
            <w:pStyle w:val="TOC2"/>
            <w:tabs>
              <w:tab w:val="clear" w:pos="900"/>
              <w:tab w:val="clear" w:pos="9350"/>
              <w:tab w:val="right" w:pos="9025" w:leader="dot"/>
            </w:tabs>
            <w:rPr/>
          </w:pPr>
          <w:hyperlink w:anchor="__RefHeading___Toc23936_2135982699">
            <w:r>
              <w:rPr>
                <w:webHidden/>
                <w:rStyle w:val="IndexLink"/>
              </w:rPr>
              <w:t>12.1 Sales</w:t>
              <w:tab/>
              <w:t>25</w:t>
            </w:r>
          </w:hyperlink>
        </w:p>
        <w:p>
          <w:pPr>
            <w:pStyle w:val="TOC2"/>
            <w:tabs>
              <w:tab w:val="clear" w:pos="900"/>
              <w:tab w:val="clear" w:pos="9350"/>
              <w:tab w:val="right" w:pos="9025" w:leader="dot"/>
            </w:tabs>
            <w:rPr/>
          </w:pPr>
          <w:hyperlink w:anchor="__RefHeading___Toc23938_2135982699">
            <w:r>
              <w:rPr>
                <w:webHidden/>
                <w:rStyle w:val="IndexLink"/>
              </w:rPr>
              <w:t>12.2 Delivery</w:t>
              <w:tab/>
              <w:t>25</w:t>
            </w:r>
          </w:hyperlink>
        </w:p>
        <w:p>
          <w:pPr>
            <w:pStyle w:val="TOC2"/>
            <w:tabs>
              <w:tab w:val="clear" w:pos="900"/>
              <w:tab w:val="clear" w:pos="9350"/>
              <w:tab w:val="right" w:pos="9025" w:leader="dot"/>
            </w:tabs>
            <w:rPr/>
          </w:pPr>
          <w:hyperlink w:anchor="__RefHeading___Toc23940_2135982699">
            <w:r>
              <w:rPr>
                <w:webHidden/>
                <w:rStyle w:val="IndexLink"/>
              </w:rPr>
              <w:t>12.3 Support</w:t>
              <w:tab/>
              <w:t>25</w:t>
            </w:r>
          </w:hyperlink>
        </w:p>
        <w:p>
          <w:pPr>
            <w:pStyle w:val="TOC2"/>
            <w:tabs>
              <w:tab w:val="clear" w:pos="900"/>
              <w:tab w:val="clear" w:pos="9350"/>
              <w:tab w:val="right" w:pos="9025" w:leader="dot"/>
            </w:tabs>
            <w:rPr/>
          </w:pPr>
          <w:hyperlink w:anchor="__RefHeading___Toc23942_2135982699">
            <w:r>
              <w:rPr>
                <w:webHidden/>
                <w:rStyle w:val="IndexLink"/>
              </w:rPr>
              <w:t>12.4 Product and development</w:t>
              <w:tab/>
              <w:t>26</w:t>
            </w:r>
          </w:hyperlink>
        </w:p>
        <w:p>
          <w:pPr>
            <w:pStyle w:val="TOC2"/>
            <w:tabs>
              <w:tab w:val="clear" w:pos="900"/>
              <w:tab w:val="clear" w:pos="9350"/>
              <w:tab w:val="right" w:pos="9025" w:leader="dot"/>
            </w:tabs>
            <w:rPr/>
          </w:pPr>
          <w:hyperlink w:anchor="__RefHeading___Toc23944_2135982699">
            <w:r>
              <w:rPr>
                <w:webHidden/>
                <w:rStyle w:val="IndexLink"/>
              </w:rPr>
              <w:t>12.5 Finance and management</w:t>
              <w:tab/>
              <w:t>26</w:t>
            </w:r>
          </w:hyperlink>
        </w:p>
        <w:p>
          <w:pPr>
            <w:pStyle w:val="TOC1"/>
            <w:tabs>
              <w:tab w:val="clear" w:pos="900"/>
              <w:tab w:val="clear" w:pos="9350"/>
              <w:tab w:val="right" w:pos="9025" w:leader="dot"/>
            </w:tabs>
            <w:rPr/>
          </w:pPr>
          <w:hyperlink w:anchor="__RefHeading___Toc23946_2135982699">
            <w:r>
              <w:rPr>
                <w:webHidden/>
                <w:rStyle w:val="IndexLink"/>
              </w:rPr>
              <w:t>13. Governance</w:t>
              <w:tab/>
              <w:t>27</w:t>
            </w:r>
          </w:hyperlink>
        </w:p>
        <w:p>
          <w:pPr>
            <w:pStyle w:val="TOC2"/>
            <w:tabs>
              <w:tab w:val="clear" w:pos="900"/>
              <w:tab w:val="clear" w:pos="9350"/>
              <w:tab w:val="right" w:pos="9025" w:leader="dot"/>
            </w:tabs>
            <w:rPr/>
          </w:pPr>
          <w:hyperlink w:anchor="__RefHeading___Toc23948_2135982699">
            <w:r>
              <w:rPr>
                <w:webHidden/>
                <w:rStyle w:val="IndexLink"/>
              </w:rPr>
              <w:t>13.1 Internal forums</w:t>
              <w:tab/>
              <w:t>27</w:t>
            </w:r>
          </w:hyperlink>
        </w:p>
        <w:p>
          <w:pPr>
            <w:pStyle w:val="TOC2"/>
            <w:tabs>
              <w:tab w:val="clear" w:pos="900"/>
              <w:tab w:val="clear" w:pos="9350"/>
              <w:tab w:val="right" w:pos="9025" w:leader="dot"/>
            </w:tabs>
            <w:rPr/>
          </w:pPr>
          <w:hyperlink w:anchor="__RefHeading___Toc23950_2135982699">
            <w:r>
              <w:rPr>
                <w:webHidden/>
                <w:rStyle w:val="IndexLink"/>
              </w:rPr>
              <w:t>13.2 Client-facing forums</w:t>
              <w:tab/>
              <w:t>27</w:t>
            </w:r>
          </w:hyperlink>
        </w:p>
        <w:p>
          <w:pPr>
            <w:pStyle w:val="TOC2"/>
            <w:tabs>
              <w:tab w:val="clear" w:pos="900"/>
              <w:tab w:val="clear" w:pos="9350"/>
              <w:tab w:val="right" w:pos="9025" w:leader="dot"/>
            </w:tabs>
            <w:rPr/>
          </w:pPr>
          <w:hyperlink w:anchor="__RefHeading___Toc23952_2135982699">
            <w:r>
              <w:rPr>
                <w:webHidden/>
                <w:rStyle w:val="IndexLink"/>
              </w:rPr>
              <w:t>13.3 Document control</w:t>
              <w:tab/>
              <w:t>27</w:t>
            </w:r>
          </w:hyperlink>
        </w:p>
        <w:p>
          <w:pPr>
            <w:pStyle w:val="TOC1"/>
            <w:tabs>
              <w:tab w:val="clear" w:pos="900"/>
              <w:tab w:val="clear" w:pos="9350"/>
              <w:tab w:val="right" w:pos="9025" w:leader="dot"/>
            </w:tabs>
            <w:rPr/>
          </w:pPr>
          <w:hyperlink w:anchor="__RefHeading___Toc23954_2135982699">
            <w:r>
              <w:rPr>
                <w:webHidden/>
                <w:rStyle w:val="IndexLink"/>
              </w:rPr>
              <w:t>14. 30/60/90-day launch plan</w:t>
              <w:tab/>
              <w:t>28</w:t>
            </w:r>
          </w:hyperlink>
        </w:p>
        <w:p>
          <w:pPr>
            <w:pStyle w:val="TOC2"/>
            <w:tabs>
              <w:tab w:val="clear" w:pos="900"/>
              <w:tab w:val="clear" w:pos="9350"/>
              <w:tab w:val="right" w:pos="9025" w:leader="dot"/>
            </w:tabs>
            <w:rPr/>
          </w:pPr>
          <w:hyperlink w:anchor="__RefHeading___Toc23956_2135982699">
            <w:r>
              <w:rPr>
                <w:webHidden/>
                <w:rStyle w:val="IndexLink"/>
              </w:rPr>
              <w:t>14.1 Days 1 to 30: ready to sell</w:t>
              <w:tab/>
              <w:t>28</w:t>
            </w:r>
          </w:hyperlink>
        </w:p>
        <w:p>
          <w:pPr>
            <w:pStyle w:val="TOC2"/>
            <w:tabs>
              <w:tab w:val="clear" w:pos="900"/>
              <w:tab w:val="clear" w:pos="9350"/>
              <w:tab w:val="right" w:pos="9025" w:leader="dot"/>
            </w:tabs>
            <w:rPr/>
          </w:pPr>
          <w:hyperlink w:anchor="__RefHeading___Toc23958_2135982699">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23960_2135982699">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23962_2135982699">
            <w:r>
              <w:rPr>
                <w:webHidden/>
                <w:rStyle w:val="IndexLink"/>
              </w:rPr>
              <w:t>15. Risks</w:t>
              <w:tab/>
              <w:t>30</w:t>
            </w:r>
          </w:hyperlink>
        </w:p>
        <w:p>
          <w:pPr>
            <w:pStyle w:val="TOC1"/>
            <w:tabs>
              <w:tab w:val="clear" w:pos="900"/>
              <w:tab w:val="clear" w:pos="9350"/>
              <w:tab w:val="right" w:pos="9025" w:leader="dot"/>
            </w:tabs>
            <w:rPr/>
          </w:pPr>
          <w:hyperlink w:anchor="__RefHeading___Toc23964_2135982699">
            <w:r>
              <w:rPr>
                <w:webHidden/>
                <w:rStyle w:val="IndexLink"/>
              </w:rPr>
              <w:t>16. Decisions for the owner</w:t>
              <w:tab/>
              <w:t>31</w:t>
            </w:r>
          </w:hyperlink>
        </w:p>
        <w:p>
          <w:pPr>
            <w:pStyle w:val="TOC1"/>
            <w:tabs>
              <w:tab w:val="clear" w:pos="900"/>
              <w:tab w:val="clear" w:pos="9350"/>
              <w:tab w:val="right" w:pos="9025" w:leader="dot"/>
            </w:tabs>
            <w:rPr/>
          </w:pPr>
          <w:hyperlink w:anchor="__RefHeading___Toc23966_2135982699">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3830_213598269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3832_213598269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3834_2135982699"/>
      <w:bookmarkEnd w:id="6"/>
      <w:r>
        <w:rPr>
          <w:rFonts w:eastAsia="Segoe UI" w:cs="Segoe UI" w:ascii="Segoe UI" w:hAnsi="Segoe UI"/>
          <w:b/>
          <w:color w:val="0F4761"/>
          <w:sz w:val="32"/>
        </w:rPr>
        <w:t>3.  Purpose and how to use this playbook</w:t>
      </w:r>
    </w:p>
    <w:p>
      <w:pPr>
        <w:pStyle w:val="Heading2"/>
        <w:rPr/>
      </w:pPr>
      <w:bookmarkStart w:id="7" w:name="__RefHeading___Toc23836_213598269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23838_2135982699"/>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23840_2135982699"/>
      <w:bookmarkEnd w:id="9"/>
      <w:r>
        <w:rPr>
          <w:rFonts w:eastAsia="Segoe UI" w:cs="Segoe UI" w:ascii="Segoe UI" w:hAnsi="Segoe UI"/>
          <w:b/>
          <w:color w:val="0F4761"/>
          <w:sz w:val="32"/>
        </w:rPr>
        <w:t>4.  What OOTB means</w:t>
      </w:r>
    </w:p>
    <w:p>
      <w:pPr>
        <w:pStyle w:val="Heading2"/>
        <w:rPr/>
      </w:pPr>
      <w:bookmarkStart w:id="10" w:name="__RefHeading___Toc23842_2135982699"/>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23844_2135982699"/>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(tested release)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854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(480 passed, 8 failed, 3 blocked, 6 not run); 634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seven role decks, reports book, data dictionary, technical reference</w:t>
            </w:r>
          </w:p>
        </w:tc>
      </w:tr>
    </w:tbl>
    <w:p>
      <w:pPr>
        <w:pStyle w:val="Normal"/>
        <w:spacing w:before="0" w:after="80"/>
        <w:rPr/>
      </w:pPr>
      <w:r>
        <w:rPr/>
      </w:r>
    </w:p>
    <w:p>
      <w:pPr>
        <w:pStyle w:val="Heading2"/>
        <w:rPr/>
      </w:pPr>
      <w:bookmarkStart w:id="12" w:name="__RefHeading___Toc23846_2135982699"/>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23848_2135982699"/>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23850_2135982699"/>
      <w:bookmarkEnd w:id="14"/>
      <w:r>
        <w:rPr>
          <w:rFonts w:eastAsia="Segoe UI" w:cs="Segoe UI" w:ascii="Segoe UI" w:hAnsi="Segoe UI"/>
          <w:b/>
          <w:color w:val="0F4761"/>
          <w:sz w:val="32"/>
        </w:rPr>
        <w:t>5.  Target market and segments</w:t>
      </w:r>
    </w:p>
    <w:p>
      <w:pPr>
        <w:pStyle w:val="Heading2"/>
        <w:rPr/>
      </w:pPr>
      <w:bookmarkStart w:id="15" w:name="__RefHeading___Toc23852_2135982699"/>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23854_2135982699"/>
      <w:bookmarkEnd w:id="16"/>
      <w:r>
        <w:rPr>
          <w:rFonts w:eastAsia="Segoe UI" w:cs="Segoe UI"/>
          <w:b/>
          <w:color w:val="0F4761"/>
          <w:sz w:val="26"/>
        </w:rPr>
        <w:t>5.2  Segments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1"/>
        <w:gridCol w:w="1168"/>
        <w:gridCol w:w="2449"/>
        <w:gridCol w:w="1122"/>
        <w:gridCol w:w="2495"/>
      </w:tblGrid>
      <w:tr>
        <w:trPr>
          <w:tblHeader w:val="true"/>
        </w:trPr>
        <w:tc>
          <w:tcPr>
            <w:tcW w:w="17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1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4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1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1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1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1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4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23856_2135982699"/>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23858_2135982699"/>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23860_2135982699"/>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23862_2135982699"/>
      <w:bookmarkEnd w:id="20"/>
      <w:r>
        <w:rPr>
          <w:rFonts w:eastAsia="Segoe UI" w:cs="Segoe UI" w:ascii="Segoe UI" w:hAnsi="Segoe UI"/>
          <w:b/>
          <w:color w:val="0F4761"/>
          <w:sz w:val="32"/>
        </w:rPr>
        <w:t>6.  The offer</w:t>
      </w:r>
    </w:p>
    <w:p>
      <w:pPr>
        <w:pStyle w:val="Heading2"/>
        <w:rPr/>
      </w:pPr>
      <w:bookmarkStart w:id="21" w:name="__RefHeading___Toc23864_2135982699"/>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23866_2135982699"/>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17"/>
        <w:gridCol w:w="3899"/>
        <w:gridCol w:w="3898"/>
      </w:tblGrid>
      <w:tr>
        <w:trPr>
          <w:tblHeader w:val="true"/>
        </w:trPr>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23868_2135982699"/>
      <w:bookmarkEnd w:id="23"/>
      <w:r>
        <w:rPr>
          <w:rFonts w:eastAsia="Segoe UI" w:cs="Segoe UI"/>
          <w:b/>
          <w:color w:val="0F4761"/>
          <w:sz w:val="26"/>
        </w:rPr>
        <w:t>6.3  Implementation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2023"/>
        <w:gridCol w:w="1819"/>
        <w:gridCol w:w="993"/>
        <w:gridCol w:w="21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2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8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9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21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2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21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2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21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2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21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2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8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21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23870_2135982699"/>
      <w:bookmarkEnd w:id="24"/>
      <w:r>
        <w:rPr>
          <w:rFonts w:eastAsia="Segoe UI" w:cs="Segoe UI"/>
          <w:b/>
          <w:color w:val="0F4761"/>
          <w:sz w:val="26"/>
        </w:rPr>
        <w:t>6.4  Hosting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94"/>
        <w:gridCol w:w="1339"/>
        <w:gridCol w:w="906"/>
        <w:gridCol w:w="907"/>
        <w:gridCol w:w="907"/>
        <w:gridCol w:w="1361"/>
      </w:tblGrid>
      <w:tr>
        <w:trPr>
          <w:tblHeader w:val="true"/>
        </w:trPr>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3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23872_2135982699"/>
      <w:bookmarkEnd w:id="25"/>
      <w:r>
        <w:rPr>
          <w:rFonts w:eastAsia="Segoe UI" w:cs="Segoe UI"/>
          <w:b/>
          <w:color w:val="0F4761"/>
          <w:sz w:val="26"/>
        </w:rPr>
        <w:t>6.5  Packages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9"/>
        <w:gridCol w:w="1298"/>
        <w:gridCol w:w="1876"/>
        <w:gridCol w:w="2018"/>
        <w:gridCol w:w="1370"/>
        <w:gridCol w:w="1442"/>
      </w:tblGrid>
      <w:tr>
        <w:trPr>
          <w:tblHeader w:val="true"/>
        </w:trPr>
        <w:tc>
          <w:tcPr>
            <w:tcW w:w="1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2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0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20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20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20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20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23874_2135982699"/>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23876_2135982699"/>
      <w:bookmarkEnd w:id="27"/>
      <w:r>
        <w:rPr>
          <w:rFonts w:eastAsia="Segoe UI" w:cs="Segoe UI" w:ascii="Segoe UI" w:hAnsi="Segoe UI"/>
          <w:b/>
          <w:color w:val="0F4761"/>
          <w:sz w:val="32"/>
        </w:rPr>
        <w:t>7.  Sales process</w:t>
      </w:r>
    </w:p>
    <w:p>
      <w:pPr>
        <w:pStyle w:val="Heading2"/>
        <w:rPr/>
      </w:pPr>
      <w:bookmarkStart w:id="28" w:name="__RefHeading___Toc23878_2135982699"/>
      <w:bookmarkEnd w:id="28"/>
      <w:r>
        <w:rPr>
          <w:rFonts w:eastAsia="Segoe UI" w:cs="Segoe UI"/>
          <w:b/>
          <w:color w:val="0F4761"/>
          <w:sz w:val="26"/>
        </w:rPr>
        <w:t>7.1  Stages, collateral and exit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44"/>
        <w:gridCol w:w="1850"/>
        <w:gridCol w:w="2546"/>
        <w:gridCol w:w="206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1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2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2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23880_2135982699"/>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23882_2135982699"/>
      <w:bookmarkEnd w:id="30"/>
      <w:r>
        <w:rPr>
          <w:rFonts w:eastAsia="Segoe UI" w:cs="Segoe UI"/>
          <w:b/>
          <w:color w:val="0F4761"/>
          <w:sz w:val="26"/>
        </w:rPr>
        <w:t>7.3  Approval gates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2622"/>
        <w:gridCol w:w="2622"/>
        <w:gridCol w:w="2621"/>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6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6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6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6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23884_2135982699"/>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23886_2135982699"/>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23888_2135982699"/>
      <w:bookmarkEnd w:id="33"/>
      <w:r>
        <w:rPr>
          <w:rFonts w:eastAsia="Segoe UI" w:cs="Segoe UI" w:ascii="Segoe UI" w:hAnsi="Segoe UI"/>
          <w:b/>
          <w:color w:val="0F4761"/>
          <w:sz w:val="32"/>
        </w:rPr>
        <w:t>8.  Delivery model</w:t>
      </w:r>
    </w:p>
    <w:p>
      <w:pPr>
        <w:pStyle w:val="Heading2"/>
        <w:rPr/>
      </w:pPr>
      <w:bookmarkStart w:id="34" w:name="__RefHeading___Toc23890_2135982699"/>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65"/>
        <w:gridCol w:w="534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3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3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23892_2135982699"/>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23894_2135982699"/>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3"/>
        <w:gridCol w:w="907"/>
        <w:gridCol w:w="2376"/>
        <w:gridCol w:w="370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3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23896_2135982699"/>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23898_2135982699"/>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23900_2135982699"/>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23902_2135982699"/>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23904_2135982699"/>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23906_2135982699"/>
      <w:bookmarkEnd w:id="42"/>
      <w:r>
        <w:rPr>
          <w:rFonts w:eastAsia="Segoe UI" w:cs="Segoe UI" w:ascii="Segoe UI" w:hAnsi="Segoe UI"/>
          <w:b/>
          <w:color w:val="0F4761"/>
          <w:sz w:val="32"/>
        </w:rPr>
        <w:t>9.  Support model</w:t>
      </w:r>
    </w:p>
    <w:p>
      <w:pPr>
        <w:pStyle w:val="Heading2"/>
        <w:rPr/>
      </w:pPr>
      <w:bookmarkStart w:id="43" w:name="__RefHeading___Toc23908_2135982699"/>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823"/>
        <w:gridCol w:w="428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3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3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3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23910_2135982699"/>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5"/>
        <w:gridCol w:w="1632"/>
        <w:gridCol w:w="1633"/>
        <w:gridCol w:w="3462"/>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6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6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23912_2135982699"/>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and critical security patches within 7 days where iorta TechNXT hosts</w:t>
            </w:r>
          </w:p>
        </w:tc>
      </w:tr>
    </w:tbl>
    <w:p>
      <w:pPr>
        <w:pStyle w:val="Normal"/>
        <w:spacing w:before="0" w:after="80"/>
        <w:rPr/>
      </w:pPr>
      <w:r>
        <w:rPr/>
      </w:r>
    </w:p>
    <w:p>
      <w:pPr>
        <w:pStyle w:val="Heading2"/>
        <w:rPr/>
      </w:pPr>
      <w:bookmarkStart w:id="46" w:name="__RefHeading___Toc23914_2135982699"/>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23916_2135982699"/>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23918_2135982699"/>
      <w:bookmarkEnd w:id="48"/>
      <w:r>
        <w:rPr>
          <w:rFonts w:eastAsia="Segoe UI" w:cs="Segoe UI" w:ascii="Segoe UI" w:hAnsi="Segoe UI"/>
          <w:b/>
          <w:color w:val="0F4761"/>
          <w:sz w:val="32"/>
        </w:rPr>
        <w:t>10.  Product lifecycle</w:t>
      </w:r>
    </w:p>
    <w:p>
      <w:pPr>
        <w:pStyle w:val="Heading2"/>
        <w:rPr/>
      </w:pPr>
      <w:bookmarkStart w:id="49" w:name="__RefHeading___Toc23920_2135982699"/>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50"/>
        <w:gridCol w:w="3745"/>
        <w:gridCol w:w="2415"/>
        <w:gridCol w:w="1003"/>
      </w:tblGrid>
      <w:tr>
        <w:trPr>
          <w:tblHeader w:val="true"/>
        </w:trPr>
        <w:tc>
          <w:tcPr>
            <w:tcW w:w="1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4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4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23922_2135982699"/>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23924_2135982699"/>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23926_2135982699"/>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23928_2135982699"/>
      <w:bookmarkEnd w:id="53"/>
      <w:r>
        <w:rPr>
          <w:rFonts w:eastAsia="Segoe UI" w:cs="Segoe UI" w:ascii="Segoe UI" w:hAnsi="Segoe UI"/>
          <w:b/>
          <w:color w:val="0F4761"/>
          <w:sz w:val="32"/>
        </w:rPr>
        <w:t>11.  Team and roles at iorta TechNXT</w:t>
      </w:r>
    </w:p>
    <w:p>
      <w:pPr>
        <w:pStyle w:val="Heading2"/>
        <w:rPr/>
      </w:pPr>
      <w:bookmarkStart w:id="54" w:name="__RefHeading___Toc23930_2135982699"/>
      <w:bookmarkEnd w:id="54"/>
      <w:r>
        <w:rPr>
          <w:rFonts w:eastAsia="Segoe UI" w:cs="Segoe UI"/>
          <w:b/>
          <w:color w:val="0F4761"/>
          <w:sz w:val="26"/>
        </w:rPr>
        <w:t>11.1  Roles by stage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12"/>
        <w:gridCol w:w="1683"/>
        <w:gridCol w:w="1684"/>
        <w:gridCol w:w="1685"/>
        <w:gridCol w:w="1684"/>
        <w:gridCol w:w="1367"/>
      </w:tblGrid>
      <w:tr>
        <w:trPr>
          <w:tblHeader w:val="true"/>
        </w:trPr>
        <w:tc>
          <w:tcPr>
            <w:tcW w:w="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6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6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6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23932_2135982699"/>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23934_2135982699"/>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23936_2135982699"/>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23938_2135982699"/>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23940_2135982699"/>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23942_2135982699"/>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23944_2135982699"/>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Normal"/>
        <w:spacing w:before="0" w:after="80"/>
        <w:rPr/>
      </w:pPr>
      <w:r>
        <w:rPr/>
      </w:r>
      <w:r>
        <w:br w:type="page"/>
      </w:r>
    </w:p>
    <w:p>
      <w:pPr>
        <w:pStyle w:val="Heading1"/>
        <w:rPr/>
      </w:pPr>
      <w:bookmarkStart w:id="62" w:name="__RefHeading___Toc23946_2135982699"/>
      <w:bookmarkEnd w:id="62"/>
      <w:r>
        <w:rPr>
          <w:rFonts w:eastAsia="Segoe UI" w:cs="Segoe UI" w:ascii="Segoe UI" w:hAnsi="Segoe UI"/>
          <w:b/>
          <w:color w:val="0F4761"/>
          <w:sz w:val="32"/>
        </w:rPr>
        <w:t>13.  Governance</w:t>
      </w:r>
    </w:p>
    <w:p>
      <w:pPr>
        <w:pStyle w:val="Heading2"/>
        <w:rPr/>
      </w:pPr>
      <w:bookmarkStart w:id="63" w:name="__RefHeading___Toc23948_2135982699"/>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23950_2135982699"/>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23952_2135982699"/>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23954_2135982699"/>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23956_2135982699"/>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181"/>
        <w:gridCol w:w="29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23958_2135982699"/>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809"/>
        <w:gridCol w:w="329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23960_2135982699"/>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809"/>
        <w:gridCol w:w="329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Normal"/>
        <w:spacing w:before="0" w:after="80"/>
        <w:rPr/>
      </w:pPr>
      <w:r>
        <w:rPr/>
      </w:r>
      <w:r>
        <w:br w:type="page"/>
      </w:r>
    </w:p>
    <w:p>
      <w:pPr>
        <w:pStyle w:val="Heading1"/>
        <w:rPr/>
      </w:pPr>
      <w:bookmarkStart w:id="70" w:name="__RefHeading___Toc23962_2135982699"/>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Normal"/>
        <w:spacing w:before="0" w:after="80"/>
        <w:rPr/>
      </w:pPr>
      <w:r>
        <w:rPr/>
      </w:r>
      <w:r>
        <w:br w:type="page"/>
      </w:r>
    </w:p>
    <w:p>
      <w:pPr>
        <w:pStyle w:val="Heading1"/>
        <w:rPr/>
      </w:pPr>
      <w:bookmarkStart w:id="71" w:name="__RefHeading___Toc23964_2135982699"/>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781"/>
        <w:gridCol w:w="43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7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hosting and additional hosted environments without yearly increase, and align the Rate Card wording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the Commercial Proposal Note to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commercial tier for price; let the delivery size follow data volumes at mobilisation, and state this in both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7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2" w:name="__RefHeading___Toc23966_2135982699"/>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2026-10-03T18:37:12Z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