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1773220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48322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8322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Test Strategy</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- 11 October 2026</w:t>
                            </w:r>
                            <w:r w:rsidRPr="002F15FD">
                              <w:rPr>
                                <w:b/>
                                <w:bCs/>
                                <w:color w:val="1D74BA"/>
                              </w:rP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- 1.1</w:t>
                            </w:r>
                            <w:r w:rsidR="00EC1FCB">
                              <w:rPr>
                                <w:b/>
                                <w:bCs/>
                                <w:color w:val="1D74BA"/>
                              </w:rPr>
                              <w:t xml:space="preserve"/>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3</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w:t>
        </w:r>
        <w:r>
          <w:rPr>
            <w:b/>
            <w:noProof/>
          </w:rPr>
          <w:tab/>
        </w:r>
        <w:r>
          <w:rPr>
            <w:b/>
            <w:noProof/>
          </w:rPr>
          <w:t>3</w:t>
        </w:r>
      </w:hyperlink>
    </w:p>
    <w:p xmlns:a="http://schemas.openxmlformats.org/drawingml/2006/main" xmlns:pic="http://schemas.openxmlformats.org/drawingml/2006/picture">
      <w:pPr>
        <w:pStyle w:val="TOC1"/>
        <w:ind w:left="0" w:hanging="0"/>
      </w:pPr>
      <w:hyperlink w:anchor="_Toc300001003" w:history="1">
        <w:r>
          <w:rPr>
            <w:b/>
            <w:noProof/>
          </w:rPr>
          <w:t xml:space="preserve">Introduction</w:t>
        </w:r>
        <w:r>
          <w:rPr>
            <w:b/>
            <w:noProof/>
          </w:rPr>
          <w:tab/>
        </w:r>
        <w:r>
          <w:rPr>
            <w:b/>
            <w:noProof/>
          </w:rPr>
          <w:t>5</w:t>
        </w:r>
      </w:hyperlink>
    </w:p>
    <w:p xmlns:a="http://schemas.openxmlformats.org/drawingml/2006/main" xmlns:pic="http://schemas.openxmlformats.org/drawingml/2006/picture">
      <w:pPr>
        <w:pStyle w:val="TOC1"/>
      </w:pPr>
      <w:hyperlink w:anchor="_Toc300001004" w:history="1">
        <w:r>
          <w:rPr>
            <w:b/>
            <w:noProof/>
          </w:rPr>
          <w:t xml:space="preserve">1.</w:t>
        </w:r>
        <w:r>
          <w:rPr>
            <w:b/>
            <w:noProof/>
          </w:rPr>
          <w:tab/>
        </w:r>
        <w:r>
          <w:rPr>
            <w:b/>
            <w:noProof/>
          </w:rPr>
          <w:t xml:space="preserve">Scope and objectives</w:t>
        </w:r>
        <w:r>
          <w:rPr>
            <w:b/>
            <w:noProof/>
          </w:rPr>
          <w:tab/>
        </w:r>
        <w:r>
          <w:rPr>
            <w:b/>
            <w:noProof/>
          </w:rPr>
          <w:t>5</w:t>
        </w:r>
      </w:hyperlink>
    </w:p>
    <w:p xmlns:a="http://schemas.openxmlformats.org/drawingml/2006/main" xmlns:pic="http://schemas.openxmlformats.org/drawingml/2006/picture">
      <w:pPr>
        <w:pStyle w:val="TOC2"/>
      </w:pPr>
      <w:hyperlink w:anchor="_Toc300001005" w:history="1">
        <w:r>
          <w:rPr>
            <w:noProof/>
          </w:rPr>
          <w:t xml:space="preserve">1.1</w:t>
        </w:r>
        <w:r>
          <w:rPr>
            <w:noProof/>
          </w:rPr>
          <w:tab/>
        </w:r>
        <w:r>
          <w:rPr>
            <w:noProof/>
          </w:rPr>
          <w:t xml:space="preserve">In scope (Phase 1)</w:t>
        </w:r>
        <w:r>
          <w:rPr>
            <w:noProof/>
          </w:rPr>
          <w:tab/>
        </w:r>
        <w:r>
          <w:rPr>
            <w:noProof/>
          </w:rPr>
          <w:t>5</w:t>
        </w:r>
      </w:hyperlink>
    </w:p>
    <w:p xmlns:a="http://schemas.openxmlformats.org/drawingml/2006/main" xmlns:pic="http://schemas.openxmlformats.org/drawingml/2006/picture">
      <w:pPr>
        <w:pStyle w:val="TOC2"/>
      </w:pPr>
      <w:hyperlink w:anchor="_Toc300001006" w:history="1">
        <w:r>
          <w:rPr>
            <w:noProof/>
          </w:rPr>
          <w:t xml:space="preserve">1.2</w:t>
        </w:r>
        <w:r>
          <w:rPr>
            <w:noProof/>
          </w:rPr>
          <w:tab/>
        </w:r>
        <w:r>
          <w:rPr>
            <w:noProof/>
          </w:rPr>
          <w:t xml:space="preserve">Out of scope</w:t>
        </w:r>
        <w:r>
          <w:rPr>
            <w:noProof/>
          </w:rPr>
          <w:tab/>
        </w:r>
        <w:r>
          <w:rPr>
            <w:noProof/>
          </w:rPr>
          <w:t>6</w:t>
        </w:r>
      </w:hyperlink>
    </w:p>
    <w:p xmlns:a="http://schemas.openxmlformats.org/drawingml/2006/main" xmlns:pic="http://schemas.openxmlformats.org/drawingml/2006/picture">
      <w:pPr>
        <w:pStyle w:val="TOC2"/>
      </w:pPr>
      <w:hyperlink w:anchor="_Toc300001007" w:history="1">
        <w:r>
          <w:rPr>
            <w:noProof/>
          </w:rPr>
          <w:t xml:space="preserve">1.3</w:t>
        </w:r>
        <w:r>
          <w:rPr>
            <w:noProof/>
          </w:rPr>
          <w:tab/>
        </w:r>
        <w:r>
          <w:rPr>
            <w:noProof/>
          </w:rPr>
          <w:t xml:space="preserve">Objectives</w:t>
        </w:r>
        <w:r>
          <w:rPr>
            <w:noProof/>
          </w:rPr>
          <w:tab/>
        </w:r>
        <w:r>
          <w:rPr>
            <w:noProof/>
          </w:rPr>
          <w:t>6</w:t>
        </w:r>
      </w:hyperlink>
    </w:p>
    <w:p xmlns:a="http://schemas.openxmlformats.org/drawingml/2006/main" xmlns:pic="http://schemas.openxmlformats.org/drawingml/2006/picture">
      <w:pPr>
        <w:pStyle w:val="TOC1"/>
      </w:pPr>
      <w:hyperlink w:anchor="_Toc300001008" w:history="1">
        <w:r>
          <w:rPr>
            <w:b/>
            <w:noProof/>
          </w:rPr>
          <w:t xml:space="preserve">2.</w:t>
        </w:r>
        <w:r>
          <w:rPr>
            <w:b/>
            <w:noProof/>
          </w:rPr>
          <w:tab/>
        </w:r>
        <w:r>
          <w:rPr>
            <w:b/>
            <w:noProof/>
          </w:rPr>
          <w:t xml:space="preserve">What the repository has today, and what is to be added</w:t>
        </w:r>
        <w:r>
          <w:rPr>
            <w:b/>
            <w:noProof/>
          </w:rPr>
          <w:tab/>
        </w:r>
        <w:r>
          <w:rPr>
            <w:b/>
            <w:noProof/>
          </w:rPr>
          <w:t>6</w:t>
        </w:r>
      </w:hyperlink>
    </w:p>
    <w:p xmlns:a="http://schemas.openxmlformats.org/drawingml/2006/main" xmlns:pic="http://schemas.openxmlformats.org/drawingml/2006/picture">
      <w:pPr>
        <w:pStyle w:val="TOC2"/>
      </w:pPr>
      <w:hyperlink w:anchor="_Toc300001009" w:history="1">
        <w:r>
          <w:rPr>
            <w:noProof/>
          </w:rPr>
          <w:t xml:space="preserve">2.1</w:t>
        </w:r>
        <w:r>
          <w:rPr>
            <w:noProof/>
          </w:rPr>
          <w:tab/>
        </w:r>
        <w:r>
          <w:rPr>
            <w:noProof/>
          </w:rPr>
          <w:t xml:space="preserve">Existing</w:t>
        </w:r>
        <w:r>
          <w:rPr>
            <w:noProof/>
          </w:rPr>
          <w:tab/>
        </w:r>
        <w:r>
          <w:rPr>
            <w:noProof/>
          </w:rPr>
          <w:t>6</w:t>
        </w:r>
      </w:hyperlink>
    </w:p>
    <w:p xmlns:a="http://schemas.openxmlformats.org/drawingml/2006/main" xmlns:pic="http://schemas.openxmlformats.org/drawingml/2006/picture">
      <w:pPr>
        <w:pStyle w:val="TOC2"/>
      </w:pPr>
      <w:hyperlink w:anchor="_Toc300001010" w:history="1">
        <w:r>
          <w:rPr>
            <w:noProof/>
          </w:rPr>
          <w:t xml:space="preserve">2.2</w:t>
        </w:r>
        <w:r>
          <w:rPr>
            <w:noProof/>
          </w:rPr>
          <w:tab/>
        </w:r>
        <w:r>
          <w:rPr>
            <w:noProof/>
          </w:rPr>
          <w:t xml:space="preserve">To be added</w:t>
        </w:r>
        <w:r>
          <w:rPr>
            <w:noProof/>
          </w:rPr>
          <w:tab/>
        </w:r>
        <w:r>
          <w:rPr>
            <w:noProof/>
          </w:rPr>
          <w:t>6</w:t>
        </w:r>
      </w:hyperlink>
    </w:p>
    <w:p xmlns:a="http://schemas.openxmlformats.org/drawingml/2006/main" xmlns:pic="http://schemas.openxmlformats.org/drawingml/2006/picture">
      <w:pPr>
        <w:pStyle w:val="TOC1"/>
      </w:pPr>
      <w:hyperlink w:anchor="_Toc300001011" w:history="1">
        <w:r>
          <w:rPr>
            <w:b/>
            <w:noProof/>
          </w:rPr>
          <w:t xml:space="preserve">3.</w:t>
        </w:r>
        <w:r>
          <w:rPr>
            <w:b/>
            <w:noProof/>
          </w:rPr>
          <w:tab/>
        </w:r>
        <w:r>
          <w:rPr>
            <w:b/>
            <w:noProof/>
          </w:rPr>
          <w:t xml:space="preserve">Test levels</w:t>
        </w:r>
        <w:r>
          <w:rPr>
            <w:b/>
            <w:noProof/>
          </w:rPr>
          <w:tab/>
        </w:r>
        <w:r>
          <w:rPr>
            <w:b/>
            <w:noProof/>
          </w:rPr>
          <w:t>8</w:t>
        </w:r>
      </w:hyperlink>
    </w:p>
    <w:p xmlns:a="http://schemas.openxmlformats.org/drawingml/2006/main" xmlns:pic="http://schemas.openxmlformats.org/drawingml/2006/picture">
      <w:pPr>
        <w:pStyle w:val="TOC1"/>
      </w:pPr>
      <w:hyperlink w:anchor="_Toc300001012" w:history="1">
        <w:r>
          <w:rPr>
            <w:b/>
            <w:noProof/>
          </w:rPr>
          <w:t xml:space="preserve">4.</w:t>
        </w:r>
        <w:r>
          <w:rPr>
            <w:b/>
            <w:noProof/>
          </w:rPr>
          <w:tab/>
        </w:r>
        <w:r>
          <w:rPr>
            <w:b/>
            <w:noProof/>
          </w:rPr>
          <w:t xml:space="preserve">How the scenarios are used</w:t>
        </w:r>
        <w:r>
          <w:rPr>
            <w:b/>
            <w:noProof/>
          </w:rPr>
          <w:tab/>
        </w:r>
        <w:r>
          <w:rPr>
            <w:b/>
            <w:noProof/>
          </w:rPr>
          <w:t>9</w:t>
        </w:r>
      </w:hyperlink>
    </w:p>
    <w:p xmlns:a="http://schemas.openxmlformats.org/drawingml/2006/main" xmlns:pic="http://schemas.openxmlformats.org/drawingml/2006/picture">
      <w:pPr>
        <w:pStyle w:val="TOC1"/>
      </w:pPr>
      <w:hyperlink w:anchor="_Toc300001013" w:history="1">
        <w:r>
          <w:rPr>
            <w:b/>
            <w:noProof/>
          </w:rPr>
          <w:t xml:space="preserve">5.</w:t>
        </w:r>
        <w:r>
          <w:rPr>
            <w:b/>
            <w:noProof/>
          </w:rPr>
          <w:tab/>
        </w:r>
        <w:r>
          <w:rPr>
            <w:b/>
            <w:noProof/>
          </w:rPr>
          <w:t xml:space="preserve">Incremental execution and regression</w:t>
        </w:r>
        <w:r>
          <w:rPr>
            <w:b/>
            <w:noProof/>
          </w:rPr>
          <w:tab/>
        </w:r>
        <w:r>
          <w:rPr>
            <w:b/>
            <w:noProof/>
          </w:rPr>
          <w:t>10</w:t>
        </w:r>
      </w:hyperlink>
    </w:p>
    <w:p xmlns:a="http://schemas.openxmlformats.org/drawingml/2006/main" xmlns:pic="http://schemas.openxmlformats.org/drawingml/2006/picture">
      <w:pPr>
        <w:pStyle w:val="TOC1"/>
      </w:pPr>
      <w:hyperlink w:anchor="_Toc300001014" w:history="1">
        <w:r>
          <w:rPr>
            <w:b/>
            <w:noProof/>
          </w:rPr>
          <w:t xml:space="preserve">6.</w:t>
        </w:r>
        <w:r>
          <w:rPr>
            <w:b/>
            <w:noProof/>
          </w:rPr>
          <w:tab/>
        </w:r>
        <w:r>
          <w:rPr>
            <w:b/>
            <w:noProof/>
          </w:rPr>
          <w:t xml:space="preserve">Environments and data</w:t>
        </w:r>
        <w:r>
          <w:rPr>
            <w:b/>
            <w:noProof/>
          </w:rPr>
          <w:tab/>
        </w:r>
        <w:r>
          <w:rPr>
            <w:b/>
            <w:noProof/>
          </w:rPr>
          <w:t>10</w:t>
        </w:r>
      </w:hyperlink>
    </w:p>
    <w:p xmlns:a="http://schemas.openxmlformats.org/drawingml/2006/main" xmlns:pic="http://schemas.openxmlformats.org/drawingml/2006/picture">
      <w:pPr>
        <w:pStyle w:val="TOC1"/>
      </w:pPr>
      <w:hyperlink w:anchor="_Toc300001015" w:history="1">
        <w:r>
          <w:rPr>
            <w:b/>
            <w:noProof/>
          </w:rPr>
          <w:t xml:space="preserve">7.</w:t>
        </w:r>
        <w:r>
          <w:rPr>
            <w:b/>
            <w:noProof/>
          </w:rPr>
          <w:tab/>
        </w:r>
        <w:r>
          <w:rPr>
            <w:b/>
            <w:noProof/>
          </w:rPr>
          <w:t xml:space="preserve">Entry and exit criteria</w:t>
        </w:r>
        <w:r>
          <w:rPr>
            <w:b/>
            <w:noProof/>
          </w:rPr>
          <w:tab/>
        </w:r>
        <w:r>
          <w:rPr>
            <w:b/>
            <w:noProof/>
          </w:rPr>
          <w:t>11</w:t>
        </w:r>
      </w:hyperlink>
    </w:p>
    <w:p xmlns:a="http://schemas.openxmlformats.org/drawingml/2006/main" xmlns:pic="http://schemas.openxmlformats.org/drawingml/2006/picture">
      <w:pPr>
        <w:pStyle w:val="TOC1"/>
      </w:pPr>
      <w:hyperlink w:anchor="_Toc300001016" w:history="1">
        <w:r>
          <w:rPr>
            <w:b/>
            <w:noProof/>
          </w:rPr>
          <w:t xml:space="preserve">8.</w:t>
        </w:r>
        <w:r>
          <w:rPr>
            <w:b/>
            <w:noProof/>
          </w:rPr>
          <w:tab/>
        </w:r>
        <w:r>
          <w:rPr>
            <w:b/>
            <w:noProof/>
          </w:rPr>
          <w:t xml:space="preserve">Defect management</w:t>
        </w:r>
        <w:r>
          <w:rPr>
            <w:b/>
            <w:noProof/>
          </w:rPr>
          <w:tab/>
        </w:r>
        <w:r>
          <w:rPr>
            <w:b/>
            <w:noProof/>
          </w:rPr>
          <w:t>11</w:t>
        </w:r>
      </w:hyperlink>
    </w:p>
    <w:p xmlns:a="http://schemas.openxmlformats.org/drawingml/2006/main" xmlns:pic="http://schemas.openxmlformats.org/drawingml/2006/picture">
      <w:pPr>
        <w:pStyle w:val="TOC1"/>
      </w:pPr>
      <w:hyperlink w:anchor="_Toc300001017" w:history="1">
        <w:r>
          <w:rPr>
            <w:b/>
            <w:noProof/>
          </w:rPr>
          <w:t xml:space="preserve">9.</w:t>
        </w:r>
        <w:r>
          <w:rPr>
            <w:b/>
            <w:noProof/>
          </w:rPr>
          <w:tab/>
        </w:r>
        <w:r>
          <w:rPr>
            <w:b/>
            <w:noProof/>
          </w:rPr>
          <w:t xml:space="preserve">Roles and responsibilities</w:t>
        </w:r>
        <w:r>
          <w:rPr>
            <w:b/>
            <w:noProof/>
          </w:rPr>
          <w:tab/>
        </w:r>
        <w:r>
          <w:rPr>
            <w:b/>
            <w:noProof/>
          </w:rPr>
          <w:t>11</w:t>
        </w:r>
      </w:hyperlink>
    </w:p>
    <w:p xmlns:a="http://schemas.openxmlformats.org/drawingml/2006/main" xmlns:pic="http://schemas.openxmlformats.org/drawingml/2006/picture">
      <w:pPr>
        <w:pStyle w:val="TOC1"/>
      </w:pPr>
      <w:hyperlink w:anchor="_Toc300001018" w:history="1">
        <w:r>
          <w:rPr>
            <w:b/>
            <w:noProof/>
          </w:rPr>
          <w:t xml:space="preserve">10.</w:t>
        </w:r>
        <w:r>
          <w:rPr>
            <w:b/>
            <w:noProof/>
          </w:rPr>
          <w:tab/>
        </w:r>
        <w:r>
          <w:rPr>
            <w:b/>
            <w:noProof/>
          </w:rPr>
          <w:t xml:space="preserve">Tools</w:t>
        </w:r>
        <w:r>
          <w:rPr>
            <w:b/>
            <w:noProof/>
          </w:rPr>
          <w:tab/>
        </w:r>
        <w:r>
          <w:rPr>
            <w:b/>
            <w:noProof/>
          </w:rPr>
          <w:t>12</w:t>
        </w:r>
      </w:hyperlink>
    </w:p>
    <w:p xmlns:a="http://schemas.openxmlformats.org/drawingml/2006/main" xmlns:pic="http://schemas.openxmlformats.org/drawingml/2006/picture">
      <w:pPr>
        <w:pStyle w:val="TOC1"/>
      </w:pPr>
      <w:hyperlink w:anchor="_Toc300001019" w:history="1">
        <w:r>
          <w:rPr>
            <w:b/>
            <w:noProof/>
          </w:rPr>
          <w:t xml:space="preserve">11.</w:t>
        </w:r>
        <w:r>
          <w:rPr>
            <w:b/>
            <w:noProof/>
          </w:rPr>
          <w:tab/>
        </w:r>
        <w:r>
          <w:rPr>
            <w:b/>
            <w:noProof/>
          </w:rPr>
          <w:t xml:space="preserve">Traceability</w:t>
        </w:r>
        <w:r>
          <w:rPr>
            <w:b/>
            <w:noProof/>
          </w:rPr>
          <w:tab/>
        </w:r>
        <w:r>
          <w:rPr>
            <w:b/>
            <w:noProof/>
          </w:rPr>
          <w:t>12</w:t>
        </w:r>
      </w:hyperlink>
    </w:p>
    <w:p xmlns:a="http://schemas.openxmlformats.org/drawingml/2006/main" xmlns:pic="http://schemas.openxmlformats.org/drawingml/2006/picture">
      <w:pPr>
        <w:pStyle w:val="TOC1"/>
      </w:pPr>
      <w:hyperlink w:anchor="_Toc300001020" w:history="1">
        <w:r>
          <w:rPr>
            <w:b/>
            <w:noProof/>
          </w:rPr>
          <w:t xml:space="preserve">12.</w:t>
        </w:r>
        <w:r>
          <w:rPr>
            <w:b/>
            <w:noProof/>
          </w:rPr>
          <w:tab/>
        </w:r>
        <w:r>
          <w:rPr>
            <w:b/>
            <w:noProof/>
          </w:rPr>
          <w:t xml:space="preserve">Reporting</w:t>
        </w:r>
        <w:r>
          <w:rPr>
            <w:b/>
            <w:noProof/>
          </w:rPr>
          <w:tab/>
        </w:r>
        <w:r>
          <w:rPr>
            <w:b/>
            <w:noProof/>
          </w:rPr>
          <w:t>12</w:t>
        </w:r>
      </w:hyperlink>
    </w:p>
    <w:p xmlns:a="http://schemas.openxmlformats.org/drawingml/2006/main" xmlns:pic="http://schemas.openxmlformats.org/drawingml/2006/picture">
      <w:pPr>
        <w:pStyle w:val="TOC1"/>
      </w:pPr>
      <w:hyperlink w:anchor="_Toc300001021" w:history="1">
        <w:r>
          <w:rPr>
            <w:b/>
            <w:noProof/>
          </w:rPr>
          <w:t xml:space="preserve">13.</w:t>
        </w:r>
        <w:r>
          <w:rPr>
            <w:b/>
            <w:noProof/>
          </w:rPr>
          <w:tab/>
        </w:r>
        <w:r>
          <w:rPr>
            <w:b/>
            <w:noProof/>
          </w:rPr>
          <w:t xml:space="preserve">Risks and assumptions</w:t>
        </w:r>
        <w:r>
          <w:rPr>
            <w:b/>
            <w:noProof/>
          </w:rPr>
          <w:tab/>
        </w:r>
        <w:r>
          <w:rPr>
            <w:b/>
            <w:noProof/>
          </w:rPr>
          <w:t>13</w:t>
        </w:r>
      </w:hyperlink>
    </w:p>
    <w:p xmlns:a="http://schemas.openxmlformats.org/drawingml/2006/main" xmlns:pic="http://schemas.openxmlformats.org/drawingml/2006/picture">
      <w:pPr>
        <w:pStyle w:val="TOC1"/>
      </w:pPr>
      <w:hyperlink w:anchor="_Toc300001022" w:history="1">
        <w:r>
          <w:rPr>
            <w:b/>
            <w:noProof/>
          </w:rPr>
          <w:t xml:space="preserve">14.</w:t>
        </w:r>
        <w:r>
          <w:rPr>
            <w:b/>
            <w:noProof/>
          </w:rPr>
          <w:tab/>
        </w:r>
        <w:r>
          <w:rPr>
            <w:b/>
            <w:noProof/>
          </w:rPr>
          <w:t xml:space="preserve">Pending Items</w:t>
        </w:r>
        <w:r>
          <w:rPr>
            <w:b/>
            <w:noProof/>
          </w:rPr>
          <w:tab/>
        </w:r>
        <w:r>
          <w:rPr>
            <w:b/>
            <w:noProof/>
          </w:rPr>
          <w:t>13</w:t>
        </w:r>
      </w:hyperlink>
    </w:p>
    <w:p xmlns:a="http://schemas.openxmlformats.org/drawingml/2006/main" xmlns:pic="http://schemas.openxmlformats.org/drawingml/2006/picture">
      <w:pPr>
        <w:pStyle w:val="TOC1"/>
      </w:pPr>
      <w:hyperlink w:anchor="_Toc300001023" w:history="1">
        <w:r>
          <w:rPr>
            <w:b/>
            <w:noProof/>
          </w:rPr>
          <w:t xml:space="preserve">15.</w:t>
        </w:r>
        <w:r>
          <w:rPr>
            <w:b/>
            <w:noProof/>
          </w:rPr>
          <w:tab/>
        </w:r>
        <w:r>
          <w:rPr>
            <w:b/>
            <w:noProof/>
          </w:rPr>
          <w:t xml:space="preserve">Document Sign-Off</w:t>
        </w:r>
        <w:r>
          <w:rPr>
            <w:b/>
            <w:noProof/>
          </w:rPr>
          <w:tab/>
        </w:r>
        <w:r>
          <w:rPr>
            <w:b/>
            <w:noProof/>
          </w:rPr>
          <w:t>13</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1.0</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Pending review</w:t>
            </w:r>
          </w:p>
        </w:tc>
        <w:tc>
          <w:tcPr>
            <w:tcW w:w="1381" w:type="dxa"/>
          </w:tcPr>
          <w:p>
            <w:pPr>
              <w:spacing w:before="40" w:after="40" w:line="240" w:lineRule="auto"/>
            </w:pPr>
            <w:r>
              <w:rPr>
                <w:rFonts w:ascii="Segoe UI" w:hAnsi="Segoe UI" w:cs="Segoe UI" w:eastAsia="Segoe UI"/>
                <w:sz w:val="16"/>
                <w:szCs w:val="16"/>
              </w:rPr>
              <w:t xml:space="preserve">Pending approval</w:t>
            </w:r>
          </w:p>
        </w:tc>
        <w:tc>
          <w:tcPr>
            <w:tcW w:w="2674" w:type="dxa"/>
          </w:tcPr>
          <w:p>
            <w:pPr>
              <w:spacing w:before="40" w:after="40" w:line="240" w:lineRule="auto"/>
            </w:pPr>
            <w:r>
              <w:rPr>
                <w:rFonts w:ascii="Segoe UI" w:hAnsi="Segoe UI" w:cs="Segoe UI" w:eastAsia="Segoe UI"/>
                <w:sz w:val="16"/>
                <w:szCs w:val="16"/>
              </w:rPr>
              <w:t xml:space="preserve">Initial issue (draft for review by the TISPH project steering group)</w:t>
            </w:r>
          </w:p>
        </w:tc>
      </w:tr>
      <w:tr>
        <w:trPr>
          <w:cantSplit/>
        </w:trPr>
        <w:tc>
          <w:tcPr>
            <w:tcW w:w="1197" w:type="dxa"/>
          </w:tcPr>
          <w:p>
            <w:pPr>
              <w:spacing w:before="40" w:after="40" w:line="240" w:lineRule="auto"/>
            </w:pPr>
            <w:r>
              <w:rPr>
                <w:rFonts w:ascii="Segoe UI" w:hAnsi="Segoe UI" w:cs="Segoe UI" w:eastAsia="Segoe UI"/>
                <w:sz w:val="16"/>
                <w:szCs w:val="16"/>
              </w:rPr>
              <w:t xml:space="preserve">11 October 2026</w:t>
            </w:r>
          </w:p>
        </w:tc>
        <w:tc>
          <w:tcPr>
            <w:tcW w:w="829" w:type="dxa"/>
          </w:tcPr>
          <w:p>
            <w:pPr>
              <w:spacing w:before="40" w:after="40" w:line="240" w:lineRule="auto"/>
            </w:pPr>
            <w:r>
              <w:rPr>
                <w:rFonts w:ascii="Segoe UI" w:hAnsi="Segoe UI" w:cs="Segoe UI" w:eastAsia="Segoe UI"/>
                <w:sz w:val="16"/>
                <w:szCs w:val="16"/>
              </w:rPr>
              <w:t xml:space="preserve">1.1</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Pending review</w:t>
            </w:r>
          </w:p>
        </w:tc>
        <w:tc>
          <w:tcPr>
            <w:tcW w:w="1381" w:type="dxa"/>
          </w:tcPr>
          <w:p>
            <w:pPr>
              <w:spacing w:before="40" w:after="40" w:line="240" w:lineRule="auto"/>
            </w:pPr>
            <w:r>
              <w:rPr>
                <w:rFonts w:ascii="Segoe UI" w:hAnsi="Segoe UI" w:cs="Segoe UI" w:eastAsia="Segoe UI"/>
                <w:sz w:val="16"/>
                <w:szCs w:val="16"/>
              </w:rPr>
              <w:t xml:space="preserve">Pending approval</w:t>
            </w:r>
          </w:p>
        </w:tc>
        <w:tc>
          <w:tcPr>
            <w:tcW w:w="2674" w:type="dxa"/>
          </w:tcPr>
          <w:p>
            <w:pPr>
              <w:spacing w:before="40" w:after="40" w:line="240" w:lineRule="auto"/>
            </w:pPr>
            <w:r>
              <w:rPr>
                <w:rFonts w:ascii="Segoe UI" w:hAnsi="Segoe UI" w:cs="Segoe UI" w:eastAsia="Segoe UI"/>
                <w:sz w:val="16"/>
                <w:szCs w:val="16"/>
              </w:rPr>
              <w:t xml:space="preserve">Performance test method added to section 3 (moved from the generic Capacity and Performance document, archived); CI/CD tools row names the TISPH workflows.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1.0</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review by the TISPH project steering group</w:t>
            </w:r>
          </w:p>
        </w:tc>
      </w:tr>
      <w:tr>
        <w:trPr>
          <w:cantSplit/>
        </w:trPr>
        <w:tc>
          <w:tcPr>
            <w:tcW w:w="2347" w:type="dxa"/>
          </w:tcPr>
          <w:p>
            <w:pPr>
              <w:spacing w:before="40" w:after="40" w:line="240" w:lineRule="auto"/>
            </w:pPr>
            <w:r>
              <w:rPr>
                <w:rFonts w:ascii="Segoe UI" w:hAnsi="Segoe UI" w:cs="Segoe UI" w:eastAsia="Segoe UI"/>
                <w:b/>
                <w:bCs/>
                <w:sz w:val="16"/>
                <w:szCs w:val="16"/>
              </w:rPr>
              <w:t xml:space="preserve">Application</w:t>
            </w:r>
          </w:p>
        </w:tc>
        <w:tc>
          <w:tcPr>
            <w:tcW w:w="6680" w:type="dxa"/>
          </w:tcPr>
          <w:p>
            <w:pPr>
              <w:spacing w:before="40" w:after="40" w:line="240" w:lineRule="auto"/>
            </w:pPr>
            <w:r>
              <w:rPr>
                <w:rFonts w:ascii="Segoe UI" w:hAnsi="Segoe UI" w:cs="Segoe UI" w:eastAsia="Segoe UI"/>
                <w:sz w:val="16"/>
                <w:szCs w:val="16"/>
              </w:rPr>
              <w:t xml:space="preserve">BrokerVerse configured for Toyota Insurance Services Philippines (TISPH)</w:t>
            </w:r>
          </w:p>
        </w:tc>
      </w:tr>
      <w:tr>
        <w:trPr>
          <w:cantSplit/>
        </w:trPr>
        <w:tc>
          <w:tcPr>
            <w:tcW w:w="2347" w:type="dxa"/>
          </w:tcPr>
          <w:p>
            <w:pPr>
              <w:spacing w:before="40" w:after="40" w:line="240" w:lineRule="auto"/>
            </w:pPr>
            <w:r>
              <w:rPr>
                <w:rFonts w:ascii="Segoe UI" w:hAnsi="Segoe UI" w:cs="Segoe UI" w:eastAsia="Segoe UI"/>
                <w:b/>
                <w:bCs/>
                <w:sz w:val="16"/>
                <w:szCs w:val="16"/>
              </w:rPr>
              <w:t xml:space="preserve">Build under test</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head,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(front end </w:t>
            </w:r>
            <w:r>
              <w:rPr>
                <w:rFonts w:ascii="Consolas" w:hAnsi="Consolas" w:cs="Consolas" w:eastAsia="Consolas"/>
                <w:color w:val="1F3B57"/>
                <w:sz w:val="14"/>
                <w:szCs w:val="14"/>
                <w:shd w:val="clear" w:color="auto" w:fill="F3F5F8"/>
              </w:rPr>
              <w:t xml:space="preserve">brokerverse/</w:t>
            </w:r>
            <w:r>
              <w:rPr>
                <w:rFonts w:ascii="Segoe UI" w:hAnsi="Segoe UI" w:cs="Segoe UI" w:eastAsia="Segoe UI"/>
                <w:sz w:val="16"/>
                <w:szCs w:val="16"/>
              </w:rPr>
              <w:t xml:space="preserve">, API </w:t>
            </w:r>
            <w:r>
              <w:rPr>
                <w:rFonts w:ascii="Consolas" w:hAnsi="Consolas" w:cs="Consolas" w:eastAsia="Consolas"/>
                <w:color w:val="1F3B57"/>
                <w:sz w:val="14"/>
                <w:szCs w:val="14"/>
                <w:shd w:val="clear" w:color="auto" w:fill="F3F5F8"/>
              </w:rPr>
              <w:t xml:space="preserve">backend/</w:t>
            </w:r>
            <w:r>
              <w:rPr>
                <w:rFonts w:ascii="Segoe UI" w:hAnsi="Segoe UI" w:cs="Segoe UI" w:eastAsia="Segoe UI"/>
                <w:sz w:val="16"/>
                <w:szCs w:val="16"/>
              </w:rPr>
              <w:t xml:space="preserve">)</w:t>
            </w:r>
          </w:p>
        </w:tc>
      </w:tr>
      <w:tr>
        <w:trPr>
          <w:cantSplit/>
        </w:trPr>
        <w:tc>
          <w:tcPr>
            <w:tcW w:w="2347" w:type="dxa"/>
          </w:tcPr>
          <w:p>
            <w:pPr>
              <w:spacing w:before="40" w:after="40" w:line="240" w:lineRule="auto"/>
            </w:pPr>
            <w:r>
              <w:rPr>
                <w:rFonts w:ascii="Segoe UI" w:hAnsi="Segoe UI" w:cs="Segoe UI" w:eastAsia="Segoe UI"/>
                <w:b/>
                <w:bCs/>
                <w:sz w:val="16"/>
                <w:szCs w:val="16"/>
              </w:rPr>
              <w:t xml:space="preserve">Test basis</w:t>
            </w:r>
          </w:p>
        </w:tc>
        <w:tc>
          <w:tcPr>
            <w:tcW w:w="6680" w:type="dxa"/>
          </w:tcPr>
          <w:p>
            <w:pPr>
              <w:spacing w:before="40" w:after="40" w:line="240" w:lineRule="auto"/>
            </w:pPr>
            <w:r>
              <w:rPr>
                <w:rFonts w:ascii="Segoe UI" w:hAnsi="Segoe UI" w:cs="Segoe UI" w:eastAsia="Segoe UI"/>
                <w:sz w:val="16"/>
                <w:szCs w:val="16"/>
              </w:rPr>
              <w:t xml:space="preserve">Signed BRD v2.2 (sections 4-6, section 7 Approved Customizations CR-01..CR-21), Gap-Analysis MOM sessions 1-9, FGA workbook, Pre-BSM discovery workbook v2.0 (M17 RBAC v4), FRS set (</w:t>
            </w:r>
            <w:r>
              <w:rPr>
                <w:rFonts w:ascii="Consolas" w:hAnsi="Consolas" w:cs="Consolas" w:eastAsia="Consolas"/>
                <w:color w:val="1F3B57"/>
                <w:sz w:val="14"/>
                <w:szCs w:val="14"/>
                <w:shd w:val="clear" w:color="auto" w:fill="F3F5F8"/>
              </w:rPr>
              <w:t xml:space="preserve">docs/TISPH/frs/FRS_*.docx</w:t>
            </w:r>
            <w:r>
              <w:rPr>
                <w:rFonts w:ascii="Segoe UI" w:hAnsi="Segoe UI" w:cs="Segoe UI" w:eastAsia="Segoe UI"/>
                <w:sz w:val="16"/>
                <w:szCs w:val="16"/>
              </w:rPr>
              <w:t xml:space="preserve">)</w:t>
            </w:r>
          </w:p>
        </w:tc>
      </w:tr>
      <w:tr>
        <w:trPr>
          <w:cantSplit/>
        </w:trPr>
        <w:tc>
          <w:tcPr>
            <w:tcW w:w="2347" w:type="dxa"/>
          </w:tcPr>
          <w:p>
            <w:pPr>
              <w:spacing w:before="40" w:after="40" w:line="240" w:lineRule="auto"/>
            </w:pPr>
            <w:r>
              <w:rPr>
                <w:rFonts w:ascii="Segoe UI" w:hAnsi="Segoe UI" w:cs="Segoe UI" w:eastAsia="Segoe UI"/>
                <w:b/>
                <w:bCs/>
                <w:sz w:val="16"/>
                <w:szCs w:val="16"/>
              </w:rPr>
              <w:t xml:space="preserve">Test foundation</w:t>
            </w:r>
          </w:p>
        </w:tc>
        <w:tc>
          <w:tcPr>
            <w:tcW w:w="6680" w:type="dxa"/>
          </w:tcPr>
          <w:p>
            <w:pPr>
              <w:spacing w:before="40" w:after="40" w:line="240" w:lineRule="auto"/>
            </w:pPr>
            <w:r>
              <w:rPr>
                <w:rFonts w:ascii="Segoe UI" w:hAnsi="Segoe UI" w:cs="Segoe UI" w:eastAsia="Segoe UI"/>
                <w:sz w:val="16"/>
                <w:szCs w:val="16"/>
              </w:rPr>
              <w:t xml:space="preserve">Test pack workbook </w:t>
            </w:r>
            <w:r>
              <w:rPr>
                <w:rFonts w:ascii="Consolas" w:hAnsi="Consolas" w:cs="Consolas" w:eastAsia="Consolas"/>
                <w:color w:val="1F3B57"/>
                <w:sz w:val="14"/>
                <w:szCs w:val="14"/>
                <w:shd w:val="clear" w:color="auto" w:fill="F3F5F8"/>
              </w:rPr>
              <w:t xml:space="preserve">docs/TISPH/testing/TISPH_Test_Pack.xlsx</w:t>
            </w:r>
            <w:r>
              <w:rPr>
                <w:rFonts w:ascii="Segoe UI" w:hAnsi="Segoe UI" w:cs="Segoe UI" w:eastAsia="Segoe UI"/>
                <w:sz w:val="16"/>
                <w:szCs w:val="16"/>
              </w:rPr>
              <w:t xml:space="preserve"> (sheets Summary, Requirements, Scenarios, Conditions, Traceability, Persona Matrix, Gaps, Gap Register, Execution Log, Defects)</w:t>
            </w:r>
          </w:p>
        </w:tc>
      </w:tr>
      <w:tr>
        <w:trPr>
          <w:cantSplit/>
        </w:trPr>
        <w:tc>
          <w:tcPr>
            <w:tcW w:w="2347" w:type="dxa"/>
          </w:tcPr>
          <w:p>
            <w:pPr>
              <w:spacing w:before="40" w:after="40" w:line="240" w:lineRule="auto"/>
            </w:pPr>
            <w:r>
              <w:rPr>
                <w:rFonts w:ascii="Segoe UI" w:hAnsi="Segoe UI" w:cs="Segoe UI" w:eastAsia="Segoe UI"/>
                <w:b/>
                <w:bCs/>
                <w:sz w:val="16"/>
                <w:szCs w:val="16"/>
              </w:rPr>
              <w:t xml:space="preserve">Coverage today</w:t>
            </w:r>
          </w:p>
        </w:tc>
        <w:tc>
          <w:tcPr>
            <w:tcW w:w="6680" w:type="dxa"/>
          </w:tcPr>
          <w:p>
            <w:pPr>
              <w:spacing w:before="40" w:after="40" w:line="240" w:lineRule="auto"/>
            </w:pPr>
            <w:r>
              <w:rPr>
                <w:rFonts w:ascii="Segoe UI" w:hAnsi="Segoe UI" w:cs="Segoe UI" w:eastAsia="Segoe UI"/>
                <w:sz w:val="16"/>
                <w:szCs w:val="16"/>
              </w:rPr>
              <w:t xml:space="preserve">766 of 766 consolidated requirements have at least one scenario; 658 scenarios, 7,655 conditions (3,254 positive, 4,401 negative)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Symbol</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AA</w:t>
            </w:r>
          </w:p>
        </w:tc>
        <w:tc>
          <w:tcPr>
            <w:tcW w:w="6319" w:type="dxa"/>
          </w:tcPr>
          <w:p>
            <w:pPr>
              <w:spacing w:before="40" w:after="40" w:line="240" w:lineRule="auto"/>
            </w:pPr>
            <w:r>
              <w:rPr>
                <w:rFonts w:ascii="Segoe UI" w:hAnsi="Segoe UI" w:cs="Segoe UI" w:eastAsia="Segoe UI"/>
                <w:sz w:val="16"/>
                <w:szCs w:val="16"/>
              </w:rPr>
              <w:t xml:space="preserve">WCAG 2.1 conformance level AA</w:t>
            </w:r>
          </w:p>
        </w:tc>
      </w:tr>
      <w:tr>
        <w:trPr>
          <w:cantSplit/>
        </w:trPr>
        <w:tc>
          <w:tcPr>
            <w:tcW w:w="2708" w:type="dxa"/>
          </w:tcPr>
          <w:p>
            <w:pPr>
              <w:spacing w:before="40" w:after="40" w:line="240" w:lineRule="auto"/>
            </w:pPr>
            <w:r>
              <w:rPr>
                <w:rFonts w:ascii="Segoe UI" w:hAnsi="Segoe UI" w:cs="Segoe UI" w:eastAsia="Segoe UI"/>
                <w:b/>
                <w:bCs/>
                <w:sz w:val="16"/>
                <w:szCs w:val="16"/>
              </w:rPr>
              <w:t xml:space="preserve">API</w:t>
            </w:r>
          </w:p>
        </w:tc>
        <w:tc>
          <w:tcPr>
            <w:tcW w:w="6319" w:type="dxa"/>
          </w:tcPr>
          <w:p>
            <w:pPr>
              <w:spacing w:before="40" w:after="40" w:line="240" w:lineRule="auto"/>
            </w:pPr>
            <w:r>
              <w:rPr>
                <w:rFonts w:ascii="Segoe UI" w:hAnsi="Segoe UI" w:cs="Segoe UI" w:eastAsia="Segoe UI"/>
                <w:sz w:val="16"/>
                <w:szCs w:val="16"/>
              </w:rPr>
              <w:t xml:space="preserve">Application programming interface</w:t>
            </w:r>
          </w:p>
        </w:tc>
      </w:tr>
      <w:tr>
        <w:trPr>
          <w:cantSplit/>
        </w:trPr>
        <w:tc>
          <w:tcPr>
            <w:tcW w:w="2708" w:type="dxa"/>
          </w:tcPr>
          <w:p>
            <w:pPr>
              <w:spacing w:before="40" w:after="40" w:line="240" w:lineRule="auto"/>
            </w:pPr>
            <w:r>
              <w:rPr>
                <w:rFonts w:ascii="Segoe UI" w:hAnsi="Segoe UI" w:cs="Segoe UI" w:eastAsia="Segoe UI"/>
                <w:b/>
                <w:bCs/>
                <w:sz w:val="16"/>
                <w:szCs w:val="16"/>
              </w:rPr>
              <w:t xml:space="preserve">ASVS</w:t>
            </w:r>
          </w:p>
        </w:tc>
        <w:tc>
          <w:tcPr>
            <w:tcW w:w="6319" w:type="dxa"/>
          </w:tcPr>
          <w:p>
            <w:pPr>
              <w:spacing w:before="40" w:after="40" w:line="240" w:lineRule="auto"/>
            </w:pPr>
            <w:r>
              <w:rPr>
                <w:rFonts w:ascii="Segoe UI" w:hAnsi="Segoe UI" w:cs="Segoe UI" w:eastAsia="Segoe UI"/>
                <w:sz w:val="16"/>
                <w:szCs w:val="16"/>
              </w:rPr>
              <w:t xml:space="preserve">OWASP Application Security Verification Standard</w:t>
            </w:r>
          </w:p>
        </w:tc>
      </w:tr>
      <w:tr>
        <w:trPr>
          <w:cantSplit/>
        </w:trPr>
        <w:tc>
          <w:tcPr>
            <w:tcW w:w="2708" w:type="dxa"/>
          </w:tcPr>
          <w:p>
            <w:pPr>
              <w:spacing w:before="40" w:after="40" w:line="240" w:lineRule="auto"/>
            </w:pPr>
            <w:r>
              <w:rPr>
                <w:rFonts w:ascii="Segoe UI" w:hAnsi="Segoe UI" w:cs="Segoe UI" w:eastAsia="Segoe UI"/>
                <w:b/>
                <w:bCs/>
                <w:sz w:val="16"/>
                <w:szCs w:val="16"/>
              </w:rPr>
              <w:t xml:space="preserve">BRD</w:t>
            </w:r>
          </w:p>
        </w:tc>
        <w:tc>
          <w:tcPr>
            <w:tcW w:w="6319" w:type="dxa"/>
          </w:tcPr>
          <w:p>
            <w:pPr>
              <w:spacing w:before="40" w:after="40" w:line="240" w:lineRule="auto"/>
            </w:pPr>
            <w:r>
              <w:rPr>
                <w:rFonts w:ascii="Segoe UI" w:hAnsi="Segoe UI" w:cs="Segoe UI" w:eastAsia="Segoe UI"/>
                <w:sz w:val="16"/>
                <w:szCs w:val="16"/>
              </w:rPr>
              <w:t xml:space="preserve">Business Requirement Document (TISPH, v2.2, signed)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CCD</w:t>
            </w:r>
          </w:p>
        </w:tc>
        <w:tc>
          <w:tcPr>
            <w:tcW w:w="6319" w:type="dxa"/>
          </w:tcPr>
          <w:p>
            <w:pPr>
              <w:spacing w:before="40" w:after="40" w:line="240" w:lineRule="auto"/>
            </w:pPr>
            <w:r>
              <w:rPr>
                <w:rFonts w:ascii="Segoe UI" w:hAnsi="Segoe UI" w:cs="Segoe UI" w:eastAsia="Segoe UI"/>
                <w:sz w:val="16"/>
                <w:szCs w:val="16"/>
              </w:rPr>
              <w:t xml:space="preserve">Cash Control Department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CCD-PDU</w:t>
            </w:r>
          </w:p>
        </w:tc>
        <w:tc>
          <w:tcPr>
            <w:tcW w:w="6319" w:type="dxa"/>
          </w:tcPr>
          <w:p>
            <w:pPr>
              <w:spacing w:before="40" w:after="40" w:line="240" w:lineRule="auto"/>
            </w:pPr>
            <w:r>
              <w:rPr>
                <w:rFonts w:ascii="Segoe UI" w:hAnsi="Segoe UI" w:cs="Segoe UI" w:eastAsia="Segoe UI"/>
                <w:sz w:val="16"/>
                <w:szCs w:val="16"/>
              </w:rPr>
              <w:t xml:space="preserve">Cash Control Department, Payment and Disbursement Unit</w:t>
            </w:r>
          </w:p>
        </w:tc>
      </w:tr>
      <w:tr>
        <w:trPr>
          <w:cantSplit/>
        </w:trPr>
        <w:tc>
          <w:tcPr>
            <w:tcW w:w="2708" w:type="dxa"/>
          </w:tcPr>
          <w:p>
            <w:pPr>
              <w:spacing w:before="40" w:after="40" w:line="240" w:lineRule="auto"/>
            </w:pPr>
            <w:r>
              <w:rPr>
                <w:rFonts w:ascii="Segoe UI" w:hAnsi="Segoe UI" w:cs="Segoe UI" w:eastAsia="Segoe UI"/>
                <w:b/>
                <w:bCs/>
                <w:sz w:val="16"/>
                <w:szCs w:val="16"/>
              </w:rPr>
              <w:t xml:space="preserve">CI</w:t>
            </w:r>
          </w:p>
        </w:tc>
        <w:tc>
          <w:tcPr>
            <w:tcW w:w="6319" w:type="dxa"/>
          </w:tcPr>
          <w:p>
            <w:pPr>
              <w:spacing w:before="40" w:after="40" w:line="240" w:lineRule="auto"/>
            </w:pPr>
            <w:r>
              <w:rPr>
                <w:rFonts w:ascii="Segoe UI" w:hAnsi="Segoe UI" w:cs="Segoe UI" w:eastAsia="Segoe UI"/>
                <w:sz w:val="16"/>
                <w:szCs w:val="16"/>
              </w:rPr>
              <w:t xml:space="preserve">Continuous integration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CI/CD</w:t>
            </w:r>
          </w:p>
        </w:tc>
        <w:tc>
          <w:tcPr>
            <w:tcW w:w="6319" w:type="dxa"/>
          </w:tcPr>
          <w:p>
            <w:pPr>
              <w:spacing w:before="40" w:after="40" w:line="240" w:lineRule="auto"/>
            </w:pPr>
            <w:r>
              <w:rPr>
                <w:rFonts w:ascii="Segoe UI" w:hAnsi="Segoe UI" w:cs="Segoe UI" w:eastAsia="Segoe UI"/>
                <w:sz w:val="16"/>
                <w:szCs w:val="16"/>
              </w:rPr>
              <w:t xml:space="preserve">Continuous integration and continuous delivery</w:t>
            </w:r>
          </w:p>
        </w:tc>
      </w:tr>
      <w:tr>
        <w:trPr>
          <w:cantSplit/>
        </w:trPr>
        <w:tc>
          <w:tcPr>
            <w:tcW w:w="2708" w:type="dxa"/>
          </w:tcPr>
          <w:p>
            <w:pPr>
              <w:spacing w:before="40" w:after="40" w:line="240" w:lineRule="auto"/>
            </w:pPr>
            <w:r>
              <w:rPr>
                <w:rFonts w:ascii="Segoe UI" w:hAnsi="Segoe UI" w:cs="Segoe UI" w:eastAsia="Segoe UI"/>
                <w:b/>
                <w:bCs/>
                <w:sz w:val="16"/>
                <w:szCs w:val="16"/>
              </w:rPr>
              <w:t xml:space="preserve">COMM</w:t>
            </w:r>
          </w:p>
        </w:tc>
        <w:tc>
          <w:tcPr>
            <w:tcW w:w="6319" w:type="dxa"/>
          </w:tcPr>
          <w:p>
            <w:pPr>
              <w:spacing w:before="40" w:after="40" w:line="240" w:lineRule="auto"/>
            </w:pPr>
            <w:r>
              <w:rPr>
                <w:rFonts w:ascii="Segoe UI" w:hAnsi="Segoe UI" w:cs="Segoe UI" w:eastAsia="Segoe UI"/>
                <w:sz w:val="16"/>
                <w:szCs w:val="16"/>
              </w:rPr>
              <w:t xml:space="preserve">Commission (BRD module prefix)</w:t>
            </w:r>
          </w:p>
        </w:tc>
      </w:tr>
      <w:tr>
        <w:trPr>
          <w:cantSplit/>
        </w:trPr>
        <w:tc>
          <w:tcPr>
            <w:tcW w:w="2708" w:type="dxa"/>
          </w:tcPr>
          <w:p>
            <w:pPr>
              <w:spacing w:before="40" w:after="40" w:line="240" w:lineRule="auto"/>
            </w:pPr>
            <w:r>
              <w:rPr>
                <w:rFonts w:ascii="Segoe UI" w:hAnsi="Segoe UI" w:cs="Segoe UI" w:eastAsia="Segoe UI"/>
                <w:b/>
                <w:bCs/>
                <w:sz w:val="16"/>
                <w:szCs w:val="16"/>
              </w:rPr>
              <w:t xml:space="preserve">CORS</w:t>
            </w:r>
          </w:p>
        </w:tc>
        <w:tc>
          <w:tcPr>
            <w:tcW w:w="6319" w:type="dxa"/>
          </w:tcPr>
          <w:p>
            <w:pPr>
              <w:spacing w:before="40" w:after="40" w:line="240" w:lineRule="auto"/>
            </w:pPr>
            <w:r>
              <w:rPr>
                <w:rFonts w:ascii="Segoe UI" w:hAnsi="Segoe UI" w:cs="Segoe UI" w:eastAsia="Segoe UI"/>
                <w:sz w:val="16"/>
                <w:szCs w:val="16"/>
              </w:rPr>
              <w:t xml:space="preserve">Cross-origin resource sharing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CR</w:t>
            </w:r>
          </w:p>
        </w:tc>
        <w:tc>
          <w:tcPr>
            <w:tcW w:w="6319" w:type="dxa"/>
          </w:tcPr>
          <w:p>
            <w:pPr>
              <w:spacing w:before="40" w:after="40" w:line="240" w:lineRule="auto"/>
            </w:pPr>
            <w:r>
              <w:rPr>
                <w:rFonts w:ascii="Segoe UI" w:hAnsi="Segoe UI" w:cs="Segoe UI" w:eastAsia="Segoe UI"/>
                <w:sz w:val="16"/>
                <w:szCs w:val="16"/>
              </w:rPr>
              <w:t xml:space="preserve">Change request</w:t>
            </w:r>
          </w:p>
        </w:tc>
      </w:tr>
      <w:tr>
        <w:trPr>
          <w:cantSplit/>
        </w:trPr>
        <w:tc>
          <w:tcPr>
            <w:tcW w:w="2708" w:type="dxa"/>
          </w:tcPr>
          <w:p>
            <w:pPr>
              <w:spacing w:before="40" w:after="40" w:line="240" w:lineRule="auto"/>
            </w:pPr>
            <w:r>
              <w:rPr>
                <w:rFonts w:ascii="Segoe UI" w:hAnsi="Segoe UI" w:cs="Segoe UI" w:eastAsia="Segoe UI"/>
                <w:b/>
                <w:bCs/>
                <w:sz w:val="16"/>
                <w:szCs w:val="16"/>
              </w:rPr>
              <w:t xml:space="preserve">CSV</w:t>
            </w:r>
          </w:p>
        </w:tc>
        <w:tc>
          <w:tcPr>
            <w:tcW w:w="6319" w:type="dxa"/>
          </w:tcPr>
          <w:p>
            <w:pPr>
              <w:spacing w:before="40" w:after="40" w:line="240" w:lineRule="auto"/>
            </w:pPr>
            <w:r>
              <w:rPr>
                <w:rFonts w:ascii="Segoe UI" w:hAnsi="Segoe UI" w:cs="Segoe UI" w:eastAsia="Segoe UI"/>
                <w:sz w:val="16"/>
                <w:szCs w:val="16"/>
              </w:rPr>
              <w:t xml:space="preserve">Comma-separated values file</w:t>
            </w:r>
          </w:p>
        </w:tc>
      </w:tr>
      <w:tr>
        <w:trPr>
          <w:cantSplit/>
        </w:trPr>
        <w:tc>
          <w:tcPr>
            <w:tcW w:w="2708" w:type="dxa"/>
          </w:tcPr>
          <w:p>
            <w:pPr>
              <w:spacing w:before="40" w:after="40" w:line="240" w:lineRule="auto"/>
            </w:pPr>
            <w:r>
              <w:rPr>
                <w:rFonts w:ascii="Segoe UI" w:hAnsi="Segoe UI" w:cs="Segoe UI" w:eastAsia="Segoe UI"/>
                <w:b/>
                <w:bCs/>
                <w:sz w:val="16"/>
                <w:szCs w:val="16"/>
              </w:rPr>
              <w:t xml:space="preserve">CTPL</w:t>
            </w:r>
          </w:p>
        </w:tc>
        <w:tc>
          <w:tcPr>
            <w:tcW w:w="6319" w:type="dxa"/>
          </w:tcPr>
          <w:p>
            <w:pPr>
              <w:spacing w:before="40" w:after="40" w:line="240" w:lineRule="auto"/>
            </w:pPr>
            <w:r>
              <w:rPr>
                <w:rFonts w:ascii="Segoe UI" w:hAnsi="Segoe UI" w:cs="Segoe UI" w:eastAsia="Segoe UI"/>
                <w:sz w:val="16"/>
                <w:szCs w:val="16"/>
              </w:rPr>
              <w:t xml:space="preserve">Compulsory Third Party Liability motor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DAST</w:t>
            </w:r>
          </w:p>
        </w:tc>
        <w:tc>
          <w:tcPr>
            <w:tcW w:w="6319" w:type="dxa"/>
          </w:tcPr>
          <w:p>
            <w:pPr>
              <w:spacing w:before="40" w:after="40" w:line="240" w:lineRule="auto"/>
            </w:pPr>
            <w:r>
              <w:rPr>
                <w:rFonts w:ascii="Segoe UI" w:hAnsi="Segoe UI" w:cs="Segoe UI" w:eastAsia="Segoe UI"/>
                <w:sz w:val="16"/>
                <w:szCs w:val="16"/>
              </w:rPr>
              <w:t xml:space="preserve">Dynamic application security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DEV</w:t>
            </w:r>
          </w:p>
        </w:tc>
        <w:tc>
          <w:tcPr>
            <w:tcW w:w="6319" w:type="dxa"/>
          </w:tcPr>
          <w:p>
            <w:pPr>
              <w:spacing w:before="40" w:after="40" w:line="240" w:lineRule="auto"/>
            </w:pPr>
            <w:r>
              <w:rPr>
                <w:rFonts w:ascii="Segoe UI" w:hAnsi="Segoe UI" w:cs="Segoe UI" w:eastAsia="Segoe UI"/>
                <w:sz w:val="16"/>
                <w:szCs w:val="16"/>
              </w:rPr>
              <w:t xml:space="preserve">Development environment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DPA</w:t>
            </w:r>
          </w:p>
        </w:tc>
        <w:tc>
          <w:tcPr>
            <w:tcW w:w="6319" w:type="dxa"/>
          </w:tcPr>
          <w:p>
            <w:pPr>
              <w:spacing w:before="40" w:after="40" w:line="240" w:lineRule="auto"/>
            </w:pPr>
            <w:r>
              <w:rPr>
                <w:rFonts w:ascii="Segoe UI" w:hAnsi="Segoe UI" w:cs="Segoe UI" w:eastAsia="Segoe UI"/>
                <w:sz w:val="16"/>
                <w:szCs w:val="16"/>
              </w:rPr>
              <w:t xml:space="preserve">Data Privacy Act of 2012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DR</w:t>
            </w:r>
          </w:p>
        </w:tc>
        <w:tc>
          <w:tcPr>
            <w:tcW w:w="6319" w:type="dxa"/>
          </w:tcPr>
          <w:p>
            <w:pPr>
              <w:spacing w:before="40" w:after="40" w:line="240" w:lineRule="auto"/>
            </w:pPr>
            <w:r>
              <w:rPr>
                <w:rFonts w:ascii="Segoe UI" w:hAnsi="Segoe UI" w:cs="Segoe UI" w:eastAsia="Segoe UI"/>
                <w:sz w:val="16"/>
                <w:szCs w:val="16"/>
              </w:rPr>
              <w:t xml:space="preserve">Disaster recovery</w:t>
            </w:r>
          </w:p>
        </w:tc>
      </w:tr>
      <w:tr>
        <w:trPr>
          <w:cantSplit/>
        </w:trPr>
        <w:tc>
          <w:tcPr>
            <w:tcW w:w="2708" w:type="dxa"/>
          </w:tcPr>
          <w:p>
            <w:pPr>
              <w:spacing w:before="40" w:after="40" w:line="240" w:lineRule="auto"/>
            </w:pPr>
            <w:r>
              <w:rPr>
                <w:rFonts w:ascii="Segoe UI" w:hAnsi="Segoe UI" w:cs="Segoe UI" w:eastAsia="Segoe UI"/>
                <w:b/>
                <w:bCs/>
                <w:sz w:val="16"/>
                <w:szCs w:val="16"/>
              </w:rPr>
              <w:t xml:space="preserve">DST</w:t>
            </w:r>
          </w:p>
        </w:tc>
        <w:tc>
          <w:tcPr>
            <w:tcW w:w="6319" w:type="dxa"/>
          </w:tcPr>
          <w:p>
            <w:pPr>
              <w:spacing w:before="40" w:after="40" w:line="240" w:lineRule="auto"/>
            </w:pPr>
            <w:r>
              <w:rPr>
                <w:rFonts w:ascii="Segoe UI" w:hAnsi="Segoe UI" w:cs="Segoe UI" w:eastAsia="Segoe UI"/>
                <w:sz w:val="16"/>
                <w:szCs w:val="16"/>
              </w:rPr>
              <w:t xml:space="preserve">Documentary stamp tax</w:t>
            </w:r>
          </w:p>
        </w:tc>
      </w:tr>
      <w:tr>
        <w:trPr>
          <w:cantSplit/>
        </w:trPr>
        <w:tc>
          <w:tcPr>
            <w:tcW w:w="2708" w:type="dxa"/>
          </w:tcPr>
          <w:p>
            <w:pPr>
              <w:spacing w:before="40" w:after="40" w:line="240" w:lineRule="auto"/>
            </w:pPr>
            <w:r>
              <w:rPr>
                <w:rFonts w:ascii="Segoe UI" w:hAnsi="Segoe UI" w:cs="Segoe UI" w:eastAsia="Segoe UI"/>
                <w:b/>
                <w:bCs/>
                <w:sz w:val="16"/>
                <w:szCs w:val="16"/>
              </w:rPr>
              <w:t xml:space="preserve">FGA</w:t>
            </w:r>
          </w:p>
        </w:tc>
        <w:tc>
          <w:tcPr>
            <w:tcW w:w="6319" w:type="dxa"/>
          </w:tcPr>
          <w:p>
            <w:pPr>
              <w:spacing w:before="40" w:after="40" w:line="240" w:lineRule="auto"/>
            </w:pPr>
            <w:r>
              <w:rPr>
                <w:rFonts w:ascii="Segoe UI" w:hAnsi="Segoe UI" w:cs="Segoe UI" w:eastAsia="Segoe UI"/>
                <w:sz w:val="16"/>
                <w:szCs w:val="16"/>
              </w:rPr>
              <w:t xml:space="preserve">Finance and General Accounting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FRS</w:t>
            </w:r>
          </w:p>
        </w:tc>
        <w:tc>
          <w:tcPr>
            <w:tcW w:w="6319" w:type="dxa"/>
          </w:tcPr>
          <w:p>
            <w:pPr>
              <w:spacing w:before="40" w:after="40" w:line="240" w:lineRule="auto"/>
            </w:pPr>
            <w:r>
              <w:rPr>
                <w:rFonts w:ascii="Segoe UI" w:hAnsi="Segoe UI" w:cs="Segoe UI" w:eastAsia="Segoe UI"/>
                <w:sz w:val="16"/>
                <w:szCs w:val="16"/>
              </w:rPr>
              <w:t xml:space="preserve">Functional Requirement Specification, one per BRD build item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GL</w:t>
            </w:r>
          </w:p>
        </w:tc>
        <w:tc>
          <w:tcPr>
            <w:tcW w:w="6319" w:type="dxa"/>
          </w:tcPr>
          <w:p>
            <w:pPr>
              <w:spacing w:before="40" w:after="40" w:line="240" w:lineRule="auto"/>
            </w:pPr>
            <w:r>
              <w:rPr>
                <w:rFonts w:ascii="Segoe UI" w:hAnsi="Segoe UI" w:cs="Segoe UI" w:eastAsia="Segoe UI"/>
                <w:sz w:val="16"/>
                <w:szCs w:val="16"/>
              </w:rPr>
              <w:t xml:space="preserve">General ledger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IDOR</w:t>
            </w:r>
          </w:p>
        </w:tc>
        <w:tc>
          <w:tcPr>
            <w:tcW w:w="6319" w:type="dxa"/>
          </w:tcPr>
          <w:p>
            <w:pPr>
              <w:spacing w:before="40" w:after="40" w:line="240" w:lineRule="auto"/>
            </w:pPr>
            <w:r>
              <w:rPr>
                <w:rFonts w:ascii="Segoe UI" w:hAnsi="Segoe UI" w:cs="Segoe UI" w:eastAsia="Segoe UI"/>
                <w:sz w:val="16"/>
                <w:szCs w:val="16"/>
              </w:rPr>
              <w:t xml:space="preserve">Insecure direct object reference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INTG</w:t>
            </w:r>
          </w:p>
        </w:tc>
        <w:tc>
          <w:tcPr>
            <w:tcW w:w="6319" w:type="dxa"/>
          </w:tcPr>
          <w:p>
            <w:pPr>
              <w:spacing w:before="40" w:after="40" w:line="240" w:lineRule="auto"/>
            </w:pPr>
            <w:r>
              <w:rPr>
                <w:rFonts w:ascii="Segoe UI" w:hAnsi="Segoe UI" w:cs="Segoe UI" w:eastAsia="Segoe UI"/>
                <w:sz w:val="16"/>
                <w:szCs w:val="16"/>
              </w:rPr>
              <w:t xml:space="preserve">Integration (BRD prefix)</w:t>
            </w:r>
          </w:p>
        </w:tc>
      </w:tr>
      <w:tr>
        <w:trPr>
          <w:cantSplit/>
        </w:trPr>
        <w:tc>
          <w:tcPr>
            <w:tcW w:w="2708" w:type="dxa"/>
          </w:tcPr>
          <w:p>
            <w:pPr>
              <w:spacing w:before="40" w:after="40" w:line="240" w:lineRule="auto"/>
            </w:pPr>
            <w:r>
              <w:rPr>
                <w:rFonts w:ascii="Segoe UI" w:hAnsi="Segoe UI" w:cs="Segoe UI" w:eastAsia="Segoe UI"/>
                <w:b/>
                <w:bCs/>
                <w:sz w:val="16"/>
                <w:szCs w:val="16"/>
              </w:rPr>
              <w:t xml:space="preserve">IT</w:t>
            </w:r>
          </w:p>
        </w:tc>
        <w:tc>
          <w:tcPr>
            <w:tcW w:w="6319" w:type="dxa"/>
          </w:tcPr>
          <w:p>
            <w:pPr>
              <w:spacing w:before="40" w:after="40" w:line="240" w:lineRule="auto"/>
            </w:pPr>
            <w:r>
              <w:rPr>
                <w:rFonts w:ascii="Segoe UI" w:hAnsi="Segoe UI" w:cs="Segoe UI" w:eastAsia="Segoe UI"/>
                <w:sz w:val="16"/>
                <w:szCs w:val="16"/>
              </w:rPr>
              <w:t xml:space="preserve">Information technology</w:t>
            </w:r>
          </w:p>
        </w:tc>
      </w:tr>
      <w:tr>
        <w:trPr>
          <w:cantSplit/>
        </w:trPr>
        <w:tc>
          <w:tcPr>
            <w:tcW w:w="2708" w:type="dxa"/>
          </w:tcPr>
          <w:p>
            <w:pPr>
              <w:spacing w:before="40" w:after="40" w:line="240" w:lineRule="auto"/>
            </w:pPr>
            <w:r>
              <w:rPr>
                <w:rFonts w:ascii="Segoe UI" w:hAnsi="Segoe UI" w:cs="Segoe UI" w:eastAsia="Segoe UI"/>
                <w:b/>
                <w:bCs/>
                <w:sz w:val="16"/>
                <w:szCs w:val="16"/>
              </w:rPr>
              <w:t xml:space="preserve">JV</w:t>
            </w:r>
          </w:p>
        </w:tc>
        <w:tc>
          <w:tcPr>
            <w:tcW w:w="6319" w:type="dxa"/>
          </w:tcPr>
          <w:p>
            <w:pPr>
              <w:spacing w:before="40" w:after="40" w:line="240" w:lineRule="auto"/>
            </w:pPr>
            <w:r>
              <w:rPr>
                <w:rFonts w:ascii="Segoe UI" w:hAnsi="Segoe UI" w:cs="Segoe UI" w:eastAsia="Segoe UI"/>
                <w:sz w:val="16"/>
                <w:szCs w:val="16"/>
              </w:rPr>
              <w:t xml:space="preserve">Journal voucher</w:t>
            </w:r>
          </w:p>
        </w:tc>
      </w:tr>
      <w:tr>
        <w:trPr>
          <w:cantSplit/>
        </w:trPr>
        <w:tc>
          <w:tcPr>
            <w:tcW w:w="2708" w:type="dxa"/>
          </w:tcPr>
          <w:p>
            <w:pPr>
              <w:spacing w:before="40" w:after="40" w:line="240" w:lineRule="auto"/>
            </w:pPr>
            <w:r>
              <w:rPr>
                <w:rFonts w:ascii="Segoe UI" w:hAnsi="Segoe UI" w:cs="Segoe UI" w:eastAsia="Segoe UI"/>
                <w:b/>
                <w:bCs/>
                <w:sz w:val="16"/>
                <w:szCs w:val="16"/>
              </w:rPr>
              <w:t xml:space="preserve">LGT</w:t>
            </w:r>
          </w:p>
        </w:tc>
        <w:tc>
          <w:tcPr>
            <w:tcW w:w="6319" w:type="dxa"/>
          </w:tcPr>
          <w:p>
            <w:pPr>
              <w:spacing w:before="40" w:after="40" w:line="240" w:lineRule="auto"/>
            </w:pPr>
            <w:r>
              <w:rPr>
                <w:rFonts w:ascii="Segoe UI" w:hAnsi="Segoe UI" w:cs="Segoe UI" w:eastAsia="Segoe UI"/>
                <w:sz w:val="16"/>
                <w:szCs w:val="16"/>
              </w:rPr>
              <w:t xml:space="preserve">Local government tax</w:t>
            </w:r>
          </w:p>
        </w:tc>
      </w:tr>
      <w:tr>
        <w:trPr>
          <w:cantSplit/>
        </w:trPr>
        <w:tc>
          <w:tcPr>
            <w:tcW w:w="2708" w:type="dxa"/>
          </w:tcPr>
          <w:p>
            <w:pPr>
              <w:spacing w:before="40" w:after="40" w:line="240" w:lineRule="auto"/>
            </w:pPr>
            <w:r>
              <w:rPr>
                <w:rFonts w:ascii="Segoe UI" w:hAnsi="Segoe UI" w:cs="Segoe UI" w:eastAsia="Segoe UI"/>
                <w:b/>
                <w:bCs/>
                <w:sz w:val="16"/>
                <w:szCs w:val="16"/>
              </w:rPr>
              <w:t xml:space="preserve">LOV</w:t>
            </w:r>
          </w:p>
        </w:tc>
        <w:tc>
          <w:tcPr>
            <w:tcW w:w="6319" w:type="dxa"/>
          </w:tcPr>
          <w:p>
            <w:pPr>
              <w:spacing w:before="40" w:after="40" w:line="240" w:lineRule="auto"/>
            </w:pPr>
            <w:r>
              <w:rPr>
                <w:rFonts w:ascii="Segoe UI" w:hAnsi="Segoe UI" w:cs="Segoe UI" w:eastAsia="Segoe UI"/>
                <w:sz w:val="16"/>
                <w:szCs w:val="16"/>
              </w:rPr>
              <w:t xml:space="preserve">List of values</w:t>
            </w:r>
          </w:p>
        </w:tc>
      </w:tr>
      <w:tr>
        <w:trPr>
          <w:cantSplit/>
        </w:trPr>
        <w:tc>
          <w:tcPr>
            <w:tcW w:w="2708" w:type="dxa"/>
          </w:tcPr>
          <w:p>
            <w:pPr>
              <w:spacing w:before="40" w:after="40" w:line="240" w:lineRule="auto"/>
            </w:pPr>
            <w:r>
              <w:rPr>
                <w:rFonts w:ascii="Segoe UI" w:hAnsi="Segoe UI" w:cs="Segoe UI" w:eastAsia="Segoe UI"/>
                <w:b/>
                <w:bCs/>
                <w:sz w:val="16"/>
                <w:szCs w:val="16"/>
              </w:rPr>
              <w:t xml:space="preserve">MFA</w:t>
            </w:r>
          </w:p>
        </w:tc>
        <w:tc>
          <w:tcPr>
            <w:tcW w:w="6319" w:type="dxa"/>
          </w:tcPr>
          <w:p>
            <w:pPr>
              <w:spacing w:before="40" w:after="40" w:line="240" w:lineRule="auto"/>
            </w:pPr>
            <w:r>
              <w:rPr>
                <w:rFonts w:ascii="Segoe UI" w:hAnsi="Segoe UI" w:cs="Segoe UI" w:eastAsia="Segoe UI"/>
                <w:sz w:val="16"/>
                <w:szCs w:val="16"/>
              </w:rPr>
              <w:t xml:space="preserve">Multi-factor authentication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MOM</w:t>
            </w:r>
          </w:p>
        </w:tc>
        <w:tc>
          <w:tcPr>
            <w:tcW w:w="6319" w:type="dxa"/>
          </w:tcPr>
          <w:p>
            <w:pPr>
              <w:spacing w:before="40" w:after="40" w:line="240" w:lineRule="auto"/>
            </w:pPr>
            <w:r>
              <w:rPr>
                <w:rFonts w:ascii="Segoe UI" w:hAnsi="Segoe UI" w:cs="Segoe UI" w:eastAsia="Segoe UI"/>
                <w:sz w:val="16"/>
                <w:szCs w:val="16"/>
              </w:rPr>
              <w:t xml:space="preserve">Minutes of meeting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NFR</w:t>
            </w:r>
          </w:p>
        </w:tc>
        <w:tc>
          <w:tcPr>
            <w:tcW w:w="6319" w:type="dxa"/>
          </w:tcPr>
          <w:p>
            <w:pPr>
              <w:spacing w:before="40" w:after="40" w:line="240" w:lineRule="auto"/>
            </w:pPr>
            <w:r>
              <w:rPr>
                <w:rFonts w:ascii="Segoe UI" w:hAnsi="Segoe UI" w:cs="Segoe UI" w:eastAsia="Segoe UI"/>
                <w:sz w:val="16"/>
                <w:szCs w:val="16"/>
              </w:rPr>
              <w:t xml:space="preserve">Non-functional requirement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NFT</w:t>
            </w:r>
          </w:p>
        </w:tc>
        <w:tc>
          <w:tcPr>
            <w:tcW w:w="6319" w:type="dxa"/>
          </w:tcPr>
          <w:p>
            <w:pPr>
              <w:spacing w:before="40" w:after="40" w:line="240" w:lineRule="auto"/>
            </w:pPr>
            <w:r>
              <w:rPr>
                <w:rFonts w:ascii="Segoe UI" w:hAnsi="Segoe UI" w:cs="Segoe UI" w:eastAsia="Segoe UI"/>
                <w:sz w:val="16"/>
                <w:szCs w:val="16"/>
              </w:rPr>
              <w:t xml:space="preserve">Non-functional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NIA</w:t>
            </w:r>
          </w:p>
        </w:tc>
        <w:tc>
          <w:tcPr>
            <w:tcW w:w="6319" w:type="dxa"/>
          </w:tcPr>
          <w:p>
            <w:pPr>
              <w:spacing w:before="40" w:after="40" w:line="240" w:lineRule="auto"/>
            </w:pPr>
            <w:r>
              <w:rPr>
                <w:rFonts w:ascii="Segoe UI" w:hAnsi="Segoe UI" w:cs="Segoe UI" w:eastAsia="Segoe UI"/>
                <w:sz w:val="16"/>
                <w:szCs w:val="16"/>
              </w:rPr>
              <w:t xml:space="preserve">Non-insurance accounting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OWASP</w:t>
            </w:r>
          </w:p>
        </w:tc>
        <w:tc>
          <w:tcPr>
            <w:tcW w:w="6319" w:type="dxa"/>
          </w:tcPr>
          <w:p>
            <w:pPr>
              <w:spacing w:before="40" w:after="40" w:line="240" w:lineRule="auto"/>
            </w:pPr>
            <w:r>
              <w:rPr>
                <w:rFonts w:ascii="Segoe UI" w:hAnsi="Segoe UI" w:cs="Segoe UI" w:eastAsia="Segoe UI"/>
                <w:sz w:val="16"/>
                <w:szCs w:val="16"/>
              </w:rPr>
              <w:t xml:space="preserve">Open Worldwide Application Security Project</w:t>
            </w:r>
          </w:p>
        </w:tc>
      </w:tr>
      <w:tr>
        <w:trPr>
          <w:cantSplit/>
        </w:trPr>
        <w:tc>
          <w:tcPr>
            <w:tcW w:w="2708" w:type="dxa"/>
          </w:tcPr>
          <w:p>
            <w:pPr>
              <w:spacing w:before="40" w:after="40" w:line="240" w:lineRule="auto"/>
            </w:pPr>
            <w:r>
              <w:rPr>
                <w:rFonts w:ascii="Segoe UI" w:hAnsi="Segoe UI" w:cs="Segoe UI" w:eastAsia="Segoe UI"/>
                <w:b/>
                <w:bCs/>
                <w:sz w:val="16"/>
                <w:szCs w:val="16"/>
              </w:rPr>
              <w:t xml:space="preserve">PDC</w:t>
            </w:r>
          </w:p>
        </w:tc>
        <w:tc>
          <w:tcPr>
            <w:tcW w:w="6319" w:type="dxa"/>
          </w:tcPr>
          <w:p>
            <w:pPr>
              <w:spacing w:before="40" w:after="40" w:line="240" w:lineRule="auto"/>
            </w:pPr>
            <w:r>
              <w:rPr>
                <w:rFonts w:ascii="Segoe UI" w:hAnsi="Segoe UI" w:cs="Segoe UI" w:eastAsia="Segoe UI"/>
                <w:sz w:val="16"/>
                <w:szCs w:val="16"/>
              </w:rPr>
              <w:t xml:space="preserve">Post-dated cheque</w:t>
            </w:r>
          </w:p>
        </w:tc>
      </w:tr>
      <w:tr>
        <w:trPr>
          <w:cantSplit/>
        </w:trPr>
        <w:tc>
          <w:tcPr>
            <w:tcW w:w="2708" w:type="dxa"/>
          </w:tcPr>
          <w:p>
            <w:pPr>
              <w:spacing w:before="40" w:after="40" w:line="240" w:lineRule="auto"/>
            </w:pPr>
            <w:r>
              <w:rPr>
                <w:rFonts w:ascii="Segoe UI" w:hAnsi="Segoe UI" w:cs="Segoe UI" w:eastAsia="Segoe UI"/>
                <w:b/>
                <w:bCs/>
                <w:sz w:val="16"/>
                <w:szCs w:val="16"/>
              </w:rPr>
              <w:t xml:space="preserve">PII</w:t>
            </w:r>
          </w:p>
        </w:tc>
        <w:tc>
          <w:tcPr>
            <w:tcW w:w="6319" w:type="dxa"/>
          </w:tcPr>
          <w:p>
            <w:pPr>
              <w:spacing w:before="40" w:after="40" w:line="240" w:lineRule="auto"/>
            </w:pPr>
            <w:r>
              <w:rPr>
                <w:rFonts w:ascii="Segoe UI" w:hAnsi="Segoe UI" w:cs="Segoe UI" w:eastAsia="Segoe UI"/>
                <w:sz w:val="16"/>
                <w:szCs w:val="16"/>
              </w:rPr>
              <w:t xml:space="preserve">Personally identifiable information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PROD</w:t>
            </w:r>
          </w:p>
        </w:tc>
        <w:tc>
          <w:tcPr>
            <w:tcW w:w="6319" w:type="dxa"/>
          </w:tcPr>
          <w:p>
            <w:pPr>
              <w:spacing w:before="40" w:after="40" w:line="240" w:lineRule="auto"/>
            </w:pPr>
            <w:r>
              <w:rPr>
                <w:rFonts w:ascii="Segoe UI" w:hAnsi="Segoe UI" w:cs="Segoe UI" w:eastAsia="Segoe UI"/>
                <w:sz w:val="16"/>
                <w:szCs w:val="16"/>
              </w:rPr>
              <w:t xml:space="preserve">Production environment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QA</w:t>
            </w:r>
          </w:p>
        </w:tc>
        <w:tc>
          <w:tcPr>
            <w:tcW w:w="6319" w:type="dxa"/>
          </w:tcPr>
          <w:p>
            <w:pPr>
              <w:spacing w:before="40" w:after="40" w:line="240" w:lineRule="auto"/>
            </w:pPr>
            <w:r>
              <w:rPr>
                <w:rFonts w:ascii="Segoe UI" w:hAnsi="Segoe UI" w:cs="Segoe UI" w:eastAsia="Segoe UI"/>
                <w:sz w:val="16"/>
                <w:szCs w:val="16"/>
              </w:rPr>
              <w:t xml:space="preserve">Quality assurance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RBAC</w:t>
            </w:r>
          </w:p>
        </w:tc>
        <w:tc>
          <w:tcPr>
            <w:tcW w:w="6319" w:type="dxa"/>
          </w:tcPr>
          <w:p>
            <w:pPr>
              <w:spacing w:before="40" w:after="40" w:line="240" w:lineRule="auto"/>
            </w:pPr>
            <w:r>
              <w:rPr>
                <w:rFonts w:ascii="Segoe UI" w:hAnsi="Segoe UI" w:cs="Segoe UI" w:eastAsia="Segoe UI"/>
                <w:sz w:val="16"/>
                <w:szCs w:val="16"/>
              </w:rPr>
              <w:t xml:space="preserve">Role-based access control</w:t>
            </w:r>
          </w:p>
        </w:tc>
      </w:tr>
      <w:tr>
        <w:trPr>
          <w:cantSplit/>
        </w:trPr>
        <w:tc>
          <w:tcPr>
            <w:tcW w:w="2708" w:type="dxa"/>
          </w:tcPr>
          <w:p>
            <w:pPr>
              <w:spacing w:before="40" w:after="40" w:line="240" w:lineRule="auto"/>
            </w:pPr>
            <w:r>
              <w:rPr>
                <w:rFonts w:ascii="Segoe UI" w:hAnsi="Segoe UI" w:cs="Segoe UI" w:eastAsia="Segoe UI"/>
                <w:b/>
                <w:bCs/>
                <w:sz w:val="16"/>
                <w:szCs w:val="16"/>
              </w:rPr>
              <w:t xml:space="preserve">REST</w:t>
            </w:r>
          </w:p>
        </w:tc>
        <w:tc>
          <w:tcPr>
            <w:tcW w:w="6319" w:type="dxa"/>
          </w:tcPr>
          <w:p>
            <w:pPr>
              <w:spacing w:before="40" w:after="40" w:line="240" w:lineRule="auto"/>
            </w:pPr>
            <w:r>
              <w:rPr>
                <w:rFonts w:ascii="Segoe UI" w:hAnsi="Segoe UI" w:cs="Segoe UI" w:eastAsia="Segoe UI"/>
                <w:sz w:val="16"/>
                <w:szCs w:val="16"/>
              </w:rPr>
              <w:t xml:space="preserve">Representational state transfer (API style)</w:t>
            </w:r>
          </w:p>
        </w:tc>
      </w:tr>
      <w:tr>
        <w:trPr>
          <w:cantSplit/>
        </w:trPr>
        <w:tc>
          <w:tcPr>
            <w:tcW w:w="2708" w:type="dxa"/>
          </w:tcPr>
          <w:p>
            <w:pPr>
              <w:spacing w:before="40" w:after="40" w:line="240" w:lineRule="auto"/>
            </w:pPr>
            <w:r>
              <w:rPr>
                <w:rFonts w:ascii="Segoe UI" w:hAnsi="Segoe UI" w:cs="Segoe UI" w:eastAsia="Segoe UI"/>
                <w:b/>
                <w:bCs/>
                <w:sz w:val="16"/>
                <w:szCs w:val="16"/>
              </w:rPr>
              <w:t xml:space="preserve">RPO</w:t>
            </w:r>
          </w:p>
        </w:tc>
        <w:tc>
          <w:tcPr>
            <w:tcW w:w="6319" w:type="dxa"/>
          </w:tcPr>
          <w:p>
            <w:pPr>
              <w:spacing w:before="40" w:after="40" w:line="240" w:lineRule="auto"/>
            </w:pPr>
            <w:r>
              <w:rPr>
                <w:rFonts w:ascii="Segoe UI" w:hAnsi="Segoe UI" w:cs="Segoe UI" w:eastAsia="Segoe UI"/>
                <w:sz w:val="16"/>
                <w:szCs w:val="16"/>
              </w:rPr>
              <w:t xml:space="preserve">Recovery point objective</w:t>
            </w:r>
          </w:p>
        </w:tc>
      </w:tr>
      <w:tr>
        <w:trPr>
          <w:cantSplit/>
        </w:trPr>
        <w:tc>
          <w:tcPr>
            <w:tcW w:w="2708" w:type="dxa"/>
          </w:tcPr>
          <w:p>
            <w:pPr>
              <w:spacing w:before="40" w:after="40" w:line="240" w:lineRule="auto"/>
            </w:pPr>
            <w:r>
              <w:rPr>
                <w:rFonts w:ascii="Segoe UI" w:hAnsi="Segoe UI" w:cs="Segoe UI" w:eastAsia="Segoe UI"/>
                <w:b/>
                <w:bCs/>
                <w:sz w:val="16"/>
                <w:szCs w:val="16"/>
              </w:rPr>
              <w:t xml:space="preserve">RTO</w:t>
            </w:r>
          </w:p>
        </w:tc>
        <w:tc>
          <w:tcPr>
            <w:tcW w:w="6319" w:type="dxa"/>
          </w:tcPr>
          <w:p>
            <w:pPr>
              <w:spacing w:before="40" w:after="40" w:line="240" w:lineRule="auto"/>
            </w:pPr>
            <w:r>
              <w:rPr>
                <w:rFonts w:ascii="Segoe UI" w:hAnsi="Segoe UI" w:cs="Segoe UI" w:eastAsia="Segoe UI"/>
                <w:sz w:val="16"/>
                <w:szCs w:val="16"/>
              </w:rPr>
              <w:t xml:space="preserve">Recovery time objective</w:t>
            </w:r>
          </w:p>
        </w:tc>
      </w:tr>
      <w:tr>
        <w:trPr>
          <w:cantSplit/>
        </w:trPr>
        <w:tc>
          <w:tcPr>
            <w:tcW w:w="2708" w:type="dxa"/>
          </w:tcPr>
          <w:p>
            <w:pPr>
              <w:spacing w:before="40" w:after="40" w:line="240" w:lineRule="auto"/>
            </w:pPr>
            <w:r>
              <w:rPr>
                <w:rFonts w:ascii="Segoe UI" w:hAnsi="Segoe UI" w:cs="Segoe UI" w:eastAsia="Segoe UI"/>
                <w:b/>
                <w:bCs/>
                <w:sz w:val="16"/>
                <w:szCs w:val="16"/>
              </w:rPr>
              <w:t xml:space="preserve">SAP</w:t>
            </w:r>
          </w:p>
        </w:tc>
        <w:tc>
          <w:tcPr>
            <w:tcW w:w="6319" w:type="dxa"/>
          </w:tcPr>
          <w:p>
            <w:pPr>
              <w:spacing w:before="40" w:after="40" w:line="240" w:lineRule="auto"/>
            </w:pPr>
            <w:r>
              <w:rPr>
                <w:rFonts w:ascii="Segoe UI" w:hAnsi="Segoe UI" w:cs="Segoe UI" w:eastAsia="Segoe UI"/>
                <w:sz w:val="16"/>
                <w:szCs w:val="16"/>
              </w:rPr>
              <w:t xml:space="preserve">SAP enterprise resource planning system (TISPH general ledger)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SAST</w:t>
            </w:r>
          </w:p>
        </w:tc>
        <w:tc>
          <w:tcPr>
            <w:tcW w:w="6319" w:type="dxa"/>
          </w:tcPr>
          <w:p>
            <w:pPr>
              <w:spacing w:before="40" w:after="40" w:line="240" w:lineRule="auto"/>
            </w:pPr>
            <w:r>
              <w:rPr>
                <w:rFonts w:ascii="Segoe UI" w:hAnsi="Segoe UI" w:cs="Segoe UI" w:eastAsia="Segoe UI"/>
                <w:sz w:val="16"/>
                <w:szCs w:val="16"/>
              </w:rPr>
              <w:t xml:space="preserve">Static application security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SBOM</w:t>
            </w:r>
          </w:p>
        </w:tc>
        <w:tc>
          <w:tcPr>
            <w:tcW w:w="6319" w:type="dxa"/>
          </w:tcPr>
          <w:p>
            <w:pPr>
              <w:spacing w:before="40" w:after="40" w:line="240" w:lineRule="auto"/>
            </w:pPr>
            <w:r>
              <w:rPr>
                <w:rFonts w:ascii="Segoe UI" w:hAnsi="Segoe UI" w:cs="Segoe UI" w:eastAsia="Segoe UI"/>
                <w:sz w:val="16"/>
                <w:szCs w:val="16"/>
              </w:rPr>
              <w:t xml:space="preserve">Software bill of materials</w:t>
            </w:r>
          </w:p>
        </w:tc>
      </w:tr>
      <w:tr>
        <w:trPr>
          <w:cantSplit/>
        </w:trPr>
        <w:tc>
          <w:tcPr>
            <w:tcW w:w="2708" w:type="dxa"/>
          </w:tcPr>
          <w:p>
            <w:pPr>
              <w:spacing w:before="40" w:after="40" w:line="240" w:lineRule="auto"/>
            </w:pPr>
            <w:r>
              <w:rPr>
                <w:rFonts w:ascii="Segoe UI" w:hAnsi="Segoe UI" w:cs="Segoe UI" w:eastAsia="Segoe UI"/>
                <w:b/>
                <w:bCs/>
                <w:sz w:val="16"/>
                <w:szCs w:val="16"/>
              </w:rPr>
              <w:t xml:space="preserve">SEC</w:t>
            </w:r>
          </w:p>
        </w:tc>
        <w:tc>
          <w:tcPr>
            <w:tcW w:w="6319" w:type="dxa"/>
          </w:tcPr>
          <w:p>
            <w:pPr>
              <w:spacing w:before="40" w:after="40" w:line="240" w:lineRule="auto"/>
            </w:pPr>
            <w:r>
              <w:rPr>
                <w:rFonts w:ascii="Segoe UI" w:hAnsi="Segoe UI" w:cs="Segoe UI" w:eastAsia="Segoe UI"/>
                <w:sz w:val="16"/>
                <w:szCs w:val="16"/>
              </w:rPr>
              <w:t xml:space="preserve">Securities and Exchange Commission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SIT</w:t>
            </w:r>
          </w:p>
        </w:tc>
        <w:tc>
          <w:tcPr>
            <w:tcW w:w="6319" w:type="dxa"/>
          </w:tcPr>
          <w:p>
            <w:pPr>
              <w:spacing w:before="40" w:after="40" w:line="240" w:lineRule="auto"/>
            </w:pPr>
            <w:r>
              <w:rPr>
                <w:rFonts w:ascii="Segoe UI" w:hAnsi="Segoe UI" w:cs="Segoe UI" w:eastAsia="Segoe UI"/>
                <w:sz w:val="16"/>
                <w:szCs w:val="16"/>
              </w:rPr>
              <w:t xml:space="preserve">System integration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SMTP</w:t>
            </w:r>
          </w:p>
        </w:tc>
        <w:tc>
          <w:tcPr>
            <w:tcW w:w="6319" w:type="dxa"/>
          </w:tcPr>
          <w:p>
            <w:pPr>
              <w:spacing w:before="40" w:after="40" w:line="240" w:lineRule="auto"/>
            </w:pPr>
            <w:r>
              <w:rPr>
                <w:rFonts w:ascii="Segoe UI" w:hAnsi="Segoe UI" w:cs="Segoe UI" w:eastAsia="Segoe UI"/>
                <w:sz w:val="16"/>
                <w:szCs w:val="16"/>
              </w:rPr>
              <w:t xml:space="preserve">Simple Mail Transfer Protocol</w:t>
            </w:r>
          </w:p>
        </w:tc>
      </w:tr>
      <w:tr>
        <w:trPr>
          <w:cantSplit/>
        </w:trPr>
        <w:tc>
          <w:tcPr>
            <w:tcW w:w="2708" w:type="dxa"/>
          </w:tcPr>
          <w:p>
            <w:pPr>
              <w:spacing w:before="40" w:after="40" w:line="240" w:lineRule="auto"/>
            </w:pPr>
            <w:r>
              <w:rPr>
                <w:rFonts w:ascii="Segoe UI" w:hAnsi="Segoe UI" w:cs="Segoe UI" w:eastAsia="Segoe UI"/>
                <w:b/>
                <w:bCs/>
                <w:sz w:val="16"/>
                <w:szCs w:val="16"/>
              </w:rPr>
              <w:t xml:space="preserve">SoD</w:t>
            </w:r>
          </w:p>
        </w:tc>
        <w:tc>
          <w:tcPr>
            <w:tcW w:w="6319" w:type="dxa"/>
          </w:tcPr>
          <w:p>
            <w:pPr>
              <w:spacing w:before="40" w:after="40" w:line="240" w:lineRule="auto"/>
            </w:pPr>
            <w:r>
              <w:rPr>
                <w:rFonts w:ascii="Segoe UI" w:hAnsi="Segoe UI" w:cs="Segoe UI" w:eastAsia="Segoe UI"/>
                <w:sz w:val="16"/>
                <w:szCs w:val="16"/>
              </w:rPr>
              <w:t xml:space="preserve">Segregation of duties</w:t>
            </w:r>
          </w:p>
        </w:tc>
      </w:tr>
      <w:tr>
        <w:trPr>
          <w:cantSplit/>
        </w:trPr>
        <w:tc>
          <w:tcPr>
            <w:tcW w:w="2708" w:type="dxa"/>
          </w:tcPr>
          <w:p>
            <w:pPr>
              <w:spacing w:before="40" w:after="40" w:line="240" w:lineRule="auto"/>
            </w:pPr>
            <w:r>
              <w:rPr>
                <w:rFonts w:ascii="Segoe UI" w:hAnsi="Segoe UI" w:cs="Segoe UI" w:eastAsia="Segoe UI"/>
                <w:b/>
                <w:bCs/>
                <w:sz w:val="16"/>
                <w:szCs w:val="16"/>
              </w:rPr>
              <w:t xml:space="preserve">SQL</w:t>
            </w:r>
          </w:p>
        </w:tc>
        <w:tc>
          <w:tcPr>
            <w:tcW w:w="6319" w:type="dxa"/>
          </w:tcPr>
          <w:p>
            <w:pPr>
              <w:spacing w:before="40" w:after="40" w:line="240" w:lineRule="auto"/>
            </w:pPr>
            <w:r>
              <w:rPr>
                <w:rFonts w:ascii="Segoe UI" w:hAnsi="Segoe UI" w:cs="Segoe UI" w:eastAsia="Segoe UI"/>
                <w:sz w:val="16"/>
                <w:szCs w:val="16"/>
              </w:rPr>
              <w:t xml:space="preserve">Structured Query Language</w:t>
            </w:r>
          </w:p>
        </w:tc>
      </w:tr>
      <w:tr>
        <w:trPr>
          <w:cantSplit/>
        </w:trPr>
        <w:tc>
          <w:tcPr>
            <w:tcW w:w="2708" w:type="dxa"/>
          </w:tcPr>
          <w:p>
            <w:pPr>
              <w:spacing w:before="40" w:after="40" w:line="240" w:lineRule="auto"/>
            </w:pPr>
            <w:r>
              <w:rPr>
                <w:rFonts w:ascii="Segoe UI" w:hAnsi="Segoe UI" w:cs="Segoe UI" w:eastAsia="Segoe UI"/>
                <w:b/>
                <w:bCs/>
                <w:sz w:val="16"/>
                <w:szCs w:val="16"/>
              </w:rPr>
              <w:t xml:space="preserve">SSRF</w:t>
            </w:r>
          </w:p>
        </w:tc>
        <w:tc>
          <w:tcPr>
            <w:tcW w:w="6319" w:type="dxa"/>
          </w:tcPr>
          <w:p>
            <w:pPr>
              <w:spacing w:before="40" w:after="40" w:line="240" w:lineRule="auto"/>
            </w:pPr>
            <w:r>
              <w:rPr>
                <w:rFonts w:ascii="Segoe UI" w:hAnsi="Segoe UI" w:cs="Segoe UI" w:eastAsia="Segoe UI"/>
                <w:sz w:val="16"/>
                <w:szCs w:val="16"/>
              </w:rPr>
              <w:t xml:space="preserve">Server-side request forgery</w:t>
            </w:r>
          </w:p>
        </w:tc>
      </w:tr>
      <w:tr>
        <w:trPr>
          <w:cantSplit/>
        </w:trPr>
        <w:tc>
          <w:tcPr>
            <w:tcW w:w="2708" w:type="dxa"/>
          </w:tcPr>
          <w:p>
            <w:pPr>
              <w:spacing w:before="40" w:after="40" w:line="240" w:lineRule="auto"/>
            </w:pPr>
            <w:r>
              <w:rPr>
                <w:rFonts w:ascii="Segoe UI" w:hAnsi="Segoe UI" w:cs="Segoe UI" w:eastAsia="Segoe UI"/>
                <w:b/>
                <w:bCs/>
                <w:sz w:val="16"/>
                <w:szCs w:val="16"/>
              </w:rPr>
              <w:t xml:space="preserve">SUPERID</w:t>
            </w:r>
          </w:p>
        </w:tc>
        <w:tc>
          <w:tcPr>
            <w:tcW w:w="6319" w:type="dxa"/>
          </w:tcPr>
          <w:p>
            <w:pPr>
              <w:spacing w:before="40" w:after="40" w:line="240" w:lineRule="auto"/>
            </w:pPr>
            <w:r>
              <w:rPr>
                <w:rFonts w:ascii="Segoe UI" w:hAnsi="Segoe UI" w:cs="Segoe UI" w:eastAsia="Segoe UI"/>
                <w:sz w:val="16"/>
                <w:szCs w:val="16"/>
              </w:rPr>
              <w:t xml:space="preserve">A UAT-only TISPH role that includes the System Administrator</w:t>
            </w:r>
          </w:p>
        </w:tc>
      </w:tr>
      <w:tr>
        <w:trPr>
          <w:cantSplit/>
        </w:trPr>
        <w:tc>
          <w:tcPr>
            <w:tcW w:w="2708" w:type="dxa"/>
          </w:tcPr>
          <w:p>
            <w:pPr>
              <w:spacing w:before="40" w:after="40" w:line="240" w:lineRule="auto"/>
            </w:pPr>
            <w:r>
              <w:rPr>
                <w:rFonts w:ascii="Segoe UI" w:hAnsi="Segoe UI" w:cs="Segoe UI" w:eastAsia="Segoe UI"/>
                <w:b/>
                <w:bCs/>
                <w:sz w:val="16"/>
                <w:szCs w:val="16"/>
              </w:rPr>
              <w:t xml:space="preserve">TFS</w:t>
            </w:r>
          </w:p>
        </w:tc>
        <w:tc>
          <w:tcPr>
            <w:tcW w:w="6319" w:type="dxa"/>
          </w:tcPr>
          <w:p>
            <w:pPr>
              <w:spacing w:before="40" w:after="40" w:line="240" w:lineRule="auto"/>
            </w:pPr>
            <w:r>
              <w:rPr>
                <w:rFonts w:ascii="Segoe UI" w:hAnsi="Segoe UI" w:cs="Segoe UI" w:eastAsia="Segoe UI"/>
                <w:sz w:val="16"/>
                <w:szCs w:val="16"/>
              </w:rPr>
              <w:t xml:space="preserve">Toyota Financial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w:t>
            </w:r>
          </w:p>
        </w:tc>
        <w:tc>
          <w:tcPr>
            <w:tcW w:w="6319" w:type="dxa"/>
          </w:tcPr>
          <w:p>
            <w:pPr>
              <w:spacing w:before="40" w:after="40" w:line="240" w:lineRule="auto"/>
            </w:pPr>
            <w:r>
              <w:rPr>
                <w:rFonts w:ascii="Segoe UI" w:hAnsi="Segoe UI" w:cs="Segoe UI" w:eastAsia="Segoe UI"/>
                <w:sz w:val="16"/>
                <w:szCs w:val="16"/>
              </w:rPr>
              <w:t xml:space="preserve">Toyota Insurance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TISPH</w:t>
            </w:r>
          </w:p>
        </w:tc>
        <w:tc>
          <w:tcPr>
            <w:tcW w:w="6319" w:type="dxa"/>
          </w:tcPr>
          <w:p>
            <w:pPr>
              <w:spacing w:before="40" w:after="40" w:line="240" w:lineRule="auto"/>
            </w:pPr>
            <w:r>
              <w:rPr>
                <w:rFonts w:ascii="Segoe UI" w:hAnsi="Segoe UI" w:cs="Segoe UI" w:eastAsia="Segoe UI"/>
                <w:sz w:val="16"/>
                <w:szCs w:val="16"/>
              </w:rPr>
              <w:t xml:space="preserve">Toyota Insurance Services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TLS</w:t>
            </w:r>
          </w:p>
        </w:tc>
        <w:tc>
          <w:tcPr>
            <w:tcW w:w="6319" w:type="dxa"/>
          </w:tcPr>
          <w:p>
            <w:pPr>
              <w:spacing w:before="40" w:after="40" w:line="240" w:lineRule="auto"/>
            </w:pPr>
            <w:r>
              <w:rPr>
                <w:rFonts w:ascii="Segoe UI" w:hAnsi="Segoe UI" w:cs="Segoe UI" w:eastAsia="Segoe UI"/>
                <w:sz w:val="16"/>
                <w:szCs w:val="16"/>
              </w:rPr>
              <w:t xml:space="preserve">Transport Layer Security</w:t>
            </w:r>
          </w:p>
        </w:tc>
      </w:tr>
      <w:tr>
        <w:trPr>
          <w:cantSplit/>
        </w:trPr>
        <w:tc>
          <w:tcPr>
            <w:tcW w:w="2708" w:type="dxa"/>
          </w:tcPr>
          <w:p>
            <w:pPr>
              <w:spacing w:before="40" w:after="40" w:line="240" w:lineRule="auto"/>
            </w:pPr>
            <w:r>
              <w:rPr>
                <w:rFonts w:ascii="Segoe UI" w:hAnsi="Segoe UI" w:cs="Segoe UI" w:eastAsia="Segoe UI"/>
                <w:b/>
                <w:bCs/>
                <w:sz w:val="16"/>
                <w:szCs w:val="16"/>
              </w:rPr>
              <w:t xml:space="preserve">TSI</w:t>
            </w:r>
          </w:p>
        </w:tc>
        <w:tc>
          <w:tcPr>
            <w:tcW w:w="6319" w:type="dxa"/>
          </w:tcPr>
          <w:p>
            <w:pPr>
              <w:spacing w:before="40" w:after="40" w:line="240" w:lineRule="auto"/>
            </w:pPr>
            <w:r>
              <w:rPr>
                <w:rFonts w:ascii="Segoe UI" w:hAnsi="Segoe UI" w:cs="Segoe UI" w:eastAsia="Segoe UI"/>
                <w:sz w:val="16"/>
                <w:szCs w:val="16"/>
              </w:rPr>
              <w:t xml:space="preserve">Total sum insured</w:t>
            </w:r>
          </w:p>
        </w:tc>
      </w:tr>
      <w:tr>
        <w:trPr>
          <w:cantSplit/>
        </w:trPr>
        <w:tc>
          <w:tcPr>
            <w:tcW w:w="2708" w:type="dxa"/>
          </w:tcPr>
          <w:p>
            <w:pPr>
              <w:spacing w:before="40" w:after="40" w:line="240" w:lineRule="auto"/>
            </w:pPr>
            <w:r>
              <w:rPr>
                <w:rFonts w:ascii="Segoe UI" w:hAnsi="Segoe UI" w:cs="Segoe UI" w:eastAsia="Segoe UI"/>
                <w:b/>
                <w:bCs/>
                <w:sz w:val="16"/>
                <w:szCs w:val="16"/>
              </w:rPr>
              <w:t xml:space="preserve">UAT</w:t>
            </w:r>
          </w:p>
        </w:tc>
        <w:tc>
          <w:tcPr>
            <w:tcW w:w="6319" w:type="dxa"/>
          </w:tcPr>
          <w:p>
            <w:pPr>
              <w:spacing w:before="40" w:after="40" w:line="240" w:lineRule="auto"/>
            </w:pPr>
            <w:r>
              <w:rPr>
                <w:rFonts w:ascii="Segoe UI" w:hAnsi="Segoe UI" w:cs="Segoe UI" w:eastAsia="Segoe UI"/>
                <w:sz w:val="16"/>
                <w:szCs w:val="16"/>
              </w:rPr>
              <w:t xml:space="preserve">User acceptance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UI</w:t>
            </w:r>
          </w:p>
        </w:tc>
        <w:tc>
          <w:tcPr>
            <w:tcW w:w="6319" w:type="dxa"/>
          </w:tcPr>
          <w:p>
            <w:pPr>
              <w:spacing w:before="40" w:after="40" w:line="240" w:lineRule="auto"/>
            </w:pPr>
            <w:r>
              <w:rPr>
                <w:rFonts w:ascii="Segoe UI" w:hAnsi="Segoe UI" w:cs="Segoe UI" w:eastAsia="Segoe UI"/>
                <w:sz w:val="16"/>
                <w:szCs w:val="16"/>
              </w:rPr>
              <w:t xml:space="preserve">User interface</w:t>
            </w:r>
          </w:p>
        </w:tc>
      </w:tr>
      <w:tr>
        <w:trPr>
          <w:cantSplit/>
        </w:trPr>
        <w:tc>
          <w:tcPr>
            <w:tcW w:w="2708" w:type="dxa"/>
          </w:tcPr>
          <w:p>
            <w:pPr>
              <w:spacing w:before="40" w:after="40" w:line="240" w:lineRule="auto"/>
            </w:pPr>
            <w:r>
              <w:rPr>
                <w:rFonts w:ascii="Segoe UI" w:hAnsi="Segoe UI" w:cs="Segoe UI" w:eastAsia="Segoe UI"/>
                <w:b/>
                <w:bCs/>
                <w:sz w:val="16"/>
                <w:szCs w:val="16"/>
              </w:rPr>
              <w:t xml:space="preserve">URL</w:t>
            </w:r>
          </w:p>
        </w:tc>
        <w:tc>
          <w:tcPr>
            <w:tcW w:w="6319" w:type="dxa"/>
          </w:tcPr>
          <w:p>
            <w:pPr>
              <w:spacing w:before="40" w:after="40" w:line="240" w:lineRule="auto"/>
            </w:pPr>
            <w:r>
              <w:rPr>
                <w:rFonts w:ascii="Segoe UI" w:hAnsi="Segoe UI" w:cs="Segoe UI" w:eastAsia="Segoe UI"/>
                <w:sz w:val="16"/>
                <w:szCs w:val="16"/>
              </w:rPr>
              <w:t xml:space="preserve">Uniform resource locator</w:t>
            </w:r>
          </w:p>
        </w:tc>
      </w:tr>
      <w:tr>
        <w:trPr>
          <w:cantSplit/>
        </w:trPr>
        <w:tc>
          <w:tcPr>
            <w:tcW w:w="2708" w:type="dxa"/>
          </w:tcPr>
          <w:p>
            <w:pPr>
              <w:spacing w:before="40" w:after="40" w:line="240" w:lineRule="auto"/>
            </w:pPr>
            <w:r>
              <w:rPr>
                <w:rFonts w:ascii="Segoe UI" w:hAnsi="Segoe UI" w:cs="Segoe UI" w:eastAsia="Segoe UI"/>
                <w:b/>
                <w:bCs/>
                <w:sz w:val="16"/>
                <w:szCs w:val="16"/>
              </w:rPr>
              <w:t xml:space="preserve">VAT</w:t>
            </w:r>
          </w:p>
        </w:tc>
        <w:tc>
          <w:tcPr>
            <w:tcW w:w="6319" w:type="dxa"/>
          </w:tcPr>
          <w:p>
            <w:pPr>
              <w:spacing w:before="40" w:after="40" w:line="240" w:lineRule="auto"/>
            </w:pPr>
            <w:r>
              <w:rPr>
                <w:rFonts w:ascii="Segoe UI" w:hAnsi="Segoe UI" w:cs="Segoe UI" w:eastAsia="Segoe UI"/>
                <w:sz w:val="16"/>
                <w:szCs w:val="16"/>
              </w:rPr>
              <w:t xml:space="preserve">Value-added tax</w:t>
            </w:r>
          </w:p>
        </w:tc>
      </w:tr>
      <w:tr>
        <w:trPr>
          <w:cantSplit/>
        </w:trPr>
        <w:tc>
          <w:tcPr>
            <w:tcW w:w="2708" w:type="dxa"/>
          </w:tcPr>
          <w:p>
            <w:pPr>
              <w:spacing w:before="40" w:after="40" w:line="240" w:lineRule="auto"/>
            </w:pPr>
            <w:r>
              <w:rPr>
                <w:rFonts w:ascii="Segoe UI" w:hAnsi="Segoe UI" w:cs="Segoe UI" w:eastAsia="Segoe UI"/>
                <w:b/>
                <w:bCs/>
                <w:sz w:val="16"/>
                <w:szCs w:val="16"/>
              </w:rPr>
              <w:t xml:space="preserve">WCAG</w:t>
            </w:r>
          </w:p>
        </w:tc>
        <w:tc>
          <w:tcPr>
            <w:tcW w:w="6319" w:type="dxa"/>
          </w:tcPr>
          <w:p>
            <w:pPr>
              <w:spacing w:before="40" w:after="40" w:line="240" w:lineRule="auto"/>
            </w:pPr>
            <w:r>
              <w:rPr>
                <w:rFonts w:ascii="Segoe UI" w:hAnsi="Segoe UI" w:cs="Segoe UI" w:eastAsia="Segoe UI"/>
                <w:sz w:val="16"/>
                <w:szCs w:val="16"/>
              </w:rPr>
              <w:t xml:space="preserve">Web Content Accessibility Guidelines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ZAP</w:t>
            </w:r>
          </w:p>
        </w:tc>
        <w:tc>
          <w:tcPr>
            <w:tcW w:w="6319" w:type="dxa"/>
          </w:tcPr>
          <w:p>
            <w:pPr>
              <w:spacing w:before="40" w:after="40" w:line="240" w:lineRule="auto"/>
            </w:pPr>
            <w:r>
              <w:rPr>
                <w:rFonts w:ascii="Segoe UI" w:hAnsi="Segoe UI" w:cs="Segoe UI" w:eastAsia="Segoe UI"/>
                <w:sz w:val="16"/>
                <w:szCs w:val="16"/>
              </w:rPr>
              <w:t xml:space="preserve">OWASP Zed Attack Proxy (security scanner)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0"/>
        </w:numPr>
        <w:ind w:left="0" w:firstLine="0"/>
      </w:pPr>
      <w:bookmarkStart w:id="1003" w:name="_Toc300001003"/>
      <w:r>
        <w:rPr>
          <w:rFonts w:ascii="Segoe UI" w:hAnsi="Segoe UI" w:cs="Segoe UI" w:eastAsia="Segoe UI"/>
        </w:rPr>
        <w:t xml:space="preserve">Introduction</w:t>
      </w:r>
      <w:bookmarkEnd w:id="1003"/>
    </w:p>
    <w:p xmlns:a="http://schemas.openxmlformats.org/drawingml/2006/main" xmlns:pic="http://schemas.openxmlformats.org/drawingml/2006/picture">
      <w:pPr>
        <w:jc w:val="both"/>
      </w:pPr>
      <w:r>
        <w:rPr>
          <w:rFonts w:ascii="Segoe UI" w:hAnsi="Segoe UI" w:cs="Segoe UI" w:eastAsia="Segoe UI"/>
        </w:rPr>
        <w:t xml:space="preserve">Client documents are confidential. The pack quotes requirement ids and short phrases only; it holds no copy of any client document.</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Scope and objectives</w:t>
      </w:r>
      <w:bookmarkEnd w:id="1004"/>
    </w:p>
    <w:p xmlns:a="http://schemas.openxmlformats.org/drawingml/2006/main" xmlns:pic="http://schemas.openxmlformats.org/drawingml/2006/picture">
      <w:pPr>
        <w:pStyle w:val="Heading2"/>
        <w:numPr>
          <w:ilvl w:val="1"/>
          <w:numId w:val="14"/>
        </w:numPr>
      </w:pPr>
      <w:bookmarkStart w:id="1005" w:name="_Toc300001005"/>
      <w:r>
        <w:rPr>
          <w:rFonts w:ascii="Segoe UI" w:hAnsi="Segoe UI" w:cs="Segoe UI" w:eastAsia="Segoe UI"/>
        </w:rPr>
        <w:t xml:space="preserve">In scope (Phase 1)</w:t>
      </w:r>
      <w:bookmarkEnd w:id="100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79"/>
        <w:gridCol w:w="1852"/>
        <w:gridCol w:w="1514"/>
        <w:gridCol w:w="1245"/>
        <w:gridCol w:w="1337"/>
      </w:tblGrid>
      <w:tr>
        <w:trPr>
          <w:cantSplit/>
          <w:tblHeader/>
          <w:trHeight w:val="400"/>
        </w:trPr>
        <w:tc>
          <w:tcPr>
            <w:tcW w:w="3079" w:type="dxa"/>
            <w:shd w:val="clear" w:color="auto" w:fill="E8F0F8"/>
            <w:vAlign w:val="center"/>
          </w:tcPr>
          <w:p>
            <w:pPr>
              <w:spacing w:before="40" w:after="40" w:line="240" w:lineRule="auto"/>
            </w:pPr>
            <w:r>
              <w:rPr>
                <w:rFonts w:ascii="Segoe UI" w:hAnsi="Segoe UI" w:cs="Segoe UI" w:eastAsia="Segoe UI"/>
                <w:b/>
                <w:bCs/>
                <w:sz w:val="16"/>
                <w:szCs w:val="16"/>
              </w:rPr>
              <w:t xml:space="preserve">Stream</w:t>
            </w:r>
          </w:p>
        </w:tc>
        <w:tc>
          <w:tcPr>
            <w:tcW w:w="1852" w:type="dxa"/>
            <w:shd w:val="clear" w:color="auto" w:fill="E8F0F8"/>
            <w:vAlign w:val="center"/>
          </w:tcPr>
          <w:p>
            <w:pPr>
              <w:spacing w:before="40" w:after="40" w:line="240" w:lineRule="auto"/>
            </w:pPr>
            <w:r>
              <w:rPr>
                <w:rFonts w:ascii="Segoe UI" w:hAnsi="Segoe UI" w:cs="Segoe UI" w:eastAsia="Segoe UI"/>
                <w:b/>
                <w:bCs/>
                <w:sz w:val="16"/>
                <w:szCs w:val="16"/>
              </w:rPr>
              <w:t xml:space="preserve">Modules (scenario prefix)</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Requirements</w:t>
            </w:r>
          </w:p>
        </w:tc>
        <w:tc>
          <w:tcPr>
            <w:tcW w:w="1245" w:type="dxa"/>
            <w:shd w:val="clear" w:color="auto" w:fill="E8F0F8"/>
            <w:vAlign w:val="center"/>
          </w:tcPr>
          <w:p>
            <w:pPr>
              <w:spacing w:before="40" w:after="40" w:line="240" w:lineRule="auto"/>
            </w:pPr>
            <w:r>
              <w:rPr>
                <w:rFonts w:ascii="Segoe UI" w:hAnsi="Segoe UI" w:cs="Segoe UI" w:eastAsia="Segoe UI"/>
                <w:b/>
                <w:bCs/>
                <w:sz w:val="16"/>
                <w:szCs w:val="16"/>
              </w:rPr>
              <w:t xml:space="preserve">Scenarios</w:t>
            </w:r>
          </w:p>
        </w:tc>
        <w:tc>
          <w:tcPr>
            <w:tcW w:w="1337" w:type="dxa"/>
            <w:shd w:val="clear" w:color="auto" w:fill="E8F0F8"/>
            <w:vAlign w:val="center"/>
          </w:tcPr>
          <w:p>
            <w:pPr>
              <w:spacing w:before="40" w:after="40" w:line="240" w:lineRule="auto"/>
            </w:pPr>
            <w:r>
              <w:rPr>
                <w:rFonts w:ascii="Segoe UI" w:hAnsi="Segoe UI" w:cs="Segoe UI" w:eastAsia="Segoe UI"/>
                <w:b/>
                <w:bCs/>
                <w:sz w:val="16"/>
                <w:szCs w:val="16"/>
              </w:rPr>
              <w:t xml:space="preserve">Conditions</w:t>
            </w:r>
          </w:p>
        </w:tc>
      </w:tr>
      <w:tr>
        <w:trPr>
          <w:cantSplit/>
        </w:trPr>
        <w:tc>
          <w:tcPr>
            <w:tcW w:w="3079" w:type="dxa"/>
          </w:tcPr>
          <w:p>
            <w:pPr>
              <w:spacing w:before="40" w:after="40" w:line="240" w:lineRule="auto"/>
            </w:pPr>
            <w:r>
              <w:rPr>
                <w:rFonts w:ascii="Segoe UI" w:hAnsi="Segoe UI" w:cs="Segoe UI" w:eastAsia="Segoe UI"/>
                <w:sz w:val="16"/>
                <w:szCs w:val="16"/>
              </w:rPr>
              <w:t xml:space="preserve">Sales, leads, schemes, lock-in, Talkbot</w:t>
            </w:r>
          </w:p>
        </w:tc>
        <w:tc>
          <w:tcPr>
            <w:tcW w:w="1852" w:type="dxa"/>
          </w:tcPr>
          <w:p>
            <w:pPr>
              <w:spacing w:before="40" w:after="40" w:line="240" w:lineRule="auto"/>
            </w:pPr>
            <w:r>
              <w:rPr>
                <w:rFonts w:ascii="Segoe UI" w:hAnsi="Segoe UI" w:cs="Segoe UI" w:eastAsia="Segoe UI"/>
                <w:sz w:val="16"/>
                <w:szCs w:val="16"/>
              </w:rPr>
              <w:t xml:space="preserve">SALES</w:t>
            </w:r>
          </w:p>
        </w:tc>
        <w:tc>
          <w:tcPr>
            <w:tcW w:w="1514" w:type="dxa"/>
          </w:tcPr>
          <w:p>
            <w:pPr>
              <w:spacing w:before="40" w:after="40" w:line="240" w:lineRule="auto"/>
            </w:pPr>
            <w:r>
              <w:rPr>
                <w:rFonts w:ascii="Segoe UI" w:hAnsi="Segoe UI" w:cs="Segoe UI" w:eastAsia="Segoe UI"/>
                <w:sz w:val="16"/>
                <w:szCs w:val="16"/>
              </w:rPr>
              <w:t xml:space="preserve">135</w:t>
            </w:r>
          </w:p>
        </w:tc>
        <w:tc>
          <w:tcPr>
            <w:tcW w:w="1245" w:type="dxa"/>
          </w:tcPr>
          <w:p>
            <w:pPr>
              <w:spacing w:before="40" w:after="40" w:line="240" w:lineRule="auto"/>
            </w:pPr>
            <w:r>
              <w:rPr>
                <w:rFonts w:ascii="Segoe UI" w:hAnsi="Segoe UI" w:cs="Segoe UI" w:eastAsia="Segoe UI"/>
                <w:sz w:val="16"/>
                <w:szCs w:val="16"/>
              </w:rPr>
              <w:t xml:space="preserve">112</w:t>
            </w:r>
          </w:p>
        </w:tc>
        <w:tc>
          <w:tcPr>
            <w:tcW w:w="1337" w:type="dxa"/>
          </w:tcPr>
          <w:p>
            <w:pPr>
              <w:spacing w:before="40" w:after="40" w:line="240" w:lineRule="auto"/>
            </w:pPr>
            <w:r>
              <w:rPr>
                <w:rFonts w:ascii="Segoe UI" w:hAnsi="Segoe UI" w:cs="Segoe UI" w:eastAsia="Segoe UI"/>
                <w:sz w:val="16"/>
                <w:szCs w:val="16"/>
              </w:rPr>
              <w:t xml:space="preserve">1,116</w:t>
            </w:r>
          </w:p>
        </w:tc>
      </w:tr>
      <w:tr>
        <w:trPr>
          <w:cantSplit/>
        </w:trPr>
        <w:tc>
          <w:tcPr>
            <w:tcW w:w="3079" w:type="dxa"/>
          </w:tcPr>
          <w:p>
            <w:pPr>
              <w:spacing w:before="40" w:after="40" w:line="240" w:lineRule="auto"/>
            </w:pPr>
            <w:r>
              <w:rPr>
                <w:rFonts w:ascii="Segoe UI" w:hAnsi="Segoe UI" w:cs="Segoe UI" w:eastAsia="Segoe UI"/>
                <w:sz w:val="16"/>
                <w:szCs w:val="16"/>
              </w:rPr>
              <w:t xml:space="preserve">Quotation, products, rating</w:t>
            </w:r>
          </w:p>
        </w:tc>
        <w:tc>
          <w:tcPr>
            <w:tcW w:w="1852" w:type="dxa"/>
          </w:tcPr>
          <w:p>
            <w:pPr>
              <w:spacing w:before="40" w:after="40" w:line="240" w:lineRule="auto"/>
            </w:pPr>
            <w:r>
              <w:rPr>
                <w:rFonts w:ascii="Segoe UI" w:hAnsi="Segoe UI" w:cs="Segoe UI" w:eastAsia="Segoe UI"/>
                <w:sz w:val="16"/>
                <w:szCs w:val="16"/>
              </w:rPr>
              <w:t xml:space="preserve">QUOTE</w:t>
            </w:r>
          </w:p>
        </w:tc>
        <w:tc>
          <w:tcPr>
            <w:tcW w:w="1514" w:type="dxa"/>
          </w:tcPr>
          <w:p>
            <w:pPr>
              <w:spacing w:before="40" w:after="40" w:line="240" w:lineRule="auto"/>
            </w:pPr>
            <w:r>
              <w:rPr>
                <w:rFonts w:ascii="Segoe UI" w:hAnsi="Segoe UI" w:cs="Segoe UI" w:eastAsia="Segoe UI"/>
                <w:sz w:val="16"/>
                <w:szCs w:val="16"/>
              </w:rPr>
              <w:t xml:space="preserve">123</w:t>
            </w:r>
          </w:p>
        </w:tc>
        <w:tc>
          <w:tcPr>
            <w:tcW w:w="1245" w:type="dxa"/>
          </w:tcPr>
          <w:p>
            <w:pPr>
              <w:spacing w:before="40" w:after="40" w:line="240" w:lineRule="auto"/>
            </w:pPr>
            <w:r>
              <w:rPr>
                <w:rFonts w:ascii="Segoe UI" w:hAnsi="Segoe UI" w:cs="Segoe UI" w:eastAsia="Segoe UI"/>
                <w:sz w:val="16"/>
                <w:szCs w:val="16"/>
              </w:rPr>
              <w:t xml:space="preserve">75</w:t>
            </w:r>
          </w:p>
        </w:tc>
        <w:tc>
          <w:tcPr>
            <w:tcW w:w="1337" w:type="dxa"/>
          </w:tcPr>
          <w:p>
            <w:pPr>
              <w:spacing w:before="40" w:after="40" w:line="240" w:lineRule="auto"/>
            </w:pPr>
            <w:r>
              <w:rPr>
                <w:rFonts w:ascii="Segoe UI" w:hAnsi="Segoe UI" w:cs="Segoe UI" w:eastAsia="Segoe UI"/>
                <w:sz w:val="16"/>
                <w:szCs w:val="16"/>
              </w:rPr>
              <w:t xml:space="preserve">654</w:t>
            </w:r>
          </w:p>
        </w:tc>
      </w:tr>
      <w:tr>
        <w:trPr>
          <w:cantSplit/>
        </w:trPr>
        <w:tc>
          <w:tcPr>
            <w:tcW w:w="3079" w:type="dxa"/>
          </w:tcPr>
          <w:p>
            <w:pPr>
              <w:spacing w:before="40" w:after="40" w:line="240" w:lineRule="auto"/>
            </w:pPr>
            <w:r>
              <w:rPr>
                <w:rFonts w:ascii="Segoe UI" w:hAnsi="Segoe UI" w:cs="Segoe UI" w:eastAsia="Segoe UI"/>
                <w:sz w:val="16"/>
                <w:szCs w:val="16"/>
              </w:rPr>
              <w:t xml:space="preserve">Placement, issuance, endorsement, cancellation</w:t>
            </w:r>
          </w:p>
        </w:tc>
        <w:tc>
          <w:tcPr>
            <w:tcW w:w="1852" w:type="dxa"/>
          </w:tcPr>
          <w:p>
            <w:pPr>
              <w:spacing w:before="40" w:after="40" w:line="240" w:lineRule="auto"/>
            </w:pPr>
            <w:r>
              <w:rPr>
                <w:rFonts w:ascii="Segoe UI" w:hAnsi="Segoe UI" w:cs="Segoe UI" w:eastAsia="Segoe UI"/>
                <w:sz w:val="16"/>
                <w:szCs w:val="16"/>
              </w:rPr>
              <w:t xml:space="preserve">POLICY</w:t>
            </w:r>
          </w:p>
        </w:tc>
        <w:tc>
          <w:tcPr>
            <w:tcW w:w="1514" w:type="dxa"/>
          </w:tcPr>
          <w:p>
            <w:pPr>
              <w:spacing w:before="40" w:after="40" w:line="240" w:lineRule="auto"/>
            </w:pPr>
            <w:r>
              <w:rPr>
                <w:rFonts w:ascii="Segoe UI" w:hAnsi="Segoe UI" w:cs="Segoe UI" w:eastAsia="Segoe UI"/>
                <w:sz w:val="16"/>
                <w:szCs w:val="16"/>
              </w:rPr>
              <w:t xml:space="preserve">56</w:t>
            </w:r>
          </w:p>
        </w:tc>
        <w:tc>
          <w:tcPr>
            <w:tcW w:w="1245" w:type="dxa"/>
          </w:tcPr>
          <w:p>
            <w:pPr>
              <w:spacing w:before="40" w:after="40" w:line="240" w:lineRule="auto"/>
            </w:pPr>
            <w:r>
              <w:rPr>
                <w:rFonts w:ascii="Segoe UI" w:hAnsi="Segoe UI" w:cs="Segoe UI" w:eastAsia="Segoe UI"/>
                <w:sz w:val="16"/>
                <w:szCs w:val="16"/>
              </w:rPr>
              <w:t xml:space="preserve">69</w:t>
            </w:r>
          </w:p>
        </w:tc>
        <w:tc>
          <w:tcPr>
            <w:tcW w:w="1337" w:type="dxa"/>
          </w:tcPr>
          <w:p>
            <w:pPr>
              <w:spacing w:before="40" w:after="40" w:line="240" w:lineRule="auto"/>
            </w:pPr>
            <w:r>
              <w:rPr>
                <w:rFonts w:ascii="Segoe UI" w:hAnsi="Segoe UI" w:cs="Segoe UI" w:eastAsia="Segoe UI"/>
                <w:sz w:val="16"/>
                <w:szCs w:val="16"/>
              </w:rPr>
              <w:t xml:space="preserve">709</w:t>
            </w:r>
          </w:p>
        </w:tc>
      </w:tr>
      <w:tr>
        <w:trPr>
          <w:cantSplit/>
        </w:trPr>
        <w:tc>
          <w:tcPr>
            <w:tcW w:w="3079" w:type="dxa"/>
          </w:tcPr>
          <w:p>
            <w:pPr>
              <w:spacing w:before="40" w:after="40" w:line="240" w:lineRule="auto"/>
            </w:pPr>
            <w:r>
              <w:rPr>
                <w:rFonts w:ascii="Segoe UI" w:hAnsi="Segoe UI" w:cs="Segoe UI" w:eastAsia="Segoe UI"/>
                <w:sz w:val="16"/>
                <w:szCs w:val="16"/>
              </w:rPr>
              <w:t xml:space="preserve">Cash control, collections, PDC, disbursement</w:t>
            </w:r>
          </w:p>
        </w:tc>
        <w:tc>
          <w:tcPr>
            <w:tcW w:w="1852" w:type="dxa"/>
          </w:tcPr>
          <w:p>
            <w:pPr>
              <w:spacing w:before="40" w:after="40" w:line="240" w:lineRule="auto"/>
            </w:pPr>
            <w:r>
              <w:rPr>
                <w:rFonts w:ascii="Segoe UI" w:hAnsi="Segoe UI" w:cs="Segoe UI" w:eastAsia="Segoe UI"/>
                <w:sz w:val="16"/>
                <w:szCs w:val="16"/>
              </w:rPr>
              <w:t xml:space="preserve">CASH</w:t>
            </w:r>
          </w:p>
        </w:tc>
        <w:tc>
          <w:tcPr>
            <w:tcW w:w="1514" w:type="dxa"/>
          </w:tcPr>
          <w:p>
            <w:pPr>
              <w:spacing w:before="40" w:after="40" w:line="240" w:lineRule="auto"/>
            </w:pPr>
            <w:r>
              <w:rPr>
                <w:rFonts w:ascii="Segoe UI" w:hAnsi="Segoe UI" w:cs="Segoe UI" w:eastAsia="Segoe UI"/>
                <w:sz w:val="16"/>
                <w:szCs w:val="16"/>
              </w:rPr>
              <w:t xml:space="preserve">99</w:t>
            </w:r>
          </w:p>
        </w:tc>
        <w:tc>
          <w:tcPr>
            <w:tcW w:w="1245" w:type="dxa"/>
          </w:tcPr>
          <w:p>
            <w:pPr>
              <w:spacing w:before="40" w:after="40" w:line="240" w:lineRule="auto"/>
            </w:pPr>
            <w:r>
              <w:rPr>
                <w:rFonts w:ascii="Segoe UI" w:hAnsi="Segoe UI" w:cs="Segoe UI" w:eastAsia="Segoe UI"/>
                <w:sz w:val="16"/>
                <w:szCs w:val="16"/>
              </w:rPr>
              <w:t xml:space="preserve">77</w:t>
            </w:r>
          </w:p>
        </w:tc>
        <w:tc>
          <w:tcPr>
            <w:tcW w:w="1337" w:type="dxa"/>
          </w:tcPr>
          <w:p>
            <w:pPr>
              <w:spacing w:before="40" w:after="40" w:line="240" w:lineRule="auto"/>
            </w:pPr>
            <w:r>
              <w:rPr>
                <w:rFonts w:ascii="Segoe UI" w:hAnsi="Segoe UI" w:cs="Segoe UI" w:eastAsia="Segoe UI"/>
                <w:sz w:val="16"/>
                <w:szCs w:val="16"/>
              </w:rPr>
              <w:t xml:space="preserve">1,188</w:t>
            </w:r>
          </w:p>
        </w:tc>
      </w:tr>
      <w:tr>
        <w:trPr>
          <w:cantSplit/>
        </w:trPr>
        <w:tc>
          <w:tcPr>
            <w:tcW w:w="3079" w:type="dxa"/>
          </w:tcPr>
          <w:p>
            <w:pPr>
              <w:spacing w:before="40" w:after="40" w:line="240" w:lineRule="auto"/>
            </w:pPr>
            <w:r>
              <w:rPr>
                <w:rFonts w:ascii="Segoe UI" w:hAnsi="Segoe UI" w:cs="Segoe UI" w:eastAsia="Segoe UI"/>
                <w:sz w:val="16"/>
                <w:szCs w:val="16"/>
              </w:rPr>
              <w:t xml:space="preserve">Finance, GL, tax, period end</w:t>
            </w:r>
          </w:p>
        </w:tc>
        <w:tc>
          <w:tcPr>
            <w:tcW w:w="1852" w:type="dxa"/>
          </w:tcPr>
          <w:p>
            <w:pPr>
              <w:spacing w:before="40" w:after="40" w:line="240" w:lineRule="auto"/>
            </w:pPr>
            <w:r>
              <w:rPr>
                <w:rFonts w:ascii="Segoe UI" w:hAnsi="Segoe UI" w:cs="Segoe UI" w:eastAsia="Segoe UI"/>
                <w:sz w:val="16"/>
                <w:szCs w:val="16"/>
              </w:rPr>
              <w:t xml:space="preserve">FIN</w:t>
            </w:r>
          </w:p>
        </w:tc>
        <w:tc>
          <w:tcPr>
            <w:tcW w:w="1514" w:type="dxa"/>
          </w:tcPr>
          <w:p>
            <w:pPr>
              <w:spacing w:before="40" w:after="40" w:line="240" w:lineRule="auto"/>
            </w:pPr>
            <w:r>
              <w:rPr>
                <w:rFonts w:ascii="Segoe UI" w:hAnsi="Segoe UI" w:cs="Segoe UI" w:eastAsia="Segoe UI"/>
                <w:sz w:val="16"/>
                <w:szCs w:val="16"/>
              </w:rPr>
              <w:t xml:space="preserve">104</w:t>
            </w:r>
          </w:p>
        </w:tc>
        <w:tc>
          <w:tcPr>
            <w:tcW w:w="1245" w:type="dxa"/>
          </w:tcPr>
          <w:p>
            <w:pPr>
              <w:spacing w:before="40" w:after="40" w:line="240" w:lineRule="auto"/>
            </w:pPr>
            <w:r>
              <w:rPr>
                <w:rFonts w:ascii="Segoe UI" w:hAnsi="Segoe UI" w:cs="Segoe UI" w:eastAsia="Segoe UI"/>
                <w:sz w:val="16"/>
                <w:szCs w:val="16"/>
              </w:rPr>
              <w:t xml:space="preserve">82</w:t>
            </w:r>
          </w:p>
        </w:tc>
        <w:tc>
          <w:tcPr>
            <w:tcW w:w="1337" w:type="dxa"/>
          </w:tcPr>
          <w:p>
            <w:pPr>
              <w:spacing w:before="40" w:after="40" w:line="240" w:lineRule="auto"/>
            </w:pPr>
            <w:r>
              <w:rPr>
                <w:rFonts w:ascii="Segoe UI" w:hAnsi="Segoe UI" w:cs="Segoe UI" w:eastAsia="Segoe UI"/>
                <w:sz w:val="16"/>
                <w:szCs w:val="16"/>
              </w:rPr>
              <w:t xml:space="preserve">909</w:t>
            </w:r>
          </w:p>
        </w:tc>
      </w:tr>
      <w:tr>
        <w:trPr>
          <w:cantSplit/>
        </w:trPr>
        <w:tc>
          <w:tcPr>
            <w:tcW w:w="3079" w:type="dxa"/>
          </w:tcPr>
          <w:p>
            <w:pPr>
              <w:spacing w:before="40" w:after="40" w:line="240" w:lineRule="auto"/>
            </w:pPr>
            <w:r>
              <w:rPr>
                <w:rFonts w:ascii="Segoe UI" w:hAnsi="Segoe UI" w:cs="Segoe UI" w:eastAsia="Segoe UI"/>
                <w:sz w:val="16"/>
                <w:szCs w:val="16"/>
              </w:rPr>
              <w:t xml:space="preserve">Remittance, billing, commission, incentives</w:t>
            </w:r>
          </w:p>
        </w:tc>
        <w:tc>
          <w:tcPr>
            <w:tcW w:w="1852" w:type="dxa"/>
          </w:tcPr>
          <w:p>
            <w:pPr>
              <w:spacing w:before="40" w:after="40" w:line="240" w:lineRule="auto"/>
            </w:pPr>
            <w:r>
              <w:rPr>
                <w:rFonts w:ascii="Segoe UI" w:hAnsi="Segoe UI" w:cs="Segoe UI" w:eastAsia="Segoe UI"/>
                <w:sz w:val="16"/>
                <w:szCs w:val="16"/>
              </w:rPr>
              <w:t xml:space="preserve">REMIT, BILL, COMM, OVR, RECON, TSI, RPT</w:t>
            </w:r>
          </w:p>
        </w:tc>
        <w:tc>
          <w:tcPr>
            <w:tcW w:w="1514" w:type="dxa"/>
          </w:tcPr>
          <w:p>
            <w:pPr>
              <w:spacing w:before="40" w:after="40" w:line="240" w:lineRule="auto"/>
            </w:pPr>
            <w:r>
              <w:rPr>
                <w:rFonts w:ascii="Segoe UI" w:hAnsi="Segoe UI" w:cs="Segoe UI" w:eastAsia="Segoe UI"/>
                <w:sz w:val="16"/>
                <w:szCs w:val="16"/>
              </w:rPr>
              <w:t xml:space="preserve">142</w:t>
            </w:r>
          </w:p>
        </w:tc>
        <w:tc>
          <w:tcPr>
            <w:tcW w:w="1245" w:type="dxa"/>
          </w:tcPr>
          <w:p>
            <w:pPr>
              <w:spacing w:before="40" w:after="40" w:line="240" w:lineRule="auto"/>
            </w:pPr>
            <w:r>
              <w:rPr>
                <w:rFonts w:ascii="Segoe UI" w:hAnsi="Segoe UI" w:cs="Segoe UI" w:eastAsia="Segoe UI"/>
                <w:sz w:val="16"/>
                <w:szCs w:val="16"/>
              </w:rPr>
              <w:t xml:space="preserve">84</w:t>
            </w:r>
          </w:p>
        </w:tc>
        <w:tc>
          <w:tcPr>
            <w:tcW w:w="1337" w:type="dxa"/>
          </w:tcPr>
          <w:p>
            <w:pPr>
              <w:spacing w:before="40" w:after="40" w:line="240" w:lineRule="auto"/>
            </w:pPr>
            <w:r>
              <w:rPr>
                <w:rFonts w:ascii="Segoe UI" w:hAnsi="Segoe UI" w:cs="Segoe UI" w:eastAsia="Segoe UI"/>
                <w:sz w:val="16"/>
                <w:szCs w:val="16"/>
              </w:rPr>
              <w:t xml:space="preserve">1,034</w:t>
            </w:r>
          </w:p>
        </w:tc>
      </w:tr>
      <w:tr>
        <w:trPr>
          <w:cantSplit/>
        </w:trPr>
        <w:tc>
          <w:tcPr>
            <w:tcW w:w="3079" w:type="dxa"/>
          </w:tcPr>
          <w:p>
            <w:pPr>
              <w:spacing w:before="40" w:after="40" w:line="240" w:lineRule="auto"/>
            </w:pPr>
            <w:r>
              <w:rPr>
                <w:rFonts w:ascii="Segoe UI" w:hAnsi="Segoe UI" w:cs="Segoe UI" w:eastAsia="Segoe UI"/>
                <w:sz w:val="16"/>
                <w:szCs w:val="16"/>
              </w:rPr>
              <w:t xml:space="preserve">Renewals and claims</w:t>
            </w:r>
          </w:p>
        </w:tc>
        <w:tc>
          <w:tcPr>
            <w:tcW w:w="1852" w:type="dxa"/>
          </w:tcPr>
          <w:p>
            <w:pPr>
              <w:spacing w:before="40" w:after="40" w:line="240" w:lineRule="auto"/>
            </w:pPr>
            <w:r>
              <w:rPr>
                <w:rFonts w:ascii="Segoe UI" w:hAnsi="Segoe UI" w:cs="Segoe UI" w:eastAsia="Segoe UI"/>
                <w:sz w:val="16"/>
                <w:szCs w:val="16"/>
              </w:rPr>
              <w:t xml:space="preserve">RENEW, CLAIM</w:t>
            </w:r>
          </w:p>
        </w:tc>
        <w:tc>
          <w:tcPr>
            <w:tcW w:w="1514" w:type="dxa"/>
          </w:tcPr>
          <w:p>
            <w:pPr>
              <w:spacing w:before="40" w:after="40" w:line="240" w:lineRule="auto"/>
            </w:pPr>
            <w:r>
              <w:rPr>
                <w:rFonts w:ascii="Segoe UI" w:hAnsi="Segoe UI" w:cs="Segoe UI" w:eastAsia="Segoe UI"/>
                <w:sz w:val="16"/>
                <w:szCs w:val="16"/>
              </w:rPr>
              <w:t xml:space="preserve">100</w:t>
            </w:r>
          </w:p>
        </w:tc>
        <w:tc>
          <w:tcPr>
            <w:tcW w:w="1245" w:type="dxa"/>
          </w:tcPr>
          <w:p>
            <w:pPr>
              <w:spacing w:before="40" w:after="40" w:line="240" w:lineRule="auto"/>
            </w:pPr>
            <w:r>
              <w:rPr>
                <w:rFonts w:ascii="Segoe UI" w:hAnsi="Segoe UI" w:cs="Segoe UI" w:eastAsia="Segoe UI"/>
                <w:sz w:val="16"/>
                <w:szCs w:val="16"/>
              </w:rPr>
              <w:t xml:space="preserve">53</w:t>
            </w:r>
          </w:p>
        </w:tc>
        <w:tc>
          <w:tcPr>
            <w:tcW w:w="1337" w:type="dxa"/>
          </w:tcPr>
          <w:p>
            <w:pPr>
              <w:spacing w:before="40" w:after="40" w:line="240" w:lineRule="auto"/>
            </w:pPr>
            <w:r>
              <w:rPr>
                <w:rFonts w:ascii="Segoe UI" w:hAnsi="Segoe UI" w:cs="Segoe UI" w:eastAsia="Segoe UI"/>
                <w:sz w:val="16"/>
                <w:szCs w:val="16"/>
              </w:rPr>
              <w:t xml:space="preserve">563</w:t>
            </w:r>
          </w:p>
        </w:tc>
      </w:tr>
      <w:tr>
        <w:trPr>
          <w:cantSplit/>
        </w:trPr>
        <w:tc>
          <w:tcPr>
            <w:tcW w:w="3079" w:type="dxa"/>
          </w:tcPr>
          <w:p>
            <w:pPr>
              <w:spacing w:before="40" w:after="40" w:line="240" w:lineRule="auto"/>
            </w:pPr>
            <w:r>
              <w:rPr>
                <w:rFonts w:ascii="Segoe UI" w:hAnsi="Segoe UI" w:cs="Segoe UI" w:eastAsia="Segoe UI"/>
                <w:sz w:val="16"/>
                <w:szCs w:val="16"/>
              </w:rPr>
              <w:t xml:space="preserve">Platform: masters, security, reports, integrations, NFR</w:t>
            </w:r>
          </w:p>
        </w:tc>
        <w:tc>
          <w:tcPr>
            <w:tcW w:w="1852" w:type="dxa"/>
          </w:tcPr>
          <w:p>
            <w:pPr>
              <w:spacing w:before="40" w:after="40" w:line="240" w:lineRule="auto"/>
            </w:pPr>
            <w:r>
              <w:rPr>
                <w:rFonts w:ascii="Segoe UI" w:hAnsi="Segoe UI" w:cs="Segoe UI" w:eastAsia="Segoe UI"/>
                <w:sz w:val="16"/>
                <w:szCs w:val="16"/>
              </w:rPr>
              <w:t xml:space="preserve">MAS, PROD, SEC, AUD, NOTIF, INTG, BULK, MIG, MYW, RPT, NFR</w:t>
            </w:r>
          </w:p>
        </w:tc>
        <w:tc>
          <w:tcPr>
            <w:tcW w:w="1514" w:type="dxa"/>
          </w:tcPr>
          <w:p>
            <w:pPr>
              <w:spacing w:before="40" w:after="40" w:line="240" w:lineRule="auto"/>
            </w:pPr>
            <w:r>
              <w:rPr>
                <w:rFonts w:ascii="Segoe UI" w:hAnsi="Segoe UI" w:cs="Segoe UI" w:eastAsia="Segoe UI"/>
                <w:sz w:val="16"/>
                <w:szCs w:val="16"/>
              </w:rPr>
              <w:t xml:space="preserve">237</w:t>
            </w:r>
          </w:p>
        </w:tc>
        <w:tc>
          <w:tcPr>
            <w:tcW w:w="1245" w:type="dxa"/>
          </w:tcPr>
          <w:p>
            <w:pPr>
              <w:spacing w:before="40" w:after="40" w:line="240" w:lineRule="auto"/>
            </w:pPr>
            <w:r>
              <w:rPr>
                <w:rFonts w:ascii="Segoe UI" w:hAnsi="Segoe UI" w:cs="Segoe UI" w:eastAsia="Segoe UI"/>
                <w:sz w:val="16"/>
                <w:szCs w:val="16"/>
              </w:rPr>
              <w:t xml:space="preserve">106</w:t>
            </w:r>
          </w:p>
        </w:tc>
        <w:tc>
          <w:tcPr>
            <w:tcW w:w="1337" w:type="dxa"/>
          </w:tcPr>
          <w:p>
            <w:pPr>
              <w:spacing w:before="40" w:after="40" w:line="240" w:lineRule="auto"/>
            </w:pPr>
            <w:r>
              <w:rPr>
                <w:rFonts w:ascii="Segoe UI" w:hAnsi="Segoe UI" w:cs="Segoe UI" w:eastAsia="Segoe UI"/>
                <w:sz w:val="16"/>
                <w:szCs w:val="16"/>
              </w:rPr>
              <w:t xml:space="preserve">1,482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requirement counts per stream overlap: a requirement can be assessed by more than one stream. After the duplicates are merged and the short ids (</w:t>
      </w:r>
      <w:r>
        <w:rPr>
          <w:rFonts w:ascii="Consolas" w:hAnsi="Consolas" w:cs="Consolas" w:eastAsia="Consolas"/>
          <w:color w:val="1F3B57"/>
          <w:shd w:val="clear" w:color="auto" w:fill="F3F5F8"/>
        </w:rPr>
        <w:t xml:space="preserve">COMM-01</w:t>
      </w:r>
      <w:r>
        <w:rPr>
          <w:rFonts w:ascii="Segoe UI" w:hAnsi="Segoe UI" w:cs="Segoe UI" w:eastAsia="Segoe UI"/>
        </w:rPr>
        <w:t xml:space="preserve">, </w:t>
      </w:r>
      <w:r>
        <w:rPr>
          <w:rFonts w:ascii="Consolas" w:hAnsi="Consolas" w:cs="Consolas" w:eastAsia="Consolas"/>
          <w:color w:val="1F3B57"/>
          <w:shd w:val="clear" w:color="auto" w:fill="F3F5F8"/>
        </w:rPr>
        <w:t xml:space="preserve">OPS-02</w:t>
      </w:r>
      <w:r>
        <w:rPr>
          <w:rFonts w:ascii="Segoe UI" w:hAnsi="Segoe UI" w:cs="Segoe UI" w:eastAsia="Segoe UI"/>
        </w:rPr>
        <w:t xml:space="preserve">, </w:t>
      </w:r>
      <w:r>
        <w:rPr>
          <w:rFonts w:ascii="Consolas" w:hAnsi="Consolas" w:cs="Consolas" w:eastAsia="Consolas"/>
          <w:color w:val="1F3B57"/>
          <w:shd w:val="clear" w:color="auto" w:fill="F3F5F8"/>
        </w:rPr>
        <w:t xml:space="preserve">NFR-5.2</w:t>
      </w:r>
      <w:r>
        <w:rPr>
          <w:rFonts w:ascii="Segoe UI" w:hAnsi="Segoe UI" w:cs="Segoe UI" w:eastAsia="Segoe UI"/>
        </w:rPr>
        <w:t xml:space="preserve">) are mapped to their BRD form (</w:t>
      </w:r>
      <w:r>
        <w:rPr>
          <w:rFonts w:ascii="Consolas" w:hAnsi="Consolas" w:cs="Consolas" w:eastAsia="Consolas"/>
          <w:color w:val="1F3B57"/>
          <w:shd w:val="clear" w:color="auto" w:fill="F3F5F8"/>
        </w:rPr>
        <w:t xml:space="preserve">TIS-BRD-COMM-01</w:t>
      </w:r>
      <w:r>
        <w:rPr>
          <w:rFonts w:ascii="Segoe UI" w:hAnsi="Segoe UI" w:cs="Segoe UI" w:eastAsia="Segoe UI"/>
        </w:rPr>
        <w:t xml:space="preserve">, </w:t>
      </w:r>
      <w:r>
        <w:rPr>
          <w:rFonts w:ascii="Consolas" w:hAnsi="Consolas" w:cs="Consolas" w:eastAsia="Consolas"/>
          <w:color w:val="1F3B57"/>
          <w:shd w:val="clear" w:color="auto" w:fill="F3F5F8"/>
        </w:rPr>
        <w:t xml:space="preserve">TIS-BRD-RPT-OPS-02</w:t>
      </w:r>
      <w:r>
        <w:rPr>
          <w:rFonts w:ascii="Segoe UI" w:hAnsi="Segoe UI" w:cs="Segoe UI" w:eastAsia="Segoe UI"/>
        </w:rPr>
        <w:t xml:space="preserve">, </w:t>
      </w:r>
      <w:r>
        <w:rPr>
          <w:rFonts w:ascii="Consolas" w:hAnsi="Consolas" w:cs="Consolas" w:eastAsia="Consolas"/>
          <w:color w:val="1F3B57"/>
          <w:shd w:val="clear" w:color="auto" w:fill="F3F5F8"/>
        </w:rPr>
        <w:t xml:space="preserve">TIS-BRD-NFR-5.2</w:t>
      </w:r>
      <w:r>
        <w:rPr>
          <w:rFonts w:ascii="Segoe UI" w:hAnsi="Segoe UI" w:cs="Segoe UI" w:eastAsia="Segoe UI"/>
        </w:rPr>
        <w:t xml:space="preserve">), there are 766 unique requirements.</w:t>
      </w:r>
    </w:p>
    <w:p xmlns:a="http://schemas.openxmlformats.org/drawingml/2006/main" xmlns:pic="http://schemas.openxmlformats.org/drawingml/2006/picture">
      <w:pPr>
        <w:jc w:val="both"/>
      </w:pPr>
      <w:r>
        <w:rPr>
          <w:rFonts w:ascii="Segoe UI" w:hAnsi="Segoe UI" w:cs="Segoe UI" w:eastAsia="Segoe UI"/>
        </w:rPr>
        <w:t xml:space="preserve">Personas: the 13 TISPH roles and SUPERID, named as in the role seed (</w:t>
      </w:r>
      <w:r>
        <w:rPr>
          <w:rFonts w:ascii="Consolas" w:hAnsi="Consolas" w:cs="Consolas" w:eastAsia="Consolas"/>
          <w:color w:val="1F3B57"/>
          <w:shd w:val="clear" w:color="auto" w:fill="F3F5F8"/>
        </w:rPr>
        <w:t xml:space="preserve">backend/src/db/seeds/82_tisph_roles.sql</w:t>
      </w:r>
      <w:r>
        <w:rPr>
          <w:rFonts w:ascii="Segoe UI" w:hAnsi="Segoe UI" w:cs="Segoe UI" w:eastAsia="Segoe UI"/>
        </w:rPr>
        <w:t xml:space="preserve">, migration </w:t>
      </w:r>
      <w:r>
        <w:rPr>
          <w:rFonts w:ascii="Consolas" w:hAnsi="Consolas" w:cs="Consolas" w:eastAsia="Consolas"/>
          <w:color w:val="1F3B57"/>
          <w:shd w:val="clear" w:color="auto" w:fill="F3F5F8"/>
        </w:rPr>
        <w:t xml:space="preserve">0348_tisph_roles.sql</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62"/>
        <w:gridCol w:w="2412"/>
        <w:gridCol w:w="4653"/>
      </w:tblGrid>
      <w:tr>
        <w:trPr>
          <w:cantSplit/>
          <w:tblHeader/>
          <w:trHeight w:val="400"/>
        </w:trPr>
        <w:tc>
          <w:tcPr>
            <w:tcW w:w="1962" w:type="dxa"/>
            <w:shd w:val="clear" w:color="auto" w:fill="E8F0F8"/>
            <w:vAlign w:val="center"/>
          </w:tcPr>
          <w:p>
            <w:pPr>
              <w:spacing w:before="40" w:after="40" w:line="240" w:lineRule="auto"/>
            </w:pPr>
            <w:r>
              <w:rPr>
                <w:rFonts w:ascii="Segoe UI" w:hAnsi="Segoe UI" w:cs="Segoe UI" w:eastAsia="Segoe UI"/>
                <w:b/>
                <w:bCs/>
                <w:sz w:val="16"/>
                <w:szCs w:val="16"/>
              </w:rPr>
              <w:t xml:space="preserve">Role code</w:t>
            </w:r>
          </w:p>
        </w:tc>
        <w:tc>
          <w:tcPr>
            <w:tcW w:w="2412" w:type="dxa"/>
            <w:shd w:val="clear" w:color="auto" w:fill="E8F0F8"/>
            <w:vAlign w:val="center"/>
          </w:tcPr>
          <w:p>
            <w:pPr>
              <w:spacing w:before="40" w:after="40" w:line="240" w:lineRule="auto"/>
            </w:pPr>
            <w:r>
              <w:rPr>
                <w:rFonts w:ascii="Segoe UI" w:hAnsi="Segoe UI" w:cs="Segoe UI" w:eastAsia="Segoe UI"/>
                <w:b/>
                <w:bCs/>
                <w:sz w:val="16"/>
                <w:szCs w:val="16"/>
              </w:rPr>
              <w:t xml:space="preserve">Persona</w:t>
            </w:r>
          </w:p>
        </w:tc>
        <w:tc>
          <w:tcPr>
            <w:tcW w:w="4653" w:type="dxa"/>
            <w:shd w:val="clear" w:color="auto" w:fill="E8F0F8"/>
            <w:vAlign w:val="center"/>
          </w:tcPr>
          <w:p>
            <w:pPr>
              <w:spacing w:before="40" w:after="40" w:line="240" w:lineRule="auto"/>
            </w:pPr>
            <w:r>
              <w:rPr>
                <w:rFonts w:ascii="Segoe UI" w:hAnsi="Segoe UI" w:cs="Segoe UI" w:eastAsia="Segoe UI"/>
                <w:b/>
                <w:bCs/>
                <w:sz w:val="16"/>
                <w:szCs w:val="16"/>
              </w:rPr>
              <w:t xml:space="preserve">Notes for testing</w:t>
            </w:r>
          </w:p>
        </w:tc>
      </w:tr>
      <w:tr>
        <w:trPr>
          <w:cantSplit/>
        </w:trPr>
        <w:tc>
          <w:tcPr>
            <w:tcW w:w="1962" w:type="dxa"/>
          </w:tcPr>
          <w:p>
            <w:pPr>
              <w:spacing w:before="40" w:after="40" w:line="240" w:lineRule="auto"/>
            </w:pPr>
            <w:r>
              <w:rPr>
                <w:rFonts w:ascii="Segoe UI" w:hAnsi="Segoe UI" w:cs="Segoe UI" w:eastAsia="Segoe UI"/>
                <w:sz w:val="16"/>
                <w:szCs w:val="16"/>
              </w:rPr>
              <w:t xml:space="preserve">tis-sales-associate</w:t>
            </w:r>
          </w:p>
        </w:tc>
        <w:tc>
          <w:tcPr>
            <w:tcW w:w="2412" w:type="dxa"/>
          </w:tcPr>
          <w:p>
            <w:pPr>
              <w:spacing w:before="40" w:after="40" w:line="240" w:lineRule="auto"/>
            </w:pPr>
            <w:r>
              <w:rPr>
                <w:rFonts w:ascii="Segoe UI" w:hAnsi="Segoe UI" w:cs="Segoe UI" w:eastAsia="Segoe UI"/>
                <w:sz w:val="16"/>
                <w:szCs w:val="16"/>
              </w:rPr>
              <w:t xml:space="preserve">TIS Sales Associate</w:t>
            </w:r>
          </w:p>
        </w:tc>
        <w:tc>
          <w:tcPr>
            <w:tcW w:w="4653" w:type="dxa"/>
          </w:tcPr>
          <w:p>
            <w:pPr>
              <w:spacing w:before="40" w:after="40" w:line="240" w:lineRule="auto"/>
            </w:pPr>
            <w:r>
              <w:rPr>
                <w:rFonts w:ascii="Segoe UI" w:hAnsi="Segoe UI" w:cs="Segoe UI" w:eastAsia="Segoe UI"/>
                <w:sz w:val="16"/>
                <w:szCs w:val="16"/>
              </w:rPr>
              <w:t xml:space="preserve">Maker only: no </w:t>
            </w:r>
            <w:r>
              <w:rPr>
                <w:rFonts w:ascii="Consolas" w:hAnsi="Consolas" w:cs="Consolas" w:eastAsia="Consolas"/>
                <w:color w:val="1F3B57"/>
                <w:sz w:val="14"/>
                <w:szCs w:val="14"/>
                <w:shd w:val="clear" w:color="auto" w:fill="F3F5F8"/>
              </w:rPr>
              <w:t xml:space="preserve">approve:*</w:t>
            </w:r>
            <w:r>
              <w:rPr>
                <w:rFonts w:ascii="Segoe UI" w:hAnsi="Segoe UI" w:cs="Segoe UI" w:eastAsia="Segoe UI"/>
                <w:sz w:val="16"/>
                <w:szCs w:val="16"/>
              </w:rPr>
              <w:t xml:space="preserve"> grants</w:t>
            </w:r>
          </w:p>
        </w:tc>
      </w:tr>
      <w:tr>
        <w:trPr>
          <w:cantSplit/>
        </w:trPr>
        <w:tc>
          <w:tcPr>
            <w:tcW w:w="1962" w:type="dxa"/>
          </w:tcPr>
          <w:p>
            <w:pPr>
              <w:spacing w:before="40" w:after="40" w:line="240" w:lineRule="auto"/>
            </w:pPr>
            <w:r>
              <w:rPr>
                <w:rFonts w:ascii="Segoe UI" w:hAnsi="Segoe UI" w:cs="Segoe UI" w:eastAsia="Segoe UI"/>
                <w:sz w:val="16"/>
                <w:szCs w:val="16"/>
              </w:rPr>
              <w:t xml:space="preserve">tis-sales-officer</w:t>
            </w:r>
          </w:p>
        </w:tc>
        <w:tc>
          <w:tcPr>
            <w:tcW w:w="2412" w:type="dxa"/>
          </w:tcPr>
          <w:p>
            <w:pPr>
              <w:spacing w:before="40" w:after="40" w:line="240" w:lineRule="auto"/>
            </w:pPr>
            <w:r>
              <w:rPr>
                <w:rFonts w:ascii="Segoe UI" w:hAnsi="Segoe UI" w:cs="Segoe UI" w:eastAsia="Segoe UI"/>
                <w:sz w:val="16"/>
                <w:szCs w:val="16"/>
              </w:rPr>
              <w:t xml:space="preserve">TIS Sales Officer</w:t>
            </w:r>
          </w:p>
        </w:tc>
        <w:tc>
          <w:tcPr>
            <w:tcW w:w="4653" w:type="dxa"/>
          </w:tcPr>
          <w:p>
            <w:pPr>
              <w:spacing w:before="40" w:after="40" w:line="240" w:lineRule="auto"/>
            </w:pPr>
            <w:r>
              <w:rPr>
                <w:rFonts w:ascii="Segoe UI" w:hAnsi="Segoe UI" w:cs="Segoe UI" w:eastAsia="Segoe UI"/>
                <w:sz w:val="16"/>
                <w:szCs w:val="16"/>
              </w:rPr>
              <w:t xml:space="preserve">Adds lead allocation, campaigns, </w:t>
            </w:r>
            <w:r>
              <w:rPr>
                <w:rFonts w:ascii="Consolas" w:hAnsi="Consolas" w:cs="Consolas" w:eastAsia="Consolas"/>
                <w:color w:val="1F3B57"/>
                <w:sz w:val="14"/>
                <w:szCs w:val="14"/>
                <w:shd w:val="clear" w:color="auto" w:fill="F3F5F8"/>
              </w:rPr>
              <w:t xml:space="preserve">approve:quotations/policies/renewals</w:t>
            </w:r>
            <w:r>
              <w:rPr>
                <w:rFonts w:ascii="Segoe UI" w:hAnsi="Segoe UI" w:cs="Segoe UI" w:eastAsia="Segoe UI"/>
                <w:sz w:val="16"/>
                <w:szCs w:val="16"/>
              </w:rPr>
              <w:t xml:space="preserve"> for another user's work</w:t>
            </w:r>
          </w:p>
        </w:tc>
      </w:tr>
      <w:tr>
        <w:trPr>
          <w:cantSplit/>
        </w:trPr>
        <w:tc>
          <w:tcPr>
            <w:tcW w:w="1962" w:type="dxa"/>
          </w:tcPr>
          <w:p>
            <w:pPr>
              <w:spacing w:before="40" w:after="40" w:line="240" w:lineRule="auto"/>
            </w:pPr>
            <w:r>
              <w:rPr>
                <w:rFonts w:ascii="Segoe UI" w:hAnsi="Segoe UI" w:cs="Segoe UI" w:eastAsia="Segoe UI"/>
                <w:sz w:val="16"/>
                <w:szCs w:val="16"/>
              </w:rPr>
              <w:t xml:space="preserve">tis-sales-unit-head</w:t>
            </w:r>
          </w:p>
        </w:tc>
        <w:tc>
          <w:tcPr>
            <w:tcW w:w="2412" w:type="dxa"/>
          </w:tcPr>
          <w:p>
            <w:pPr>
              <w:spacing w:before="40" w:after="40" w:line="240" w:lineRule="auto"/>
            </w:pPr>
            <w:r>
              <w:rPr>
                <w:rFonts w:ascii="Segoe UI" w:hAnsi="Segoe UI" w:cs="Segoe UI" w:eastAsia="Segoe UI"/>
                <w:sz w:val="16"/>
                <w:szCs w:val="16"/>
              </w:rPr>
              <w:t xml:space="preserve">TIS Sales Unit Head</w:t>
            </w:r>
          </w:p>
        </w:tc>
        <w:tc>
          <w:tcPr>
            <w:tcW w:w="4653" w:type="dxa"/>
          </w:tcPr>
          <w:p>
            <w:pPr>
              <w:spacing w:before="40" w:after="40" w:line="240" w:lineRule="auto"/>
            </w:pPr>
            <w:r>
              <w:rPr>
                <w:rFonts w:ascii="Segoe UI" w:hAnsi="Segoe UI" w:cs="Segoe UI" w:eastAsia="Segoe UI"/>
                <w:sz w:val="16"/>
                <w:szCs w:val="16"/>
              </w:rPr>
              <w:t xml:space="preserve">Adds incentives (</w:t>
            </w:r>
            <w:r>
              <w:rPr>
                <w:rFonts w:ascii="Consolas" w:hAnsi="Consolas" w:cs="Consolas" w:eastAsia="Consolas"/>
                <w:color w:val="1F3B57"/>
                <w:sz w:val="14"/>
                <w:szCs w:val="14"/>
                <w:shd w:val="clear" w:color="auto" w:fill="F3F5F8"/>
              </w:rPr>
              <w:t xml:space="preserve">write:incentive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approve:payables</w:t>
            </w:r>
            <w:r>
              <w:rPr>
                <w:rFonts w:ascii="Segoe UI" w:hAnsi="Segoe UI" w:cs="Segoe UI" w:eastAsia="Segoe UI"/>
                <w:sz w:val="16"/>
                <w:szCs w:val="16"/>
              </w:rPr>
              <w:t xml:space="preserve">; told about quotation approvals and renewal terms</w:t>
            </w:r>
          </w:p>
        </w:tc>
      </w:tr>
      <w:tr>
        <w:trPr>
          <w:cantSplit/>
        </w:trPr>
        <w:tc>
          <w:tcPr>
            <w:tcW w:w="1962" w:type="dxa"/>
          </w:tcPr>
          <w:p>
            <w:pPr>
              <w:spacing w:before="40" w:after="40" w:line="240" w:lineRule="auto"/>
            </w:pPr>
            <w:r>
              <w:rPr>
                <w:rFonts w:ascii="Segoe UI" w:hAnsi="Segoe UI" w:cs="Segoe UI" w:eastAsia="Segoe UI"/>
                <w:sz w:val="16"/>
                <w:szCs w:val="16"/>
              </w:rPr>
              <w:t xml:space="preserve">tis-ops-associate</w:t>
            </w:r>
          </w:p>
        </w:tc>
        <w:tc>
          <w:tcPr>
            <w:tcW w:w="2412" w:type="dxa"/>
          </w:tcPr>
          <w:p>
            <w:pPr>
              <w:spacing w:before="40" w:after="40" w:line="240" w:lineRule="auto"/>
            </w:pPr>
            <w:r>
              <w:rPr>
                <w:rFonts w:ascii="Segoe UI" w:hAnsi="Segoe UI" w:cs="Segoe UI" w:eastAsia="Segoe UI"/>
                <w:sz w:val="16"/>
                <w:szCs w:val="16"/>
              </w:rPr>
              <w:t xml:space="preserve">TIS Operations Associate</w:t>
            </w:r>
          </w:p>
        </w:tc>
        <w:tc>
          <w:tcPr>
            <w:tcW w:w="4653" w:type="dxa"/>
          </w:tcPr>
          <w:p>
            <w:pPr>
              <w:spacing w:before="40" w:after="40" w:line="240" w:lineRule="auto"/>
            </w:pPr>
            <w:r>
              <w:rPr>
                <w:rFonts w:ascii="Segoe UI" w:hAnsi="Segoe UI" w:cs="Segoe UI" w:eastAsia="Segoe UI"/>
                <w:sz w:val="16"/>
                <w:szCs w:val="16"/>
              </w:rPr>
              <w:t xml:space="preserve">Placements, policies, endorsements, renewals, claims as maker</w:t>
            </w:r>
          </w:p>
        </w:tc>
      </w:tr>
      <w:tr>
        <w:trPr>
          <w:cantSplit/>
        </w:trPr>
        <w:tc>
          <w:tcPr>
            <w:tcW w:w="1962" w:type="dxa"/>
          </w:tcPr>
          <w:p>
            <w:pPr>
              <w:spacing w:before="40" w:after="40" w:line="240" w:lineRule="auto"/>
            </w:pPr>
            <w:r>
              <w:rPr>
                <w:rFonts w:ascii="Segoe UI" w:hAnsi="Segoe UI" w:cs="Segoe UI" w:eastAsia="Segoe UI"/>
                <w:sz w:val="16"/>
                <w:szCs w:val="16"/>
              </w:rPr>
              <w:t xml:space="preserve">tis-ops-officer</w:t>
            </w:r>
          </w:p>
        </w:tc>
        <w:tc>
          <w:tcPr>
            <w:tcW w:w="2412" w:type="dxa"/>
          </w:tcPr>
          <w:p>
            <w:pPr>
              <w:spacing w:before="40" w:after="40" w:line="240" w:lineRule="auto"/>
            </w:pPr>
            <w:r>
              <w:rPr>
                <w:rFonts w:ascii="Segoe UI" w:hAnsi="Segoe UI" w:cs="Segoe UI" w:eastAsia="Segoe UI"/>
                <w:sz w:val="16"/>
                <w:szCs w:val="16"/>
              </w:rPr>
              <w:t xml:space="preserve">TIS Operations Officer</w:t>
            </w:r>
          </w:p>
        </w:tc>
        <w:tc>
          <w:tcPr>
            <w:tcW w:w="4653" w:type="dxa"/>
          </w:tcPr>
          <w:p>
            <w:pPr>
              <w:spacing w:before="40" w:after="40" w:line="240" w:lineRule="auto"/>
            </w:pPr>
            <w:r>
              <w:rPr>
                <w:rFonts w:ascii="Segoe UI" w:hAnsi="Segoe UI" w:cs="Segoe UI" w:eastAsia="Segoe UI"/>
                <w:sz w:val="16"/>
                <w:szCs w:val="16"/>
              </w:rPr>
              <w:t xml:space="preserve">Adds read of journal vouchers and fixed assets</w:t>
            </w:r>
          </w:p>
        </w:tc>
      </w:tr>
      <w:tr>
        <w:trPr>
          <w:cantSplit/>
        </w:trPr>
        <w:tc>
          <w:tcPr>
            <w:tcW w:w="1962" w:type="dxa"/>
          </w:tcPr>
          <w:p>
            <w:pPr>
              <w:spacing w:before="40" w:after="40" w:line="240" w:lineRule="auto"/>
            </w:pPr>
            <w:r>
              <w:rPr>
                <w:rFonts w:ascii="Segoe UI" w:hAnsi="Segoe UI" w:cs="Segoe UI" w:eastAsia="Segoe UI"/>
                <w:sz w:val="16"/>
                <w:szCs w:val="16"/>
              </w:rPr>
              <w:t xml:space="preserve">tis-ops-unit-head</w:t>
            </w:r>
          </w:p>
        </w:tc>
        <w:tc>
          <w:tcPr>
            <w:tcW w:w="2412" w:type="dxa"/>
          </w:tcPr>
          <w:p>
            <w:pPr>
              <w:spacing w:before="40" w:after="40" w:line="240" w:lineRule="auto"/>
            </w:pPr>
            <w:r>
              <w:rPr>
                <w:rFonts w:ascii="Segoe UI" w:hAnsi="Segoe UI" w:cs="Segoe UI" w:eastAsia="Segoe UI"/>
                <w:sz w:val="16"/>
                <w:szCs w:val="16"/>
              </w:rPr>
              <w:t xml:space="preserve">TIS Operations Unit Head</w:t>
            </w:r>
          </w:p>
        </w:tc>
        <w:tc>
          <w:tcPr>
            <w:tcW w:w="4653" w:type="dxa"/>
          </w:tcPr>
          <w:p>
            <w:pPr>
              <w:spacing w:before="40" w:after="40" w:line="240" w:lineRule="auto"/>
            </w:pPr>
            <w:r>
              <w:rPr>
                <w:rFonts w:ascii="Segoe UI" w:hAnsi="Segoe UI" w:cs="Segoe UI" w:eastAsia="Segoe UI"/>
                <w:sz w:val="16"/>
                <w:szCs w:val="16"/>
              </w:rPr>
              <w:t xml:space="preserve">Adds </w:t>
            </w:r>
            <w:r>
              <w:rPr>
                <w:rFonts w:ascii="Consolas" w:hAnsi="Consolas" w:cs="Consolas" w:eastAsia="Consolas"/>
                <w:color w:val="1F3B57"/>
                <w:sz w:val="14"/>
                <w:szCs w:val="14"/>
                <w:shd w:val="clear" w:color="auto" w:fill="F3F5F8"/>
              </w:rPr>
              <w:t xml:space="preserve">approve:quotations/policies/renewals/claims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approve:payables</w:t>
            </w:r>
          </w:p>
        </w:tc>
      </w:tr>
      <w:tr>
        <w:trPr>
          <w:cantSplit/>
        </w:trPr>
        <w:tc>
          <w:tcPr>
            <w:tcW w:w="1962" w:type="dxa"/>
          </w:tcPr>
          <w:p>
            <w:pPr>
              <w:spacing w:before="40" w:after="40" w:line="240" w:lineRule="auto"/>
            </w:pPr>
            <w:r>
              <w:rPr>
                <w:rFonts w:ascii="Segoe UI" w:hAnsi="Segoe UI" w:cs="Segoe UI" w:eastAsia="Segoe UI"/>
                <w:sz w:val="16"/>
                <w:szCs w:val="16"/>
              </w:rPr>
              <w:t xml:space="preserve">tis-ccd-pdu</w:t>
            </w:r>
          </w:p>
        </w:tc>
        <w:tc>
          <w:tcPr>
            <w:tcW w:w="2412" w:type="dxa"/>
          </w:tcPr>
          <w:p>
            <w:pPr>
              <w:spacing w:before="40" w:after="40" w:line="240" w:lineRule="auto"/>
            </w:pPr>
            <w:r>
              <w:rPr>
                <w:rFonts w:ascii="Segoe UI" w:hAnsi="Segoe UI" w:cs="Segoe UI" w:eastAsia="Segoe UI"/>
                <w:sz w:val="16"/>
                <w:szCs w:val="16"/>
              </w:rPr>
              <w:t xml:space="preserve">CCD-PDU (Post-Dated Cheques)</w:t>
            </w:r>
          </w:p>
        </w:tc>
        <w:tc>
          <w:tcPr>
            <w:tcW w:w="4653" w:type="dxa"/>
          </w:tcPr>
          <w:p>
            <w:pPr>
              <w:spacing w:before="40" w:after="40" w:line="240" w:lineRule="auto"/>
            </w:pPr>
            <w:r>
              <w:rPr>
                <w:rFonts w:ascii="Segoe UI" w:hAnsi="Segoe UI" w:cs="Segoe UI" w:eastAsia="Segoe UI"/>
                <w:sz w:val="16"/>
                <w:szCs w:val="16"/>
              </w:rPr>
              <w:t xml:space="preserve">Receipts only (</w:t>
            </w:r>
            <w:r>
              <w:rPr>
                <w:rFonts w:ascii="Consolas" w:hAnsi="Consolas" w:cs="Consolas" w:eastAsia="Consolas"/>
                <w:color w:val="1F3B57"/>
                <w:sz w:val="14"/>
                <w:szCs w:val="14"/>
                <w:shd w:val="clear" w:color="auto" w:fill="F3F5F8"/>
              </w:rPr>
              <w:t xml:space="preserve">read/write:receipts</w:t>
            </w:r>
            <w:r>
              <w:rPr>
                <w:rFonts w:ascii="Segoe UI" w:hAnsi="Segoe UI" w:cs="Segoe UI" w:eastAsia="Segoe UI"/>
                <w:sz w:val="16"/>
                <w:szCs w:val="16"/>
              </w:rPr>
              <w:t xml:space="preserve">)</w:t>
            </w:r>
          </w:p>
        </w:tc>
      </w:tr>
      <w:tr>
        <w:trPr>
          <w:cantSplit/>
        </w:trPr>
        <w:tc>
          <w:tcPr>
            <w:tcW w:w="1962" w:type="dxa"/>
          </w:tcPr>
          <w:p>
            <w:pPr>
              <w:spacing w:before="40" w:after="40" w:line="240" w:lineRule="auto"/>
            </w:pPr>
            <w:r>
              <w:rPr>
                <w:rFonts w:ascii="Segoe UI" w:hAnsi="Segoe UI" w:cs="Segoe UI" w:eastAsia="Segoe UI"/>
                <w:sz w:val="16"/>
                <w:szCs w:val="16"/>
              </w:rPr>
              <w:t xml:space="preserve">tis-ccd-pdc</w:t>
            </w:r>
          </w:p>
        </w:tc>
        <w:tc>
          <w:tcPr>
            <w:tcW w:w="2412" w:type="dxa"/>
          </w:tcPr>
          <w:p>
            <w:pPr>
              <w:spacing w:before="40" w:after="40" w:line="240" w:lineRule="auto"/>
            </w:pPr>
            <w:r>
              <w:rPr>
                <w:rFonts w:ascii="Segoe UI" w:hAnsi="Segoe UI" w:cs="Segoe UI" w:eastAsia="Segoe UI"/>
                <w:sz w:val="16"/>
                <w:szCs w:val="16"/>
              </w:rPr>
              <w:t xml:space="preserve">CCD-PDC / CCD-ADA</w:t>
            </w:r>
          </w:p>
        </w:tc>
        <w:tc>
          <w:tcPr>
            <w:tcW w:w="4653" w:type="dxa"/>
          </w:tcPr>
          <w:p>
            <w:pPr>
              <w:spacing w:before="40" w:after="40" w:line="240" w:lineRule="auto"/>
            </w:pPr>
            <w:r>
              <w:rPr>
                <w:rFonts w:ascii="Segoe UI" w:hAnsi="Segoe UI" w:cs="Segoe UI" w:eastAsia="Segoe UI"/>
                <w:sz w:val="16"/>
                <w:szCs w:val="16"/>
              </w:rPr>
              <w:t xml:space="preserve">Receipts; reads collections, remittance, bank reconciliation</w:t>
            </w:r>
          </w:p>
        </w:tc>
      </w:tr>
      <w:tr>
        <w:trPr>
          <w:cantSplit/>
        </w:trPr>
        <w:tc>
          <w:tcPr>
            <w:tcW w:w="1962" w:type="dxa"/>
          </w:tcPr>
          <w:p>
            <w:pPr>
              <w:spacing w:before="40" w:after="40" w:line="240" w:lineRule="auto"/>
            </w:pPr>
            <w:r>
              <w:rPr>
                <w:rFonts w:ascii="Segoe UI" w:hAnsi="Segoe UI" w:cs="Segoe UI" w:eastAsia="Segoe UI"/>
                <w:sz w:val="16"/>
                <w:szCs w:val="16"/>
              </w:rPr>
              <w:t xml:space="preserve">tis-ccd-bp</w:t>
            </w:r>
          </w:p>
        </w:tc>
        <w:tc>
          <w:tcPr>
            <w:tcW w:w="2412" w:type="dxa"/>
          </w:tcPr>
          <w:p>
            <w:pPr>
              <w:spacing w:before="40" w:after="40" w:line="240" w:lineRule="auto"/>
            </w:pPr>
            <w:r>
              <w:rPr>
                <w:rFonts w:ascii="Segoe UI" w:hAnsi="Segoe UI" w:cs="Segoe UI" w:eastAsia="Segoe UI"/>
                <w:sz w:val="16"/>
                <w:szCs w:val="16"/>
              </w:rPr>
              <w:t xml:space="preserve">CCD-BP / QRPh (Receipting)</w:t>
            </w:r>
          </w:p>
        </w:tc>
        <w:tc>
          <w:tcPr>
            <w:tcW w:w="4653" w:type="dxa"/>
          </w:tcPr>
          <w:p>
            <w:pPr>
              <w:spacing w:before="40" w:after="40" w:line="240" w:lineRule="auto"/>
            </w:pPr>
            <w:r>
              <w:rPr>
                <w:rFonts w:ascii="Segoe UI" w:hAnsi="Segoe UI" w:cs="Segoe UI" w:eastAsia="Segoe UI"/>
                <w:sz w:val="16"/>
                <w:szCs w:val="16"/>
              </w:rPr>
              <w:t xml:space="preserve">Receipts and collections; no reversals (SoD rule </w:t>
            </w:r>
            <w:r>
              <w:rPr>
                <w:rFonts w:ascii="Consolas" w:hAnsi="Consolas" w:cs="Consolas" w:eastAsia="Consolas"/>
                <w:color w:val="1F3B57"/>
                <w:sz w:val="14"/>
                <w:szCs w:val="14"/>
                <w:shd w:val="clear" w:color="auto" w:fill="F3F5F8"/>
              </w:rPr>
              <w:t xml:space="preserve">SOD-TIS-BP-RECON</w:t>
            </w:r>
            <w:r>
              <w:rPr>
                <w:rFonts w:ascii="Segoe UI" w:hAnsi="Segoe UI" w:cs="Segoe UI" w:eastAsia="Segoe UI"/>
                <w:sz w:val="16"/>
                <w:szCs w:val="16"/>
              </w:rPr>
              <w:t xml:space="preserve">, warn)</w:t>
            </w:r>
          </w:p>
        </w:tc>
      </w:tr>
      <w:tr>
        <w:trPr>
          <w:cantSplit/>
        </w:trPr>
        <w:tc>
          <w:tcPr>
            <w:tcW w:w="1962" w:type="dxa"/>
          </w:tcPr>
          <w:p>
            <w:pPr>
              <w:spacing w:before="40" w:after="40" w:line="240" w:lineRule="auto"/>
            </w:pPr>
            <w:r>
              <w:rPr>
                <w:rFonts w:ascii="Segoe UI" w:hAnsi="Segoe UI" w:cs="Segoe UI" w:eastAsia="Segoe UI"/>
                <w:sz w:val="16"/>
                <w:szCs w:val="16"/>
              </w:rPr>
              <w:t xml:space="preserve">tis-ccd-recon</w:t>
            </w:r>
          </w:p>
        </w:tc>
        <w:tc>
          <w:tcPr>
            <w:tcW w:w="2412" w:type="dxa"/>
          </w:tcPr>
          <w:p>
            <w:pPr>
              <w:spacing w:before="40" w:after="40" w:line="240" w:lineRule="auto"/>
            </w:pPr>
            <w:r>
              <w:rPr>
                <w:rFonts w:ascii="Segoe UI" w:hAnsi="Segoe UI" w:cs="Segoe UI" w:eastAsia="Segoe UI"/>
                <w:sz w:val="16"/>
                <w:szCs w:val="16"/>
              </w:rPr>
              <w:t xml:space="preserve">CCD-Recon (Reconciliation and Reversals)</w:t>
            </w:r>
          </w:p>
        </w:tc>
        <w:tc>
          <w:tcPr>
            <w:tcW w:w="4653" w:type="dxa"/>
          </w:tcPr>
          <w:p>
            <w:pPr>
              <w:spacing w:before="40" w:after="40" w:line="240" w:lineRule="auto"/>
            </w:pPr>
            <w:r>
              <w:rPr>
                <w:rFonts w:ascii="Segoe UI" w:hAnsi="Segoe UI" w:cs="Segoe UI" w:eastAsia="Segoe UI"/>
                <w:sz w:val="16"/>
                <w:szCs w:val="16"/>
              </w:rPr>
              <w:t xml:space="preserve">Reversals, remittance, bank reconciliation, </w:t>
            </w:r>
            <w:r>
              <w:rPr>
                <w:rFonts w:ascii="Consolas" w:hAnsi="Consolas" w:cs="Consolas" w:eastAsia="Consolas"/>
                <w:color w:val="1F3B57"/>
                <w:sz w:val="14"/>
                <w:szCs w:val="14"/>
                <w:shd w:val="clear" w:color="auto" w:fill="F3F5F8"/>
              </w:rPr>
              <w:t xml:space="preserve">approve:insurer-reconciliation</w:t>
            </w:r>
          </w:p>
        </w:tc>
      </w:tr>
      <w:tr>
        <w:trPr>
          <w:cantSplit/>
        </w:trPr>
        <w:tc>
          <w:tcPr>
            <w:tcW w:w="1962" w:type="dxa"/>
          </w:tcPr>
          <w:p>
            <w:pPr>
              <w:spacing w:before="40" w:after="40" w:line="240" w:lineRule="auto"/>
            </w:pPr>
            <w:r>
              <w:rPr>
                <w:rFonts w:ascii="Segoe UI" w:hAnsi="Segoe UI" w:cs="Segoe UI" w:eastAsia="Segoe UI"/>
                <w:sz w:val="16"/>
                <w:szCs w:val="16"/>
              </w:rPr>
              <w:t xml:space="preserve">tis-finance</w:t>
            </w:r>
          </w:p>
        </w:tc>
        <w:tc>
          <w:tcPr>
            <w:tcW w:w="2412" w:type="dxa"/>
          </w:tcPr>
          <w:p>
            <w:pPr>
              <w:spacing w:before="40" w:after="40" w:line="240" w:lineRule="auto"/>
            </w:pPr>
            <w:r>
              <w:rPr>
                <w:rFonts w:ascii="Segoe UI" w:hAnsi="Segoe UI" w:cs="Segoe UI" w:eastAsia="Segoe UI"/>
                <w:sz w:val="16"/>
                <w:szCs w:val="16"/>
              </w:rPr>
              <w:t xml:space="preserve">TIS Finance &amp; General Accounting</w:t>
            </w:r>
          </w:p>
        </w:tc>
        <w:tc>
          <w:tcPr>
            <w:tcW w:w="4653" w:type="dxa"/>
          </w:tcPr>
          <w:p>
            <w:pPr>
              <w:spacing w:before="40" w:after="40" w:line="240" w:lineRule="auto"/>
            </w:pPr>
            <w:r>
              <w:rPr>
                <w:rFonts w:ascii="Segoe UI" w:hAnsi="Segoe UI" w:cs="Segoe UI" w:eastAsia="Segoe UI"/>
                <w:sz w:val="16"/>
                <w:szCs w:val="16"/>
              </w:rPr>
              <w:t xml:space="preserve">Disbursements, JV, payables, fixed assets, commission, remittance, period end, posting rules</w:t>
            </w:r>
          </w:p>
        </w:tc>
      </w:tr>
      <w:tr>
        <w:trPr>
          <w:cantSplit/>
        </w:trPr>
        <w:tc>
          <w:tcPr>
            <w:tcW w:w="1962" w:type="dxa"/>
          </w:tcPr>
          <w:p>
            <w:pPr>
              <w:spacing w:before="40" w:after="40" w:line="240" w:lineRule="auto"/>
            </w:pPr>
            <w:r>
              <w:rPr>
                <w:rFonts w:ascii="Segoe UI" w:hAnsi="Segoe UI" w:cs="Segoe UI" w:eastAsia="Segoe UI"/>
                <w:sz w:val="16"/>
                <w:szCs w:val="16"/>
              </w:rPr>
              <w:t xml:space="preserve">tis-it-admin</w:t>
            </w:r>
          </w:p>
        </w:tc>
        <w:tc>
          <w:tcPr>
            <w:tcW w:w="2412" w:type="dxa"/>
          </w:tcPr>
          <w:p>
            <w:pPr>
              <w:spacing w:before="40" w:after="40" w:line="240" w:lineRule="auto"/>
            </w:pPr>
            <w:r>
              <w:rPr>
                <w:rFonts w:ascii="Segoe UI" w:hAnsi="Segoe UI" w:cs="Segoe UI" w:eastAsia="Segoe UI"/>
                <w:sz w:val="16"/>
                <w:szCs w:val="16"/>
              </w:rPr>
              <w:t xml:space="preserve">TIS IT AppSupport / Admin</w:t>
            </w:r>
          </w:p>
        </w:tc>
        <w:tc>
          <w:tcPr>
            <w:tcW w:w="4653" w:type="dxa"/>
          </w:tcPr>
          <w:p>
            <w:pPr>
              <w:spacing w:before="40" w:after="40" w:line="240" w:lineRule="auto"/>
            </w:pPr>
            <w:r>
              <w:rPr>
                <w:rFonts w:ascii="Segoe UI" w:hAnsi="Segoe UI" w:cs="Segoe UI" w:eastAsia="Segoe UI"/>
                <w:sz w:val="16"/>
                <w:szCs w:val="16"/>
              </w:rPr>
              <w:t xml:space="preserve">Users, roles, settings, masters, configurator, interfaces; enters no business transaction</w:t>
            </w:r>
          </w:p>
        </w:tc>
      </w:tr>
      <w:tr>
        <w:trPr>
          <w:cantSplit/>
        </w:trPr>
        <w:tc>
          <w:tcPr>
            <w:tcW w:w="1962" w:type="dxa"/>
          </w:tcPr>
          <w:p>
            <w:pPr>
              <w:spacing w:before="40" w:after="40" w:line="240" w:lineRule="auto"/>
            </w:pPr>
            <w:r>
              <w:rPr>
                <w:rFonts w:ascii="Segoe UI" w:hAnsi="Segoe UI" w:cs="Segoe UI" w:eastAsia="Segoe UI"/>
                <w:sz w:val="16"/>
                <w:szCs w:val="16"/>
              </w:rPr>
              <w:t xml:space="preserve">tis-general-manager</w:t>
            </w:r>
          </w:p>
        </w:tc>
        <w:tc>
          <w:tcPr>
            <w:tcW w:w="2412" w:type="dxa"/>
          </w:tcPr>
          <w:p>
            <w:pPr>
              <w:spacing w:before="40" w:after="40" w:line="240" w:lineRule="auto"/>
            </w:pPr>
            <w:r>
              <w:rPr>
                <w:rFonts w:ascii="Segoe UI" w:hAnsi="Segoe UI" w:cs="Segoe UI" w:eastAsia="Segoe UI"/>
                <w:sz w:val="16"/>
                <w:szCs w:val="16"/>
              </w:rPr>
              <w:t xml:space="preserve">TIS General Manager</w:t>
            </w:r>
          </w:p>
        </w:tc>
        <w:tc>
          <w:tcPr>
            <w:tcW w:w="4653" w:type="dxa"/>
          </w:tcPr>
          <w:p>
            <w:pPr>
              <w:spacing w:before="40" w:after="40" w:line="240" w:lineRule="auto"/>
            </w:pPr>
            <w:r>
              <w:rPr>
                <w:rFonts w:ascii="Segoe UI" w:hAnsi="Segoe UI" w:cs="Segoe UI" w:eastAsia="Segoe UI"/>
                <w:sz w:val="16"/>
                <w:szCs w:val="16"/>
              </w:rPr>
              <w:t xml:space="preserve">Every front-office approval; reads accounting, administration and audit</w:t>
            </w:r>
          </w:p>
        </w:tc>
      </w:tr>
      <w:tr>
        <w:trPr>
          <w:cantSplit/>
        </w:trPr>
        <w:tc>
          <w:tcPr>
            <w:tcW w:w="1962" w:type="dxa"/>
          </w:tcPr>
          <w:p>
            <w:pPr>
              <w:spacing w:before="40" w:after="40" w:line="240" w:lineRule="auto"/>
            </w:pPr>
            <w:r>
              <w:rPr>
                <w:rFonts w:ascii="Segoe UI" w:hAnsi="Segoe UI" w:cs="Segoe UI" w:eastAsia="Segoe UI"/>
                <w:sz w:val="16"/>
                <w:szCs w:val="16"/>
              </w:rPr>
              <w:t xml:space="preserve">tis-superid</w:t>
            </w:r>
          </w:p>
        </w:tc>
        <w:tc>
          <w:tcPr>
            <w:tcW w:w="2412" w:type="dxa"/>
          </w:tcPr>
          <w:p>
            <w:pPr>
              <w:spacing w:before="40" w:after="40" w:line="240" w:lineRule="auto"/>
            </w:pPr>
            <w:r>
              <w:rPr>
                <w:rFonts w:ascii="Segoe UI" w:hAnsi="Segoe UI" w:cs="Segoe UI" w:eastAsia="Segoe UI"/>
                <w:sz w:val="16"/>
                <w:szCs w:val="16"/>
              </w:rPr>
              <w:t xml:space="preserve">SUPERID (UAT only)</w:t>
            </w:r>
          </w:p>
        </w:tc>
        <w:tc>
          <w:tcPr>
            <w:tcW w:w="4653" w:type="dxa"/>
          </w:tcPr>
          <w:p>
            <w:pPr>
              <w:spacing w:before="40" w:after="40" w:line="240" w:lineRule="auto"/>
            </w:pPr>
            <w:r>
              <w:rPr>
                <w:rFonts w:ascii="Segoe UI" w:hAnsi="Segoe UI" w:cs="Segoe UI" w:eastAsia="Segoe UI"/>
                <w:sz w:val="16"/>
                <w:szCs w:val="16"/>
              </w:rPr>
              <w:t xml:space="preserve">Includes System Administrator; must be Inactive before go-live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6" w:name="_Toc300001006"/>
      <w:r>
        <w:rPr>
          <w:rFonts w:ascii="Segoe UI" w:hAnsi="Segoe UI" w:cs="Segoe UI" w:eastAsia="Segoe UI"/>
        </w:rPr>
        <w:t xml:space="preserve">Out of scope</w:t>
      </w:r>
      <w:bookmarkEnd w:id="1006"/>
    </w:p>
    <w:p xmlns:a="http://schemas.openxmlformats.org/drawingml/2006/main" xmlns:pic="http://schemas.openxmlformats.org/drawingml/2006/picture">
      <w:pPr>
        <w:jc w:val="both"/>
      </w:pPr>
      <w:r>
        <w:rPr>
          <w:rFonts w:ascii="Segoe UI" w:hAnsi="Segoe UI" w:cs="Segoe UI" w:eastAsia="Segoe UI"/>
        </w:rPr>
        <w:t xml:space="preserve">Phase 2 items of the BRD (dashboards RPT-DSH, non-insurance accounting NIA, insurer REST APIs such as INTG-05, Group Life experience refund PJRN-10, Fire quotation items marked Phase 2). Each has a scope-boundary scenario that checks the item is not offered in Phase 1 (46 requirements, coverage status "scope boundary check"). Insurer and bank systems themselves are out of scope; their files and messages are in scope.</w:t>
      </w:r>
    </w:p>
    <w:p xmlns:a="http://schemas.openxmlformats.org/drawingml/2006/main" xmlns:pic="http://schemas.openxmlformats.org/drawingml/2006/picture">
      <w:pPr>
        <w:pStyle w:val="Heading2"/>
        <w:numPr>
          <w:ilvl w:val="1"/>
          <w:numId w:val="14"/>
        </w:numPr>
      </w:pPr>
      <w:bookmarkStart w:id="1007" w:name="_Toc300001007"/>
      <w:r>
        <w:rPr>
          <w:rFonts w:ascii="Segoe UI" w:hAnsi="Segoe UI" w:cs="Segoe UI" w:eastAsia="Segoe UI"/>
        </w:rPr>
        <w:t xml:space="preserve">Objectives</w:t>
      </w:r>
      <w:bookmarkEnd w:id="1007"/>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Show that each Phase 1 requirement works as signed, for every persona that uses it, and is refused to every persona that must not.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Prove the money: premium, taxes (VAT, DST, LGT, CWT/EWT), CTPL, commission, remittance, receipts and GL postings reconcile end to end.</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Prove the controls: maker-checker and segregation of duties, period locks, audit trail, data privacy (RA 10173).</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Measure the non-functional targets of BRD section 5 / NFR ids (response time, concurrency, recovery, security, accessibility).</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Give the business a traceable basis for UAT sign-off and go-live.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08" w:name="_Toc300001008"/>
      <w:r>
        <w:rPr>
          <w:rFonts w:ascii="Segoe UI" w:hAnsi="Segoe UI" w:cs="Segoe UI" w:eastAsia="Segoe UI"/>
        </w:rPr>
        <w:t xml:space="preserve">What the repository has today, and what is to be added</w:t>
      </w:r>
      <w:bookmarkEnd w:id="1008"/>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Existing</w:t>
      </w:r>
      <w:bookmarkEnd w:id="100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89"/>
        <w:gridCol w:w="3840"/>
        <w:gridCol w:w="2998"/>
      </w:tblGrid>
      <w:tr>
        <w:trPr>
          <w:cantSplit/>
          <w:tblHeader/>
          <w:trHeight w:val="400"/>
        </w:trPr>
        <w:tc>
          <w:tcPr>
            <w:tcW w:w="2189"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3840" w:type="dxa"/>
            <w:shd w:val="clear" w:color="auto" w:fill="E8F0F8"/>
            <w:vAlign w:val="center"/>
          </w:tcPr>
          <w:p>
            <w:pPr>
              <w:spacing w:before="40" w:after="40" w:line="240" w:lineRule="auto"/>
            </w:pPr>
            <w:r>
              <w:rPr>
                <w:rFonts w:ascii="Segoe UI" w:hAnsi="Segoe UI" w:cs="Segoe UI" w:eastAsia="Segoe UI"/>
                <w:b/>
                <w:bCs/>
                <w:sz w:val="16"/>
                <w:szCs w:val="16"/>
              </w:rPr>
              <w:t xml:space="preserve">What exists</w:t>
            </w:r>
          </w:p>
        </w:tc>
        <w:tc>
          <w:tcPr>
            <w:tcW w:w="2998" w:type="dxa"/>
            <w:shd w:val="clear" w:color="auto" w:fill="E8F0F8"/>
            <w:vAlign w:val="center"/>
          </w:tcPr>
          <w:p>
            <w:pPr>
              <w:spacing w:before="40" w:after="40" w:line="240" w:lineRule="auto"/>
            </w:pPr>
            <w:r>
              <w:rPr>
                <w:rFonts w:ascii="Segoe UI" w:hAnsi="Segoe UI" w:cs="Segoe UI" w:eastAsia="Segoe UI"/>
                <w:b/>
                <w:bCs/>
                <w:sz w:val="16"/>
                <w:szCs w:val="16"/>
              </w:rPr>
              <w:t xml:space="preserve">Where</w:t>
            </w:r>
          </w:p>
        </w:tc>
      </w:tr>
      <w:tr>
        <w:trPr>
          <w:cantSplit/>
        </w:trPr>
        <w:tc>
          <w:tcPr>
            <w:tcW w:w="2189" w:type="dxa"/>
          </w:tcPr>
          <w:p>
            <w:pPr>
              <w:spacing w:before="40" w:after="40" w:line="240" w:lineRule="auto"/>
            </w:pPr>
            <w:r>
              <w:rPr>
                <w:rFonts w:ascii="Segoe UI" w:hAnsi="Segoe UI" w:cs="Segoe UI" w:eastAsia="Segoe UI"/>
                <w:sz w:val="16"/>
                <w:szCs w:val="16"/>
              </w:rPr>
              <w:t xml:space="preserve">Back-end unit/integration/API</w:t>
            </w:r>
          </w:p>
        </w:tc>
        <w:tc>
          <w:tcPr>
            <w:tcW w:w="3840" w:type="dxa"/>
          </w:tcPr>
          <w:p>
            <w:pPr>
              <w:spacing w:before="40" w:after="40" w:line="240" w:lineRule="auto"/>
            </w:pPr>
            <w:r>
              <w:rPr>
                <w:rFonts w:ascii="Segoe UI" w:hAnsi="Segoe UI" w:cs="Segoe UI" w:eastAsia="Segoe UI"/>
                <w:sz w:val="16"/>
                <w:szCs w:val="16"/>
              </w:rPr>
              <w:t xml:space="preserve">vitest + supertest, 114 test files, about 1,240 test cases, run against a real PostgreSQL 16 database; includes </w:t>
            </w:r>
            <w:r>
              <w:rPr>
                <w:rFonts w:ascii="Consolas" w:hAnsi="Consolas" w:cs="Consolas" w:eastAsia="Consolas"/>
                <w:color w:val="1F3B57"/>
                <w:sz w:val="14"/>
                <w:szCs w:val="14"/>
                <w:shd w:val="clear" w:color="auto" w:fill="F3F5F8"/>
              </w:rPr>
              <w:t xml:space="preserve">tisph-roles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role-access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access-control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security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hardening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payment-segregation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tisph-configuration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tisph-product-catalogue</w:t>
            </w:r>
            <w:r>
              <w:rPr>
                <w:rFonts w:ascii="Segoe UI" w:hAnsi="Segoe UI" w:cs="Segoe UI" w:eastAsia="Segoe UI"/>
                <w:sz w:val="16"/>
                <w:szCs w:val="16"/>
              </w:rPr>
              <w:t xml:space="preserve">, accounting, remittance, commission, renewals, claims</w:t>
            </w:r>
          </w:p>
        </w:tc>
        <w:tc>
          <w:tcPr>
            <w:tcW w:w="2998" w:type="dxa"/>
          </w:tcPr>
          <w:p>
            <w:pPr>
              <w:spacing w:before="40" w:after="40" w:line="240" w:lineRule="auto"/>
            </w:pPr>
            <w:r>
              <w:rPr>
                <w:rFonts w:ascii="Consolas" w:hAnsi="Consolas" w:cs="Consolas" w:eastAsia="Consolas"/>
                <w:color w:val="1F3B57"/>
                <w:sz w:val="14"/>
                <w:szCs w:val="14"/>
                <w:shd w:val="clear" w:color="auto" w:fill="F3F5F8"/>
              </w:rPr>
              <w:t xml:space="preserve">backend/test/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backend/vitest.config.js</w:t>
            </w:r>
          </w:p>
        </w:tc>
      </w:tr>
      <w:tr>
        <w:trPr>
          <w:cantSplit/>
        </w:trPr>
        <w:tc>
          <w:tcPr>
            <w:tcW w:w="2189" w:type="dxa"/>
          </w:tcPr>
          <w:p>
            <w:pPr>
              <w:spacing w:before="40" w:after="40" w:line="240" w:lineRule="auto"/>
            </w:pPr>
            <w:r>
              <w:rPr>
                <w:rFonts w:ascii="Segoe UI" w:hAnsi="Segoe UI" w:cs="Segoe UI" w:eastAsia="Segoe UI"/>
                <w:sz w:val="16"/>
                <w:szCs w:val="16"/>
              </w:rPr>
              <w:t xml:space="preserve">Front-end unit/component</w:t>
            </w:r>
          </w:p>
        </w:tc>
        <w:tc>
          <w:tcPr>
            <w:tcW w:w="3840" w:type="dxa"/>
          </w:tcPr>
          <w:p>
            <w:pPr>
              <w:spacing w:before="40" w:after="40" w:line="240" w:lineRule="auto"/>
            </w:pPr>
            <w:r>
              <w:rPr>
                <w:rFonts w:ascii="Segoe UI" w:hAnsi="Segoe UI" w:cs="Segoe UI" w:eastAsia="Segoe UI"/>
                <w:sz w:val="16"/>
                <w:szCs w:val="16"/>
              </w:rPr>
              <w:t xml:space="preserve">jest through craco (react-scripts) with Testing Library, 64 test files, including </w:t>
            </w:r>
            <w:r>
              <w:rPr>
                <w:rFonts w:ascii="Consolas" w:hAnsi="Consolas" w:cs="Consolas" w:eastAsia="Consolas"/>
                <w:color w:val="1F3B57"/>
                <w:sz w:val="14"/>
                <w:szCs w:val="14"/>
                <w:shd w:val="clear" w:color="auto" w:fill="F3F5F8"/>
              </w:rPr>
              <w:t xml:space="preserve">utils/menuPermissions.test.js</w:t>
            </w:r>
            <w:r>
              <w:rPr>
                <w:rFonts w:ascii="Segoe UI" w:hAnsi="Segoe UI" w:cs="Segoe UI" w:eastAsia="Segoe UI"/>
                <w:sz w:val="16"/>
                <w:szCs w:val="16"/>
              </w:rPr>
              <w:t xml:space="preserve"> (menu entries per permission)</w:t>
            </w:r>
          </w:p>
        </w:tc>
        <w:tc>
          <w:tcPr>
            <w:tcW w:w="2998" w:type="dxa"/>
          </w:tcPr>
          <w:p>
            <w:pPr>
              <w:spacing w:before="40" w:after="40" w:line="240" w:lineRule="auto"/>
            </w:pPr>
            <w:r>
              <w:rPr>
                <w:rFonts w:ascii="Consolas" w:hAnsi="Consolas" w:cs="Consolas" w:eastAsia="Consolas"/>
                <w:color w:val="1F3B57"/>
                <w:sz w:val="14"/>
                <w:szCs w:val="14"/>
                <w:shd w:val="clear" w:color="auto" w:fill="F3F5F8"/>
              </w:rPr>
              <w:t xml:space="preserve">brokerverse/src/**/*.test.js(x)</w:t>
            </w:r>
          </w:p>
        </w:tc>
      </w:tr>
      <w:tr>
        <w:trPr>
          <w:cantSplit/>
        </w:trPr>
        <w:tc>
          <w:tcPr>
            <w:tcW w:w="2189" w:type="dxa"/>
          </w:tcPr>
          <w:p>
            <w:pPr>
              <w:spacing w:before="40" w:after="40" w:line="240" w:lineRule="auto"/>
            </w:pPr>
            <w:r>
              <w:rPr>
                <w:rFonts w:ascii="Segoe UI" w:hAnsi="Segoe UI" w:cs="Segoe UI" w:eastAsia="Segoe UI"/>
                <w:sz w:val="16"/>
                <w:szCs w:val="16"/>
              </w:rPr>
              <w:t xml:space="preserve">CI</w:t>
            </w:r>
          </w:p>
        </w:tc>
        <w:tc>
          <w:tcPr>
            <w:tcW w:w="3840" w:type="dxa"/>
          </w:tcPr>
          <w:p>
            <w:pPr>
              <w:spacing w:before="40" w:after="40" w:line="240" w:lineRule="auto"/>
            </w:pPr>
            <w:r>
              <w:rPr>
                <w:rFonts w:ascii="Segoe UI" w:hAnsi="Segoe UI" w:cs="Segoe UI" w:eastAsia="Segoe UI"/>
                <w:sz w:val="16"/>
                <w:szCs w:val="16"/>
              </w:rPr>
              <w:t xml:space="preserve">On every push and pull request: back-end lint and full suite on PostgreSQL 16; front-end lint, jest and an environment-neutral production build; dependency audit (</w:t>
            </w:r>
            <w:r>
              <w:rPr>
                <w:rFonts w:ascii="Consolas" w:hAnsi="Consolas" w:cs="Consolas" w:eastAsia="Consolas"/>
                <w:color w:val="1F3B57"/>
                <w:sz w:val="14"/>
                <w:szCs w:val="14"/>
                <w:shd w:val="clear" w:color="auto" w:fill="F3F5F8"/>
              </w:rPr>
              <w:t xml:space="preserve">npm audit --omit=dev --audit-level=high</w:t>
            </w:r>
            <w:r>
              <w:rPr>
                <w:rFonts w:ascii="Segoe UI" w:hAnsi="Segoe UI" w:cs="Segoe UI" w:eastAsia="Segoe UI"/>
                <w:sz w:val="16"/>
                <w:szCs w:val="16"/>
              </w:rPr>
              <w:t xml:space="preserve"> fails the build on high/critical); release artefacts named by commit</w:t>
            </w:r>
          </w:p>
        </w:tc>
        <w:tc>
          <w:tcPr>
            <w:tcW w:w="2998" w:type="dxa"/>
          </w:tcPr>
          <w:p>
            <w:pPr>
              <w:spacing w:before="40" w:after="40" w:line="240" w:lineRule="auto"/>
            </w:pPr>
            <w:r>
              <w:rPr>
                <w:rFonts w:ascii="Consolas" w:hAnsi="Consolas" w:cs="Consolas" w:eastAsia="Consolas"/>
                <w:color w:val="1F3B57"/>
                <w:sz w:val="14"/>
                <w:szCs w:val="14"/>
                <w:shd w:val="clear" w:color="auto" w:fill="F3F5F8"/>
              </w:rPr>
              <w:t xml:space="preserve">.github/workflows/ci.yml</w:t>
            </w:r>
          </w:p>
        </w:tc>
      </w:tr>
      <w:tr>
        <w:trPr>
          <w:cantSplit/>
        </w:trPr>
        <w:tc>
          <w:tcPr>
            <w:tcW w:w="2189" w:type="dxa"/>
          </w:tcPr>
          <w:p>
            <w:pPr>
              <w:spacing w:before="40" w:after="40" w:line="240" w:lineRule="auto"/>
            </w:pPr>
            <w:r>
              <w:rPr>
                <w:rFonts w:ascii="Segoe UI" w:hAnsi="Segoe UI" w:cs="Segoe UI" w:eastAsia="Segoe UI"/>
                <w:sz w:val="16"/>
                <w:szCs w:val="16"/>
              </w:rPr>
              <w:t xml:space="preserve">Release pipeline</w:t>
            </w:r>
          </w:p>
        </w:tc>
        <w:tc>
          <w:tcPr>
            <w:tcW w:w="3840" w:type="dxa"/>
          </w:tcPr>
          <w:p>
            <w:pPr>
              <w:spacing w:before="40" w:after="40" w:line="240" w:lineRule="auto"/>
            </w:pPr>
            <w:r>
              <w:rPr>
                <w:rFonts w:ascii="Segoe UI" w:hAnsi="Segoe UI" w:cs="Segoe UI" w:eastAsia="Segoe UI"/>
                <w:sz w:val="16"/>
                <w:szCs w:val="16"/>
              </w:rPr>
              <w:t xml:space="preserve">Same artefacts promoted dev -&gt; sit -&gt; uat -&gt; preprod -&gt; production; pre-deploy database backup; forward-only migrations then seeds; post-deploy smoke test (health, version, sign-in page, runtime config) with automatic roll back on failure; manual rollback workflow</w:t>
            </w:r>
          </w:p>
        </w:tc>
        <w:tc>
          <w:tcPr>
            <w:tcW w:w="2998" w:type="dxa"/>
          </w:tcPr>
          <w:p>
            <w:pPr>
              <w:spacing w:before="40" w:after="40" w:line="240" w:lineRule="auto"/>
            </w:pPr>
            <w:r>
              <w:rPr>
                <w:rFonts w:ascii="Consolas" w:hAnsi="Consolas" w:cs="Consolas" w:eastAsia="Consolas"/>
                <w:color w:val="1F3B57"/>
                <w:sz w:val="14"/>
                <w:szCs w:val="14"/>
                <w:shd w:val="clear" w:color="auto" w:fill="F3F5F8"/>
              </w:rPr>
              <w:t xml:space="preserv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rollback.yml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deploy/smoke-test.sh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deploy/RELEASE_PIPELINE.md</w:t>
            </w:r>
          </w:p>
        </w:tc>
      </w:tr>
      <w:tr>
        <w:trPr>
          <w:cantSplit/>
        </w:trPr>
        <w:tc>
          <w:tcPr>
            <w:tcW w:w="2189" w:type="dxa"/>
          </w:tcPr>
          <w:p>
            <w:pPr>
              <w:spacing w:before="40" w:after="40" w:line="240" w:lineRule="auto"/>
            </w:pPr>
            <w:r>
              <w:rPr>
                <w:rFonts w:ascii="Segoe UI" w:hAnsi="Segoe UI" w:cs="Segoe UI" w:eastAsia="Segoe UI"/>
                <w:sz w:val="16"/>
                <w:szCs w:val="16"/>
              </w:rPr>
              <w:t xml:space="preserve">Test data</w:t>
            </w:r>
          </w:p>
        </w:tc>
        <w:tc>
          <w:tcPr>
            <w:tcW w:w="3840" w:type="dxa"/>
          </w:tcPr>
          <w:p>
            <w:pPr>
              <w:spacing w:before="40" w:after="40" w:line="240" w:lineRule="auto"/>
            </w:pPr>
            <w:r>
              <w:rPr>
                <w:rFonts w:ascii="Segoe UI" w:hAnsi="Segoe UI" w:cs="Segoe UI" w:eastAsia="Segoe UI"/>
                <w:sz w:val="16"/>
                <w:szCs w:val="16"/>
              </w:rPr>
              <w:t xml:space="preserve">Masking of a production copy (</w:t>
            </w:r>
            <w:r>
              <w:rPr>
                <w:rFonts w:ascii="Consolas" w:hAnsi="Consolas" w:cs="Consolas" w:eastAsia="Consolas"/>
                <w:color w:val="1F3B57"/>
                <w:sz w:val="14"/>
                <w:szCs w:val="14"/>
                <w:shd w:val="clear" w:color="auto" w:fill="F3F5F8"/>
              </w:rPr>
              <w:t xml:space="preserve">npm run mask:data</w:t>
            </w:r>
            <w:r>
              <w:rPr>
                <w:rFonts w:ascii="Segoe UI" w:hAnsi="Segoe UI" w:cs="Segoe UI" w:eastAsia="Segoe UI"/>
                <w:sz w:val="16"/>
                <w:szCs w:val="16"/>
              </w:rPr>
              <w:t xml:space="preserve">, deterministic pseudonyms, DPA RA 10173), sample data purge and transaction reset, go-live rehearsal, environment comparison and settings check</w:t>
            </w:r>
          </w:p>
        </w:tc>
        <w:tc>
          <w:tcPr>
            <w:tcW w:w="2998" w:type="dxa"/>
          </w:tcPr>
          <w:p>
            <w:pPr>
              <w:spacing w:before="40" w:after="40" w:line="240" w:lineRule="auto"/>
            </w:pPr>
            <w:r>
              <w:rPr>
                <w:rFonts w:ascii="Consolas" w:hAnsi="Consolas" w:cs="Consolas" w:eastAsia="Consolas"/>
                <w:color w:val="1F3B57"/>
                <w:sz w:val="14"/>
                <w:szCs w:val="14"/>
                <w:shd w:val="clear" w:color="auto" w:fill="F3F5F8"/>
              </w:rPr>
              <w:t xml:space="preserve">backend/scripts/</w:t>
            </w:r>
          </w:p>
        </w:tc>
      </w:tr>
      <w:tr>
        <w:trPr>
          <w:cantSplit/>
        </w:trPr>
        <w:tc>
          <w:tcPr>
            <w:tcW w:w="2189" w:type="dxa"/>
          </w:tcPr>
          <w:p>
            <w:pPr>
              <w:spacing w:before="40" w:after="40" w:line="240" w:lineRule="auto"/>
            </w:pPr>
            <w:r>
              <w:rPr>
                <w:rFonts w:ascii="Segoe UI" w:hAnsi="Segoe UI" w:cs="Segoe UI" w:eastAsia="Segoe UI"/>
                <w:sz w:val="16"/>
                <w:szCs w:val="16"/>
              </w:rPr>
              <w:t xml:space="preserve">Browser end-to-end</w:t>
            </w:r>
          </w:p>
        </w:tc>
        <w:tc>
          <w:tcPr>
            <w:tcW w:w="3840" w:type="dxa"/>
          </w:tcPr>
          <w:p>
            <w:pPr>
              <w:spacing w:before="40" w:after="40" w:line="240" w:lineRule="auto"/>
            </w:pPr>
            <w:r>
              <w:rPr>
                <w:rFonts w:ascii="Segoe UI" w:hAnsi="Segoe UI" w:cs="Segoe UI" w:eastAsia="Segoe UI"/>
                <w:sz w:val="16"/>
                <w:szCs w:val="16"/>
              </w:rPr>
              <w:t xml:space="preserve">Playwright (Python) harness, role walk per persona, persona access matrix, document and report sweep (291 outputs), defect log of the earlier run (archived under </w:t>
            </w:r>
            <w:r>
              <w:rPr>
                <w:rFonts w:ascii="Consolas" w:hAnsi="Consolas" w:cs="Consolas" w:eastAsia="Consolas"/>
                <w:color w:val="1F3B57"/>
                <w:sz w:val="14"/>
                <w:szCs w:val="14"/>
                <w:shd w:val="clear" w:color="auto" w:fill="F3F5F8"/>
              </w:rPr>
              <w:t xml:space="preserve">docs/archive/2026-10-10/e2e/</w:t>
            </w:r>
            <w:r>
              <w:rPr>
                <w:rFonts w:ascii="Segoe UI" w:hAnsi="Segoe UI" w:cs="Segoe UI" w:eastAsia="Segoe UI"/>
                <w:sz w:val="16"/>
                <w:szCs w:val="16"/>
              </w:rPr>
              <w:t xml:space="preserve">); run by hand, not in CI</w:t>
            </w:r>
          </w:p>
        </w:tc>
        <w:tc>
          <w:tcPr>
            <w:tcW w:w="2998" w:type="dxa"/>
          </w:tcPr>
          <w:p>
            <w:pPr>
              <w:spacing w:before="40" w:after="40" w:line="240" w:lineRule="auto"/>
            </w:pPr>
            <w:r>
              <w:rPr>
                <w:rFonts w:ascii="Consolas" w:hAnsi="Consolas" w:cs="Consolas" w:eastAsia="Consolas"/>
                <w:color w:val="1F3B57"/>
                <w:sz w:val="14"/>
                <w:szCs w:val="14"/>
                <w:shd w:val="clear" w:color="auto" w:fill="F3F5F8"/>
              </w:rPr>
              <w:t xml:space="preserve">docs/e2e/</w:t>
            </w:r>
          </w:p>
        </w:tc>
      </w:tr>
      <w:tr>
        <w:trPr>
          <w:cantSplit/>
        </w:trPr>
        <w:tc>
          <w:tcPr>
            <w:tcW w:w="2189" w:type="dxa"/>
          </w:tcPr>
          <w:p>
            <w:pPr>
              <w:spacing w:before="40" w:after="40" w:line="240" w:lineRule="auto"/>
            </w:pPr>
            <w:r>
              <w:rPr>
                <w:rFonts w:ascii="Segoe UI" w:hAnsi="Segoe UI" w:cs="Segoe UI" w:eastAsia="Segoe UI"/>
                <w:sz w:val="16"/>
                <w:szCs w:val="16"/>
              </w:rPr>
              <w:t xml:space="preserve">Security in code</w:t>
            </w:r>
          </w:p>
        </w:tc>
        <w:tc>
          <w:tcPr>
            <w:tcW w:w="3840" w:type="dxa"/>
          </w:tcPr>
          <w:p>
            <w:pPr>
              <w:spacing w:before="40" w:after="40" w:line="240" w:lineRule="auto"/>
            </w:pPr>
            <w:r>
              <w:rPr>
                <w:rFonts w:ascii="Segoe UI" w:hAnsi="Segoe UI" w:cs="Segoe UI" w:eastAsia="Segoe UI"/>
                <w:sz w:val="16"/>
                <w:szCs w:val="16"/>
              </w:rPr>
              <w:t xml:space="preserve">helmet headers, API rate limiting, permission checks per route, SoD rules table</w:t>
            </w:r>
          </w:p>
        </w:tc>
        <w:tc>
          <w:tcPr>
            <w:tcW w:w="2998" w:type="dxa"/>
          </w:tcPr>
          <w:p>
            <w:pPr>
              <w:spacing w:before="40" w:after="40" w:line="240" w:lineRule="auto"/>
            </w:pPr>
            <w:r>
              <w:rPr>
                <w:rFonts w:ascii="Consolas" w:hAnsi="Consolas" w:cs="Consolas" w:eastAsia="Consolas"/>
                <w:color w:val="1F3B57"/>
                <w:sz w:val="14"/>
                <w:szCs w:val="14"/>
                <w:shd w:val="clear" w:color="auto" w:fill="F3F5F8"/>
              </w:rPr>
              <w:t xml:space="preserve">backend/src/app.js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backend/src/lib/rateLimit.js</w:t>
            </w:r>
          </w:p>
        </w:tc>
      </w:tr>
      <w:tr>
        <w:trPr>
          <w:cantSplit/>
        </w:trPr>
        <w:tc>
          <w:tcPr>
            <w:tcW w:w="2189" w:type="dxa"/>
          </w:tcPr>
          <w:p>
            <w:pPr>
              <w:spacing w:before="40" w:after="40" w:line="240" w:lineRule="auto"/>
            </w:pPr>
            <w:r>
              <w:rPr>
                <w:rFonts w:ascii="Segoe UI" w:hAnsi="Segoe UI" w:cs="Segoe UI" w:eastAsia="Segoe UI"/>
                <w:sz w:val="16"/>
                <w:szCs w:val="16"/>
              </w:rPr>
              <w:t xml:space="preserve">API description</w:t>
            </w:r>
          </w:p>
        </w:tc>
        <w:tc>
          <w:tcPr>
            <w:tcW w:w="3840" w:type="dxa"/>
          </w:tcPr>
          <w:p>
            <w:pPr>
              <w:spacing w:before="40" w:after="40" w:line="240" w:lineRule="auto"/>
            </w:pPr>
            <w:r>
              <w:rPr>
                <w:rFonts w:ascii="Segoe UI" w:hAnsi="Segoe UI" w:cs="Segoe UI" w:eastAsia="Segoe UI"/>
                <w:sz w:val="16"/>
                <w:szCs w:val="16"/>
              </w:rPr>
              <w:t xml:space="preserve">OpenAPI and Postman export (</w:t>
            </w:r>
            <w:r>
              <w:rPr>
                <w:rFonts w:ascii="Consolas" w:hAnsi="Consolas" w:cs="Consolas" w:eastAsia="Consolas"/>
                <w:color w:val="1F3B57"/>
                <w:sz w:val="14"/>
                <w:szCs w:val="14"/>
                <w:shd w:val="clear" w:color="auto" w:fill="F3F5F8"/>
              </w:rPr>
              <w:t xml:space="preserve">npm run export:api</w:t>
            </w:r>
            <w:r>
              <w:rPr>
                <w:rFonts w:ascii="Segoe UI" w:hAnsi="Segoe UI" w:cs="Segoe UI" w:eastAsia="Segoe UI"/>
                <w:sz w:val="16"/>
                <w:szCs w:val="16"/>
              </w:rPr>
              <w:t xml:space="preserve">)</w:t>
            </w:r>
          </w:p>
        </w:tc>
        <w:tc>
          <w:tcPr>
            <w:tcW w:w="2998" w:type="dxa"/>
          </w:tcPr>
          <w:p>
            <w:pPr>
              <w:spacing w:before="40" w:after="40" w:line="240" w:lineRule="auto"/>
            </w:pPr>
            <w:r>
              <w:rPr>
                <w:rFonts w:ascii="Consolas" w:hAnsi="Consolas" w:cs="Consolas" w:eastAsia="Consolas"/>
                <w:color w:val="1F3B57"/>
                <w:sz w:val="14"/>
                <w:szCs w:val="14"/>
                <w:shd w:val="clear" w:color="auto" w:fill="F3F5F8"/>
              </w:rPr>
              <w:t xml:space="preserve">backend/src/tools/export-api.js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0" w:name="_Toc300001010"/>
      <w:r>
        <w:rPr>
          <w:rFonts w:ascii="Segoe UI" w:hAnsi="Segoe UI" w:cs="Segoe UI" w:eastAsia="Segoe UI"/>
        </w:rPr>
        <w:t xml:space="preserve">To be added</w:t>
      </w:r>
      <w:bookmarkEnd w:id="101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42"/>
        <w:gridCol w:w="4154"/>
        <w:gridCol w:w="1440"/>
        <w:gridCol w:w="1391"/>
      </w:tblGrid>
      <w:tr>
        <w:trPr>
          <w:cantSplit/>
          <w:tblHeader/>
          <w:trHeight w:val="400"/>
        </w:trPr>
        <w:tc>
          <w:tcPr>
            <w:tcW w:w="2042" w:type="dxa"/>
            <w:shd w:val="clear" w:color="auto" w:fill="E8F0F8"/>
            <w:vAlign w:val="center"/>
          </w:tcPr>
          <w:p>
            <w:pPr>
              <w:spacing w:before="40" w:after="40" w:line="240" w:lineRule="auto"/>
            </w:pPr>
            <w:r>
              <w:rPr>
                <w:rFonts w:ascii="Segoe UI" w:hAnsi="Segoe UI" w:cs="Segoe UI" w:eastAsia="Segoe UI"/>
                <w:b/>
                <w:bCs/>
                <w:sz w:val="16"/>
                <w:szCs w:val="16"/>
              </w:rPr>
              <w:t xml:space="preserve">Gap</w:t>
            </w:r>
          </w:p>
        </w:tc>
        <w:tc>
          <w:tcPr>
            <w:tcW w:w="4154" w:type="dxa"/>
            <w:shd w:val="clear" w:color="auto" w:fill="E8F0F8"/>
            <w:vAlign w:val="center"/>
          </w:tcPr>
          <w:p>
            <w:pPr>
              <w:spacing w:before="40" w:after="40" w:line="240" w:lineRule="auto"/>
            </w:pPr>
            <w:r>
              <w:rPr>
                <w:rFonts w:ascii="Segoe UI" w:hAnsi="Segoe UI" w:cs="Segoe UI" w:eastAsia="Segoe UI"/>
                <w:b/>
                <w:bCs/>
                <w:sz w:val="16"/>
                <w:szCs w:val="16"/>
              </w:rPr>
              <w:t xml:space="preserve">Addition</w:t>
            </w:r>
          </w:p>
        </w:tc>
        <w:tc>
          <w:tcPr>
            <w:tcW w:w="1440"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391"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r>
      <w:tr>
        <w:trPr>
          <w:cantSplit/>
        </w:trPr>
        <w:tc>
          <w:tcPr>
            <w:tcW w:w="2042" w:type="dxa"/>
          </w:tcPr>
          <w:p>
            <w:pPr>
              <w:spacing w:before="40" w:after="40" w:line="240" w:lineRule="auto"/>
            </w:pPr>
            <w:r>
              <w:rPr>
                <w:rFonts w:ascii="Segoe UI" w:hAnsi="Segoe UI" w:cs="Segoe UI" w:eastAsia="Segoe UI"/>
                <w:sz w:val="16"/>
                <w:szCs w:val="16"/>
              </w:rPr>
              <w:t xml:space="preserve">No browser regression in CI</w:t>
            </w:r>
          </w:p>
        </w:tc>
        <w:tc>
          <w:tcPr>
            <w:tcW w:w="4154" w:type="dxa"/>
          </w:tcPr>
          <w:p>
            <w:pPr>
              <w:spacing w:before="40" w:after="40" w:line="240" w:lineRule="auto"/>
            </w:pPr>
            <w:r>
              <w:rPr>
                <w:rFonts w:ascii="Segoe UI" w:hAnsi="Segoe UI" w:cs="Segoe UI" w:eastAsia="Segoe UI"/>
                <w:sz w:val="16"/>
                <w:szCs w:val="16"/>
              </w:rPr>
              <w:t xml:space="preserve">Playwright (TypeScript, </w:t>
            </w:r>
            <w:r>
              <w:rPr>
                <w:rFonts w:ascii="Consolas" w:hAnsi="Consolas" w:cs="Consolas" w:eastAsia="Consolas"/>
                <w:color w:val="1F3B57"/>
                <w:sz w:val="14"/>
                <w:szCs w:val="14"/>
                <w:shd w:val="clear" w:color="auto" w:fill="F3F5F8"/>
              </w:rPr>
              <w:t xml:space="preserve">@playwright/test</w:t>
            </w:r>
            <w:r>
              <w:rPr>
                <w:rFonts w:ascii="Segoe UI" w:hAnsi="Segoe UI" w:cs="Segoe UI" w:eastAsia="Segoe UI"/>
                <w:sz w:val="16"/>
                <w:szCs w:val="16"/>
              </w:rPr>
              <w:t xml:space="preserve">) suite in </w:t>
            </w:r>
            <w:r>
              <w:rPr>
                <w:rFonts w:ascii="Consolas" w:hAnsi="Consolas" w:cs="Consolas" w:eastAsia="Consolas"/>
                <w:color w:val="1F3B57"/>
                <w:sz w:val="14"/>
                <w:szCs w:val="14"/>
                <w:shd w:val="clear" w:color="auto" w:fill="F3F5F8"/>
              </w:rPr>
              <w:t xml:space="preserve">e2e/</w:t>
            </w:r>
            <w:r>
              <w:rPr>
                <w:rFonts w:ascii="Segoe UI" w:hAnsi="Segoe UI" w:cs="Segoe UI" w:eastAsia="Segoe UI"/>
                <w:sz w:val="16"/>
                <w:szCs w:val="16"/>
              </w:rPr>
              <w:t xml:space="preserve"> per module, persona storage states for the 14 roles, run on SIT nightly and on every release candidate</w:t>
            </w:r>
          </w:p>
        </w:tc>
        <w:tc>
          <w:tcPr>
            <w:tcW w:w="1440" w:type="dxa"/>
          </w:tcPr>
          <w:p>
            <w:pPr>
              <w:spacing w:before="40" w:after="40" w:line="240" w:lineRule="auto"/>
            </w:pPr>
            <w:r>
              <w:rPr>
                <w:rFonts w:ascii="Segoe UI" w:hAnsi="Segoe UI" w:cs="Segoe UI" w:eastAsia="Segoe UI"/>
                <w:sz w:val="16"/>
                <w:szCs w:val="16"/>
              </w:rPr>
              <w:t xml:space="preserve">QA automation</w:t>
            </w:r>
          </w:p>
        </w:tc>
        <w:tc>
          <w:tcPr>
            <w:tcW w:w="1391" w:type="dxa"/>
          </w:tcPr>
          <w:p>
            <w:pPr>
              <w:spacing w:before="40" w:after="40" w:line="240" w:lineRule="auto"/>
            </w:pPr>
            <w:r>
              <w:rPr>
                <w:rFonts w:ascii="Segoe UI" w:hAnsi="Segoe UI" w:cs="Segoe UI" w:eastAsia="Segoe UI"/>
                <w:sz w:val="16"/>
                <w:szCs w:val="16"/>
              </w:rPr>
              <w:t xml:space="preserve">From the first module in SIT</w:t>
            </w:r>
          </w:p>
        </w:tc>
      </w:tr>
      <w:tr>
        <w:trPr>
          <w:cantSplit/>
        </w:trPr>
        <w:tc>
          <w:tcPr>
            <w:tcW w:w="2042" w:type="dxa"/>
          </w:tcPr>
          <w:p>
            <w:pPr>
              <w:spacing w:before="40" w:after="40" w:line="240" w:lineRule="auto"/>
            </w:pPr>
            <w:r>
              <w:rPr>
                <w:rFonts w:ascii="Segoe UI" w:hAnsi="Segoe UI" w:cs="Segoe UI" w:eastAsia="Segoe UI"/>
                <w:sz w:val="16"/>
                <w:szCs w:val="16"/>
              </w:rPr>
              <w:t xml:space="preserve">No persona permission matrix test</w:t>
            </w:r>
          </w:p>
        </w:tc>
        <w:tc>
          <w:tcPr>
            <w:tcW w:w="4154" w:type="dxa"/>
          </w:tcPr>
          <w:p>
            <w:pPr>
              <w:spacing w:before="40" w:after="40" w:line="240" w:lineRule="auto"/>
            </w:pPr>
            <w:r>
              <w:rPr>
                <w:rFonts w:ascii="Segoe UI" w:hAnsi="Segoe UI" w:cs="Segoe UI" w:eastAsia="Segoe UI"/>
                <w:sz w:val="16"/>
                <w:szCs w:val="16"/>
              </w:rPr>
              <w:t xml:space="preserve">Data-driven API test: every endpoint x 14 roles, expected 200/403 derived from migration 0348 grants and </w:t>
            </w:r>
            <w:r>
              <w:rPr>
                <w:rFonts w:ascii="Consolas" w:hAnsi="Consolas" w:cs="Consolas" w:eastAsia="Consolas"/>
                <w:color w:val="1F3B57"/>
                <w:sz w:val="14"/>
                <w:szCs w:val="14"/>
                <w:shd w:val="clear" w:color="auto" w:fill="F3F5F8"/>
              </w:rPr>
              <w:t xml:space="preserve">menuPermissions.js</w:t>
            </w:r>
            <w:r>
              <w:rPr>
                <w:rFonts w:ascii="Segoe UI" w:hAnsi="Segoe UI" w:cs="Segoe UI" w:eastAsia="Segoe UI"/>
                <w:sz w:val="16"/>
                <w:szCs w:val="16"/>
              </w:rPr>
              <w:t xml:space="preserve">; fails on any drift</w:t>
            </w:r>
          </w:p>
        </w:tc>
        <w:tc>
          <w:tcPr>
            <w:tcW w:w="1440" w:type="dxa"/>
          </w:tcPr>
          <w:p>
            <w:pPr>
              <w:spacing w:before="40" w:after="40" w:line="240" w:lineRule="auto"/>
            </w:pPr>
            <w:r>
              <w:rPr>
                <w:rFonts w:ascii="Segoe UI" w:hAnsi="Segoe UI" w:cs="Segoe UI" w:eastAsia="Segoe UI"/>
                <w:sz w:val="16"/>
                <w:szCs w:val="16"/>
              </w:rPr>
              <w:t xml:space="preserve">QA automation + dev</w:t>
            </w:r>
          </w:p>
        </w:tc>
        <w:tc>
          <w:tcPr>
            <w:tcW w:w="1391" w:type="dxa"/>
          </w:tcPr>
          <w:p>
            <w:pPr>
              <w:spacing w:before="40" w:after="40" w:line="240" w:lineRule="auto"/>
            </w:pPr>
            <w:r>
              <w:rPr>
                <w:rFonts w:ascii="Segoe UI" w:hAnsi="Segoe UI" w:cs="Segoe UI" w:eastAsia="Segoe UI"/>
                <w:sz w:val="16"/>
                <w:szCs w:val="16"/>
              </w:rPr>
              <w:t xml:space="preserve">Sprint 1 of SIT</w:t>
            </w:r>
          </w:p>
        </w:tc>
      </w:tr>
      <w:tr>
        <w:trPr>
          <w:cantSplit/>
        </w:trPr>
        <w:tc>
          <w:tcPr>
            <w:tcW w:w="2042" w:type="dxa"/>
          </w:tcPr>
          <w:p>
            <w:pPr>
              <w:spacing w:before="40" w:after="40" w:line="240" w:lineRule="auto"/>
            </w:pPr>
            <w:r>
              <w:rPr>
                <w:rFonts w:ascii="Segoe UI" w:hAnsi="Segoe UI" w:cs="Segoe UI" w:eastAsia="Segoe UI"/>
                <w:sz w:val="16"/>
                <w:szCs w:val="16"/>
              </w:rPr>
              <w:t xml:space="preserve">No performance or volume test</w:t>
            </w:r>
          </w:p>
        </w:tc>
        <w:tc>
          <w:tcPr>
            <w:tcW w:w="4154" w:type="dxa"/>
          </w:tcPr>
          <w:p>
            <w:pPr>
              <w:spacing w:before="40" w:after="40" w:line="240" w:lineRule="auto"/>
            </w:pPr>
            <w:r>
              <w:rPr>
                <w:rFonts w:ascii="Segoe UI" w:hAnsi="Segoe UI" w:cs="Segoe UI" w:eastAsia="Segoe UI"/>
                <w:sz w:val="16"/>
                <w:szCs w:val="16"/>
              </w:rPr>
              <w:t xml:space="preserve">k6 scripts (or equivalent) in </w:t>
            </w:r>
            <w:r>
              <w:rPr>
                <w:rFonts w:ascii="Consolas" w:hAnsi="Consolas" w:cs="Consolas" w:eastAsia="Consolas"/>
                <w:color w:val="1F3B57"/>
                <w:sz w:val="14"/>
                <w:szCs w:val="14"/>
                <w:shd w:val="clear" w:color="auto" w:fill="F3F5F8"/>
              </w:rPr>
              <w:t xml:space="preserve">perf/</w:t>
            </w:r>
            <w:r>
              <w:rPr>
                <w:rFonts w:ascii="Segoe UI" w:hAnsi="Segoe UI" w:cs="Segoe UI" w:eastAsia="Segoe UI"/>
                <w:sz w:val="16"/>
                <w:szCs w:val="16"/>
              </w:rPr>
              <w:t xml:space="preserve">: 20+ concurrent users (NFR-12), response time p95 under 200 ms for reads (NFR-07), batch volumes (lead upload 200-300 per batch, renewal runs, remittance runs, bank statement import)</w:t>
            </w:r>
          </w:p>
        </w:tc>
        <w:tc>
          <w:tcPr>
            <w:tcW w:w="1440" w:type="dxa"/>
          </w:tcPr>
          <w:p>
            <w:pPr>
              <w:spacing w:before="40" w:after="40" w:line="240" w:lineRule="auto"/>
            </w:pPr>
            <w:r>
              <w:rPr>
                <w:rFonts w:ascii="Segoe UI" w:hAnsi="Segoe UI" w:cs="Segoe UI" w:eastAsia="Segoe UI"/>
                <w:sz w:val="16"/>
                <w:szCs w:val="16"/>
              </w:rPr>
              <w:t xml:space="preserve">Performance tester</w:t>
            </w:r>
          </w:p>
        </w:tc>
        <w:tc>
          <w:tcPr>
            <w:tcW w:w="1391" w:type="dxa"/>
          </w:tcPr>
          <w:p>
            <w:pPr>
              <w:spacing w:before="40" w:after="40" w:line="240" w:lineRule="auto"/>
            </w:pPr>
            <w:r>
              <w:rPr>
                <w:rFonts w:ascii="Segoe UI" w:hAnsi="Segoe UI" w:cs="Segoe UI" w:eastAsia="Segoe UI"/>
                <w:sz w:val="16"/>
                <w:szCs w:val="16"/>
              </w:rPr>
              <w:t xml:space="preserve">Before UAT exit</w:t>
            </w:r>
          </w:p>
        </w:tc>
      </w:tr>
      <w:tr>
        <w:trPr>
          <w:cantSplit/>
        </w:trPr>
        <w:tc>
          <w:tcPr>
            <w:tcW w:w="2042" w:type="dxa"/>
          </w:tcPr>
          <w:p>
            <w:pPr>
              <w:spacing w:before="40" w:after="40" w:line="240" w:lineRule="auto"/>
            </w:pPr>
            <w:r>
              <w:rPr>
                <w:rFonts w:ascii="Segoe UI" w:hAnsi="Segoe UI" w:cs="Segoe UI" w:eastAsia="Segoe UI"/>
                <w:sz w:val="16"/>
                <w:szCs w:val="16"/>
              </w:rPr>
              <w:t xml:space="preserve">No SAST</w:t>
            </w:r>
          </w:p>
        </w:tc>
        <w:tc>
          <w:tcPr>
            <w:tcW w:w="4154" w:type="dxa"/>
          </w:tcPr>
          <w:p>
            <w:pPr>
              <w:spacing w:before="40" w:after="40" w:line="240" w:lineRule="auto"/>
            </w:pPr>
            <w:r>
              <w:rPr>
                <w:rFonts w:ascii="Segoe UI" w:hAnsi="Segoe UI" w:cs="Segoe UI" w:eastAsia="Segoe UI"/>
                <w:sz w:val="16"/>
                <w:szCs w:val="16"/>
              </w:rPr>
              <w:t xml:space="preserve">CodeQL or Semgrep on pull requests; ESLint security rules</w:t>
            </w:r>
          </w:p>
        </w:tc>
        <w:tc>
          <w:tcPr>
            <w:tcW w:w="1440" w:type="dxa"/>
          </w:tcPr>
          <w:p>
            <w:pPr>
              <w:spacing w:before="40" w:after="40" w:line="240" w:lineRule="auto"/>
            </w:pPr>
            <w:r>
              <w:rPr>
                <w:rFonts w:ascii="Segoe UI" w:hAnsi="Segoe UI" w:cs="Segoe UI" w:eastAsia="Segoe UI"/>
                <w:sz w:val="16"/>
                <w:szCs w:val="16"/>
              </w:rPr>
              <w:t xml:space="preserve">DevSecOps</w:t>
            </w:r>
          </w:p>
        </w:tc>
        <w:tc>
          <w:tcPr>
            <w:tcW w:w="1391" w:type="dxa"/>
          </w:tcPr>
          <w:p>
            <w:pPr>
              <w:spacing w:before="40" w:after="40" w:line="240" w:lineRule="auto"/>
            </w:pPr>
            <w:r>
              <w:rPr>
                <w:rFonts w:ascii="Segoe UI" w:hAnsi="Segoe UI" w:cs="Segoe UI" w:eastAsia="Segoe UI"/>
                <w:sz w:val="16"/>
                <w:szCs w:val="16"/>
              </w:rPr>
              <w:t xml:space="preserve">Before SIT entry</w:t>
            </w:r>
          </w:p>
        </w:tc>
      </w:tr>
      <w:tr>
        <w:trPr>
          <w:cantSplit/>
        </w:trPr>
        <w:tc>
          <w:tcPr>
            <w:tcW w:w="2042" w:type="dxa"/>
          </w:tcPr>
          <w:p>
            <w:pPr>
              <w:spacing w:before="40" w:after="40" w:line="240" w:lineRule="auto"/>
            </w:pPr>
            <w:r>
              <w:rPr>
                <w:rFonts w:ascii="Segoe UI" w:hAnsi="Segoe UI" w:cs="Segoe UI" w:eastAsia="Segoe UI"/>
                <w:sz w:val="16"/>
                <w:szCs w:val="16"/>
              </w:rPr>
              <w:t xml:space="preserve">No DAST</w:t>
            </w:r>
          </w:p>
        </w:tc>
        <w:tc>
          <w:tcPr>
            <w:tcW w:w="4154" w:type="dxa"/>
          </w:tcPr>
          <w:p>
            <w:pPr>
              <w:spacing w:before="40" w:after="40" w:line="240" w:lineRule="auto"/>
            </w:pPr>
            <w:r>
              <w:rPr>
                <w:rFonts w:ascii="Segoe UI" w:hAnsi="Segoe UI" w:cs="Segoe UI" w:eastAsia="Segoe UI"/>
                <w:sz w:val="16"/>
                <w:szCs w:val="16"/>
              </w:rPr>
              <w:t xml:space="preserve">OWASP ZAP baseline scan on SIT each release, full authenticated scan before UAT exit</w:t>
            </w:r>
          </w:p>
        </w:tc>
        <w:tc>
          <w:tcPr>
            <w:tcW w:w="1440" w:type="dxa"/>
          </w:tcPr>
          <w:p>
            <w:pPr>
              <w:spacing w:before="40" w:after="40" w:line="240" w:lineRule="auto"/>
            </w:pPr>
            <w:r>
              <w:rPr>
                <w:rFonts w:ascii="Segoe UI" w:hAnsi="Segoe UI" w:cs="Segoe UI" w:eastAsia="Segoe UI"/>
                <w:sz w:val="16"/>
                <w:szCs w:val="16"/>
              </w:rPr>
              <w:t xml:space="preserve">Security tester</w:t>
            </w:r>
          </w:p>
        </w:tc>
        <w:tc>
          <w:tcPr>
            <w:tcW w:w="1391" w:type="dxa"/>
          </w:tcPr>
          <w:p>
            <w:pPr>
              <w:spacing w:before="40" w:after="40" w:line="240" w:lineRule="auto"/>
            </w:pPr>
            <w:r>
              <w:rPr>
                <w:rFonts w:ascii="Segoe UI" w:hAnsi="Segoe UI" w:cs="Segoe UI" w:eastAsia="Segoe UI"/>
                <w:sz w:val="16"/>
                <w:szCs w:val="16"/>
              </w:rPr>
              <w:t xml:space="preserve">SIT onwards</w:t>
            </w:r>
          </w:p>
        </w:tc>
      </w:tr>
      <w:tr>
        <w:trPr>
          <w:cantSplit/>
        </w:trPr>
        <w:tc>
          <w:tcPr>
            <w:tcW w:w="2042" w:type="dxa"/>
          </w:tcPr>
          <w:p>
            <w:pPr>
              <w:spacing w:before="40" w:after="40" w:line="240" w:lineRule="auto"/>
            </w:pPr>
            <w:r>
              <w:rPr>
                <w:rFonts w:ascii="Segoe UI" w:hAnsi="Segoe UI" w:cs="Segoe UI" w:eastAsia="Segoe UI"/>
                <w:sz w:val="16"/>
                <w:szCs w:val="16"/>
              </w:rPr>
              <w:t xml:space="preserve">Dependency scanning only on audit</w:t>
            </w:r>
          </w:p>
        </w:tc>
        <w:tc>
          <w:tcPr>
            <w:tcW w:w="4154" w:type="dxa"/>
          </w:tcPr>
          <w:p>
            <w:pPr>
              <w:spacing w:before="40" w:after="40" w:line="240" w:lineRule="auto"/>
            </w:pPr>
            <w:r>
              <w:rPr>
                <w:rFonts w:ascii="Segoe UI" w:hAnsi="Segoe UI" w:cs="Segoe UI" w:eastAsia="Segoe UI"/>
                <w:sz w:val="16"/>
                <w:szCs w:val="16"/>
              </w:rPr>
              <w:t xml:space="preserve">Keep </w:t>
            </w:r>
            <w:r>
              <w:rPr>
                <w:rFonts w:ascii="Consolas" w:hAnsi="Consolas" w:cs="Consolas" w:eastAsia="Consolas"/>
                <w:color w:val="1F3B57"/>
                <w:sz w:val="14"/>
                <w:szCs w:val="14"/>
                <w:shd w:val="clear" w:color="auto" w:fill="F3F5F8"/>
              </w:rPr>
              <w:t xml:space="preserve">npm audit</w:t>
            </w:r>
            <w:r>
              <w:rPr>
                <w:rFonts w:ascii="Segoe UI" w:hAnsi="Segoe UI" w:cs="Segoe UI" w:eastAsia="Segoe UI"/>
                <w:sz w:val="16"/>
                <w:szCs w:val="16"/>
              </w:rPr>
              <w:t xml:space="preserve">; add Dependabot or Renovate, SBOM (CycloneDX) per release, container image scan (Trivy) for the Docker images</w:t>
            </w:r>
          </w:p>
        </w:tc>
        <w:tc>
          <w:tcPr>
            <w:tcW w:w="1440" w:type="dxa"/>
          </w:tcPr>
          <w:p>
            <w:pPr>
              <w:spacing w:before="40" w:after="40" w:line="240" w:lineRule="auto"/>
            </w:pPr>
            <w:r>
              <w:rPr>
                <w:rFonts w:ascii="Segoe UI" w:hAnsi="Segoe UI" w:cs="Segoe UI" w:eastAsia="Segoe UI"/>
                <w:sz w:val="16"/>
                <w:szCs w:val="16"/>
              </w:rPr>
              <w:t xml:space="preserve">DevSecOps</w:t>
            </w:r>
          </w:p>
        </w:tc>
        <w:tc>
          <w:tcPr>
            <w:tcW w:w="1391" w:type="dxa"/>
          </w:tcPr>
          <w:p>
            <w:pPr>
              <w:spacing w:before="40" w:after="40" w:line="240" w:lineRule="auto"/>
            </w:pPr>
            <w:r>
              <w:rPr>
                <w:rFonts w:ascii="Segoe UI" w:hAnsi="Segoe UI" w:cs="Segoe UI" w:eastAsia="Segoe UI"/>
                <w:sz w:val="16"/>
                <w:szCs w:val="16"/>
              </w:rPr>
              <w:t xml:space="preserve">Before SIT entry</w:t>
            </w:r>
          </w:p>
        </w:tc>
      </w:tr>
      <w:tr>
        <w:trPr>
          <w:cantSplit/>
        </w:trPr>
        <w:tc>
          <w:tcPr>
            <w:tcW w:w="2042" w:type="dxa"/>
          </w:tcPr>
          <w:p>
            <w:pPr>
              <w:spacing w:before="40" w:after="40" w:line="240" w:lineRule="auto"/>
            </w:pPr>
            <w:r>
              <w:rPr>
                <w:rFonts w:ascii="Segoe UI" w:hAnsi="Segoe UI" w:cs="Segoe UI" w:eastAsia="Segoe UI"/>
                <w:sz w:val="16"/>
                <w:szCs w:val="16"/>
              </w:rPr>
              <w:t xml:space="preserve">No secret scanning</w:t>
            </w:r>
          </w:p>
        </w:tc>
        <w:tc>
          <w:tcPr>
            <w:tcW w:w="4154" w:type="dxa"/>
          </w:tcPr>
          <w:p>
            <w:pPr>
              <w:spacing w:before="40" w:after="40" w:line="240" w:lineRule="auto"/>
            </w:pPr>
            <w:r>
              <w:rPr>
                <w:rFonts w:ascii="Segoe UI" w:hAnsi="Segoe UI" w:cs="Segoe UI" w:eastAsia="Segoe UI"/>
                <w:sz w:val="16"/>
                <w:szCs w:val="16"/>
              </w:rPr>
              <w:t xml:space="preserve">GitHub secret scanning / gitleaks in CI</w:t>
            </w:r>
          </w:p>
        </w:tc>
        <w:tc>
          <w:tcPr>
            <w:tcW w:w="1440" w:type="dxa"/>
          </w:tcPr>
          <w:p>
            <w:pPr>
              <w:spacing w:before="40" w:after="40" w:line="240" w:lineRule="auto"/>
            </w:pPr>
            <w:r>
              <w:rPr>
                <w:rFonts w:ascii="Segoe UI" w:hAnsi="Segoe UI" w:cs="Segoe UI" w:eastAsia="Segoe UI"/>
                <w:sz w:val="16"/>
                <w:szCs w:val="16"/>
              </w:rPr>
              <w:t xml:space="preserve">DevSecOps</w:t>
            </w:r>
          </w:p>
        </w:tc>
        <w:tc>
          <w:tcPr>
            <w:tcW w:w="1391" w:type="dxa"/>
          </w:tcPr>
          <w:p>
            <w:pPr>
              <w:spacing w:before="40" w:after="40" w:line="240" w:lineRule="auto"/>
            </w:pPr>
            <w:r>
              <w:rPr>
                <w:rFonts w:ascii="Segoe UI" w:hAnsi="Segoe UI" w:cs="Segoe UI" w:eastAsia="Segoe UI"/>
                <w:sz w:val="16"/>
                <w:szCs w:val="16"/>
              </w:rPr>
              <w:t xml:space="preserve">Before SIT entry</w:t>
            </w:r>
          </w:p>
        </w:tc>
      </w:tr>
      <w:tr>
        <w:trPr>
          <w:cantSplit/>
        </w:trPr>
        <w:tc>
          <w:tcPr>
            <w:tcW w:w="2042" w:type="dxa"/>
          </w:tcPr>
          <w:p>
            <w:pPr>
              <w:spacing w:before="40" w:after="40" w:line="240" w:lineRule="auto"/>
            </w:pPr>
            <w:r>
              <w:rPr>
                <w:rFonts w:ascii="Segoe UI" w:hAnsi="Segoe UI" w:cs="Segoe UI" w:eastAsia="Segoe UI"/>
                <w:sz w:val="16"/>
                <w:szCs w:val="16"/>
              </w:rPr>
              <w:t xml:space="preserve">No accessibility checks</w:t>
            </w:r>
          </w:p>
        </w:tc>
        <w:tc>
          <w:tcPr>
            <w:tcW w:w="4154" w:type="dxa"/>
          </w:tcPr>
          <w:p>
            <w:pPr>
              <w:spacing w:before="40" w:after="40" w:line="240" w:lineRule="auto"/>
            </w:pPr>
            <w:r>
              <w:rPr>
                <w:rFonts w:ascii="Segoe UI" w:hAnsi="Segoe UI" w:cs="Segoe UI" w:eastAsia="Segoe UI"/>
                <w:sz w:val="16"/>
                <w:szCs w:val="16"/>
              </w:rPr>
              <w:t xml:space="preserve">axe-core inside the Playwright suite on every screen; manual WCAG 2.1 AA review (keyboard, screen reader, contrast) of the main journeys</w:t>
            </w:r>
          </w:p>
        </w:tc>
        <w:tc>
          <w:tcPr>
            <w:tcW w:w="1440" w:type="dxa"/>
          </w:tcPr>
          <w:p>
            <w:pPr>
              <w:spacing w:before="40" w:after="40" w:line="240" w:lineRule="auto"/>
            </w:pPr>
            <w:r>
              <w:rPr>
                <w:rFonts w:ascii="Segoe UI" w:hAnsi="Segoe UI" w:cs="Segoe UI" w:eastAsia="Segoe UI"/>
                <w:sz w:val="16"/>
                <w:szCs w:val="16"/>
              </w:rPr>
              <w:t xml:space="preserve">QA</w:t>
            </w:r>
          </w:p>
        </w:tc>
        <w:tc>
          <w:tcPr>
            <w:tcW w:w="1391" w:type="dxa"/>
          </w:tcPr>
          <w:p>
            <w:pPr>
              <w:spacing w:before="40" w:after="40" w:line="240" w:lineRule="auto"/>
            </w:pPr>
            <w:r>
              <w:rPr>
                <w:rFonts w:ascii="Segoe UI" w:hAnsi="Segoe UI" w:cs="Segoe UI" w:eastAsia="Segoe UI"/>
                <w:sz w:val="16"/>
                <w:szCs w:val="16"/>
              </w:rPr>
              <w:t xml:space="preserve">SIT and UAT</w:t>
            </w:r>
          </w:p>
        </w:tc>
      </w:tr>
      <w:tr>
        <w:trPr>
          <w:cantSplit/>
        </w:trPr>
        <w:tc>
          <w:tcPr>
            <w:tcW w:w="2042" w:type="dxa"/>
          </w:tcPr>
          <w:p>
            <w:pPr>
              <w:spacing w:before="40" w:after="40" w:line="240" w:lineRule="auto"/>
            </w:pPr>
            <w:r>
              <w:rPr>
                <w:rFonts w:ascii="Segoe UI" w:hAnsi="Segoe UI" w:cs="Segoe UI" w:eastAsia="Segoe UI"/>
                <w:sz w:val="16"/>
                <w:szCs w:val="16"/>
              </w:rPr>
              <w:t xml:space="preserve">No coverage gate</w:t>
            </w:r>
          </w:p>
        </w:tc>
        <w:tc>
          <w:tcPr>
            <w:tcW w:w="4154" w:type="dxa"/>
          </w:tcPr>
          <w:p>
            <w:pPr>
              <w:spacing w:before="40" w:after="40" w:line="240" w:lineRule="auto"/>
            </w:pPr>
            <w:r>
              <w:rPr>
                <w:rFonts w:ascii="Segoe UI" w:hAnsi="Segoe UI" w:cs="Segoe UI" w:eastAsia="Segoe UI"/>
                <w:sz w:val="16"/>
                <w:szCs w:val="16"/>
              </w:rPr>
              <w:t xml:space="preserve">vitest </w:t>
            </w:r>
            <w:r>
              <w:rPr>
                <w:rFonts w:ascii="Consolas" w:hAnsi="Consolas" w:cs="Consolas" w:eastAsia="Consolas"/>
                <w:color w:val="1F3B57"/>
                <w:sz w:val="14"/>
                <w:szCs w:val="14"/>
                <w:shd w:val="clear" w:color="auto" w:fill="F3F5F8"/>
              </w:rPr>
              <w:t xml:space="preserve">--coverage</w:t>
            </w:r>
            <w:r>
              <w:rPr>
                <w:rFonts w:ascii="Segoe UI" w:hAnsi="Segoe UI" w:cs="Segoe UI" w:eastAsia="Segoe UI"/>
                <w:sz w:val="16"/>
                <w:szCs w:val="16"/>
              </w:rPr>
              <w:t xml:space="preserve"> and jest </w:t>
            </w:r>
            <w:r>
              <w:rPr>
                <w:rFonts w:ascii="Consolas" w:hAnsi="Consolas" w:cs="Consolas" w:eastAsia="Consolas"/>
                <w:color w:val="1F3B57"/>
                <w:sz w:val="14"/>
                <w:szCs w:val="14"/>
                <w:shd w:val="clear" w:color="auto" w:fill="F3F5F8"/>
              </w:rPr>
              <w:t xml:space="preserve">--coverage</w:t>
            </w:r>
            <w:r>
              <w:rPr>
                <w:rFonts w:ascii="Segoe UI" w:hAnsi="Segoe UI" w:cs="Segoe UI" w:eastAsia="Segoe UI"/>
                <w:sz w:val="16"/>
                <w:szCs w:val="16"/>
              </w:rPr>
              <w:t xml:space="preserve"> reported in CI; target 80% lines on new back-end code, no drop on existing</w:t>
            </w:r>
          </w:p>
        </w:tc>
        <w:tc>
          <w:tcPr>
            <w:tcW w:w="1440" w:type="dxa"/>
          </w:tcPr>
          <w:p>
            <w:pPr>
              <w:spacing w:before="40" w:after="40" w:line="240" w:lineRule="auto"/>
            </w:pPr>
            <w:r>
              <w:rPr>
                <w:rFonts w:ascii="Segoe UI" w:hAnsi="Segoe UI" w:cs="Segoe UI" w:eastAsia="Segoe UI"/>
                <w:sz w:val="16"/>
                <w:szCs w:val="16"/>
              </w:rPr>
              <w:t xml:space="preserve">Dev lead</w:t>
            </w:r>
          </w:p>
        </w:tc>
        <w:tc>
          <w:tcPr>
            <w:tcW w:w="1391" w:type="dxa"/>
          </w:tcPr>
          <w:p>
            <w:pPr>
              <w:spacing w:before="40" w:after="40" w:line="240" w:lineRule="auto"/>
            </w:pPr>
            <w:r>
              <w:rPr>
                <w:rFonts w:ascii="Segoe UI" w:hAnsi="Segoe UI" w:cs="Segoe UI" w:eastAsia="Segoe UI"/>
                <w:sz w:val="16"/>
                <w:szCs w:val="16"/>
              </w:rPr>
              <w:t xml:space="preserve">Sprint 1</w:t>
            </w:r>
          </w:p>
        </w:tc>
      </w:tr>
      <w:tr>
        <w:trPr>
          <w:cantSplit/>
        </w:trPr>
        <w:tc>
          <w:tcPr>
            <w:tcW w:w="2042" w:type="dxa"/>
          </w:tcPr>
          <w:p>
            <w:pPr>
              <w:spacing w:before="40" w:after="40" w:line="240" w:lineRule="auto"/>
            </w:pPr>
            <w:r>
              <w:rPr>
                <w:rFonts w:ascii="Segoe UI" w:hAnsi="Segoe UI" w:cs="Segoe UI" w:eastAsia="Segoe UI"/>
                <w:sz w:val="16"/>
                <w:szCs w:val="16"/>
              </w:rPr>
              <w:t xml:space="preserve">No resilience / DR test</w:t>
            </w:r>
          </w:p>
        </w:tc>
        <w:tc>
          <w:tcPr>
            <w:tcW w:w="4154" w:type="dxa"/>
          </w:tcPr>
          <w:p>
            <w:pPr>
              <w:spacing w:before="40" w:after="40" w:line="240" w:lineRule="auto"/>
            </w:pPr>
            <w:r>
              <w:rPr>
                <w:rFonts w:ascii="Segoe UI" w:hAnsi="Segoe UI" w:cs="Segoe UI" w:eastAsia="Segoe UI"/>
                <w:sz w:val="16"/>
                <w:szCs w:val="16"/>
              </w:rPr>
              <w:t xml:space="preserve">Restore from the pre-deploy backup into a clean environment and time it (RTO 4 h, NFR-06.3); replication lag (RPO 1 h, NFR-06.2); kill API / database during load (NFR-06)</w:t>
            </w:r>
          </w:p>
        </w:tc>
        <w:tc>
          <w:tcPr>
            <w:tcW w:w="1440" w:type="dxa"/>
          </w:tcPr>
          <w:p>
            <w:pPr>
              <w:spacing w:before="40" w:after="40" w:line="240" w:lineRule="auto"/>
            </w:pPr>
            <w:r>
              <w:rPr>
                <w:rFonts w:ascii="Segoe UI" w:hAnsi="Segoe UI" w:cs="Segoe UI" w:eastAsia="Segoe UI"/>
                <w:sz w:val="16"/>
                <w:szCs w:val="16"/>
              </w:rPr>
              <w:t xml:space="preserve">Infra + QA</w:t>
            </w:r>
          </w:p>
        </w:tc>
        <w:tc>
          <w:tcPr>
            <w:tcW w:w="1391" w:type="dxa"/>
          </w:tcPr>
          <w:p>
            <w:pPr>
              <w:spacing w:before="40" w:after="40" w:line="240" w:lineRule="auto"/>
            </w:pPr>
            <w:r>
              <w:rPr>
                <w:rFonts w:ascii="Segoe UI" w:hAnsi="Segoe UI" w:cs="Segoe UI" w:eastAsia="Segoe UI"/>
                <w:sz w:val="16"/>
                <w:szCs w:val="16"/>
              </w:rPr>
              <w:t xml:space="preserve">Pre-Prod</w:t>
            </w:r>
          </w:p>
        </w:tc>
      </w:tr>
      <w:tr>
        <w:trPr>
          <w:cantSplit/>
        </w:trPr>
        <w:tc>
          <w:tcPr>
            <w:tcW w:w="2042" w:type="dxa"/>
          </w:tcPr>
          <w:p>
            <w:pPr>
              <w:spacing w:before="40" w:after="40" w:line="240" w:lineRule="auto"/>
            </w:pPr>
            <w:r>
              <w:rPr>
                <w:rFonts w:ascii="Segoe UI" w:hAnsi="Segoe UI" w:cs="Segoe UI" w:eastAsia="Segoe UI"/>
                <w:sz w:val="16"/>
                <w:szCs w:val="16"/>
              </w:rPr>
              <w:t xml:space="preserve">Manual evidence only</w:t>
            </w:r>
          </w:p>
        </w:tc>
        <w:tc>
          <w:tcPr>
            <w:tcW w:w="4154" w:type="dxa"/>
          </w:tcPr>
          <w:p>
            <w:pPr>
              <w:spacing w:before="40" w:after="40" w:line="240" w:lineRule="auto"/>
            </w:pPr>
            <w:r>
              <w:rPr>
                <w:rFonts w:ascii="Segoe UI" w:hAnsi="Segoe UI" w:cs="Segoe UI" w:eastAsia="Segoe UI"/>
                <w:sz w:val="16"/>
                <w:szCs w:val="16"/>
              </w:rPr>
              <w:t xml:space="preserve">Execution Log and Defects sheets of the pack until a test management tool is chosen (Xray, Zephyr, TestRail or Azure Test Plans)</w:t>
            </w:r>
          </w:p>
        </w:tc>
        <w:tc>
          <w:tcPr>
            <w:tcW w:w="1440" w:type="dxa"/>
          </w:tcPr>
          <w:p>
            <w:pPr>
              <w:spacing w:before="40" w:after="40" w:line="240" w:lineRule="auto"/>
            </w:pPr>
            <w:r>
              <w:rPr>
                <w:rFonts w:ascii="Segoe UI" w:hAnsi="Segoe UI" w:cs="Segoe UI" w:eastAsia="Segoe UI"/>
                <w:sz w:val="16"/>
                <w:szCs w:val="16"/>
              </w:rPr>
              <w:t xml:space="preserve">QA lead</w:t>
            </w:r>
          </w:p>
        </w:tc>
        <w:tc>
          <w:tcPr>
            <w:tcW w:w="1391" w:type="dxa"/>
          </w:tcPr>
          <w:p>
            <w:pPr>
              <w:spacing w:before="40" w:after="40" w:line="240" w:lineRule="auto"/>
            </w:pPr>
            <w:r>
              <w:rPr>
                <w:rFonts w:ascii="Segoe UI" w:hAnsi="Segoe UI" w:cs="Segoe UI" w:eastAsia="Segoe UI"/>
                <w:sz w:val="16"/>
                <w:szCs w:val="16"/>
              </w:rPr>
              <w:t xml:space="preserve">Now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1" w:name="_Toc300001011"/>
      <w:r>
        <w:rPr>
          <w:rFonts w:ascii="Segoe UI" w:hAnsi="Segoe UI" w:cs="Segoe UI" w:eastAsia="Segoe UI"/>
        </w:rPr>
        <w:t xml:space="preserve">Test levels</w:t>
      </w:r>
      <w:bookmarkEnd w:id="101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27"/>
        <w:gridCol w:w="1530"/>
        <w:gridCol w:w="1247"/>
        <w:gridCol w:w="1608"/>
        <w:gridCol w:w="1872"/>
        <w:gridCol w:w="1343"/>
      </w:tblGrid>
      <w:tr>
        <w:trPr>
          <w:cantSplit/>
          <w:tblHeader/>
          <w:trHeight w:val="400"/>
        </w:trPr>
        <w:tc>
          <w:tcPr>
            <w:tcW w:w="1427" w:type="dxa"/>
            <w:shd w:val="clear" w:color="auto" w:fill="E8F0F8"/>
            <w:vAlign w:val="center"/>
          </w:tcPr>
          <w:p>
            <w:pPr>
              <w:spacing w:before="40" w:after="40" w:line="240" w:lineRule="auto"/>
            </w:pPr>
            <w:r>
              <w:rPr>
                <w:rFonts w:ascii="Segoe UI" w:hAnsi="Segoe UI" w:cs="Segoe UI" w:eastAsia="Segoe UI"/>
                <w:b/>
                <w:bCs/>
                <w:sz w:val="16"/>
                <w:szCs w:val="16"/>
              </w:rPr>
              <w:t xml:space="preserve">Level</w:t>
            </w:r>
          </w:p>
        </w:tc>
        <w:tc>
          <w:tcPr>
            <w:tcW w:w="1530"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c>
          <w:tcPr>
            <w:tcW w:w="1247" w:type="dxa"/>
            <w:shd w:val="clear" w:color="auto" w:fill="E8F0F8"/>
            <w:vAlign w:val="center"/>
          </w:tcPr>
          <w:p>
            <w:pPr>
              <w:spacing w:before="40" w:after="40" w:line="240" w:lineRule="auto"/>
            </w:pPr>
            <w:r>
              <w:rPr>
                <w:rFonts w:ascii="Segoe UI" w:hAnsi="Segoe UI" w:cs="Segoe UI" w:eastAsia="Segoe UI"/>
                <w:b/>
                <w:bCs/>
                <w:sz w:val="16"/>
                <w:szCs w:val="16"/>
              </w:rPr>
              <w:t xml:space="preserve">Who</w:t>
            </w:r>
          </w:p>
        </w:tc>
        <w:tc>
          <w:tcPr>
            <w:tcW w:w="1608" w:type="dxa"/>
            <w:shd w:val="clear" w:color="auto" w:fill="E8F0F8"/>
            <w:vAlign w:val="center"/>
          </w:tcPr>
          <w:p>
            <w:pPr>
              <w:spacing w:before="40" w:after="40" w:line="240" w:lineRule="auto"/>
            </w:pPr>
            <w:r>
              <w:rPr>
                <w:rFonts w:ascii="Segoe UI" w:hAnsi="Segoe UI" w:cs="Segoe UI" w:eastAsia="Segoe UI"/>
                <w:b/>
                <w:bCs/>
                <w:sz w:val="16"/>
                <w:szCs w:val="16"/>
              </w:rPr>
              <w:t xml:space="preserve">Tool</w:t>
            </w:r>
          </w:p>
        </w:tc>
        <w:tc>
          <w:tcPr>
            <w:tcW w:w="1872" w:type="dxa"/>
            <w:shd w:val="clear" w:color="auto" w:fill="E8F0F8"/>
            <w:vAlign w:val="center"/>
          </w:tcPr>
          <w:p>
            <w:pPr>
              <w:spacing w:before="40" w:after="40" w:line="240" w:lineRule="auto"/>
            </w:pPr>
            <w:r>
              <w:rPr>
                <w:rFonts w:ascii="Segoe UI" w:hAnsi="Segoe UI" w:cs="Segoe UI" w:eastAsia="Segoe UI"/>
                <w:b/>
                <w:bCs/>
                <w:sz w:val="16"/>
                <w:szCs w:val="16"/>
              </w:rPr>
              <w:t xml:space="preserve">Environment</w:t>
            </w:r>
          </w:p>
        </w:tc>
        <w:tc>
          <w:tcPr>
            <w:tcW w:w="1343" w:type="dxa"/>
            <w:shd w:val="clear" w:color="auto" w:fill="E8F0F8"/>
            <w:vAlign w:val="center"/>
          </w:tcPr>
          <w:p>
            <w:pPr>
              <w:spacing w:before="40" w:after="40" w:line="240" w:lineRule="auto"/>
            </w:pPr>
            <w:r>
              <w:rPr>
                <w:rFonts w:ascii="Segoe UI" w:hAnsi="Segoe UI" w:cs="Segoe UI" w:eastAsia="Segoe UI"/>
                <w:b/>
                <w:bCs/>
                <w:sz w:val="16"/>
                <w:szCs w:val="16"/>
              </w:rPr>
              <w:t xml:space="preserve">Basis</w:t>
            </w:r>
          </w:p>
        </w:tc>
      </w:tr>
      <w:tr>
        <w:trPr>
          <w:cantSplit/>
        </w:trPr>
        <w:tc>
          <w:tcPr>
            <w:tcW w:w="1427" w:type="dxa"/>
          </w:tcPr>
          <w:p>
            <w:pPr>
              <w:spacing w:before="40" w:after="40" w:line="240" w:lineRule="auto"/>
            </w:pPr>
            <w:r>
              <w:rPr>
                <w:rFonts w:ascii="Segoe UI" w:hAnsi="Segoe UI" w:cs="Segoe UI" w:eastAsia="Segoe UI"/>
                <w:sz w:val="16"/>
                <w:szCs w:val="16"/>
              </w:rPr>
              <w:t xml:space="preserve">Unit</w:t>
            </w:r>
          </w:p>
        </w:tc>
        <w:tc>
          <w:tcPr>
            <w:tcW w:w="1530" w:type="dxa"/>
          </w:tcPr>
          <w:p>
            <w:pPr>
              <w:spacing w:before="40" w:after="40" w:line="240" w:lineRule="auto"/>
            </w:pPr>
            <w:r>
              <w:rPr>
                <w:rFonts w:ascii="Segoe UI" w:hAnsi="Segoe UI" w:cs="Segoe UI" w:eastAsia="Segoe UI"/>
                <w:sz w:val="16"/>
                <w:szCs w:val="16"/>
              </w:rPr>
              <w:t xml:space="preserve">Functions, calculators (premium, tax, commission, depreciation), validators</w:t>
            </w:r>
          </w:p>
        </w:tc>
        <w:tc>
          <w:tcPr>
            <w:tcW w:w="1247" w:type="dxa"/>
          </w:tcPr>
          <w:p>
            <w:pPr>
              <w:spacing w:before="40" w:after="40" w:line="240" w:lineRule="auto"/>
            </w:pPr>
            <w:r>
              <w:rPr>
                <w:rFonts w:ascii="Segoe UI" w:hAnsi="Segoe UI" w:cs="Segoe UI" w:eastAsia="Segoe UI"/>
                <w:sz w:val="16"/>
                <w:szCs w:val="16"/>
              </w:rPr>
              <w:t xml:space="preserve">Developers</w:t>
            </w:r>
          </w:p>
        </w:tc>
        <w:tc>
          <w:tcPr>
            <w:tcW w:w="1608" w:type="dxa"/>
          </w:tcPr>
          <w:p>
            <w:pPr>
              <w:spacing w:before="40" w:after="40" w:line="240" w:lineRule="auto"/>
            </w:pPr>
            <w:r>
              <w:rPr>
                <w:rFonts w:ascii="Segoe UI" w:hAnsi="Segoe UI" w:cs="Segoe UI" w:eastAsia="Segoe UI"/>
                <w:sz w:val="16"/>
                <w:szCs w:val="16"/>
              </w:rPr>
              <w:t xml:space="preserve">vitest, jest</w:t>
            </w:r>
          </w:p>
        </w:tc>
        <w:tc>
          <w:tcPr>
            <w:tcW w:w="1872" w:type="dxa"/>
          </w:tcPr>
          <w:p>
            <w:pPr>
              <w:spacing w:before="40" w:after="40" w:line="240" w:lineRule="auto"/>
            </w:pPr>
            <w:r>
              <w:rPr>
                <w:rFonts w:ascii="Segoe UI" w:hAnsi="Segoe UI" w:cs="Segoe UI" w:eastAsia="Segoe UI"/>
                <w:sz w:val="16"/>
                <w:szCs w:val="16"/>
              </w:rPr>
              <w:t xml:space="preserve">Local, CI</w:t>
            </w:r>
          </w:p>
        </w:tc>
        <w:tc>
          <w:tcPr>
            <w:tcW w:w="1343" w:type="dxa"/>
          </w:tcPr>
          <w:p>
            <w:pPr>
              <w:spacing w:before="40" w:after="40" w:line="240" w:lineRule="auto"/>
            </w:pPr>
            <w:r>
              <w:rPr>
                <w:rFonts w:ascii="Segoe UI" w:hAnsi="Segoe UI" w:cs="Segoe UI" w:eastAsia="Segoe UI"/>
                <w:sz w:val="16"/>
                <w:szCs w:val="16"/>
              </w:rPr>
              <w:t xml:space="preserve">FRS rules</w:t>
            </w:r>
          </w:p>
        </w:tc>
      </w:tr>
      <w:tr>
        <w:trPr>
          <w:cantSplit/>
        </w:trPr>
        <w:tc>
          <w:tcPr>
            <w:tcW w:w="1427" w:type="dxa"/>
          </w:tcPr>
          <w:p>
            <w:pPr>
              <w:spacing w:before="40" w:after="40" w:line="240" w:lineRule="auto"/>
            </w:pPr>
            <w:r>
              <w:rPr>
                <w:rFonts w:ascii="Segoe UI" w:hAnsi="Segoe UI" w:cs="Segoe UI" w:eastAsia="Segoe UI"/>
                <w:sz w:val="16"/>
                <w:szCs w:val="16"/>
              </w:rPr>
              <w:t xml:space="preserve">Component</w:t>
            </w:r>
          </w:p>
        </w:tc>
        <w:tc>
          <w:tcPr>
            <w:tcW w:w="1530" w:type="dxa"/>
          </w:tcPr>
          <w:p>
            <w:pPr>
              <w:spacing w:before="40" w:after="40" w:line="240" w:lineRule="auto"/>
            </w:pPr>
            <w:r>
              <w:rPr>
                <w:rFonts w:ascii="Segoe UI" w:hAnsi="Segoe UI" w:cs="Segoe UI" w:eastAsia="Segoe UI"/>
                <w:sz w:val="16"/>
                <w:szCs w:val="16"/>
              </w:rPr>
              <w:t xml:space="preserve">Screens and dialogs: field rules, LOVs, conditional fields, menu visibility</w:t>
            </w:r>
          </w:p>
        </w:tc>
        <w:tc>
          <w:tcPr>
            <w:tcW w:w="1247" w:type="dxa"/>
          </w:tcPr>
          <w:p>
            <w:pPr>
              <w:spacing w:before="40" w:after="40" w:line="240" w:lineRule="auto"/>
            </w:pPr>
            <w:r>
              <w:rPr>
                <w:rFonts w:ascii="Segoe UI" w:hAnsi="Segoe UI" w:cs="Segoe UI" w:eastAsia="Segoe UI"/>
                <w:sz w:val="16"/>
                <w:szCs w:val="16"/>
              </w:rPr>
              <w:t xml:space="preserve">Developers</w:t>
            </w:r>
          </w:p>
        </w:tc>
        <w:tc>
          <w:tcPr>
            <w:tcW w:w="1608" w:type="dxa"/>
          </w:tcPr>
          <w:p>
            <w:pPr>
              <w:spacing w:before="40" w:after="40" w:line="240" w:lineRule="auto"/>
            </w:pPr>
            <w:r>
              <w:rPr>
                <w:rFonts w:ascii="Segoe UI" w:hAnsi="Segoe UI" w:cs="Segoe UI" w:eastAsia="Segoe UI"/>
                <w:sz w:val="16"/>
                <w:szCs w:val="16"/>
              </w:rPr>
              <w:t xml:space="preserve">jest + Testing Library</w:t>
            </w:r>
          </w:p>
        </w:tc>
        <w:tc>
          <w:tcPr>
            <w:tcW w:w="1872" w:type="dxa"/>
          </w:tcPr>
          <w:p>
            <w:pPr>
              <w:spacing w:before="40" w:after="40" w:line="240" w:lineRule="auto"/>
            </w:pPr>
            <w:r>
              <w:rPr>
                <w:rFonts w:ascii="Segoe UI" w:hAnsi="Segoe UI" w:cs="Segoe UI" w:eastAsia="Segoe UI"/>
                <w:sz w:val="16"/>
                <w:szCs w:val="16"/>
              </w:rPr>
              <w:t xml:space="preserve">CI</w:t>
            </w:r>
          </w:p>
        </w:tc>
        <w:tc>
          <w:tcPr>
            <w:tcW w:w="1343" w:type="dxa"/>
          </w:tcPr>
          <w:p>
            <w:pPr>
              <w:spacing w:before="40" w:after="40" w:line="240" w:lineRule="auto"/>
            </w:pPr>
            <w:r>
              <w:rPr>
                <w:rFonts w:ascii="Segoe UI" w:hAnsi="Segoe UI" w:cs="Segoe UI" w:eastAsia="Segoe UI"/>
                <w:sz w:val="16"/>
                <w:szCs w:val="16"/>
              </w:rPr>
              <w:t xml:space="preserve">Conditions of type field rule</w:t>
            </w:r>
          </w:p>
        </w:tc>
      </w:tr>
      <w:tr>
        <w:trPr>
          <w:cantSplit/>
        </w:trPr>
        <w:tc>
          <w:tcPr>
            <w:tcW w:w="1427" w:type="dxa"/>
          </w:tcPr>
          <w:p>
            <w:pPr>
              <w:spacing w:before="40" w:after="40" w:line="240" w:lineRule="auto"/>
            </w:pPr>
            <w:r>
              <w:rPr>
                <w:rFonts w:ascii="Segoe UI" w:hAnsi="Segoe UI" w:cs="Segoe UI" w:eastAsia="Segoe UI"/>
                <w:sz w:val="16"/>
                <w:szCs w:val="16"/>
              </w:rPr>
              <w:t xml:space="preserve">Integration</w:t>
            </w:r>
          </w:p>
        </w:tc>
        <w:tc>
          <w:tcPr>
            <w:tcW w:w="1530" w:type="dxa"/>
          </w:tcPr>
          <w:p>
            <w:pPr>
              <w:spacing w:before="40" w:after="40" w:line="240" w:lineRule="auto"/>
            </w:pPr>
            <w:r>
              <w:rPr>
                <w:rFonts w:ascii="Segoe UI" w:hAnsi="Segoe UI" w:cs="Segoe UI" w:eastAsia="Segoe UI"/>
                <w:sz w:val="16"/>
                <w:szCs w:val="16"/>
              </w:rPr>
              <w:t xml:space="preserve">API with the database: postings, state transitions, maker-checker, numbering</w:t>
            </w:r>
          </w:p>
        </w:tc>
        <w:tc>
          <w:tcPr>
            <w:tcW w:w="1247" w:type="dxa"/>
          </w:tcPr>
          <w:p>
            <w:pPr>
              <w:spacing w:before="40" w:after="40" w:line="240" w:lineRule="auto"/>
            </w:pPr>
            <w:r>
              <w:rPr>
                <w:rFonts w:ascii="Segoe UI" w:hAnsi="Segoe UI" w:cs="Segoe UI" w:eastAsia="Segoe UI"/>
                <w:sz w:val="16"/>
                <w:szCs w:val="16"/>
              </w:rPr>
              <w:t xml:space="preserve">Developers</w:t>
            </w:r>
          </w:p>
        </w:tc>
        <w:tc>
          <w:tcPr>
            <w:tcW w:w="1608" w:type="dxa"/>
          </w:tcPr>
          <w:p>
            <w:pPr>
              <w:spacing w:before="40" w:after="40" w:line="240" w:lineRule="auto"/>
            </w:pPr>
            <w:r>
              <w:rPr>
                <w:rFonts w:ascii="Segoe UI" w:hAnsi="Segoe UI" w:cs="Segoe UI" w:eastAsia="Segoe UI"/>
                <w:sz w:val="16"/>
                <w:szCs w:val="16"/>
              </w:rPr>
              <w:t xml:space="preserve">vitest + supertest on PostgreSQL 16</w:t>
            </w:r>
          </w:p>
        </w:tc>
        <w:tc>
          <w:tcPr>
            <w:tcW w:w="1872" w:type="dxa"/>
          </w:tcPr>
          <w:p>
            <w:pPr>
              <w:spacing w:before="40" w:after="40" w:line="240" w:lineRule="auto"/>
            </w:pPr>
            <w:r>
              <w:rPr>
                <w:rFonts w:ascii="Segoe UI" w:hAnsi="Segoe UI" w:cs="Segoe UI" w:eastAsia="Segoe UI"/>
                <w:sz w:val="16"/>
                <w:szCs w:val="16"/>
              </w:rPr>
              <w:t xml:space="preserve">CI</w:t>
            </w:r>
          </w:p>
        </w:tc>
        <w:tc>
          <w:tcPr>
            <w:tcW w:w="1343" w:type="dxa"/>
          </w:tcPr>
          <w:p>
            <w:pPr>
              <w:spacing w:before="40" w:after="40" w:line="240" w:lineRule="auto"/>
            </w:pPr>
            <w:r>
              <w:rPr>
                <w:rFonts w:ascii="Segoe UI" w:hAnsi="Segoe UI" w:cs="Segoe UI" w:eastAsia="Segoe UI"/>
                <w:sz w:val="16"/>
                <w:szCs w:val="16"/>
              </w:rPr>
              <w:t xml:space="preserve">Scenarios (functional, data)</w:t>
            </w:r>
          </w:p>
        </w:tc>
      </w:tr>
      <w:tr>
        <w:trPr>
          <w:cantSplit/>
        </w:trPr>
        <w:tc>
          <w:tcPr>
            <w:tcW w:w="1427" w:type="dxa"/>
          </w:tcPr>
          <w:p>
            <w:pPr>
              <w:spacing w:before="40" w:after="40" w:line="240" w:lineRule="auto"/>
            </w:pPr>
            <w:r>
              <w:rPr>
                <w:rFonts w:ascii="Segoe UI" w:hAnsi="Segoe UI" w:cs="Segoe UI" w:eastAsia="Segoe UI"/>
                <w:sz w:val="16"/>
                <w:szCs w:val="16"/>
              </w:rPr>
              <w:t xml:space="preserve">API / contract</w:t>
            </w:r>
          </w:p>
        </w:tc>
        <w:tc>
          <w:tcPr>
            <w:tcW w:w="1530" w:type="dxa"/>
          </w:tcPr>
          <w:p>
            <w:pPr>
              <w:spacing w:before="40" w:after="40" w:line="240" w:lineRule="auto"/>
            </w:pPr>
            <w:r>
              <w:rPr>
                <w:rFonts w:ascii="Segoe UI" w:hAnsi="Segoe UI" w:cs="Segoe UI" w:eastAsia="Segoe UI"/>
                <w:sz w:val="16"/>
                <w:szCs w:val="16"/>
              </w:rPr>
              <w:t xml:space="preserve">Every endpoint per persona (allowed and refused), payload validation, error format, OpenAPI conformity</w:t>
            </w:r>
          </w:p>
        </w:tc>
        <w:tc>
          <w:tcPr>
            <w:tcW w:w="1247" w:type="dxa"/>
          </w:tcPr>
          <w:p>
            <w:pPr>
              <w:spacing w:before="40" w:after="40" w:line="240" w:lineRule="auto"/>
            </w:pPr>
            <w:r>
              <w:rPr>
                <w:rFonts w:ascii="Segoe UI" w:hAnsi="Segoe UI" w:cs="Segoe UI" w:eastAsia="Segoe UI"/>
                <w:sz w:val="16"/>
                <w:szCs w:val="16"/>
              </w:rPr>
              <w:t xml:space="preserve">QA automation</w:t>
            </w:r>
          </w:p>
        </w:tc>
        <w:tc>
          <w:tcPr>
            <w:tcW w:w="1608" w:type="dxa"/>
          </w:tcPr>
          <w:p>
            <w:pPr>
              <w:spacing w:before="40" w:after="40" w:line="240" w:lineRule="auto"/>
            </w:pPr>
            <w:r>
              <w:rPr>
                <w:rFonts w:ascii="Segoe UI" w:hAnsi="Segoe UI" w:cs="Segoe UI" w:eastAsia="Segoe UI"/>
                <w:sz w:val="16"/>
                <w:szCs w:val="16"/>
              </w:rPr>
              <w:t xml:space="preserve">vitest or Playwright API, OpenAPI export</w:t>
            </w:r>
          </w:p>
        </w:tc>
        <w:tc>
          <w:tcPr>
            <w:tcW w:w="1872" w:type="dxa"/>
          </w:tcPr>
          <w:p>
            <w:pPr>
              <w:spacing w:before="40" w:after="40" w:line="240" w:lineRule="auto"/>
            </w:pPr>
            <w:r>
              <w:rPr>
                <w:rFonts w:ascii="Segoe UI" w:hAnsi="Segoe UI" w:cs="Segoe UI" w:eastAsia="Segoe UI"/>
                <w:sz w:val="16"/>
                <w:szCs w:val="16"/>
              </w:rPr>
              <w:t xml:space="preserve">CI, SIT</w:t>
            </w:r>
          </w:p>
        </w:tc>
        <w:tc>
          <w:tcPr>
            <w:tcW w:w="1343" w:type="dxa"/>
          </w:tcPr>
          <w:p>
            <w:pPr>
              <w:spacing w:before="40" w:after="40" w:line="240" w:lineRule="auto"/>
            </w:pPr>
            <w:r>
              <w:rPr>
                <w:rFonts w:ascii="Segoe UI" w:hAnsi="Segoe UI" w:cs="Segoe UI" w:eastAsia="Segoe UI"/>
                <w:sz w:val="16"/>
                <w:szCs w:val="16"/>
              </w:rPr>
              <w:t xml:space="preserve">Security scenarios, permission conditions</w:t>
            </w:r>
          </w:p>
        </w:tc>
      </w:tr>
      <w:tr>
        <w:trPr>
          <w:cantSplit/>
        </w:trPr>
        <w:tc>
          <w:tcPr>
            <w:tcW w:w="1427" w:type="dxa"/>
          </w:tcPr>
          <w:p>
            <w:pPr>
              <w:spacing w:before="40" w:after="40" w:line="240" w:lineRule="auto"/>
            </w:pPr>
            <w:r>
              <w:rPr>
                <w:rFonts w:ascii="Segoe UI" w:hAnsi="Segoe UI" w:cs="Segoe UI" w:eastAsia="Segoe UI"/>
                <w:sz w:val="16"/>
                <w:szCs w:val="16"/>
              </w:rPr>
              <w:t xml:space="preserve">System (per module)</w:t>
            </w:r>
          </w:p>
        </w:tc>
        <w:tc>
          <w:tcPr>
            <w:tcW w:w="1530" w:type="dxa"/>
          </w:tcPr>
          <w:p>
            <w:pPr>
              <w:spacing w:before="40" w:after="40" w:line="240" w:lineRule="auto"/>
            </w:pPr>
            <w:r>
              <w:rPr>
                <w:rFonts w:ascii="Segoe UI" w:hAnsi="Segoe UI" w:cs="Segoe UI" w:eastAsia="Segoe UI"/>
                <w:sz w:val="16"/>
                <w:szCs w:val="16"/>
              </w:rPr>
              <w:t xml:space="preserve">Each module end to end in the build, by persona</w:t>
            </w:r>
          </w:p>
        </w:tc>
        <w:tc>
          <w:tcPr>
            <w:tcW w:w="1247" w:type="dxa"/>
          </w:tcPr>
          <w:p>
            <w:pPr>
              <w:spacing w:before="40" w:after="40" w:line="240" w:lineRule="auto"/>
            </w:pPr>
            <w:r>
              <w:rPr>
                <w:rFonts w:ascii="Segoe UI" w:hAnsi="Segoe UI" w:cs="Segoe UI" w:eastAsia="Segoe UI"/>
                <w:sz w:val="16"/>
                <w:szCs w:val="16"/>
              </w:rPr>
              <w:t xml:space="preserve">Stream testers</w:t>
            </w:r>
          </w:p>
        </w:tc>
        <w:tc>
          <w:tcPr>
            <w:tcW w:w="1608" w:type="dxa"/>
          </w:tcPr>
          <w:p>
            <w:pPr>
              <w:spacing w:before="40" w:after="40" w:line="240" w:lineRule="auto"/>
            </w:pPr>
            <w:r>
              <w:rPr>
                <w:rFonts w:ascii="Segoe UI" w:hAnsi="Segoe UI" w:cs="Segoe UI" w:eastAsia="Segoe UI"/>
                <w:sz w:val="16"/>
                <w:szCs w:val="16"/>
              </w:rPr>
              <w:t xml:space="preserve">Playwright + manual</w:t>
            </w:r>
          </w:p>
        </w:tc>
        <w:tc>
          <w:tcPr>
            <w:tcW w:w="1872" w:type="dxa"/>
          </w:tcPr>
          <w:p>
            <w:pPr>
              <w:spacing w:before="40" w:after="40" w:line="240" w:lineRule="auto"/>
            </w:pPr>
            <w:r>
              <w:rPr>
                <w:rFonts w:ascii="Segoe UI" w:hAnsi="Segoe UI" w:cs="Segoe UI" w:eastAsia="Segoe UI"/>
                <w:sz w:val="16"/>
                <w:szCs w:val="16"/>
              </w:rPr>
              <w:t xml:space="preserve">SIT</w:t>
            </w:r>
          </w:p>
        </w:tc>
        <w:tc>
          <w:tcPr>
            <w:tcW w:w="1343" w:type="dxa"/>
          </w:tcPr>
          <w:p>
            <w:pPr>
              <w:spacing w:before="40" w:after="40" w:line="240" w:lineRule="auto"/>
            </w:pPr>
            <w:r>
              <w:rPr>
                <w:rFonts w:ascii="Segoe UI" w:hAnsi="Segoe UI" w:cs="Segoe UI" w:eastAsia="Segoe UI"/>
                <w:sz w:val="16"/>
                <w:szCs w:val="16"/>
              </w:rPr>
              <w:t xml:space="preserve">Scenarios and conditions of the module</w:t>
            </w:r>
          </w:p>
        </w:tc>
      </w:tr>
      <w:tr>
        <w:trPr>
          <w:cantSplit/>
        </w:trPr>
        <w:tc>
          <w:tcPr>
            <w:tcW w:w="1427" w:type="dxa"/>
          </w:tcPr>
          <w:p>
            <w:pPr>
              <w:spacing w:before="40" w:after="40" w:line="240" w:lineRule="auto"/>
            </w:pPr>
            <w:r>
              <w:rPr>
                <w:rFonts w:ascii="Segoe UI" w:hAnsi="Segoe UI" w:cs="Segoe UI" w:eastAsia="Segoe UI"/>
                <w:sz w:val="16"/>
                <w:szCs w:val="16"/>
              </w:rPr>
              <w:t xml:space="preserve">SIT (integration)</w:t>
            </w:r>
          </w:p>
        </w:tc>
        <w:tc>
          <w:tcPr>
            <w:tcW w:w="1530" w:type="dxa"/>
          </w:tcPr>
          <w:p>
            <w:pPr>
              <w:spacing w:before="40" w:after="40" w:line="240" w:lineRule="auto"/>
            </w:pPr>
            <w:r>
              <w:rPr>
                <w:rFonts w:ascii="Segoe UI" w:hAnsi="Segoe UI" w:cs="Segoe UI" w:eastAsia="Segoe UI"/>
                <w:sz w:val="16"/>
                <w:szCs w:val="16"/>
              </w:rPr>
              <w:t xml:space="preserve">Cross-module flows and external files: TFS imports, Talkbot results, bank files, SAP GL text files, e-mail, insurer placement files</w:t>
            </w:r>
          </w:p>
        </w:tc>
        <w:tc>
          <w:tcPr>
            <w:tcW w:w="1247" w:type="dxa"/>
          </w:tcPr>
          <w:p>
            <w:pPr>
              <w:spacing w:before="40" w:after="40" w:line="240" w:lineRule="auto"/>
            </w:pPr>
            <w:r>
              <w:rPr>
                <w:rFonts w:ascii="Segoe UI" w:hAnsi="Segoe UI" w:cs="Segoe UI" w:eastAsia="Segoe UI"/>
                <w:sz w:val="16"/>
                <w:szCs w:val="16"/>
              </w:rPr>
              <w:t xml:space="preserve">QA</w:t>
            </w:r>
          </w:p>
        </w:tc>
        <w:tc>
          <w:tcPr>
            <w:tcW w:w="1608" w:type="dxa"/>
          </w:tcPr>
          <w:p>
            <w:pPr>
              <w:spacing w:before="40" w:after="40" w:line="240" w:lineRule="auto"/>
            </w:pPr>
            <w:r>
              <w:rPr>
                <w:rFonts w:ascii="Segoe UI" w:hAnsi="Segoe UI" w:cs="Segoe UI" w:eastAsia="Segoe UI"/>
                <w:sz w:val="16"/>
                <w:szCs w:val="16"/>
              </w:rPr>
              <w:t xml:space="preserve">Playwright, file fixtures</w:t>
            </w:r>
          </w:p>
        </w:tc>
        <w:tc>
          <w:tcPr>
            <w:tcW w:w="1872" w:type="dxa"/>
          </w:tcPr>
          <w:p>
            <w:pPr>
              <w:spacing w:before="40" w:after="40" w:line="240" w:lineRule="auto"/>
            </w:pPr>
            <w:r>
              <w:rPr>
                <w:rFonts w:ascii="Segoe UI" w:hAnsi="Segoe UI" w:cs="Segoe UI" w:eastAsia="Segoe UI"/>
                <w:sz w:val="16"/>
                <w:szCs w:val="16"/>
              </w:rPr>
              <w:t xml:space="preserve">SIT</w:t>
            </w:r>
          </w:p>
        </w:tc>
        <w:tc>
          <w:tcPr>
            <w:tcW w:w="1343" w:type="dxa"/>
          </w:tcPr>
          <w:p>
            <w:pPr>
              <w:spacing w:before="40" w:after="40" w:line="240" w:lineRule="auto"/>
            </w:pPr>
            <w:r>
              <w:rPr>
                <w:rFonts w:ascii="Segoe UI" w:hAnsi="Segoe UI" w:cs="Segoe UI" w:eastAsia="Segoe UI"/>
                <w:sz w:val="16"/>
                <w:szCs w:val="16"/>
              </w:rPr>
              <w:t xml:space="preserve">Integration and end-to-end scenarios</w:t>
            </w:r>
          </w:p>
        </w:tc>
      </w:tr>
      <w:tr>
        <w:trPr>
          <w:cantSplit/>
        </w:trPr>
        <w:tc>
          <w:tcPr>
            <w:tcW w:w="1427" w:type="dxa"/>
          </w:tcPr>
          <w:p>
            <w:pPr>
              <w:spacing w:before="40" w:after="40" w:line="240" w:lineRule="auto"/>
            </w:pPr>
            <w:r>
              <w:rPr>
                <w:rFonts w:ascii="Segoe UI" w:hAnsi="Segoe UI" w:cs="Segoe UI" w:eastAsia="Segoe UI"/>
                <w:sz w:val="16"/>
                <w:szCs w:val="16"/>
              </w:rPr>
              <w:t xml:space="preserve">End-to-end regression</w:t>
            </w:r>
          </w:p>
        </w:tc>
        <w:tc>
          <w:tcPr>
            <w:tcW w:w="1530" w:type="dxa"/>
          </w:tcPr>
          <w:p>
            <w:pPr>
              <w:spacing w:before="40" w:after="40" w:line="240" w:lineRule="auto"/>
            </w:pPr>
            <w:r>
              <w:rPr>
                <w:rFonts w:ascii="Segoe UI" w:hAnsi="Segoe UI" w:cs="Segoe UI" w:eastAsia="Segoe UI"/>
                <w:sz w:val="16"/>
                <w:szCs w:val="16"/>
              </w:rPr>
              <w:t xml:space="preserve">Lead to quotation to placement to policy to receipt to remittance to commission to GL to reports; renewals and claims; period end</w:t>
            </w:r>
          </w:p>
        </w:tc>
        <w:tc>
          <w:tcPr>
            <w:tcW w:w="1247" w:type="dxa"/>
          </w:tcPr>
          <w:p>
            <w:pPr>
              <w:spacing w:before="40" w:after="40" w:line="240" w:lineRule="auto"/>
            </w:pPr>
            <w:r>
              <w:rPr>
                <w:rFonts w:ascii="Segoe UI" w:hAnsi="Segoe UI" w:cs="Segoe UI" w:eastAsia="Segoe UI"/>
                <w:sz w:val="16"/>
                <w:szCs w:val="16"/>
              </w:rPr>
              <w:t xml:space="preserve">QA</w:t>
            </w:r>
          </w:p>
        </w:tc>
        <w:tc>
          <w:tcPr>
            <w:tcW w:w="1608" w:type="dxa"/>
          </w:tcPr>
          <w:p>
            <w:pPr>
              <w:spacing w:before="40" w:after="40" w:line="240" w:lineRule="auto"/>
            </w:pPr>
            <w:r>
              <w:rPr>
                <w:rFonts w:ascii="Segoe UI" w:hAnsi="Segoe UI" w:cs="Segoe UI" w:eastAsia="Segoe UI"/>
                <w:sz w:val="16"/>
                <w:szCs w:val="16"/>
              </w:rPr>
              <w:t xml:space="preserve">Playwright</w:t>
            </w:r>
          </w:p>
        </w:tc>
        <w:tc>
          <w:tcPr>
            <w:tcW w:w="1872" w:type="dxa"/>
          </w:tcPr>
          <w:p>
            <w:pPr>
              <w:spacing w:before="40" w:after="40" w:line="240" w:lineRule="auto"/>
            </w:pPr>
            <w:r>
              <w:rPr>
                <w:rFonts w:ascii="Segoe UI" w:hAnsi="Segoe UI" w:cs="Segoe UI" w:eastAsia="Segoe UI"/>
                <w:sz w:val="16"/>
                <w:szCs w:val="16"/>
              </w:rPr>
              <w:t xml:space="preserve">SIT, Pre-Prod</w:t>
            </w:r>
          </w:p>
        </w:tc>
        <w:tc>
          <w:tcPr>
            <w:tcW w:w="1343" w:type="dxa"/>
          </w:tcPr>
          <w:p>
            <w:pPr>
              <w:spacing w:before="40" w:after="40" w:line="240" w:lineRule="auto"/>
            </w:pPr>
            <w:r>
              <w:rPr>
                <w:rFonts w:ascii="Segoe UI" w:hAnsi="Segoe UI" w:cs="Segoe UI" w:eastAsia="Segoe UI"/>
                <w:sz w:val="16"/>
                <w:szCs w:val="16"/>
              </w:rPr>
              <w:t xml:space="preserve">25+ end-to-end scenarios</w:t>
            </w:r>
          </w:p>
        </w:tc>
      </w:tr>
      <w:tr>
        <w:trPr>
          <w:cantSplit/>
        </w:trPr>
        <w:tc>
          <w:tcPr>
            <w:tcW w:w="1427" w:type="dxa"/>
          </w:tcPr>
          <w:p>
            <w:pPr>
              <w:spacing w:before="40" w:after="40" w:line="240" w:lineRule="auto"/>
            </w:pPr>
            <w:r>
              <w:rPr>
                <w:rFonts w:ascii="Segoe UI" w:hAnsi="Segoe UI" w:cs="Segoe UI" w:eastAsia="Segoe UI"/>
                <w:sz w:val="16"/>
                <w:szCs w:val="16"/>
              </w:rPr>
              <w:t xml:space="preserve">UAT</w:t>
            </w:r>
          </w:p>
        </w:tc>
        <w:tc>
          <w:tcPr>
            <w:tcW w:w="1530" w:type="dxa"/>
          </w:tcPr>
          <w:p>
            <w:pPr>
              <w:spacing w:before="40" w:after="40" w:line="240" w:lineRule="auto"/>
            </w:pPr>
            <w:r>
              <w:rPr>
                <w:rFonts w:ascii="Segoe UI" w:hAnsi="Segoe UI" w:cs="Segoe UI" w:eastAsia="Segoe UI"/>
                <w:sz w:val="16"/>
                <w:szCs w:val="16"/>
              </w:rPr>
              <w:t xml:space="preserve">Business acceptance by persona on masked data</w:t>
            </w:r>
          </w:p>
        </w:tc>
        <w:tc>
          <w:tcPr>
            <w:tcW w:w="1247" w:type="dxa"/>
          </w:tcPr>
          <w:p>
            <w:pPr>
              <w:spacing w:before="40" w:after="40" w:line="240" w:lineRule="auto"/>
            </w:pPr>
            <w:r>
              <w:rPr>
                <w:rFonts w:ascii="Segoe UI" w:hAnsi="Segoe UI" w:cs="Segoe UI" w:eastAsia="Segoe UI"/>
                <w:sz w:val="16"/>
                <w:szCs w:val="16"/>
              </w:rPr>
              <w:t xml:space="preserve">TISPH users, guided by QA</w:t>
            </w:r>
          </w:p>
        </w:tc>
        <w:tc>
          <w:tcPr>
            <w:tcW w:w="1608" w:type="dxa"/>
          </w:tcPr>
          <w:p>
            <w:pPr>
              <w:spacing w:before="40" w:after="40" w:line="240" w:lineRule="auto"/>
            </w:pPr>
            <w:r>
              <w:rPr>
                <w:rFonts w:ascii="Segoe UI" w:hAnsi="Segoe UI" w:cs="Segoe UI" w:eastAsia="Segoe UI"/>
                <w:sz w:val="16"/>
                <w:szCs w:val="16"/>
              </w:rPr>
              <w:t xml:space="preserve">Pack, Execution Log</w:t>
            </w:r>
          </w:p>
        </w:tc>
        <w:tc>
          <w:tcPr>
            <w:tcW w:w="1872" w:type="dxa"/>
          </w:tcPr>
          <w:p>
            <w:pPr>
              <w:spacing w:before="40" w:after="40" w:line="240" w:lineRule="auto"/>
            </w:pPr>
            <w:r>
              <w:rPr>
                <w:rFonts w:ascii="Segoe UI" w:hAnsi="Segoe UI" w:cs="Segoe UI" w:eastAsia="Segoe UI"/>
                <w:sz w:val="16"/>
                <w:szCs w:val="16"/>
              </w:rPr>
              <w:t xml:space="preserve">UAT</w:t>
            </w:r>
          </w:p>
        </w:tc>
        <w:tc>
          <w:tcPr>
            <w:tcW w:w="1343" w:type="dxa"/>
          </w:tcPr>
          <w:p>
            <w:pPr>
              <w:spacing w:before="40" w:after="40" w:line="240" w:lineRule="auto"/>
            </w:pPr>
            <w:r>
              <w:rPr>
                <w:rFonts w:ascii="Segoe UI" w:hAnsi="Segoe UI" w:cs="Segoe UI" w:eastAsia="Segoe UI"/>
                <w:sz w:val="16"/>
                <w:szCs w:val="16"/>
              </w:rPr>
              <w:t xml:space="preserve">P1 and P2 scenarios</w:t>
            </w:r>
          </w:p>
        </w:tc>
      </w:tr>
      <w:tr>
        <w:trPr>
          <w:cantSplit/>
        </w:trPr>
        <w:tc>
          <w:tcPr>
            <w:tcW w:w="1427" w:type="dxa"/>
          </w:tcPr>
          <w:p>
            <w:pPr>
              <w:spacing w:before="40" w:after="40" w:line="240" w:lineRule="auto"/>
            </w:pPr>
            <w:r>
              <w:rPr>
                <w:rFonts w:ascii="Segoe UI" w:hAnsi="Segoe UI" w:cs="Segoe UI" w:eastAsia="Segoe UI"/>
                <w:sz w:val="16"/>
                <w:szCs w:val="16"/>
              </w:rPr>
              <w:t xml:space="preserve">NFT: performance and volume</w:t>
            </w:r>
          </w:p>
        </w:tc>
        <w:tc>
          <w:tcPr>
            <w:tcW w:w="1530" w:type="dxa"/>
          </w:tcPr>
          <w:p>
            <w:pPr>
              <w:spacing w:before="40" w:after="40" w:line="240" w:lineRule="auto"/>
            </w:pPr>
            <w:r>
              <w:rPr>
                <w:rFonts w:ascii="Segoe UI" w:hAnsi="Segoe UI" w:cs="Segoe UI" w:eastAsia="Segoe UI"/>
                <w:sz w:val="16"/>
                <w:szCs w:val="16"/>
              </w:rPr>
              <w:t xml:space="preserve">Response time, concurrency, batch throughput, report generation times</w:t>
            </w:r>
          </w:p>
        </w:tc>
        <w:tc>
          <w:tcPr>
            <w:tcW w:w="1247" w:type="dxa"/>
          </w:tcPr>
          <w:p>
            <w:pPr>
              <w:spacing w:before="40" w:after="40" w:line="240" w:lineRule="auto"/>
            </w:pPr>
            <w:r>
              <w:rPr>
                <w:rFonts w:ascii="Segoe UI" w:hAnsi="Segoe UI" w:cs="Segoe UI" w:eastAsia="Segoe UI"/>
                <w:sz w:val="16"/>
                <w:szCs w:val="16"/>
              </w:rPr>
              <w:t xml:space="preserve">Performance tester</w:t>
            </w:r>
          </w:p>
        </w:tc>
        <w:tc>
          <w:tcPr>
            <w:tcW w:w="1608" w:type="dxa"/>
          </w:tcPr>
          <w:p>
            <w:pPr>
              <w:spacing w:before="40" w:after="40" w:line="240" w:lineRule="auto"/>
            </w:pPr>
            <w:r>
              <w:rPr>
                <w:rFonts w:ascii="Segoe UI" w:hAnsi="Segoe UI" w:cs="Segoe UI" w:eastAsia="Segoe UI"/>
                <w:sz w:val="16"/>
                <w:szCs w:val="16"/>
              </w:rPr>
              <w:t xml:space="preserve">k6</w:t>
            </w:r>
          </w:p>
        </w:tc>
        <w:tc>
          <w:tcPr>
            <w:tcW w:w="1872" w:type="dxa"/>
          </w:tcPr>
          <w:p>
            <w:pPr>
              <w:spacing w:before="40" w:after="40" w:line="240" w:lineRule="auto"/>
            </w:pPr>
            <w:r>
              <w:rPr>
                <w:rFonts w:ascii="Segoe UI" w:hAnsi="Segoe UI" w:cs="Segoe UI" w:eastAsia="Segoe UI"/>
                <w:sz w:val="16"/>
                <w:szCs w:val="16"/>
              </w:rPr>
              <w:t xml:space="preserve">Pre-Prod (production-sized)</w:t>
            </w:r>
          </w:p>
        </w:tc>
        <w:tc>
          <w:tcPr>
            <w:tcW w:w="1343" w:type="dxa"/>
          </w:tcPr>
          <w:p>
            <w:pPr>
              <w:spacing w:before="40" w:after="40" w:line="240" w:lineRule="auto"/>
            </w:pPr>
            <w:r>
              <w:rPr>
                <w:rFonts w:ascii="Segoe UI" w:hAnsi="Segoe UI" w:cs="Segoe UI" w:eastAsia="Segoe UI"/>
                <w:sz w:val="16"/>
                <w:szCs w:val="16"/>
              </w:rPr>
              <w:t xml:space="preserve">NFR-07, NFR-12, NFR-07.x</w:t>
            </w:r>
          </w:p>
        </w:tc>
      </w:tr>
      <w:tr>
        <w:trPr>
          <w:cantSplit/>
        </w:trPr>
        <w:tc>
          <w:tcPr>
            <w:tcW w:w="1427" w:type="dxa"/>
          </w:tcPr>
          <w:p>
            <w:pPr>
              <w:spacing w:before="40" w:after="40" w:line="240" w:lineRule="auto"/>
            </w:pPr>
            <w:r>
              <w:rPr>
                <w:rFonts w:ascii="Segoe UI" w:hAnsi="Segoe UI" w:cs="Segoe UI" w:eastAsia="Segoe UI"/>
                <w:sz w:val="16"/>
                <w:szCs w:val="16"/>
              </w:rPr>
              <w:t xml:space="preserve">NFT: security</w:t>
            </w:r>
          </w:p>
        </w:tc>
        <w:tc>
          <w:tcPr>
            <w:tcW w:w="1530" w:type="dxa"/>
          </w:tcPr>
          <w:p>
            <w:pPr>
              <w:spacing w:before="40" w:after="40" w:line="240" w:lineRule="auto"/>
            </w:pPr>
            <w:r>
              <w:rPr>
                <w:rFonts w:ascii="Segoe UI" w:hAnsi="Segoe UI" w:cs="Segoe UI" w:eastAsia="Segoe UI"/>
                <w:sz w:val="16"/>
                <w:szCs w:val="16"/>
              </w:rPr>
              <w:t xml:space="preserve">OWASP Top 10 (2021) and ASVS 4.0 level 2 checklist; authentication (MFA NFR-04, lockout and idle timeout NFR-03), authorisation, data protection (NFR-01, NFR-17), logging (NFR-05, NFR-11.3); SAST, DAST, dependency and image scanning; independent penetration test (NFR-16)</w:t>
            </w:r>
          </w:p>
        </w:tc>
        <w:tc>
          <w:tcPr>
            <w:tcW w:w="1247" w:type="dxa"/>
          </w:tcPr>
          <w:p>
            <w:pPr>
              <w:spacing w:before="40" w:after="40" w:line="240" w:lineRule="auto"/>
            </w:pPr>
            <w:r>
              <w:rPr>
                <w:rFonts w:ascii="Segoe UI" w:hAnsi="Segoe UI" w:cs="Segoe UI" w:eastAsia="Segoe UI"/>
                <w:sz w:val="16"/>
                <w:szCs w:val="16"/>
              </w:rPr>
              <w:t xml:space="preserve">Security tester, third party</w:t>
            </w:r>
          </w:p>
        </w:tc>
        <w:tc>
          <w:tcPr>
            <w:tcW w:w="1608" w:type="dxa"/>
          </w:tcPr>
          <w:p>
            <w:pPr>
              <w:spacing w:before="40" w:after="40" w:line="240" w:lineRule="auto"/>
            </w:pPr>
            <w:r>
              <w:rPr>
                <w:rFonts w:ascii="Segoe UI" w:hAnsi="Segoe UI" w:cs="Segoe UI" w:eastAsia="Segoe UI"/>
                <w:sz w:val="16"/>
                <w:szCs w:val="16"/>
              </w:rPr>
              <w:t xml:space="preserve">CodeQL/Semgrep, ZAP, npm audit, Trivy</w:t>
            </w:r>
          </w:p>
        </w:tc>
        <w:tc>
          <w:tcPr>
            <w:tcW w:w="1872" w:type="dxa"/>
          </w:tcPr>
          <w:p>
            <w:pPr>
              <w:spacing w:before="40" w:after="40" w:line="240" w:lineRule="auto"/>
            </w:pPr>
            <w:r>
              <w:rPr>
                <w:rFonts w:ascii="Segoe UI" w:hAnsi="Segoe UI" w:cs="Segoe UI" w:eastAsia="Segoe UI"/>
                <w:sz w:val="16"/>
                <w:szCs w:val="16"/>
              </w:rPr>
              <w:t xml:space="preserve">SIT, Pre-Prod</w:t>
            </w:r>
          </w:p>
        </w:tc>
        <w:tc>
          <w:tcPr>
            <w:tcW w:w="1343" w:type="dxa"/>
          </w:tcPr>
          <w:p>
            <w:pPr>
              <w:spacing w:before="40" w:after="40" w:line="240" w:lineRule="auto"/>
            </w:pPr>
            <w:r>
              <w:rPr>
                <w:rFonts w:ascii="Segoe UI" w:hAnsi="Segoe UI" w:cs="Segoe UI" w:eastAsia="Segoe UI"/>
                <w:sz w:val="16"/>
                <w:szCs w:val="16"/>
              </w:rPr>
              <w:t xml:space="preserve">Security scenarios (135)</w:t>
            </w:r>
          </w:p>
        </w:tc>
      </w:tr>
      <w:tr>
        <w:trPr>
          <w:cantSplit/>
        </w:trPr>
        <w:tc>
          <w:tcPr>
            <w:tcW w:w="1427" w:type="dxa"/>
          </w:tcPr>
          <w:p>
            <w:pPr>
              <w:spacing w:before="40" w:after="40" w:line="240" w:lineRule="auto"/>
            </w:pPr>
            <w:r>
              <w:rPr>
                <w:rFonts w:ascii="Segoe UI" w:hAnsi="Segoe UI" w:cs="Segoe UI" w:eastAsia="Segoe UI"/>
                <w:sz w:val="16"/>
                <w:szCs w:val="16"/>
              </w:rPr>
              <w:t xml:space="preserve">NFT: resilience and DR</w:t>
            </w:r>
          </w:p>
        </w:tc>
        <w:tc>
          <w:tcPr>
            <w:tcW w:w="1530" w:type="dxa"/>
          </w:tcPr>
          <w:p>
            <w:pPr>
              <w:spacing w:before="40" w:after="40" w:line="240" w:lineRule="auto"/>
            </w:pPr>
            <w:r>
              <w:rPr>
                <w:rFonts w:ascii="Segoe UI" w:hAnsi="Segoe UI" w:cs="Segoe UI" w:eastAsia="Segoe UI"/>
                <w:sz w:val="16"/>
                <w:szCs w:val="16"/>
              </w:rPr>
              <w:t xml:space="preserve">Recovery after failure, backup and restore, RPO/RTO</w:t>
            </w:r>
          </w:p>
        </w:tc>
        <w:tc>
          <w:tcPr>
            <w:tcW w:w="1247" w:type="dxa"/>
          </w:tcPr>
          <w:p>
            <w:pPr>
              <w:spacing w:before="40" w:after="40" w:line="240" w:lineRule="auto"/>
            </w:pPr>
            <w:r>
              <w:rPr>
                <w:rFonts w:ascii="Segoe UI" w:hAnsi="Segoe UI" w:cs="Segoe UI" w:eastAsia="Segoe UI"/>
                <w:sz w:val="16"/>
                <w:szCs w:val="16"/>
              </w:rPr>
              <w:t xml:space="preserve">Infra + QA</w:t>
            </w:r>
          </w:p>
        </w:tc>
        <w:tc>
          <w:tcPr>
            <w:tcW w:w="1608" w:type="dxa"/>
          </w:tcPr>
          <w:p>
            <w:pPr>
              <w:spacing w:before="40" w:after="40" w:line="240" w:lineRule="auto"/>
            </w:pPr>
            <w:r>
              <w:rPr>
                <w:rFonts w:ascii="Segoe UI" w:hAnsi="Segoe UI" w:cs="Segoe UI" w:eastAsia="Segoe UI"/>
                <w:sz w:val="16"/>
                <w:szCs w:val="16"/>
              </w:rPr>
              <w:t xml:space="preserve">Scripts, runbooks</w:t>
            </w:r>
          </w:p>
        </w:tc>
        <w:tc>
          <w:tcPr>
            <w:tcW w:w="1872" w:type="dxa"/>
          </w:tcPr>
          <w:p>
            <w:pPr>
              <w:spacing w:before="40" w:after="40" w:line="240" w:lineRule="auto"/>
            </w:pPr>
            <w:r>
              <w:rPr>
                <w:rFonts w:ascii="Segoe UI" w:hAnsi="Segoe UI" w:cs="Segoe UI" w:eastAsia="Segoe UI"/>
                <w:sz w:val="16"/>
                <w:szCs w:val="16"/>
              </w:rPr>
              <w:t xml:space="preserve">Pre-Prod</w:t>
            </w:r>
          </w:p>
        </w:tc>
        <w:tc>
          <w:tcPr>
            <w:tcW w:w="1343" w:type="dxa"/>
          </w:tcPr>
          <w:p>
            <w:pPr>
              <w:spacing w:before="40" w:after="40" w:line="240" w:lineRule="auto"/>
            </w:pPr>
            <w:r>
              <w:rPr>
                <w:rFonts w:ascii="Segoe UI" w:hAnsi="Segoe UI" w:cs="Segoe UI" w:eastAsia="Segoe UI"/>
                <w:sz w:val="16"/>
                <w:szCs w:val="16"/>
              </w:rPr>
              <w:t xml:space="preserve">NFR-06.x, NFR-11, NFR-15</w:t>
            </w:r>
          </w:p>
        </w:tc>
      </w:tr>
      <w:tr>
        <w:trPr>
          <w:cantSplit/>
        </w:trPr>
        <w:tc>
          <w:tcPr>
            <w:tcW w:w="1427" w:type="dxa"/>
          </w:tcPr>
          <w:p>
            <w:pPr>
              <w:spacing w:before="40" w:after="40" w:line="240" w:lineRule="auto"/>
            </w:pPr>
            <w:r>
              <w:rPr>
                <w:rFonts w:ascii="Segoe UI" w:hAnsi="Segoe UI" w:cs="Segoe UI" w:eastAsia="Segoe UI"/>
                <w:sz w:val="16"/>
                <w:szCs w:val="16"/>
              </w:rPr>
              <w:t xml:space="preserve">NFT: accessibility</w:t>
            </w:r>
          </w:p>
        </w:tc>
        <w:tc>
          <w:tcPr>
            <w:tcW w:w="1530" w:type="dxa"/>
          </w:tcPr>
          <w:p>
            <w:pPr>
              <w:spacing w:before="40" w:after="40" w:line="240" w:lineRule="auto"/>
            </w:pPr>
            <w:r>
              <w:rPr>
                <w:rFonts w:ascii="Segoe UI" w:hAnsi="Segoe UI" w:cs="Segoe UI" w:eastAsia="Segoe UI"/>
                <w:sz w:val="16"/>
                <w:szCs w:val="16"/>
              </w:rPr>
              <w:t xml:space="preserve">WCAG 2.1 AA (NFR-10)</w:t>
            </w:r>
          </w:p>
        </w:tc>
        <w:tc>
          <w:tcPr>
            <w:tcW w:w="1247" w:type="dxa"/>
          </w:tcPr>
          <w:p>
            <w:pPr>
              <w:spacing w:before="40" w:after="40" w:line="240" w:lineRule="auto"/>
            </w:pPr>
            <w:r>
              <w:rPr>
                <w:rFonts w:ascii="Segoe UI" w:hAnsi="Segoe UI" w:cs="Segoe UI" w:eastAsia="Segoe UI"/>
                <w:sz w:val="16"/>
                <w:szCs w:val="16"/>
              </w:rPr>
              <w:t xml:space="preserve">QA</w:t>
            </w:r>
          </w:p>
        </w:tc>
        <w:tc>
          <w:tcPr>
            <w:tcW w:w="1608" w:type="dxa"/>
          </w:tcPr>
          <w:p>
            <w:pPr>
              <w:spacing w:before="40" w:after="40" w:line="240" w:lineRule="auto"/>
            </w:pPr>
            <w:r>
              <w:rPr>
                <w:rFonts w:ascii="Segoe UI" w:hAnsi="Segoe UI" w:cs="Segoe UI" w:eastAsia="Segoe UI"/>
                <w:sz w:val="16"/>
                <w:szCs w:val="16"/>
              </w:rPr>
              <w:t xml:space="preserve">axe-core, manual</w:t>
            </w:r>
          </w:p>
        </w:tc>
        <w:tc>
          <w:tcPr>
            <w:tcW w:w="1872" w:type="dxa"/>
          </w:tcPr>
          <w:p>
            <w:pPr>
              <w:spacing w:before="40" w:after="40" w:line="240" w:lineRule="auto"/>
            </w:pPr>
            <w:r>
              <w:rPr>
                <w:rFonts w:ascii="Segoe UI" w:hAnsi="Segoe UI" w:cs="Segoe UI" w:eastAsia="Segoe UI"/>
                <w:sz w:val="16"/>
                <w:szCs w:val="16"/>
              </w:rPr>
              <w:t xml:space="preserve">SIT, UAT</w:t>
            </w:r>
          </w:p>
        </w:tc>
        <w:tc>
          <w:tcPr>
            <w:tcW w:w="1343" w:type="dxa"/>
          </w:tcPr>
          <w:p>
            <w:pPr>
              <w:spacing w:before="40" w:after="40" w:line="240" w:lineRule="auto"/>
            </w:pPr>
            <w:r>
              <w:rPr>
                <w:rFonts w:ascii="Segoe UI" w:hAnsi="Segoe UI" w:cs="Segoe UI" w:eastAsia="Segoe UI"/>
                <w:sz w:val="16"/>
                <w:szCs w:val="16"/>
              </w:rPr>
              <w:t xml:space="preserve">NFR-10.x</w:t>
            </w:r>
          </w:p>
        </w:tc>
      </w:tr>
      <w:tr>
        <w:trPr>
          <w:cantSplit/>
        </w:trPr>
        <w:tc>
          <w:tcPr>
            <w:tcW w:w="1427" w:type="dxa"/>
          </w:tcPr>
          <w:p>
            <w:pPr>
              <w:spacing w:before="40" w:after="40" w:line="240" w:lineRule="auto"/>
            </w:pPr>
            <w:r>
              <w:rPr>
                <w:rFonts w:ascii="Segoe UI" w:hAnsi="Segoe UI" w:cs="Segoe UI" w:eastAsia="Segoe UI"/>
                <w:sz w:val="16"/>
                <w:szCs w:val="16"/>
              </w:rPr>
              <w:t xml:space="preserve">Operational acceptance</w:t>
            </w:r>
          </w:p>
        </w:tc>
        <w:tc>
          <w:tcPr>
            <w:tcW w:w="1530" w:type="dxa"/>
          </w:tcPr>
          <w:p>
            <w:pPr>
              <w:spacing w:before="40" w:after="40" w:line="240" w:lineRule="auto"/>
            </w:pPr>
            <w:r>
              <w:rPr>
                <w:rFonts w:ascii="Segoe UI" w:hAnsi="Segoe UI" w:cs="Segoe UI" w:eastAsia="Segoe UI"/>
                <w:sz w:val="16"/>
                <w:szCs w:val="16"/>
              </w:rPr>
              <w:t xml:space="preserve">Deployment, rollback, smoke test, monitoring, support hand-over</w:t>
            </w:r>
          </w:p>
        </w:tc>
        <w:tc>
          <w:tcPr>
            <w:tcW w:w="1247" w:type="dxa"/>
          </w:tcPr>
          <w:p>
            <w:pPr>
              <w:spacing w:before="40" w:after="40" w:line="240" w:lineRule="auto"/>
            </w:pPr>
            <w:r>
              <w:rPr>
                <w:rFonts w:ascii="Segoe UI" w:hAnsi="Segoe UI" w:cs="Segoe UI" w:eastAsia="Segoe UI"/>
                <w:sz w:val="16"/>
                <w:szCs w:val="16"/>
              </w:rPr>
              <w:t xml:space="preserve">Infra, IT AppSupport</w:t>
            </w:r>
          </w:p>
        </w:tc>
        <w:tc>
          <w:tcPr>
            <w:tcW w:w="1608" w:type="dxa"/>
          </w:tcPr>
          <w:p>
            <w:pPr>
              <w:spacing w:before="40" w:after="40" w:line="240" w:lineRule="auto"/>
            </w:pPr>
            <w:r>
              <w:rPr>
                <w:rFonts w:ascii="Segoe UI" w:hAnsi="Segoe UI" w:cs="Segoe UI" w:eastAsia="Segoe UI"/>
                <w:sz w:val="16"/>
                <w:szCs w:val="16"/>
              </w:rPr>
              <w:t xml:space="preserve">Pipeline, smoke-test.sh</w:t>
            </w:r>
          </w:p>
        </w:tc>
        <w:tc>
          <w:tcPr>
            <w:tcW w:w="1872" w:type="dxa"/>
          </w:tcPr>
          <w:p>
            <w:pPr>
              <w:spacing w:before="40" w:after="40" w:line="240" w:lineRule="auto"/>
            </w:pPr>
            <w:r>
              <w:rPr>
                <w:rFonts w:ascii="Segoe UI" w:hAnsi="Segoe UI" w:cs="Segoe UI" w:eastAsia="Segoe UI"/>
                <w:sz w:val="16"/>
                <w:szCs w:val="16"/>
              </w:rPr>
              <w:t xml:space="preserve">Pre-Prod</w:t>
            </w:r>
          </w:p>
        </w:tc>
        <w:tc>
          <w:tcPr>
            <w:tcW w:w="1343" w:type="dxa"/>
          </w:tcPr>
          <w:p>
            <w:pPr>
              <w:spacing w:before="40" w:after="40" w:line="240" w:lineRule="auto"/>
            </w:pPr>
            <w:r>
              <w:rPr>
                <w:rFonts w:ascii="Segoe UI" w:hAnsi="Segoe UI" w:cs="Segoe UI" w:eastAsia="Segoe UI"/>
                <w:sz w:val="16"/>
                <w:szCs w:val="16"/>
              </w:rPr>
              <w:t xml:space="preserve">NFR-08, NFR-13, NFR-14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OWASP Top 10 mapping to be checked in every security cycle: A01 access control (persona matrix, IDOR on record ids, maker-checker bypass); A02 cryptography (TLS, encryption at rest, PII key rotation); A03 injection (SQL, CSV/formula injection in uploads and exports); A04 insecure design (SoD, period locks); A05 misconfiguration (headers, CORS, debug); A06 vulnerable components (audit, SBOM); A07 authentication (MFA, lockout, session); A08 integrity (upload validation, signed artefacts); A09 logging (audit trail completeness, no PII in logs); A10 SSRF (URL fields, webhooks, e-mail images).</w:t>
      </w:r>
    </w:p>
    <w:p xmlns:a="http://schemas.openxmlformats.org/drawingml/2006/main" xmlns:pic="http://schemas.openxmlformats.org/drawingml/2006/picture">
      <w:pPr>
        <w:jc w:val="both"/>
      </w:pPr>
      <w:r>
        <w:rPr>
          <w:rFonts w:ascii="Segoe UI" w:hAnsi="Segoe UI" w:cs="Segoe UI" w:eastAsia="Segoe UI"/>
        </w:rPr>
        <w:t xml:space="preserve">Performance test method (carried over on 11 October 2026 from the generic Capacity and Performance document, now archived under docs/archive/2026-10-11/). An indicative load test exists: the harness docs/architecture/tools/loadtest.mjs starts an in-process instance of the API (the same createApp() as production) on a free local port, signs an administrator token and drives read-only requests (lists, dashboards, search, report preview, the notification count) at 10 and then 50 concurrent clients for 15 seconds per endpoint, with the per-process rate limiter reset during the run. Its results of 29 September 2026 (loadtest-results-c10.json, loadtest-results-c50.json) were taken on one build host with a small test database, no TLS and no network, and are indicative only: one API process is bound by its event loop at a few hundred requests per second of that mix, so capacity grows by adding replicas.</w:t>
      </w:r>
    </w:p>
    <w:p xmlns:a="http://schemas.openxmlformats.org/drawingml/2006/main" xmlns:pic="http://schemas.openxmlformats.org/drawingml/2006/picture">
      <w:pPr>
        <w:jc w:val="both"/>
      </w:pPr>
      <w:r>
        <w:rPr>
          <w:rFonts w:ascii="Segoe UI" w:hAnsi="Segoe UI" w:cs="Segoe UI" w:eastAsia="Segoe UI"/>
        </w:rPr>
        <w:t xml:space="preserve">The NFT performance and volume run replaces it as evidence. It runs in Pre-Prod, or in UAT temporarily set to production sizing, on a volume-loaded and masked database, with k6 scripts for the persona journeys with the heaviest reads and writes (policy and claim lists, the executive dashboard, report preview and generation, bulk uploads, bank matching, and the notification poll of every signed-in browser). Five profiles are run: baseline (single user), load (expected peak concurrency), stress (step up until the targets are missed), soak (several hours at load, for leaks and pool exhaustion) and spike. Measured: response time percentiles against NFR-07, throughput, error rate, database connections, CPU and memory per replica, and batch and report run times. Known risks to watch: CPU-bound file generation (PDF, XLSX and CSV files up to 50,000 rows) in the API event loop, uploads held in memory (up to 10 files of 10 MB per request), bank matching on very large statements, OFFSET paging past about 100,000 rows, and 10 database connections per API replica.</w:t>
      </w:r>
    </w:p>
    <w:p xmlns:a="http://schemas.openxmlformats.org/drawingml/2006/main" xmlns:pic="http://schemas.openxmlformats.org/drawingml/2006/picture">
      <w:pPr>
        <w:pStyle w:val="Heading1"/>
        <w:numPr>
          <w:ilvl w:val="0"/>
          <w:numId w:val="14"/>
        </w:numPr>
      </w:pPr>
      <w:bookmarkStart w:id="1012" w:name="_Toc300001012"/>
      <w:r>
        <w:rPr>
          <w:rFonts w:ascii="Segoe UI" w:hAnsi="Segoe UI" w:cs="Segoe UI" w:eastAsia="Segoe UI"/>
        </w:rPr>
        <w:t xml:space="preserve">How the scenarios are used</w:t>
      </w:r>
      <w:bookmarkEnd w:id="1012"/>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w:t>
      </w:r>
      <w:r>
        <w:rPr>
          <w:rFonts w:ascii="Segoe UI" w:hAnsi="Segoe UI" w:cs="Segoe UI" w:eastAsia="Segoe UI"/>
          <w:b/>
          <w:bCs/>
        </w:rPr>
        <w:t xml:space="preserve">scenario</w:t>
      </w:r>
      <w:r>
        <w:rPr>
          <w:rFonts w:ascii="Segoe UI" w:hAnsi="Segoe UI" w:cs="Segoe UI" w:eastAsia="Segoe UI"/>
        </w:rPr>
        <w:t xml:space="preserve"> (</w:t>
      </w:r>
      <w:r>
        <w:rPr>
          <w:rFonts w:ascii="Consolas" w:hAnsi="Consolas" w:cs="Consolas" w:eastAsia="Consolas"/>
          <w:color w:val="1F3B57"/>
          <w:shd w:val="clear" w:color="auto" w:fill="F3F5F8"/>
        </w:rPr>
        <w:t xml:space="preserve">TS-&lt;MOD&gt;-NNN</w:t>
      </w:r>
      <w:r>
        <w:rPr>
          <w:rFonts w:ascii="Segoe UI" w:hAnsi="Segoe UI" w:cs="Segoe UI" w:eastAsia="Segoe UI"/>
        </w:rPr>
        <w:t xml:space="preserve">) is a business behaviour with its personas, requirement ids, priority and type.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w:t>
      </w:r>
      <w:r>
        <w:rPr>
          <w:rFonts w:ascii="Segoe UI" w:hAnsi="Segoe UI" w:cs="Segoe UI" w:eastAsia="Segoe UI"/>
          <w:b/>
          <w:bCs/>
        </w:rPr>
        <w:t xml:space="preserve">condition</w:t>
      </w:r>
      <w:r>
        <w:rPr>
          <w:rFonts w:ascii="Segoe UI" w:hAnsi="Segoe UI" w:cs="Segoe UI" w:eastAsia="Segoe UI"/>
        </w:rPr>
        <w:t xml:space="preserve"> (</w:t>
      </w:r>
      <w:r>
        <w:rPr>
          <w:rFonts w:ascii="Consolas" w:hAnsi="Consolas" w:cs="Consolas" w:eastAsia="Consolas"/>
          <w:color w:val="1F3B57"/>
          <w:shd w:val="clear" w:color="auto" w:fill="F3F5F8"/>
        </w:rPr>
        <w:t xml:space="preserve">TC-&lt;MOD&gt;-NNN-x</w:t>
      </w:r>
      <w:r>
        <w:rPr>
          <w:rFonts w:ascii="Segoe UI" w:hAnsi="Segoe UI" w:cs="Segoe UI" w:eastAsia="Segoe UI"/>
        </w:rPr>
        <w:t xml:space="preserve">) is one thing varied: a field rule (mandatory, format, length, LOV, boundary, cross-field), a state, a calculation input, an approval path or a persona. Each has a polarity and an expected result.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Step-by-step test cases are written per module against the final screens, one or more per condition, when the module is in SIT. No UI click steps are kept in the pack before then.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Permission conditions are run for the allowed personas (positive) and for at least one refused persona per scenario (negative), both through the menu (</w:t>
      </w:r>
      <w:r>
        <w:rPr>
          <w:rFonts w:ascii="Consolas" w:hAnsi="Consolas" w:cs="Consolas" w:eastAsia="Consolas"/>
          <w:color w:val="1F3B57"/>
          <w:shd w:val="clear" w:color="auto" w:fill="F3F5F8"/>
        </w:rPr>
        <w:t xml:space="preserve">components/SideBar/list.js</w:t>
      </w:r>
      <w:r>
        <w:rPr>
          <w:rFonts w:ascii="Segoe UI" w:hAnsi="Segoe UI" w:cs="Segoe UI" w:eastAsia="Segoe UI"/>
        </w:rPr>
        <w:t xml:space="preserve">, </w:t>
      </w:r>
      <w:r>
        <w:rPr>
          <w:rFonts w:ascii="Consolas" w:hAnsi="Consolas" w:cs="Consolas" w:eastAsia="Consolas"/>
          <w:color w:val="1F3B57"/>
          <w:shd w:val="clear" w:color="auto" w:fill="F3F5F8"/>
        </w:rPr>
        <w:t xml:space="preserve">utils/menuPermissions.js</w:t>
      </w:r>
      <w:r>
        <w:rPr>
          <w:rFonts w:ascii="Segoe UI" w:hAnsi="Segoe UI" w:cs="Segoe UI" w:eastAsia="Segoe UI"/>
        </w:rPr>
        <w:t xml:space="preserve">) and through the API with the persona's token, because hiding a menu item is not a control.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Maker-checker conditions are always run with two users: the maker's own approval must be refused.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518 conditions are flagged "expected to fail on build" where the stream assessment found the feature missing; for the other streams, the requirement build status (Not built) is the guide. They are run and logged as "Expected fail (not built)" until the build lands, then re-run as normal.</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3" w:name="_Toc300001013"/>
      <w:r>
        <w:rPr>
          <w:rFonts w:ascii="Segoe UI" w:hAnsi="Segoe UI" w:cs="Segoe UI" w:eastAsia="Segoe UI"/>
        </w:rPr>
        <w:t xml:space="preserve">Incremental execution and regression</w:t>
      </w:r>
      <w:bookmarkEnd w:id="1013"/>
    </w:p>
    <w:p xmlns:a="http://schemas.openxmlformats.org/drawingml/2006/main" xmlns:pic="http://schemas.openxmlformats.org/drawingml/2006/picture">
      <w:pPr>
        <w:numPr>
          <w:ilvl w:val="0"/>
          <w:numId w:val="16"/>
        </w:numPr>
        <w:spacing w:after="60"/>
        <w:jc w:val="left"/>
      </w:pPr>
      <w:r>
        <w:rPr>
          <w:rFonts w:ascii="Segoe UI" w:hAnsi="Segoe UI" w:cs="Segoe UI" w:eastAsia="Segoe UI"/>
          <w:b/>
          <w:bCs/>
        </w:rPr>
        <w:t xml:space="preserve">Per module, as each stream lands.</w:t>
      </w:r>
      <w:r>
        <w:rPr>
          <w:rFonts w:ascii="Segoe UI" w:hAnsi="Segoe UI" w:cs="Segoe UI" w:eastAsia="Segoe UI"/>
        </w:rPr>
        <w:t xml:space="preserve"> When a stream is merged into </w:t>
      </w:r>
      <w:r>
        <w:rPr>
          <w:rFonts w:ascii="Consolas" w:hAnsi="Consolas" w:cs="Consolas" w:eastAsia="Consolas"/>
          <w:color w:val="1F3B57"/>
          <w:shd w:val="clear" w:color="auto" w:fill="F3F5F8"/>
        </w:rPr>
        <w:t xml:space="preserve">TISPH-DEV</w:t>
      </w:r>
      <w:r>
        <w:rPr>
          <w:rFonts w:ascii="Segoe UI" w:hAnsi="Segoe UI" w:cs="Segoe UI" w:eastAsia="Segoe UI"/>
        </w:rPr>
        <w:t xml:space="preserve"> and deployed to SIT, its module cycle starts: smoke, then P1 scenarios, then P2/P3; permission conditions for all 14 personas; defects raised against the module. Suggested order follows the business flow and the dependencies: Platform (masters, configurator, roles) -&gt; Sales -&gt; Quotation -&gt; Policy -&gt; Cash control -&gt; Remittance/commission -&gt; Finance -&gt; Renewals/claims.</w:t>
      </w:r>
    </w:p>
    <w:p xmlns:a="http://schemas.openxmlformats.org/drawingml/2006/main" xmlns:pic="http://schemas.openxmlformats.org/drawingml/2006/picture">
      <w:pPr>
        <w:numPr>
          <w:ilvl w:val="0"/>
          <w:numId w:val="16"/>
        </w:numPr>
        <w:spacing w:after="60"/>
        <w:jc w:val="left"/>
      </w:pPr>
      <w:r>
        <w:rPr>
          <w:rFonts w:ascii="Segoe UI" w:hAnsi="Segoe UI" w:cs="Segoe UI" w:eastAsia="Segoe UI"/>
          <w:b/>
          <w:bCs/>
        </w:rPr>
        <w:t xml:space="preserve">Regression on every drop.</w:t>
      </w:r>
      <w:r>
        <w:rPr>
          <w:rFonts w:ascii="Segoe UI" w:hAnsi="Segoe UI" w:cs="Segoe UI" w:eastAsia="Segoe UI"/>
        </w:rPr>
        <w:t xml:space="preserve"> The automated suites (CI plus Playwright smoke per module) run on every deployment to SIT; any module already passed is re-run at P1 level.</w:t>
      </w:r>
    </w:p>
    <w:p xmlns:a="http://schemas.openxmlformats.org/drawingml/2006/main" xmlns:pic="http://schemas.openxmlformats.org/drawingml/2006/picture">
      <w:pPr>
        <w:numPr>
          <w:ilvl w:val="0"/>
          <w:numId w:val="16"/>
        </w:numPr>
        <w:spacing w:after="60"/>
        <w:jc w:val="left"/>
      </w:pPr>
      <w:r>
        <w:rPr>
          <w:rFonts w:ascii="Segoe UI" w:hAnsi="Segoe UI" w:cs="Segoe UI" w:eastAsia="Segoe UI"/>
          <w:b/>
          <w:bCs/>
        </w:rPr>
        <w:t xml:space="preserve">Full end-to-end regression at the end.</w:t>
      </w:r>
      <w:r>
        <w:rPr>
          <w:rFonts w:ascii="Segoe UI" w:hAnsi="Segoe UI" w:cs="Segoe UI" w:eastAsia="Segoe UI"/>
        </w:rPr>
        <w:t xml:space="preserve"> When all streams are in, a full cycle in SIT then Pre-Prod: all end-to-end scenarios, all P1 scenarios, the persona matrix, reports and documents sweep, period end, and the NFT runs. This cycle is the entry to UAT.</w:t>
      </w:r>
    </w:p>
    <w:p xmlns:a="http://schemas.openxmlformats.org/drawingml/2006/main" xmlns:pic="http://schemas.openxmlformats.org/drawingml/2006/picture">
      <w:pPr>
        <w:numPr>
          <w:ilvl w:val="0"/>
          <w:numId w:val="16"/>
        </w:numPr>
        <w:spacing w:after="60"/>
        <w:jc w:val="left"/>
      </w:pPr>
      <w:r>
        <w:rPr>
          <w:rFonts w:ascii="Segoe UI" w:hAnsi="Segoe UI" w:cs="Segoe UI" w:eastAsia="Segoe UI"/>
          <w:b/>
          <w:bCs/>
        </w:rPr>
        <w:t xml:space="preserve">UAT.</w:t>
      </w:r>
      <w:r>
        <w:rPr>
          <w:rFonts w:ascii="Segoe UI" w:hAnsi="Segoe UI" w:cs="Segoe UI" w:eastAsia="Segoe UI"/>
        </w:rPr>
        <w:t xml:space="preserve"> Two cycles by the business on masked data, then a final regression before go-live.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4" w:name="_Toc300001014"/>
      <w:r>
        <w:rPr>
          <w:rFonts w:ascii="Segoe UI" w:hAnsi="Segoe UI" w:cs="Segoe UI" w:eastAsia="Segoe UI"/>
        </w:rPr>
        <w:t xml:space="preserve">Environments and data</w:t>
      </w:r>
      <w:bookmarkEnd w:id="101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24"/>
        <w:gridCol w:w="2539"/>
        <w:gridCol w:w="2965"/>
        <w:gridCol w:w="2099"/>
      </w:tblGrid>
      <w:tr>
        <w:trPr>
          <w:cantSplit/>
          <w:tblHeader/>
          <w:trHeight w:val="400"/>
        </w:trPr>
        <w:tc>
          <w:tcPr>
            <w:tcW w:w="1424" w:type="dxa"/>
            <w:shd w:val="clear" w:color="auto" w:fill="E8F0F8"/>
            <w:vAlign w:val="center"/>
          </w:tcPr>
          <w:p>
            <w:pPr>
              <w:spacing w:before="40" w:after="40" w:line="240" w:lineRule="auto"/>
            </w:pPr>
            <w:r>
              <w:rPr>
                <w:rFonts w:ascii="Segoe UI" w:hAnsi="Segoe UI" w:cs="Segoe UI" w:eastAsia="Segoe UI"/>
                <w:b/>
                <w:bCs/>
                <w:sz w:val="16"/>
                <w:szCs w:val="16"/>
              </w:rPr>
              <w:t xml:space="preserve">Environment</w:t>
            </w:r>
          </w:p>
        </w:tc>
        <w:tc>
          <w:tcPr>
            <w:tcW w:w="2539"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c>
          <w:tcPr>
            <w:tcW w:w="2965" w:type="dxa"/>
            <w:shd w:val="clear" w:color="auto" w:fill="E8F0F8"/>
            <w:vAlign w:val="center"/>
          </w:tcPr>
          <w:p>
            <w:pPr>
              <w:spacing w:before="40" w:after="40" w:line="240" w:lineRule="auto"/>
            </w:pPr>
            <w:r>
              <w:rPr>
                <w:rFonts w:ascii="Segoe UI" w:hAnsi="Segoe UI" w:cs="Segoe UI" w:eastAsia="Segoe UI"/>
                <w:b/>
                <w:bCs/>
                <w:sz w:val="16"/>
                <w:szCs w:val="16"/>
              </w:rPr>
              <w:t xml:space="preserve">Data</w:t>
            </w:r>
          </w:p>
        </w:tc>
        <w:tc>
          <w:tcPr>
            <w:tcW w:w="2099" w:type="dxa"/>
            <w:shd w:val="clear" w:color="auto" w:fill="E8F0F8"/>
            <w:vAlign w:val="center"/>
          </w:tcPr>
          <w:p>
            <w:pPr>
              <w:spacing w:before="40" w:after="40" w:line="240" w:lineRule="auto"/>
            </w:pPr>
            <w:r>
              <w:rPr>
                <w:rFonts w:ascii="Segoe UI" w:hAnsi="Segoe UI" w:cs="Segoe UI" w:eastAsia="Segoe UI"/>
                <w:b/>
                <w:bCs/>
                <w:sz w:val="16"/>
                <w:szCs w:val="16"/>
              </w:rPr>
              <w:t xml:space="preserve">Deployed by</w:t>
            </w:r>
          </w:p>
        </w:tc>
      </w:tr>
      <w:tr>
        <w:trPr>
          <w:cantSplit/>
        </w:trPr>
        <w:tc>
          <w:tcPr>
            <w:tcW w:w="1424" w:type="dxa"/>
          </w:tcPr>
          <w:p>
            <w:pPr>
              <w:spacing w:before="40" w:after="40" w:line="240" w:lineRule="auto"/>
            </w:pPr>
            <w:r>
              <w:rPr>
                <w:rFonts w:ascii="Segoe UI" w:hAnsi="Segoe UI" w:cs="Segoe UI" w:eastAsia="Segoe UI"/>
                <w:sz w:val="16"/>
                <w:szCs w:val="16"/>
              </w:rPr>
              <w:t xml:space="preserve">DEV</w:t>
            </w:r>
          </w:p>
        </w:tc>
        <w:tc>
          <w:tcPr>
            <w:tcW w:w="2539" w:type="dxa"/>
          </w:tcPr>
          <w:p>
            <w:pPr>
              <w:spacing w:before="40" w:after="40" w:line="240" w:lineRule="auto"/>
            </w:pPr>
            <w:r>
              <w:rPr>
                <w:rFonts w:ascii="Segoe UI" w:hAnsi="Segoe UI" w:cs="Segoe UI" w:eastAsia="Segoe UI"/>
                <w:sz w:val="16"/>
                <w:szCs w:val="16"/>
              </w:rPr>
              <w:t xml:space="preserve">Developer testing, CI</w:t>
            </w:r>
          </w:p>
        </w:tc>
        <w:tc>
          <w:tcPr>
            <w:tcW w:w="2965" w:type="dxa"/>
          </w:tcPr>
          <w:p>
            <w:pPr>
              <w:spacing w:before="40" w:after="40" w:line="240" w:lineRule="auto"/>
            </w:pPr>
            <w:r>
              <w:rPr>
                <w:rFonts w:ascii="Segoe UI" w:hAnsi="Segoe UI" w:cs="Segoe UI" w:eastAsia="Segoe UI"/>
                <w:sz w:val="16"/>
                <w:szCs w:val="16"/>
              </w:rPr>
              <w:t xml:space="preserve">Seeded reference data, synthetic sample book</w:t>
            </w:r>
          </w:p>
        </w:tc>
        <w:tc>
          <w:tcPr>
            <w:tcW w:w="2099" w:type="dxa"/>
          </w:tcPr>
          <w:p>
            <w:pPr>
              <w:spacing w:before="40" w:after="40" w:line="240" w:lineRule="auto"/>
            </w:pPr>
            <w:r>
              <w:rPr>
                <w:rFonts w:ascii="Segoe UI" w:hAnsi="Segoe UI" w:cs="Segoe UI" w:eastAsia="Segoe UI"/>
                <w:sz w:val="16"/>
                <w:szCs w:val="16"/>
              </w:rPr>
              <w:t xml:space="preserve">Push to integration branch (</w:t>
            </w: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w:t>
            </w:r>
          </w:p>
        </w:tc>
      </w:tr>
      <w:tr>
        <w:trPr>
          <w:cantSplit/>
        </w:trPr>
        <w:tc>
          <w:tcPr>
            <w:tcW w:w="1424" w:type="dxa"/>
          </w:tcPr>
          <w:p>
            <w:pPr>
              <w:spacing w:before="40" w:after="40" w:line="240" w:lineRule="auto"/>
            </w:pPr>
            <w:r>
              <w:rPr>
                <w:rFonts w:ascii="Segoe UI" w:hAnsi="Segoe UI" w:cs="Segoe UI" w:eastAsia="Segoe UI"/>
                <w:sz w:val="16"/>
                <w:szCs w:val="16"/>
              </w:rPr>
              <w:t xml:space="preserve">SIT</w:t>
            </w:r>
          </w:p>
        </w:tc>
        <w:tc>
          <w:tcPr>
            <w:tcW w:w="2539" w:type="dxa"/>
          </w:tcPr>
          <w:p>
            <w:pPr>
              <w:spacing w:before="40" w:after="40" w:line="240" w:lineRule="auto"/>
            </w:pPr>
            <w:r>
              <w:rPr>
                <w:rFonts w:ascii="Segoe UI" w:hAnsi="Segoe UI" w:cs="Segoe UI" w:eastAsia="Segoe UI"/>
                <w:sz w:val="16"/>
                <w:szCs w:val="16"/>
              </w:rPr>
              <w:t xml:space="preserve">Module and integration testing, automation, DAST</w:t>
            </w:r>
          </w:p>
        </w:tc>
        <w:tc>
          <w:tcPr>
            <w:tcW w:w="2965" w:type="dxa"/>
          </w:tcPr>
          <w:p>
            <w:pPr>
              <w:spacing w:before="40" w:after="40" w:line="240" w:lineRule="auto"/>
            </w:pPr>
            <w:r>
              <w:rPr>
                <w:rFonts w:ascii="Segoe UI" w:hAnsi="Segoe UI" w:cs="Segoe UI" w:eastAsia="Segoe UI"/>
                <w:sz w:val="16"/>
                <w:szCs w:val="16"/>
              </w:rPr>
              <w:t xml:space="preserve">Synthetic data sets per module plus masked extracts as needed</w:t>
            </w:r>
          </w:p>
        </w:tc>
        <w:tc>
          <w:tcPr>
            <w:tcW w:w="2099" w:type="dxa"/>
          </w:tcPr>
          <w:p>
            <w:pPr>
              <w:spacing w:before="40" w:after="40" w:line="240" w:lineRule="auto"/>
            </w:pPr>
            <w:r>
              <w:rPr>
                <w:rFonts w:ascii="Segoe UI" w:hAnsi="Segoe UI" w:cs="Segoe UI" w:eastAsia="Segoe UI"/>
                <w:sz w:val="16"/>
                <w:szCs w:val="16"/>
              </w:rPr>
              <w:t xml:space="preserve">Deploy workflow, same artefact</w:t>
            </w:r>
          </w:p>
        </w:tc>
      </w:tr>
      <w:tr>
        <w:trPr>
          <w:cantSplit/>
        </w:trPr>
        <w:tc>
          <w:tcPr>
            <w:tcW w:w="1424" w:type="dxa"/>
          </w:tcPr>
          <w:p>
            <w:pPr>
              <w:spacing w:before="40" w:after="40" w:line="240" w:lineRule="auto"/>
            </w:pPr>
            <w:r>
              <w:rPr>
                <w:rFonts w:ascii="Segoe UI" w:hAnsi="Segoe UI" w:cs="Segoe UI" w:eastAsia="Segoe UI"/>
                <w:sz w:val="16"/>
                <w:szCs w:val="16"/>
              </w:rPr>
              <w:t xml:space="preserve">UAT</w:t>
            </w:r>
          </w:p>
        </w:tc>
        <w:tc>
          <w:tcPr>
            <w:tcW w:w="2539" w:type="dxa"/>
          </w:tcPr>
          <w:p>
            <w:pPr>
              <w:spacing w:before="40" w:after="40" w:line="240" w:lineRule="auto"/>
            </w:pPr>
            <w:r>
              <w:rPr>
                <w:rFonts w:ascii="Segoe UI" w:hAnsi="Segoe UI" w:cs="Segoe UI" w:eastAsia="Segoe UI"/>
                <w:sz w:val="16"/>
                <w:szCs w:val="16"/>
              </w:rPr>
              <w:t xml:space="preserve">Business acceptance</w:t>
            </w:r>
          </w:p>
        </w:tc>
        <w:tc>
          <w:tcPr>
            <w:tcW w:w="2965" w:type="dxa"/>
          </w:tcPr>
          <w:p>
            <w:pPr>
              <w:spacing w:before="40" w:after="40" w:line="240" w:lineRule="auto"/>
            </w:pPr>
            <w:r>
              <w:rPr>
                <w:rFonts w:ascii="Segoe UI" w:hAnsi="Segoe UI" w:cs="Segoe UI" w:eastAsia="Segoe UI"/>
                <w:sz w:val="16"/>
                <w:szCs w:val="16"/>
              </w:rPr>
              <w:t xml:space="preserve">Masked copy of migrated data (</w:t>
            </w:r>
            <w:r>
              <w:rPr>
                <w:rFonts w:ascii="Consolas" w:hAnsi="Consolas" w:cs="Consolas" w:eastAsia="Consolas"/>
                <w:color w:val="1F3B57"/>
                <w:sz w:val="14"/>
                <w:szCs w:val="14"/>
                <w:shd w:val="clear" w:color="auto" w:fill="F3F5F8"/>
              </w:rPr>
              <w:t xml:space="preserve">npm run mask:data</w:t>
            </w:r>
            <w:r>
              <w:rPr>
                <w:rFonts w:ascii="Segoe UI" w:hAnsi="Segoe UI" w:cs="Segoe UI" w:eastAsia="Segoe UI"/>
                <w:sz w:val="16"/>
                <w:szCs w:val="16"/>
              </w:rPr>
              <w:t xml:space="preserve">), TISPH masters and products</w:t>
            </w:r>
          </w:p>
        </w:tc>
        <w:tc>
          <w:tcPr>
            <w:tcW w:w="2099" w:type="dxa"/>
          </w:tcPr>
          <w:p>
            <w:pPr>
              <w:spacing w:before="40" w:after="40" w:line="240" w:lineRule="auto"/>
            </w:pPr>
            <w:r>
              <w:rPr>
                <w:rFonts w:ascii="Segoe UI" w:hAnsi="Segoe UI" w:cs="Segoe UI" w:eastAsia="Segoe UI"/>
                <w:sz w:val="16"/>
                <w:szCs w:val="16"/>
              </w:rPr>
              <w:t xml:space="preserve">Release candidate tag </w:t>
            </w:r>
            <w:r>
              <w:rPr>
                <w:rFonts w:ascii="Consolas" w:hAnsi="Consolas" w:cs="Consolas" w:eastAsia="Consolas"/>
                <w:color w:val="1F3B57"/>
                <w:sz w:val="14"/>
                <w:szCs w:val="14"/>
                <w:shd w:val="clear" w:color="auto" w:fill="F3F5F8"/>
              </w:rPr>
              <w:t xml:space="preserve">vX.Y.Z-rc.N</w:t>
            </w:r>
            <w:r>
              <w:rPr>
                <w:rFonts w:ascii="Segoe UI" w:hAnsi="Segoe UI" w:cs="Segoe UI" w:eastAsia="Segoe UI"/>
                <w:sz w:val="16"/>
                <w:szCs w:val="16"/>
              </w:rPr>
              <w:t xml:space="preserve"> with approval</w:t>
            </w:r>
          </w:p>
        </w:tc>
      </w:tr>
      <w:tr>
        <w:trPr>
          <w:cantSplit/>
        </w:trPr>
        <w:tc>
          <w:tcPr>
            <w:tcW w:w="1424" w:type="dxa"/>
          </w:tcPr>
          <w:p>
            <w:pPr>
              <w:spacing w:before="40" w:after="40" w:line="240" w:lineRule="auto"/>
            </w:pPr>
            <w:r>
              <w:rPr>
                <w:rFonts w:ascii="Segoe UI" w:hAnsi="Segoe UI" w:cs="Segoe UI" w:eastAsia="Segoe UI"/>
                <w:sz w:val="16"/>
                <w:szCs w:val="16"/>
              </w:rPr>
              <w:t xml:space="preserve">Pre-Prod</w:t>
            </w:r>
          </w:p>
        </w:tc>
        <w:tc>
          <w:tcPr>
            <w:tcW w:w="2539" w:type="dxa"/>
          </w:tcPr>
          <w:p>
            <w:pPr>
              <w:spacing w:before="40" w:after="40" w:line="240" w:lineRule="auto"/>
            </w:pPr>
            <w:r>
              <w:rPr>
                <w:rFonts w:ascii="Segoe UI" w:hAnsi="Segoe UI" w:cs="Segoe UI" w:eastAsia="Segoe UI"/>
                <w:sz w:val="16"/>
                <w:szCs w:val="16"/>
              </w:rPr>
              <w:t xml:space="preserve">Performance, DR, go-live rehearsal (</w:t>
            </w:r>
            <w:r>
              <w:rPr>
                <w:rFonts w:ascii="Consolas" w:hAnsi="Consolas" w:cs="Consolas" w:eastAsia="Consolas"/>
                <w:color w:val="1F3B57"/>
                <w:sz w:val="14"/>
                <w:szCs w:val="14"/>
                <w:shd w:val="clear" w:color="auto" w:fill="F3F5F8"/>
              </w:rPr>
              <w:t xml:space="preserve">npm run rehearsal:golive</w:t>
            </w:r>
            <w:r>
              <w:rPr>
                <w:rFonts w:ascii="Segoe UI" w:hAnsi="Segoe UI" w:cs="Segoe UI" w:eastAsia="Segoe UI"/>
                <w:sz w:val="16"/>
                <w:szCs w:val="16"/>
              </w:rPr>
              <w:t xml:space="preserve">)</w:t>
            </w:r>
          </w:p>
        </w:tc>
        <w:tc>
          <w:tcPr>
            <w:tcW w:w="2965" w:type="dxa"/>
          </w:tcPr>
          <w:p>
            <w:pPr>
              <w:spacing w:before="40" w:after="40" w:line="240" w:lineRule="auto"/>
            </w:pPr>
            <w:r>
              <w:rPr>
                <w:rFonts w:ascii="Segoe UI" w:hAnsi="Segoe UI" w:cs="Segoe UI" w:eastAsia="Segoe UI"/>
                <w:sz w:val="16"/>
                <w:szCs w:val="16"/>
              </w:rPr>
              <w:t xml:space="preserve">Production-sized masked data</w:t>
            </w:r>
          </w:p>
        </w:tc>
        <w:tc>
          <w:tcPr>
            <w:tcW w:w="2099" w:type="dxa"/>
          </w:tcPr>
          <w:p>
            <w:pPr>
              <w:spacing w:before="40" w:after="40" w:line="240" w:lineRule="auto"/>
            </w:pPr>
            <w:r>
              <w:rPr>
                <w:rFonts w:ascii="Segoe UI" w:hAnsi="Segoe UI" w:cs="Segoe UI" w:eastAsia="Segoe UI"/>
                <w:sz w:val="16"/>
                <w:szCs w:val="16"/>
              </w:rPr>
              <w:t xml:space="preserve">Deploy workflow</w:t>
            </w:r>
          </w:p>
        </w:tc>
      </w:tr>
      <w:tr>
        <w:trPr>
          <w:cantSplit/>
        </w:trPr>
        <w:tc>
          <w:tcPr>
            <w:tcW w:w="1424" w:type="dxa"/>
          </w:tcPr>
          <w:p>
            <w:pPr>
              <w:spacing w:before="40" w:after="40" w:line="240" w:lineRule="auto"/>
            </w:pPr>
            <w:r>
              <w:rPr>
                <w:rFonts w:ascii="Segoe UI" w:hAnsi="Segoe UI" w:cs="Segoe UI" w:eastAsia="Segoe UI"/>
                <w:sz w:val="16"/>
                <w:szCs w:val="16"/>
              </w:rPr>
              <w:t xml:space="preserve">PROD</w:t>
            </w:r>
          </w:p>
        </w:tc>
        <w:tc>
          <w:tcPr>
            <w:tcW w:w="2539" w:type="dxa"/>
          </w:tcPr>
          <w:p>
            <w:pPr>
              <w:spacing w:before="40" w:after="40" w:line="240" w:lineRule="auto"/>
            </w:pPr>
            <w:r>
              <w:rPr>
                <w:rFonts w:ascii="Segoe UI" w:hAnsi="Segoe UI" w:cs="Segoe UI" w:eastAsia="Segoe UI"/>
                <w:sz w:val="16"/>
                <w:szCs w:val="16"/>
              </w:rPr>
              <w:t xml:space="preserve">Live</w:t>
            </w:r>
          </w:p>
        </w:tc>
        <w:tc>
          <w:tcPr>
            <w:tcW w:w="2965" w:type="dxa"/>
          </w:tcPr>
          <w:p>
            <w:pPr>
              <w:spacing w:before="40" w:after="40" w:line="240" w:lineRule="auto"/>
            </w:pPr>
            <w:r>
              <w:rPr>
                <w:rFonts w:ascii="Segoe UI" w:hAnsi="Segoe UI" w:cs="Segoe UI" w:eastAsia="Segoe UI"/>
                <w:sz w:val="16"/>
                <w:szCs w:val="16"/>
              </w:rPr>
              <w:t xml:space="preserve">Real data</w:t>
            </w:r>
          </w:p>
        </w:tc>
        <w:tc>
          <w:tcPr>
            <w:tcW w:w="2099" w:type="dxa"/>
          </w:tcPr>
          <w:p>
            <w:pPr>
              <w:spacing w:before="40" w:after="40" w:line="240" w:lineRule="auto"/>
            </w:pPr>
            <w:r>
              <w:rPr>
                <w:rFonts w:ascii="Segoe UI" w:hAnsi="Segoe UI" w:cs="Segoe UI" w:eastAsia="Segoe UI"/>
                <w:sz w:val="16"/>
                <w:szCs w:val="16"/>
              </w:rPr>
              <w:t xml:space="preserve">Release tag </w:t>
            </w:r>
            <w:r>
              <w:rPr>
                <w:rFonts w:ascii="Consolas" w:hAnsi="Consolas" w:cs="Consolas" w:eastAsia="Consolas"/>
                <w:color w:val="1F3B57"/>
                <w:sz w:val="14"/>
                <w:szCs w:val="14"/>
                <w:shd w:val="clear" w:color="auto" w:fill="F3F5F8"/>
              </w:rPr>
              <w:t xml:space="preserve">vX.Y.Z</w:t>
            </w:r>
            <w:r>
              <w:rPr>
                <w:rFonts w:ascii="Segoe UI" w:hAnsi="Segoe UI" w:cs="Segoe UI" w:eastAsia="Segoe UI"/>
                <w:sz w:val="16"/>
                <w:szCs w:val="16"/>
              </w:rPr>
              <w:t xml:space="preserve"> with approval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Rules: no unmasked personal data outside production (Data Privacy Act 2012); test users per persona with named owners; SUPERID only in UAT and set Inactive before go-live; environment parity checked with </w:t>
      </w:r>
      <w:r>
        <w:rPr>
          <w:rFonts w:ascii="Consolas" w:hAnsi="Consolas" w:cs="Consolas" w:eastAsia="Consolas"/>
          <w:color w:val="1F3B57"/>
          <w:shd w:val="clear" w:color="auto" w:fill="F3F5F8"/>
        </w:rPr>
        <w:t xml:space="preserve">npm run compare:environments</w:t>
      </w:r>
      <w:r>
        <w:rPr>
          <w:rFonts w:ascii="Segoe UI" w:hAnsi="Segoe UI" w:cs="Segoe UI" w:eastAsia="Segoe UI"/>
        </w:rPr>
        <w:t xml:space="preserve"> and </w:t>
      </w:r>
      <w:r>
        <w:rPr>
          <w:rFonts w:ascii="Consolas" w:hAnsi="Consolas" w:cs="Consolas" w:eastAsia="Consolas"/>
          <w:color w:val="1F3B57"/>
          <w:shd w:val="clear" w:color="auto" w:fill="F3F5F8"/>
        </w:rPr>
        <w:t xml:space="preserve">npm run check:settings</w:t>
      </w:r>
      <w:r>
        <w:rPr>
          <w:rFonts w:ascii="Segoe UI" w:hAnsi="Segoe UI" w:cs="Segoe UI" w:eastAsia="Segoe UI"/>
        </w:rPr>
        <w:t xml:space="preserve">; external interfaces (TFS, bank, SAP, SMTP, insurers) pointed at stubs or test mailboxes in SIT and UAT; data refresh per cycle with a recorded snapshot.</w:t>
      </w:r>
    </w:p>
    <w:p xmlns:a="http://schemas.openxmlformats.org/drawingml/2006/main" xmlns:pic="http://schemas.openxmlformats.org/drawingml/2006/picture">
      <w:pPr>
        <w:pStyle w:val="Heading1"/>
        <w:numPr>
          <w:ilvl w:val="0"/>
          <w:numId w:val="14"/>
        </w:numPr>
      </w:pPr>
      <w:bookmarkStart w:id="1015" w:name="_Toc300001015"/>
      <w:r>
        <w:rPr>
          <w:rFonts w:ascii="Segoe UI" w:hAnsi="Segoe UI" w:cs="Segoe UI" w:eastAsia="Segoe UI"/>
        </w:rPr>
        <w:t xml:space="preserve">Entry and exit criteria</w:t>
      </w:r>
      <w:bookmarkEnd w:id="101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10"/>
        <w:gridCol w:w="3897"/>
        <w:gridCol w:w="3720"/>
      </w:tblGrid>
      <w:tr>
        <w:trPr>
          <w:cantSplit/>
          <w:tblHeader/>
          <w:trHeight w:val="400"/>
        </w:trPr>
        <w:tc>
          <w:tcPr>
            <w:tcW w:w="1410" w:type="dxa"/>
            <w:shd w:val="clear" w:color="auto" w:fill="E8F0F8"/>
            <w:vAlign w:val="center"/>
          </w:tcPr>
          <w:p>
            <w:pPr>
              <w:spacing w:before="40" w:after="40" w:line="240" w:lineRule="auto"/>
            </w:pPr>
            <w:r>
              <w:rPr>
                <w:rFonts w:ascii="Segoe UI" w:hAnsi="Segoe UI" w:cs="Segoe UI" w:eastAsia="Segoe UI"/>
                <w:b/>
                <w:bCs/>
                <w:sz w:val="16"/>
                <w:szCs w:val="16"/>
              </w:rPr>
              <w:t xml:space="preserve">Level</w:t>
            </w:r>
          </w:p>
        </w:tc>
        <w:tc>
          <w:tcPr>
            <w:tcW w:w="3897" w:type="dxa"/>
            <w:shd w:val="clear" w:color="auto" w:fill="E8F0F8"/>
            <w:vAlign w:val="center"/>
          </w:tcPr>
          <w:p>
            <w:pPr>
              <w:spacing w:before="40" w:after="40" w:line="240" w:lineRule="auto"/>
            </w:pPr>
            <w:r>
              <w:rPr>
                <w:rFonts w:ascii="Segoe UI" w:hAnsi="Segoe UI" w:cs="Segoe UI" w:eastAsia="Segoe UI"/>
                <w:b/>
                <w:bCs/>
                <w:sz w:val="16"/>
                <w:szCs w:val="16"/>
              </w:rPr>
              <w:t xml:space="preserve">Entry</w:t>
            </w:r>
          </w:p>
        </w:tc>
        <w:tc>
          <w:tcPr>
            <w:tcW w:w="3720" w:type="dxa"/>
            <w:shd w:val="clear" w:color="auto" w:fill="E8F0F8"/>
            <w:vAlign w:val="center"/>
          </w:tcPr>
          <w:p>
            <w:pPr>
              <w:spacing w:before="40" w:after="40" w:line="240" w:lineRule="auto"/>
            </w:pPr>
            <w:r>
              <w:rPr>
                <w:rFonts w:ascii="Segoe UI" w:hAnsi="Segoe UI" w:cs="Segoe UI" w:eastAsia="Segoe UI"/>
                <w:b/>
                <w:bCs/>
                <w:sz w:val="16"/>
                <w:szCs w:val="16"/>
              </w:rPr>
              <w:t xml:space="preserve">Exit</w:t>
            </w:r>
          </w:p>
        </w:tc>
      </w:tr>
      <w:tr>
        <w:trPr>
          <w:cantSplit/>
        </w:trPr>
        <w:tc>
          <w:tcPr>
            <w:tcW w:w="1410" w:type="dxa"/>
          </w:tcPr>
          <w:p>
            <w:pPr>
              <w:spacing w:before="40" w:after="40" w:line="240" w:lineRule="auto"/>
            </w:pPr>
            <w:r>
              <w:rPr>
                <w:rFonts w:ascii="Segoe UI" w:hAnsi="Segoe UI" w:cs="Segoe UI" w:eastAsia="Segoe UI"/>
                <w:sz w:val="16"/>
                <w:szCs w:val="16"/>
              </w:rPr>
              <w:t xml:space="preserve">Module system test (SIT)</w:t>
            </w:r>
          </w:p>
        </w:tc>
        <w:tc>
          <w:tcPr>
            <w:tcW w:w="3897" w:type="dxa"/>
          </w:tcPr>
          <w:p>
            <w:pPr>
              <w:spacing w:before="40" w:after="40" w:line="240" w:lineRule="auto"/>
            </w:pPr>
            <w:r>
              <w:rPr>
                <w:rFonts w:ascii="Segoe UI" w:hAnsi="Segoe UI" w:cs="Segoe UI" w:eastAsia="Segoe UI"/>
                <w:sz w:val="16"/>
                <w:szCs w:val="16"/>
              </w:rPr>
              <w:t xml:space="preserve">Stream merged; CI green; deployed to SIT with smoke test passed; masters and roles seeded; test data ready</w:t>
            </w:r>
          </w:p>
        </w:tc>
        <w:tc>
          <w:tcPr>
            <w:tcW w:w="3720" w:type="dxa"/>
          </w:tcPr>
          <w:p>
            <w:pPr>
              <w:spacing w:before="40" w:after="40" w:line="240" w:lineRule="auto"/>
            </w:pPr>
            <w:r>
              <w:rPr>
                <w:rFonts w:ascii="Segoe UI" w:hAnsi="Segoe UI" w:cs="Segoe UI" w:eastAsia="Segoe UI"/>
                <w:sz w:val="16"/>
                <w:szCs w:val="16"/>
              </w:rPr>
              <w:t xml:space="preserve">All P1 conditions run; 100% of P1 passed or expected-fail with an agreed gap; no open S1; S2 open only with a workaround agreed</w:t>
            </w:r>
          </w:p>
        </w:tc>
      </w:tr>
      <w:tr>
        <w:trPr>
          <w:cantSplit/>
        </w:trPr>
        <w:tc>
          <w:tcPr>
            <w:tcW w:w="1410" w:type="dxa"/>
          </w:tcPr>
          <w:p>
            <w:pPr>
              <w:spacing w:before="40" w:after="40" w:line="240" w:lineRule="auto"/>
            </w:pPr>
            <w:r>
              <w:rPr>
                <w:rFonts w:ascii="Segoe UI" w:hAnsi="Segoe UI" w:cs="Segoe UI" w:eastAsia="Segoe UI"/>
                <w:sz w:val="16"/>
                <w:szCs w:val="16"/>
              </w:rPr>
              <w:t xml:space="preserve">End-to-end regression</w:t>
            </w:r>
          </w:p>
        </w:tc>
        <w:tc>
          <w:tcPr>
            <w:tcW w:w="3897" w:type="dxa"/>
          </w:tcPr>
          <w:p>
            <w:pPr>
              <w:spacing w:before="40" w:after="40" w:line="240" w:lineRule="auto"/>
            </w:pPr>
            <w:r>
              <w:rPr>
                <w:rFonts w:ascii="Segoe UI" w:hAnsi="Segoe UI" w:cs="Segoe UI" w:eastAsia="Segoe UI"/>
                <w:sz w:val="16"/>
                <w:szCs w:val="16"/>
              </w:rPr>
              <w:t xml:space="preserve">All streams in SIT; every module exit met or waived by the QA lead</w:t>
            </w:r>
          </w:p>
        </w:tc>
        <w:tc>
          <w:tcPr>
            <w:tcW w:w="3720" w:type="dxa"/>
          </w:tcPr>
          <w:p>
            <w:pPr>
              <w:spacing w:before="40" w:after="40" w:line="240" w:lineRule="auto"/>
            </w:pPr>
            <w:r>
              <w:rPr>
                <w:rFonts w:ascii="Segoe UI" w:hAnsi="Segoe UI" w:cs="Segoe UI" w:eastAsia="Segoe UI"/>
                <w:sz w:val="16"/>
                <w:szCs w:val="16"/>
              </w:rPr>
              <w:t xml:space="preserve">All end-to-end and P1 scenarios passed; persona matrix 100% as designed; no open S1/S2</w:t>
            </w:r>
          </w:p>
        </w:tc>
      </w:tr>
      <w:tr>
        <w:trPr>
          <w:cantSplit/>
        </w:trPr>
        <w:tc>
          <w:tcPr>
            <w:tcW w:w="1410" w:type="dxa"/>
          </w:tcPr>
          <w:p>
            <w:pPr>
              <w:spacing w:before="40" w:after="40" w:line="240" w:lineRule="auto"/>
            </w:pPr>
            <w:r>
              <w:rPr>
                <w:rFonts w:ascii="Segoe UI" w:hAnsi="Segoe UI" w:cs="Segoe UI" w:eastAsia="Segoe UI"/>
                <w:sz w:val="16"/>
                <w:szCs w:val="16"/>
              </w:rPr>
              <w:t xml:space="preserve">UAT</w:t>
            </w:r>
          </w:p>
        </w:tc>
        <w:tc>
          <w:tcPr>
            <w:tcW w:w="3897" w:type="dxa"/>
          </w:tcPr>
          <w:p>
            <w:pPr>
              <w:spacing w:before="40" w:after="40" w:line="240" w:lineRule="auto"/>
            </w:pPr>
            <w:r>
              <w:rPr>
                <w:rFonts w:ascii="Segoe UI" w:hAnsi="Segoe UI" w:cs="Segoe UI" w:eastAsia="Segoe UI"/>
                <w:sz w:val="16"/>
                <w:szCs w:val="16"/>
              </w:rPr>
              <w:t xml:space="preserve">Regression exit met; UAT environment on the release candidate; masked data loaded; testers trained; scripts for P1/P2 ready</w:t>
            </w:r>
          </w:p>
        </w:tc>
        <w:tc>
          <w:tcPr>
            <w:tcW w:w="3720" w:type="dxa"/>
          </w:tcPr>
          <w:p>
            <w:pPr>
              <w:spacing w:before="40" w:after="40" w:line="240" w:lineRule="auto"/>
            </w:pPr>
            <w:r>
              <w:rPr>
                <w:rFonts w:ascii="Segoe UI" w:hAnsi="Segoe UI" w:cs="Segoe UI" w:eastAsia="Segoe UI"/>
                <w:sz w:val="16"/>
                <w:szCs w:val="16"/>
              </w:rPr>
              <w:t xml:space="preserve">All P1 and P2 scenarios run by the business; no open S1/S2; S3 with agreed fix dates; sign-off by each department signatory</w:t>
            </w:r>
          </w:p>
        </w:tc>
      </w:tr>
      <w:tr>
        <w:trPr>
          <w:cantSplit/>
        </w:trPr>
        <w:tc>
          <w:tcPr>
            <w:tcW w:w="1410" w:type="dxa"/>
          </w:tcPr>
          <w:p>
            <w:pPr>
              <w:spacing w:before="40" w:after="40" w:line="240" w:lineRule="auto"/>
            </w:pPr>
            <w:r>
              <w:rPr>
                <w:rFonts w:ascii="Segoe UI" w:hAnsi="Segoe UI" w:cs="Segoe UI" w:eastAsia="Segoe UI"/>
                <w:sz w:val="16"/>
                <w:szCs w:val="16"/>
              </w:rPr>
              <w:t xml:space="preserve">NFT</w:t>
            </w:r>
          </w:p>
        </w:tc>
        <w:tc>
          <w:tcPr>
            <w:tcW w:w="3897" w:type="dxa"/>
          </w:tcPr>
          <w:p>
            <w:pPr>
              <w:spacing w:before="40" w:after="40" w:line="240" w:lineRule="auto"/>
            </w:pPr>
            <w:r>
              <w:rPr>
                <w:rFonts w:ascii="Segoe UI" w:hAnsi="Segoe UI" w:cs="Segoe UI" w:eastAsia="Segoe UI"/>
                <w:sz w:val="16"/>
                <w:szCs w:val="16"/>
              </w:rPr>
              <w:t xml:space="preserve">Production-sized data; stable build</w:t>
            </w:r>
          </w:p>
        </w:tc>
        <w:tc>
          <w:tcPr>
            <w:tcW w:w="3720" w:type="dxa"/>
          </w:tcPr>
          <w:p>
            <w:pPr>
              <w:spacing w:before="40" w:after="40" w:line="240" w:lineRule="auto"/>
            </w:pPr>
            <w:r>
              <w:rPr>
                <w:rFonts w:ascii="Segoe UI" w:hAnsi="Segoe UI" w:cs="Segoe UI" w:eastAsia="Segoe UI"/>
                <w:sz w:val="16"/>
                <w:szCs w:val="16"/>
              </w:rPr>
              <w:t xml:space="preserve">NFR targets met or exceptions accepted by the steering group; no high/critical security finding open</w:t>
            </w:r>
          </w:p>
        </w:tc>
      </w:tr>
      <w:tr>
        <w:trPr>
          <w:cantSplit/>
        </w:trPr>
        <w:tc>
          <w:tcPr>
            <w:tcW w:w="1410" w:type="dxa"/>
          </w:tcPr>
          <w:p>
            <w:pPr>
              <w:spacing w:before="40" w:after="40" w:line="240" w:lineRule="auto"/>
            </w:pPr>
            <w:r>
              <w:rPr>
                <w:rFonts w:ascii="Segoe UI" w:hAnsi="Segoe UI" w:cs="Segoe UI" w:eastAsia="Segoe UI"/>
                <w:sz w:val="16"/>
                <w:szCs w:val="16"/>
              </w:rPr>
              <w:t xml:space="preserve">Go-live</w:t>
            </w:r>
          </w:p>
        </w:tc>
        <w:tc>
          <w:tcPr>
            <w:tcW w:w="3897" w:type="dxa"/>
          </w:tcPr>
          <w:p>
            <w:pPr>
              <w:spacing w:before="40" w:after="40" w:line="240" w:lineRule="auto"/>
            </w:pPr>
            <w:r>
              <w:rPr>
                <w:rFonts w:ascii="Segoe UI" w:hAnsi="Segoe UI" w:cs="Segoe UI" w:eastAsia="Segoe UI"/>
                <w:sz w:val="16"/>
                <w:szCs w:val="16"/>
              </w:rPr>
              <w:t xml:space="preserve">UAT and NFT exit; DR test passed; rollback tested; SUPERID inactive</w:t>
            </w:r>
          </w:p>
        </w:tc>
        <w:tc>
          <w:tcPr>
            <w:tcW w:w="3720" w:type="dxa"/>
          </w:tcPr>
          <w:p>
            <w:pPr>
              <w:spacing w:before="40" w:after="40" w:line="240" w:lineRule="auto"/>
            </w:pPr>
            <w:r>
              <w:rPr>
                <w:rFonts w:ascii="Segoe UI" w:hAnsi="Segoe UI" w:cs="Segoe UI" w:eastAsia="Segoe UI"/>
                <w:sz w:val="16"/>
                <w:szCs w:val="16"/>
              </w:rPr>
              <w:t xml:space="preserve">Steering group go decision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6" w:name="_Toc300001016"/>
      <w:r>
        <w:rPr>
          <w:rFonts w:ascii="Segoe UI" w:hAnsi="Segoe UI" w:cs="Segoe UI" w:eastAsia="Segoe UI"/>
        </w:rPr>
        <w:t xml:space="preserve">Defect management</w:t>
      </w:r>
      <w:bookmarkEnd w:id="101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85"/>
        <w:gridCol w:w="4699"/>
        <w:gridCol w:w="1371"/>
        <w:gridCol w:w="1672"/>
      </w:tblGrid>
      <w:tr>
        <w:trPr>
          <w:cantSplit/>
          <w:tblHeader/>
          <w:trHeight w:val="400"/>
        </w:trPr>
        <w:tc>
          <w:tcPr>
            <w:tcW w:w="1285" w:type="dxa"/>
            <w:shd w:val="clear" w:color="auto" w:fill="E8F0F8"/>
            <w:vAlign w:val="center"/>
          </w:tcPr>
          <w:p>
            <w:pPr>
              <w:spacing w:before="40" w:after="40" w:line="240" w:lineRule="auto"/>
            </w:pPr>
            <w:r>
              <w:rPr>
                <w:rFonts w:ascii="Segoe UI" w:hAnsi="Segoe UI" w:cs="Segoe UI" w:eastAsia="Segoe UI"/>
                <w:b/>
                <w:bCs/>
                <w:sz w:val="16"/>
                <w:szCs w:val="16"/>
              </w:rPr>
              <w:t xml:space="preserve">Severity</w:t>
            </w:r>
          </w:p>
        </w:tc>
        <w:tc>
          <w:tcPr>
            <w:tcW w:w="4699"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c>
          <w:tcPr>
            <w:tcW w:w="1371" w:type="dxa"/>
            <w:shd w:val="clear" w:color="auto" w:fill="E8F0F8"/>
            <w:vAlign w:val="center"/>
          </w:tcPr>
          <w:p>
            <w:pPr>
              <w:spacing w:before="40" w:after="40" w:line="240" w:lineRule="auto"/>
            </w:pPr>
            <w:r>
              <w:rPr>
                <w:rFonts w:ascii="Segoe UI" w:hAnsi="Segoe UI" w:cs="Segoe UI" w:eastAsia="Segoe UI"/>
                <w:b/>
                <w:bCs/>
                <w:sz w:val="16"/>
                <w:szCs w:val="16"/>
              </w:rPr>
              <w:t xml:space="preserve">Response</w:t>
            </w:r>
          </w:p>
        </w:tc>
        <w:tc>
          <w:tcPr>
            <w:tcW w:w="1672" w:type="dxa"/>
            <w:shd w:val="clear" w:color="auto" w:fill="E8F0F8"/>
            <w:vAlign w:val="center"/>
          </w:tcPr>
          <w:p>
            <w:pPr>
              <w:spacing w:before="40" w:after="40" w:line="240" w:lineRule="auto"/>
            </w:pPr>
            <w:r>
              <w:rPr>
                <w:rFonts w:ascii="Segoe UI" w:hAnsi="Segoe UI" w:cs="Segoe UI" w:eastAsia="Segoe UI"/>
                <w:b/>
                <w:bCs/>
                <w:sz w:val="16"/>
                <w:szCs w:val="16"/>
              </w:rPr>
              <w:t xml:space="preserve">Fix target</w:t>
            </w:r>
          </w:p>
        </w:tc>
      </w:tr>
      <w:tr>
        <w:trPr>
          <w:cantSplit/>
        </w:trPr>
        <w:tc>
          <w:tcPr>
            <w:tcW w:w="1285" w:type="dxa"/>
          </w:tcPr>
          <w:p>
            <w:pPr>
              <w:spacing w:before="40" w:after="40" w:line="240" w:lineRule="auto"/>
            </w:pPr>
            <w:r>
              <w:rPr>
                <w:rFonts w:ascii="Segoe UI" w:hAnsi="Segoe UI" w:cs="Segoe UI" w:eastAsia="Segoe UI"/>
                <w:sz w:val="16"/>
                <w:szCs w:val="16"/>
              </w:rPr>
              <w:t xml:space="preserve">S1 - Critical</w:t>
            </w:r>
          </w:p>
        </w:tc>
        <w:tc>
          <w:tcPr>
            <w:tcW w:w="4699" w:type="dxa"/>
          </w:tcPr>
          <w:p>
            <w:pPr>
              <w:spacing w:before="40" w:after="40" w:line="240" w:lineRule="auto"/>
            </w:pPr>
            <w:r>
              <w:rPr>
                <w:rFonts w:ascii="Segoe UI" w:hAnsi="Segoe UI" w:cs="Segoe UI" w:eastAsia="Segoe UI"/>
                <w:sz w:val="16"/>
                <w:szCs w:val="16"/>
              </w:rPr>
              <w:t xml:space="preserve">Blocks a business flow, loses or corrupts data, wrong money or postings, a control is bypassed (SoD, period lock, permission), personal data exposed</w:t>
            </w:r>
          </w:p>
        </w:tc>
        <w:tc>
          <w:tcPr>
            <w:tcW w:w="1371" w:type="dxa"/>
          </w:tcPr>
          <w:p>
            <w:pPr>
              <w:spacing w:before="40" w:after="40" w:line="240" w:lineRule="auto"/>
            </w:pPr>
            <w:r>
              <w:rPr>
                <w:rFonts w:ascii="Segoe UI" w:hAnsi="Segoe UI" w:cs="Segoe UI" w:eastAsia="Segoe UI"/>
                <w:sz w:val="16"/>
                <w:szCs w:val="16"/>
              </w:rPr>
              <w:t xml:space="preserve">2 working hours</w:t>
            </w:r>
          </w:p>
        </w:tc>
        <w:tc>
          <w:tcPr>
            <w:tcW w:w="1672" w:type="dxa"/>
          </w:tcPr>
          <w:p>
            <w:pPr>
              <w:spacing w:before="40" w:after="40" w:line="240" w:lineRule="auto"/>
            </w:pPr>
            <w:r>
              <w:rPr>
                <w:rFonts w:ascii="Segoe UI" w:hAnsi="Segoe UI" w:cs="Segoe UI" w:eastAsia="Segoe UI"/>
                <w:sz w:val="16"/>
                <w:szCs w:val="16"/>
              </w:rPr>
              <w:t xml:space="preserve">1 working day (hot fix)</w:t>
            </w:r>
          </w:p>
        </w:tc>
      </w:tr>
      <w:tr>
        <w:trPr>
          <w:cantSplit/>
        </w:trPr>
        <w:tc>
          <w:tcPr>
            <w:tcW w:w="1285" w:type="dxa"/>
          </w:tcPr>
          <w:p>
            <w:pPr>
              <w:spacing w:before="40" w:after="40" w:line="240" w:lineRule="auto"/>
            </w:pPr>
            <w:r>
              <w:rPr>
                <w:rFonts w:ascii="Segoe UI" w:hAnsi="Segoe UI" w:cs="Segoe UI" w:eastAsia="Segoe UI"/>
                <w:sz w:val="16"/>
                <w:szCs w:val="16"/>
              </w:rPr>
              <w:t xml:space="preserve">S2 - High</w:t>
            </w:r>
          </w:p>
        </w:tc>
        <w:tc>
          <w:tcPr>
            <w:tcW w:w="4699" w:type="dxa"/>
          </w:tcPr>
          <w:p>
            <w:pPr>
              <w:spacing w:before="40" w:after="40" w:line="240" w:lineRule="auto"/>
            </w:pPr>
            <w:r>
              <w:rPr>
                <w:rFonts w:ascii="Segoe UI" w:hAnsi="Segoe UI" w:cs="Segoe UI" w:eastAsia="Segoe UI"/>
                <w:sz w:val="16"/>
                <w:szCs w:val="16"/>
              </w:rPr>
              <w:t xml:space="preserve">Wrong result, no workaround</w:t>
            </w:r>
          </w:p>
        </w:tc>
        <w:tc>
          <w:tcPr>
            <w:tcW w:w="1371" w:type="dxa"/>
          </w:tcPr>
          <w:p>
            <w:pPr>
              <w:spacing w:before="40" w:after="40" w:line="240" w:lineRule="auto"/>
            </w:pPr>
            <w:r>
              <w:rPr>
                <w:rFonts w:ascii="Segoe UI" w:hAnsi="Segoe UI" w:cs="Segoe UI" w:eastAsia="Segoe UI"/>
                <w:sz w:val="16"/>
                <w:szCs w:val="16"/>
              </w:rPr>
              <w:t xml:space="preserve">1 working day</w:t>
            </w:r>
          </w:p>
        </w:tc>
        <w:tc>
          <w:tcPr>
            <w:tcW w:w="1672" w:type="dxa"/>
          </w:tcPr>
          <w:p>
            <w:pPr>
              <w:spacing w:before="40" w:after="40" w:line="240" w:lineRule="auto"/>
            </w:pPr>
            <w:r>
              <w:rPr>
                <w:rFonts w:ascii="Segoe UI" w:hAnsi="Segoe UI" w:cs="Segoe UI" w:eastAsia="Segoe UI"/>
                <w:sz w:val="16"/>
                <w:szCs w:val="16"/>
              </w:rPr>
              <w:t xml:space="preserve">3 working days</w:t>
            </w:r>
          </w:p>
        </w:tc>
      </w:tr>
      <w:tr>
        <w:trPr>
          <w:cantSplit/>
        </w:trPr>
        <w:tc>
          <w:tcPr>
            <w:tcW w:w="1285" w:type="dxa"/>
          </w:tcPr>
          <w:p>
            <w:pPr>
              <w:spacing w:before="40" w:after="40" w:line="240" w:lineRule="auto"/>
            </w:pPr>
            <w:r>
              <w:rPr>
                <w:rFonts w:ascii="Segoe UI" w:hAnsi="Segoe UI" w:cs="Segoe UI" w:eastAsia="Segoe UI"/>
                <w:sz w:val="16"/>
                <w:szCs w:val="16"/>
              </w:rPr>
              <w:t xml:space="preserve">S3 - Medium</w:t>
            </w:r>
          </w:p>
        </w:tc>
        <w:tc>
          <w:tcPr>
            <w:tcW w:w="4699" w:type="dxa"/>
          </w:tcPr>
          <w:p>
            <w:pPr>
              <w:spacing w:before="40" w:after="40" w:line="240" w:lineRule="auto"/>
            </w:pPr>
            <w:r>
              <w:rPr>
                <w:rFonts w:ascii="Segoe UI" w:hAnsi="Segoe UI" w:cs="Segoe UI" w:eastAsia="Segoe UI"/>
                <w:sz w:val="16"/>
                <w:szCs w:val="16"/>
              </w:rPr>
              <w:t xml:space="preserve">Wrong result with a workaround, wrong message or rule</w:t>
            </w:r>
          </w:p>
        </w:tc>
        <w:tc>
          <w:tcPr>
            <w:tcW w:w="1371" w:type="dxa"/>
          </w:tcPr>
          <w:p>
            <w:pPr>
              <w:spacing w:before="40" w:after="40" w:line="240" w:lineRule="auto"/>
            </w:pPr>
            <w:r>
              <w:rPr>
                <w:rFonts w:ascii="Segoe UI" w:hAnsi="Segoe UI" w:cs="Segoe UI" w:eastAsia="Segoe UI"/>
                <w:sz w:val="16"/>
                <w:szCs w:val="16"/>
              </w:rPr>
              <w:t xml:space="preserve">2 working days</w:t>
            </w:r>
          </w:p>
        </w:tc>
        <w:tc>
          <w:tcPr>
            <w:tcW w:w="1672" w:type="dxa"/>
          </w:tcPr>
          <w:p>
            <w:pPr>
              <w:spacing w:before="40" w:after="40" w:line="240" w:lineRule="auto"/>
            </w:pPr>
            <w:r>
              <w:rPr>
                <w:rFonts w:ascii="Segoe UI" w:hAnsi="Segoe UI" w:cs="Segoe UI" w:eastAsia="Segoe UI"/>
                <w:sz w:val="16"/>
                <w:szCs w:val="16"/>
              </w:rPr>
              <w:t xml:space="preserve">Next planned drop</w:t>
            </w:r>
          </w:p>
        </w:tc>
      </w:tr>
      <w:tr>
        <w:trPr>
          <w:cantSplit/>
        </w:trPr>
        <w:tc>
          <w:tcPr>
            <w:tcW w:w="1285" w:type="dxa"/>
          </w:tcPr>
          <w:p>
            <w:pPr>
              <w:spacing w:before="40" w:after="40" w:line="240" w:lineRule="auto"/>
            </w:pPr>
            <w:r>
              <w:rPr>
                <w:rFonts w:ascii="Segoe UI" w:hAnsi="Segoe UI" w:cs="Segoe UI" w:eastAsia="Segoe UI"/>
                <w:sz w:val="16"/>
                <w:szCs w:val="16"/>
              </w:rPr>
              <w:t xml:space="preserve">S4 - Low</w:t>
            </w:r>
          </w:p>
        </w:tc>
        <w:tc>
          <w:tcPr>
            <w:tcW w:w="4699" w:type="dxa"/>
          </w:tcPr>
          <w:p>
            <w:pPr>
              <w:spacing w:before="40" w:after="40" w:line="240" w:lineRule="auto"/>
            </w:pPr>
            <w:r>
              <w:rPr>
                <w:rFonts w:ascii="Segoe UI" w:hAnsi="Segoe UI" w:cs="Segoe UI" w:eastAsia="Segoe UI"/>
                <w:sz w:val="16"/>
                <w:szCs w:val="16"/>
              </w:rPr>
              <w:t xml:space="preserve">Cosmetic, wording, layout</w:t>
            </w:r>
          </w:p>
        </w:tc>
        <w:tc>
          <w:tcPr>
            <w:tcW w:w="1371" w:type="dxa"/>
          </w:tcPr>
          <w:p>
            <w:pPr>
              <w:spacing w:before="40" w:after="40" w:line="240" w:lineRule="auto"/>
            </w:pPr>
            <w:r>
              <w:rPr>
                <w:rFonts w:ascii="Segoe UI" w:hAnsi="Segoe UI" w:cs="Segoe UI" w:eastAsia="Segoe UI"/>
                <w:sz w:val="16"/>
                <w:szCs w:val="16"/>
              </w:rPr>
              <w:t xml:space="preserve">5 working days</w:t>
            </w:r>
          </w:p>
        </w:tc>
        <w:tc>
          <w:tcPr>
            <w:tcW w:w="1672" w:type="dxa"/>
          </w:tcPr>
          <w:p>
            <w:pPr>
              <w:spacing w:before="40" w:after="40" w:line="240" w:lineRule="auto"/>
            </w:pPr>
            <w:r>
              <w:rPr>
                <w:rFonts w:ascii="Segoe UI" w:hAnsi="Segoe UI" w:cs="Segoe UI" w:eastAsia="Segoe UI"/>
                <w:sz w:val="16"/>
                <w:szCs w:val="16"/>
              </w:rPr>
              <w:t xml:space="preserve">Backlog, by agreement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Life cycle: New -&gt; Open -&gt; In progress -&gt; Fixed -&gt; Ready for retest -&gt; Closed (or Reopened, Deferred, Rejected, Duplicate). Daily triage in SIT, twice daily in UAT. Every defect names the scenario and condition, environment, build commit, persona and evidence. A requirement found missing is logged as a gap (Gaps sheet), not as a defect, unless it was reported as built.</w:t>
      </w:r>
    </w:p>
    <w:p xmlns:a="http://schemas.openxmlformats.org/drawingml/2006/main" xmlns:pic="http://schemas.openxmlformats.org/drawingml/2006/picture">
      <w:pPr>
        <w:pStyle w:val="Heading1"/>
        <w:numPr>
          <w:ilvl w:val="0"/>
          <w:numId w:val="14"/>
        </w:numPr>
      </w:pPr>
      <w:bookmarkStart w:id="1017" w:name="_Toc300001017"/>
      <w:r>
        <w:rPr>
          <w:rFonts w:ascii="Segoe UI" w:hAnsi="Segoe UI" w:cs="Segoe UI" w:eastAsia="Segoe UI"/>
        </w:rPr>
        <w:t xml:space="preserve">Roles and responsibilities</w:t>
      </w:r>
      <w:bookmarkEnd w:id="101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35"/>
        <w:gridCol w:w="6292"/>
      </w:tblGrid>
      <w:tr>
        <w:trPr>
          <w:cantSplit/>
          <w:tblHeader/>
          <w:trHeight w:val="400"/>
        </w:trPr>
        <w:tc>
          <w:tcPr>
            <w:tcW w:w="2735"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6292" w:type="dxa"/>
            <w:shd w:val="clear" w:color="auto" w:fill="E8F0F8"/>
            <w:vAlign w:val="center"/>
          </w:tcPr>
          <w:p>
            <w:pPr>
              <w:spacing w:before="40" w:after="40" w:line="240" w:lineRule="auto"/>
            </w:pPr>
            <w:r>
              <w:rPr>
                <w:rFonts w:ascii="Segoe UI" w:hAnsi="Segoe UI" w:cs="Segoe UI" w:eastAsia="Segoe UI"/>
                <w:b/>
                <w:bCs/>
                <w:sz w:val="16"/>
                <w:szCs w:val="16"/>
              </w:rPr>
              <w:t xml:space="preserve">Responsibilities</w:t>
            </w:r>
          </w:p>
        </w:tc>
      </w:tr>
      <w:tr>
        <w:trPr>
          <w:cantSplit/>
        </w:trPr>
        <w:tc>
          <w:tcPr>
            <w:tcW w:w="2735" w:type="dxa"/>
          </w:tcPr>
          <w:p>
            <w:pPr>
              <w:spacing w:before="40" w:after="40" w:line="240" w:lineRule="auto"/>
            </w:pPr>
            <w:r>
              <w:rPr>
                <w:rFonts w:ascii="Segoe UI" w:hAnsi="Segoe UI" w:cs="Segoe UI" w:eastAsia="Segoe UI"/>
                <w:sz w:val="16"/>
                <w:szCs w:val="16"/>
              </w:rPr>
              <w:t xml:space="preserve">QA lead</w:t>
            </w:r>
          </w:p>
        </w:tc>
        <w:tc>
          <w:tcPr>
            <w:tcW w:w="6292" w:type="dxa"/>
          </w:tcPr>
          <w:p>
            <w:pPr>
              <w:spacing w:before="40" w:after="40" w:line="240" w:lineRule="auto"/>
            </w:pPr>
            <w:r>
              <w:rPr>
                <w:rFonts w:ascii="Segoe UI" w:hAnsi="Segoe UI" w:cs="Segoe UI" w:eastAsia="Segoe UI"/>
                <w:sz w:val="16"/>
                <w:szCs w:val="16"/>
              </w:rPr>
              <w:t xml:space="preserve">Owns this strategy and the pack, plans cycles, runs triage, reports, recommends exit</w:t>
            </w:r>
          </w:p>
        </w:tc>
      </w:tr>
      <w:tr>
        <w:trPr>
          <w:cantSplit/>
        </w:trPr>
        <w:tc>
          <w:tcPr>
            <w:tcW w:w="2735" w:type="dxa"/>
          </w:tcPr>
          <w:p>
            <w:pPr>
              <w:spacing w:before="40" w:after="40" w:line="240" w:lineRule="auto"/>
            </w:pPr>
            <w:r>
              <w:rPr>
                <w:rFonts w:ascii="Segoe UI" w:hAnsi="Segoe UI" w:cs="Segoe UI" w:eastAsia="Segoe UI"/>
                <w:sz w:val="16"/>
                <w:szCs w:val="16"/>
              </w:rPr>
              <w:t xml:space="preserve">Stream testers (one per stream)</w:t>
            </w:r>
          </w:p>
        </w:tc>
        <w:tc>
          <w:tcPr>
            <w:tcW w:w="6292" w:type="dxa"/>
          </w:tcPr>
          <w:p>
            <w:pPr>
              <w:spacing w:before="40" w:after="40" w:line="240" w:lineRule="auto"/>
            </w:pPr>
            <w:r>
              <w:rPr>
                <w:rFonts w:ascii="Segoe UI" w:hAnsi="Segoe UI" w:cs="Segoe UI" w:eastAsia="Segoe UI"/>
                <w:sz w:val="16"/>
                <w:szCs w:val="16"/>
              </w:rPr>
              <w:t xml:space="preserve">Write step-by-step cases per module, execute, raise defects</w:t>
            </w:r>
          </w:p>
        </w:tc>
      </w:tr>
      <w:tr>
        <w:trPr>
          <w:cantSplit/>
        </w:trPr>
        <w:tc>
          <w:tcPr>
            <w:tcW w:w="2735" w:type="dxa"/>
          </w:tcPr>
          <w:p>
            <w:pPr>
              <w:spacing w:before="40" w:after="40" w:line="240" w:lineRule="auto"/>
            </w:pPr>
            <w:r>
              <w:rPr>
                <w:rFonts w:ascii="Segoe UI" w:hAnsi="Segoe UI" w:cs="Segoe UI" w:eastAsia="Segoe UI"/>
                <w:sz w:val="16"/>
                <w:szCs w:val="16"/>
              </w:rPr>
              <w:t xml:space="preserve">Persona testers</w:t>
            </w:r>
          </w:p>
        </w:tc>
        <w:tc>
          <w:tcPr>
            <w:tcW w:w="6292" w:type="dxa"/>
          </w:tcPr>
          <w:p>
            <w:pPr>
              <w:spacing w:before="40" w:after="40" w:line="240" w:lineRule="auto"/>
            </w:pPr>
            <w:r>
              <w:rPr>
                <w:rFonts w:ascii="Segoe UI" w:hAnsi="Segoe UI" w:cs="Segoe UI" w:eastAsia="Segoe UI"/>
                <w:sz w:val="16"/>
                <w:szCs w:val="16"/>
              </w:rPr>
              <w:t xml:space="preserve">Run the persona matrix: Sales (3 roles), Operations (3), Cash Control (4), Finance, IT AppSupport / Admin, General Manager</w:t>
            </w:r>
          </w:p>
        </w:tc>
      </w:tr>
      <w:tr>
        <w:trPr>
          <w:cantSplit/>
        </w:trPr>
        <w:tc>
          <w:tcPr>
            <w:tcW w:w="2735" w:type="dxa"/>
          </w:tcPr>
          <w:p>
            <w:pPr>
              <w:spacing w:before="40" w:after="40" w:line="240" w:lineRule="auto"/>
            </w:pPr>
            <w:r>
              <w:rPr>
                <w:rFonts w:ascii="Segoe UI" w:hAnsi="Segoe UI" w:cs="Segoe UI" w:eastAsia="Segoe UI"/>
                <w:sz w:val="16"/>
                <w:szCs w:val="16"/>
              </w:rPr>
              <w:t xml:space="preserve">Automation engineer</w:t>
            </w:r>
          </w:p>
        </w:tc>
        <w:tc>
          <w:tcPr>
            <w:tcW w:w="6292" w:type="dxa"/>
          </w:tcPr>
          <w:p>
            <w:pPr>
              <w:spacing w:before="40" w:after="40" w:line="240" w:lineRule="auto"/>
            </w:pPr>
            <w:r>
              <w:rPr>
                <w:rFonts w:ascii="Segoe UI" w:hAnsi="Segoe UI" w:cs="Segoe UI" w:eastAsia="Segoe UI"/>
                <w:sz w:val="16"/>
                <w:szCs w:val="16"/>
              </w:rPr>
              <w:t xml:space="preserve">Playwright, API persona matrix, CI integration</w:t>
            </w:r>
          </w:p>
        </w:tc>
      </w:tr>
      <w:tr>
        <w:trPr>
          <w:cantSplit/>
        </w:trPr>
        <w:tc>
          <w:tcPr>
            <w:tcW w:w="2735" w:type="dxa"/>
          </w:tcPr>
          <w:p>
            <w:pPr>
              <w:spacing w:before="40" w:after="40" w:line="240" w:lineRule="auto"/>
            </w:pPr>
            <w:r>
              <w:rPr>
                <w:rFonts w:ascii="Segoe UI" w:hAnsi="Segoe UI" w:cs="Segoe UI" w:eastAsia="Segoe UI"/>
                <w:sz w:val="16"/>
                <w:szCs w:val="16"/>
              </w:rPr>
              <w:t xml:space="preserve">Performance and security testers</w:t>
            </w:r>
          </w:p>
        </w:tc>
        <w:tc>
          <w:tcPr>
            <w:tcW w:w="6292" w:type="dxa"/>
          </w:tcPr>
          <w:p>
            <w:pPr>
              <w:spacing w:before="40" w:after="40" w:line="240" w:lineRule="auto"/>
            </w:pPr>
            <w:r>
              <w:rPr>
                <w:rFonts w:ascii="Segoe UI" w:hAnsi="Segoe UI" w:cs="Segoe UI" w:eastAsia="Segoe UI"/>
                <w:sz w:val="16"/>
                <w:szCs w:val="16"/>
              </w:rPr>
              <w:t xml:space="preserve">k6, ZAP, SAST/dependency findings, penetration test coordination</w:t>
            </w:r>
          </w:p>
        </w:tc>
      </w:tr>
      <w:tr>
        <w:trPr>
          <w:cantSplit/>
        </w:trPr>
        <w:tc>
          <w:tcPr>
            <w:tcW w:w="2735" w:type="dxa"/>
          </w:tcPr>
          <w:p>
            <w:pPr>
              <w:spacing w:before="40" w:after="40" w:line="240" w:lineRule="auto"/>
            </w:pPr>
            <w:r>
              <w:rPr>
                <w:rFonts w:ascii="Segoe UI" w:hAnsi="Segoe UI" w:cs="Segoe UI" w:eastAsia="Segoe UI"/>
                <w:sz w:val="16"/>
                <w:szCs w:val="16"/>
              </w:rPr>
              <w:t xml:space="preserve">Developers</w:t>
            </w:r>
          </w:p>
        </w:tc>
        <w:tc>
          <w:tcPr>
            <w:tcW w:w="6292" w:type="dxa"/>
          </w:tcPr>
          <w:p>
            <w:pPr>
              <w:spacing w:before="40" w:after="40" w:line="240" w:lineRule="auto"/>
            </w:pPr>
            <w:r>
              <w:rPr>
                <w:rFonts w:ascii="Segoe UI" w:hAnsi="Segoe UI" w:cs="Segoe UI" w:eastAsia="Segoe UI"/>
                <w:sz w:val="16"/>
                <w:szCs w:val="16"/>
              </w:rPr>
              <w:t xml:space="preserve">Unit and integration tests, defect fixes, test data scripts</w:t>
            </w:r>
          </w:p>
        </w:tc>
      </w:tr>
      <w:tr>
        <w:trPr>
          <w:cantSplit/>
        </w:trPr>
        <w:tc>
          <w:tcPr>
            <w:tcW w:w="2735" w:type="dxa"/>
          </w:tcPr>
          <w:p>
            <w:pPr>
              <w:spacing w:before="40" w:after="40" w:line="240" w:lineRule="auto"/>
            </w:pPr>
            <w:r>
              <w:rPr>
                <w:rFonts w:ascii="Segoe UI" w:hAnsi="Segoe UI" w:cs="Segoe UI" w:eastAsia="Segoe UI"/>
                <w:sz w:val="16"/>
                <w:szCs w:val="16"/>
              </w:rPr>
              <w:t xml:space="preserve">Business UAT signatories (named by TISPH)</w:t>
            </w:r>
          </w:p>
        </w:tc>
        <w:tc>
          <w:tcPr>
            <w:tcW w:w="6292" w:type="dxa"/>
          </w:tcPr>
          <w:p>
            <w:pPr>
              <w:spacing w:before="40" w:after="40" w:line="240" w:lineRule="auto"/>
            </w:pPr>
            <w:r>
              <w:rPr>
                <w:rFonts w:ascii="Segoe UI" w:hAnsi="Segoe UI" w:cs="Segoe UI" w:eastAsia="Segoe UI"/>
                <w:sz w:val="16"/>
                <w:szCs w:val="16"/>
              </w:rPr>
              <w:t xml:space="preserve">Sales Unit Head (Sales), Operations Unit Head (Operations, claims, renewals), CCD head (Cash Control), Finance and General Accounting head, IT AppSupport head (administration, security), General Manager (final acceptance)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8" w:name="_Toc300001018"/>
      <w:r>
        <w:rPr>
          <w:rFonts w:ascii="Segoe UI" w:hAnsi="Segoe UI" w:cs="Segoe UI" w:eastAsia="Segoe UI"/>
        </w:rPr>
        <w:t xml:space="preserve">Tools</w:t>
      </w:r>
      <w:bookmarkEnd w:id="101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48"/>
        <w:gridCol w:w="6479"/>
      </w:tblGrid>
      <w:tr>
        <w:trPr>
          <w:cantSplit/>
          <w:tblHeader/>
          <w:trHeight w:val="400"/>
        </w:trPr>
        <w:tc>
          <w:tcPr>
            <w:tcW w:w="2548"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c>
          <w:tcPr>
            <w:tcW w:w="6479" w:type="dxa"/>
            <w:shd w:val="clear" w:color="auto" w:fill="E8F0F8"/>
            <w:vAlign w:val="center"/>
          </w:tcPr>
          <w:p>
            <w:pPr>
              <w:spacing w:before="40" w:after="40" w:line="240" w:lineRule="auto"/>
            </w:pPr>
            <w:r>
              <w:rPr>
                <w:rFonts w:ascii="Segoe UI" w:hAnsi="Segoe UI" w:cs="Segoe UI" w:eastAsia="Segoe UI"/>
                <w:b/>
                <w:bCs/>
                <w:sz w:val="16"/>
                <w:szCs w:val="16"/>
              </w:rPr>
              <w:t xml:space="preserve">Tool</w:t>
            </w:r>
          </w:p>
        </w:tc>
      </w:tr>
      <w:tr>
        <w:trPr>
          <w:cantSplit/>
        </w:trPr>
        <w:tc>
          <w:tcPr>
            <w:tcW w:w="2548" w:type="dxa"/>
          </w:tcPr>
          <w:p>
            <w:pPr>
              <w:spacing w:before="40" w:after="40" w:line="240" w:lineRule="auto"/>
            </w:pPr>
            <w:r>
              <w:rPr>
                <w:rFonts w:ascii="Segoe UI" w:hAnsi="Segoe UI" w:cs="Segoe UI" w:eastAsia="Segoe UI"/>
                <w:sz w:val="16"/>
                <w:szCs w:val="16"/>
              </w:rPr>
              <w:t xml:space="preserve">Back-end unit, integration and API</w:t>
            </w:r>
          </w:p>
        </w:tc>
        <w:tc>
          <w:tcPr>
            <w:tcW w:w="6479" w:type="dxa"/>
          </w:tcPr>
          <w:p>
            <w:pPr>
              <w:spacing w:before="40" w:after="40" w:line="240" w:lineRule="auto"/>
            </w:pPr>
            <w:r>
              <w:rPr>
                <w:rFonts w:ascii="Segoe UI" w:hAnsi="Segoe UI" w:cs="Segoe UI" w:eastAsia="Segoe UI"/>
                <w:sz w:val="16"/>
                <w:szCs w:val="16"/>
              </w:rPr>
              <w:t xml:space="preserve">vitest, supertest (in use)</w:t>
            </w:r>
          </w:p>
        </w:tc>
      </w:tr>
      <w:tr>
        <w:trPr>
          <w:cantSplit/>
        </w:trPr>
        <w:tc>
          <w:tcPr>
            <w:tcW w:w="2548" w:type="dxa"/>
          </w:tcPr>
          <w:p>
            <w:pPr>
              <w:spacing w:before="40" w:after="40" w:line="240" w:lineRule="auto"/>
            </w:pPr>
            <w:r>
              <w:rPr>
                <w:rFonts w:ascii="Segoe UI" w:hAnsi="Segoe UI" w:cs="Segoe UI" w:eastAsia="Segoe UI"/>
                <w:sz w:val="16"/>
                <w:szCs w:val="16"/>
              </w:rPr>
              <w:t xml:space="preserve">Front-end unit and component</w:t>
            </w:r>
          </w:p>
        </w:tc>
        <w:tc>
          <w:tcPr>
            <w:tcW w:w="6479" w:type="dxa"/>
          </w:tcPr>
          <w:p>
            <w:pPr>
              <w:spacing w:before="40" w:after="40" w:line="240" w:lineRule="auto"/>
            </w:pPr>
            <w:r>
              <w:rPr>
                <w:rFonts w:ascii="Segoe UI" w:hAnsi="Segoe UI" w:cs="Segoe UI" w:eastAsia="Segoe UI"/>
                <w:sz w:val="16"/>
                <w:szCs w:val="16"/>
              </w:rPr>
              <w:t xml:space="preserve">jest, Testing Library through craco (in use)</w:t>
            </w:r>
          </w:p>
        </w:tc>
      </w:tr>
      <w:tr>
        <w:trPr>
          <w:cantSplit/>
        </w:trPr>
        <w:tc>
          <w:tcPr>
            <w:tcW w:w="2548" w:type="dxa"/>
          </w:tcPr>
          <w:p>
            <w:pPr>
              <w:spacing w:before="40" w:after="40" w:line="240" w:lineRule="auto"/>
            </w:pPr>
            <w:r>
              <w:rPr>
                <w:rFonts w:ascii="Segoe UI" w:hAnsi="Segoe UI" w:cs="Segoe UI" w:eastAsia="Segoe UI"/>
                <w:sz w:val="16"/>
                <w:szCs w:val="16"/>
              </w:rPr>
              <w:t xml:space="preserve">Browser end-to-end and accessibility</w:t>
            </w:r>
          </w:p>
        </w:tc>
        <w:tc>
          <w:tcPr>
            <w:tcW w:w="6479" w:type="dxa"/>
          </w:tcPr>
          <w:p>
            <w:pPr>
              <w:spacing w:before="40" w:after="40" w:line="240" w:lineRule="auto"/>
            </w:pPr>
            <w:r>
              <w:rPr>
                <w:rFonts w:ascii="Segoe UI" w:hAnsi="Segoe UI" w:cs="Segoe UI" w:eastAsia="Segoe UI"/>
                <w:sz w:val="16"/>
                <w:szCs w:val="16"/>
              </w:rPr>
              <w:t xml:space="preserve">Playwright with axe-core (Python harness exists in </w:t>
            </w:r>
            <w:r>
              <w:rPr>
                <w:rFonts w:ascii="Consolas" w:hAnsi="Consolas" w:cs="Consolas" w:eastAsia="Consolas"/>
                <w:color w:val="1F3B57"/>
                <w:sz w:val="14"/>
                <w:szCs w:val="14"/>
                <w:shd w:val="clear" w:color="auto" w:fill="F3F5F8"/>
              </w:rPr>
              <w:t xml:space="preserve">docs/e2e</w:t>
            </w:r>
            <w:r>
              <w:rPr>
                <w:rFonts w:ascii="Segoe UI" w:hAnsi="Segoe UI" w:cs="Segoe UI" w:eastAsia="Segoe UI"/>
                <w:sz w:val="16"/>
                <w:szCs w:val="16"/>
              </w:rPr>
              <w:t xml:space="preserve">; TypeScript suite to add)</w:t>
            </w:r>
          </w:p>
        </w:tc>
      </w:tr>
      <w:tr>
        <w:trPr>
          <w:cantSplit/>
        </w:trPr>
        <w:tc>
          <w:tcPr>
            <w:tcW w:w="2548" w:type="dxa"/>
          </w:tcPr>
          <w:p>
            <w:pPr>
              <w:spacing w:before="40" w:after="40" w:line="240" w:lineRule="auto"/>
            </w:pPr>
            <w:r>
              <w:rPr>
                <w:rFonts w:ascii="Segoe UI" w:hAnsi="Segoe UI" w:cs="Segoe UI" w:eastAsia="Segoe UI"/>
                <w:sz w:val="16"/>
                <w:szCs w:val="16"/>
              </w:rPr>
              <w:t xml:space="preserve">Performance and volume</w:t>
            </w:r>
          </w:p>
        </w:tc>
        <w:tc>
          <w:tcPr>
            <w:tcW w:w="6479" w:type="dxa"/>
          </w:tcPr>
          <w:p>
            <w:pPr>
              <w:spacing w:before="40" w:after="40" w:line="240" w:lineRule="auto"/>
            </w:pPr>
            <w:r>
              <w:rPr>
                <w:rFonts w:ascii="Segoe UI" w:hAnsi="Segoe UI" w:cs="Segoe UI" w:eastAsia="Segoe UI"/>
                <w:sz w:val="16"/>
                <w:szCs w:val="16"/>
              </w:rPr>
              <w:t xml:space="preserve">k6 (or JMeter/Gatling as equivalent)</w:t>
            </w:r>
          </w:p>
        </w:tc>
      </w:tr>
      <w:tr>
        <w:trPr>
          <w:cantSplit/>
        </w:trPr>
        <w:tc>
          <w:tcPr>
            <w:tcW w:w="2548" w:type="dxa"/>
          </w:tcPr>
          <w:p>
            <w:pPr>
              <w:spacing w:before="40" w:after="40" w:line="240" w:lineRule="auto"/>
            </w:pPr>
            <w:r>
              <w:rPr>
                <w:rFonts w:ascii="Segoe UI" w:hAnsi="Segoe UI" w:cs="Segoe UI" w:eastAsia="Segoe UI"/>
                <w:sz w:val="16"/>
                <w:szCs w:val="16"/>
              </w:rPr>
              <w:t xml:space="preserve">Security</w:t>
            </w:r>
          </w:p>
        </w:tc>
        <w:tc>
          <w:tcPr>
            <w:tcW w:w="6479" w:type="dxa"/>
          </w:tcPr>
          <w:p>
            <w:pPr>
              <w:spacing w:before="40" w:after="40" w:line="240" w:lineRule="auto"/>
            </w:pPr>
            <w:r>
              <w:rPr>
                <w:rFonts w:ascii="Segoe UI" w:hAnsi="Segoe UI" w:cs="Segoe UI" w:eastAsia="Segoe UI"/>
                <w:sz w:val="16"/>
                <w:szCs w:val="16"/>
              </w:rPr>
              <w:t xml:space="preserve">npm audit (in use), CodeQL/Semgrep, OWASP ZAP, Trivy, gitleaks, third-party penetration test</w:t>
            </w:r>
          </w:p>
        </w:tc>
      </w:tr>
      <w:tr>
        <w:trPr>
          <w:cantSplit/>
        </w:trPr>
        <w:tc>
          <w:tcPr>
            <w:tcW w:w="2548" w:type="dxa"/>
          </w:tcPr>
          <w:p>
            <w:pPr>
              <w:spacing w:before="40" w:after="40" w:line="240" w:lineRule="auto"/>
            </w:pPr>
            <w:r>
              <w:rPr>
                <w:rFonts w:ascii="Segoe UI" w:hAnsi="Segoe UI" w:cs="Segoe UI" w:eastAsia="Segoe UI"/>
                <w:sz w:val="16"/>
                <w:szCs w:val="16"/>
              </w:rPr>
              <w:t xml:space="preserve">CI/CD</w:t>
            </w:r>
          </w:p>
        </w:tc>
        <w:tc>
          <w:tcPr>
            <w:tcW w:w="6479" w:type="dxa"/>
          </w:tcPr>
          <w:p>
            <w:pPr>
              <w:spacing w:before="40" w:after="40" w:line="240" w:lineRule="auto"/>
            </w:pPr>
            <w:r>
              <w:rPr>
                <w:rFonts w:ascii="Segoe UI" w:hAnsi="Segoe UI" w:cs="Segoe UI" w:eastAsia="Segoe UI"/>
                <w:sz w:val="16"/>
                <w:szCs w:val="16"/>
              </w:rPr>
              <w:t xml:space="preserve">GitHub Actions (ci.yml, azure-deploy.yml, azure-deploy-environment.yml); DEV deployed by Railway from TISPH-DEV until Azure is provisioned</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r>
      <w:tr>
        <w:trPr>
          <w:cantSplit/>
        </w:trPr>
        <w:tc>
          <w:tcPr>
            <w:tcW w:w="2548" w:type="dxa"/>
          </w:tcPr>
          <w:p>
            <w:pPr>
              <w:spacing w:before="40" w:after="40" w:line="240" w:lineRule="auto"/>
            </w:pPr>
            <w:r>
              <w:rPr>
                <w:rFonts w:ascii="Segoe UI" w:hAnsi="Segoe UI" w:cs="Segoe UI" w:eastAsia="Segoe UI"/>
                <w:sz w:val="16"/>
                <w:szCs w:val="16"/>
              </w:rPr>
              <w:t xml:space="preserve">Test management</w:t>
            </w:r>
          </w:p>
        </w:tc>
        <w:tc>
          <w:tcPr>
            <w:tcW w:w="6479" w:type="dxa"/>
          </w:tcPr>
          <w:p>
            <w:pPr>
              <w:spacing w:before="40" w:after="40" w:line="240" w:lineRule="auto"/>
            </w:pPr>
            <w:r>
              <w:rPr>
                <w:rFonts w:ascii="Consolas" w:hAnsi="Consolas" w:cs="Consolas" w:eastAsia="Consolas"/>
                <w:color w:val="1F3B57"/>
                <w:sz w:val="14"/>
                <w:szCs w:val="14"/>
                <w:shd w:val="clear" w:color="auto" w:fill="F3F5F8"/>
              </w:rPr>
              <w:t xml:space="preserve">docs/TISPH/testing/TISPH_Test_Pack.xlsx</w:t>
            </w:r>
            <w:r>
              <w:rPr>
                <w:rFonts w:ascii="Segoe UI" w:hAnsi="Segoe UI" w:cs="Segoe UI" w:eastAsia="Segoe UI"/>
                <w:sz w:val="16"/>
                <w:szCs w:val="16"/>
              </w:rPr>
              <w:t xml:space="preserve"> now; a test management tool later</w:t>
            </w:r>
          </w:p>
        </w:tc>
      </w:tr>
      <w:tr>
        <w:trPr>
          <w:cantSplit/>
        </w:trPr>
        <w:tc>
          <w:tcPr>
            <w:tcW w:w="2548" w:type="dxa"/>
          </w:tcPr>
          <w:p>
            <w:pPr>
              <w:spacing w:before="40" w:after="40" w:line="240" w:lineRule="auto"/>
            </w:pPr>
            <w:r>
              <w:rPr>
                <w:rFonts w:ascii="Segoe UI" w:hAnsi="Segoe UI" w:cs="Segoe UI" w:eastAsia="Segoe UI"/>
                <w:sz w:val="16"/>
                <w:szCs w:val="16"/>
              </w:rPr>
              <w:t xml:space="preserve">Defects</w:t>
            </w:r>
          </w:p>
        </w:tc>
        <w:tc>
          <w:tcPr>
            <w:tcW w:w="6479" w:type="dxa"/>
          </w:tcPr>
          <w:p>
            <w:pPr>
              <w:spacing w:before="40" w:after="40" w:line="240" w:lineRule="auto"/>
            </w:pPr>
            <w:r>
              <w:rPr>
                <w:rFonts w:ascii="Segoe UI" w:hAnsi="Segoe UI" w:cs="Segoe UI" w:eastAsia="Segoe UI"/>
                <w:sz w:val="16"/>
                <w:szCs w:val="16"/>
              </w:rPr>
              <w:t xml:space="preserve">Defects sheet now; the project tracker once agreed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9" w:name="_Toc300001019"/>
      <w:r>
        <w:rPr>
          <w:rFonts w:ascii="Segoe UI" w:hAnsi="Segoe UI" w:cs="Segoe UI" w:eastAsia="Segoe UI"/>
        </w:rPr>
        <w:t xml:space="preserve">Traceability</w:t>
      </w:r>
      <w:bookmarkEnd w:id="1019"/>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Requirement ids are kept exactly as in the sources (BRD </w:t>
      </w:r>
      <w:r>
        <w:rPr>
          <w:rFonts w:ascii="Consolas" w:hAnsi="Consolas" w:cs="Consolas" w:eastAsia="Consolas"/>
          <w:color w:val="1F3B57"/>
          <w:shd w:val="clear" w:color="auto" w:fill="F3F5F8"/>
        </w:rPr>
        <w:t xml:space="preserve">TIS-BRD-*</w:t>
      </w:r>
      <w:r>
        <w:rPr>
          <w:rFonts w:ascii="Segoe UI" w:hAnsi="Segoe UI" w:cs="Segoe UI" w:eastAsia="Segoe UI"/>
        </w:rPr>
        <w:t xml:space="preserve">, CR-xx, FRS </w:t>
      </w:r>
      <w:r>
        <w:rPr>
          <w:rFonts w:ascii="Consolas" w:hAnsi="Consolas" w:cs="Consolas" w:eastAsia="Consolas"/>
          <w:color w:val="1F3B57"/>
          <w:shd w:val="clear" w:color="auto" w:fill="F3F5F8"/>
        </w:rPr>
        <w:t xml:space="preserve">FR-*</w:t>
      </w:r>
      <w:r>
        <w:rPr>
          <w:rFonts w:ascii="Segoe UI" w:hAnsi="Segoe UI" w:cs="Segoe UI" w:eastAsia="Segoe UI"/>
        </w:rPr>
        <w:t xml:space="preserve">, FGA ids, Pre-BSM ids, MOM decision ids). Short forms used by some streams are listed as aliases of the BRD id.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Each scenario lists its requirement ids; each condition belongs to one scenario; each executed condition is logged with its run, persona, result, evidence and defect id; each defect points back to its condition.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Traceability sheet (requirement x scenario) and the Requirements sheet (coverage status) of the test pack workbook are updated when scenarios change.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Coverage status per requirement: testable on build, partial build, expected to fail (not built), not testable on build, open decision, deviation, scope boundary check, or not covered.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Today: 766/766 requirements covered by at least one scenario; 316 requirements are gaps (259 not implemented, 49 not testable in the application, 8 implemented differently); 196 gap register entries explain them.</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20" w:name="_Toc300001020"/>
      <w:r>
        <w:rPr>
          <w:rFonts w:ascii="Segoe UI" w:hAnsi="Segoe UI" w:cs="Segoe UI" w:eastAsia="Segoe UI"/>
        </w:rPr>
        <w:t xml:space="preserve">Reporting</w:t>
      </w:r>
      <w:bookmarkEnd w:id="102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19"/>
        <w:gridCol w:w="4165"/>
        <w:gridCol w:w="1509"/>
        <w:gridCol w:w="1834"/>
      </w:tblGrid>
      <w:tr>
        <w:trPr>
          <w:cantSplit/>
          <w:tblHeader/>
          <w:trHeight w:val="400"/>
        </w:trPr>
        <w:tc>
          <w:tcPr>
            <w:tcW w:w="1519" w:type="dxa"/>
            <w:shd w:val="clear" w:color="auto" w:fill="E8F0F8"/>
            <w:vAlign w:val="center"/>
          </w:tcPr>
          <w:p>
            <w:pPr>
              <w:spacing w:before="40" w:after="40" w:line="240" w:lineRule="auto"/>
            </w:pPr>
            <w:r>
              <w:rPr>
                <w:rFonts w:ascii="Segoe UI" w:hAnsi="Segoe UI" w:cs="Segoe UI" w:eastAsia="Segoe UI"/>
                <w:b/>
                <w:bCs/>
                <w:sz w:val="16"/>
                <w:szCs w:val="16"/>
              </w:rPr>
              <w:t xml:space="preserve">Report</w:t>
            </w:r>
          </w:p>
        </w:tc>
        <w:tc>
          <w:tcPr>
            <w:tcW w:w="4165"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c>
          <w:tcPr>
            <w:tcW w:w="1509" w:type="dxa"/>
            <w:shd w:val="clear" w:color="auto" w:fill="E8F0F8"/>
            <w:vAlign w:val="center"/>
          </w:tcPr>
          <w:p>
            <w:pPr>
              <w:spacing w:before="40" w:after="40" w:line="240" w:lineRule="auto"/>
            </w:pPr>
            <w:r>
              <w:rPr>
                <w:rFonts w:ascii="Segoe UI" w:hAnsi="Segoe UI" w:cs="Segoe UI" w:eastAsia="Segoe UI"/>
                <w:b/>
                <w:bCs/>
                <w:sz w:val="16"/>
                <w:szCs w:val="16"/>
              </w:rPr>
              <w:t xml:space="preserve">Frequency</w:t>
            </w:r>
          </w:p>
        </w:tc>
        <w:tc>
          <w:tcPr>
            <w:tcW w:w="1834" w:type="dxa"/>
            <w:shd w:val="clear" w:color="auto" w:fill="E8F0F8"/>
            <w:vAlign w:val="center"/>
          </w:tcPr>
          <w:p>
            <w:pPr>
              <w:spacing w:before="40" w:after="40" w:line="240" w:lineRule="auto"/>
            </w:pPr>
            <w:r>
              <w:rPr>
                <w:rFonts w:ascii="Segoe UI" w:hAnsi="Segoe UI" w:cs="Segoe UI" w:eastAsia="Segoe UI"/>
                <w:b/>
                <w:bCs/>
                <w:sz w:val="16"/>
                <w:szCs w:val="16"/>
              </w:rPr>
              <w:t xml:space="preserve">Audience</w:t>
            </w:r>
          </w:p>
        </w:tc>
      </w:tr>
      <w:tr>
        <w:trPr>
          <w:cantSplit/>
        </w:trPr>
        <w:tc>
          <w:tcPr>
            <w:tcW w:w="1519" w:type="dxa"/>
          </w:tcPr>
          <w:p>
            <w:pPr>
              <w:spacing w:before="40" w:after="40" w:line="240" w:lineRule="auto"/>
            </w:pPr>
            <w:r>
              <w:rPr>
                <w:rFonts w:ascii="Segoe UI" w:hAnsi="Segoe UI" w:cs="Segoe UI" w:eastAsia="Segoe UI"/>
                <w:sz w:val="16"/>
                <w:szCs w:val="16"/>
              </w:rPr>
              <w:t xml:space="preserve">Daily execution status</w:t>
            </w:r>
          </w:p>
        </w:tc>
        <w:tc>
          <w:tcPr>
            <w:tcW w:w="4165" w:type="dxa"/>
          </w:tcPr>
          <w:p>
            <w:pPr>
              <w:spacing w:before="40" w:after="40" w:line="240" w:lineRule="auto"/>
            </w:pPr>
            <w:r>
              <w:rPr>
                <w:rFonts w:ascii="Segoe UI" w:hAnsi="Segoe UI" w:cs="Segoe UI" w:eastAsia="Segoe UI"/>
                <w:sz w:val="16"/>
                <w:szCs w:val="16"/>
              </w:rPr>
              <w:t xml:space="preserve">Run, passed, failed, blocked, expected-fail per module and persona; new and open defects by severity</w:t>
            </w:r>
          </w:p>
        </w:tc>
        <w:tc>
          <w:tcPr>
            <w:tcW w:w="1509" w:type="dxa"/>
          </w:tcPr>
          <w:p>
            <w:pPr>
              <w:spacing w:before="40" w:after="40" w:line="240" w:lineRule="auto"/>
            </w:pPr>
            <w:r>
              <w:rPr>
                <w:rFonts w:ascii="Segoe UI" w:hAnsi="Segoe UI" w:cs="Segoe UI" w:eastAsia="Segoe UI"/>
                <w:sz w:val="16"/>
                <w:szCs w:val="16"/>
              </w:rPr>
              <w:t xml:space="preserve">Daily in SIT and UAT</w:t>
            </w:r>
          </w:p>
        </w:tc>
        <w:tc>
          <w:tcPr>
            <w:tcW w:w="1834" w:type="dxa"/>
          </w:tcPr>
          <w:p>
            <w:pPr>
              <w:spacing w:before="40" w:after="40" w:line="240" w:lineRule="auto"/>
            </w:pPr>
            <w:r>
              <w:rPr>
                <w:rFonts w:ascii="Segoe UI" w:hAnsi="Segoe UI" w:cs="Segoe UI" w:eastAsia="Segoe UI"/>
                <w:sz w:val="16"/>
                <w:szCs w:val="16"/>
              </w:rPr>
              <w:t xml:space="preserve">Project team</w:t>
            </w:r>
          </w:p>
        </w:tc>
      </w:tr>
      <w:tr>
        <w:trPr>
          <w:cantSplit/>
        </w:trPr>
        <w:tc>
          <w:tcPr>
            <w:tcW w:w="1519" w:type="dxa"/>
          </w:tcPr>
          <w:p>
            <w:pPr>
              <w:spacing w:before="40" w:after="40" w:line="240" w:lineRule="auto"/>
            </w:pPr>
            <w:r>
              <w:rPr>
                <w:rFonts w:ascii="Segoe UI" w:hAnsi="Segoe UI" w:cs="Segoe UI" w:eastAsia="Segoe UI"/>
                <w:sz w:val="16"/>
                <w:szCs w:val="16"/>
              </w:rPr>
              <w:t xml:space="preserve">Weekly quality report</w:t>
            </w:r>
          </w:p>
        </w:tc>
        <w:tc>
          <w:tcPr>
            <w:tcW w:w="4165" w:type="dxa"/>
          </w:tcPr>
          <w:p>
            <w:pPr>
              <w:spacing w:before="40" w:after="40" w:line="240" w:lineRule="auto"/>
            </w:pPr>
            <w:r>
              <w:rPr>
                <w:rFonts w:ascii="Segoe UI" w:hAnsi="Segoe UI" w:cs="Segoe UI" w:eastAsia="Segoe UI"/>
                <w:sz w:val="16"/>
                <w:szCs w:val="16"/>
              </w:rPr>
              <w:t xml:space="preserve">Requirement coverage and pass rate, defect trend and ageing, gap status, risks</w:t>
            </w:r>
          </w:p>
        </w:tc>
        <w:tc>
          <w:tcPr>
            <w:tcW w:w="1509" w:type="dxa"/>
          </w:tcPr>
          <w:p>
            <w:pPr>
              <w:spacing w:before="40" w:after="40" w:line="240" w:lineRule="auto"/>
            </w:pPr>
            <w:r>
              <w:rPr>
                <w:rFonts w:ascii="Segoe UI" w:hAnsi="Segoe UI" w:cs="Segoe UI" w:eastAsia="Segoe UI"/>
                <w:sz w:val="16"/>
                <w:szCs w:val="16"/>
              </w:rPr>
              <w:t xml:space="preserve">Weekly</w:t>
            </w:r>
          </w:p>
        </w:tc>
        <w:tc>
          <w:tcPr>
            <w:tcW w:w="1834" w:type="dxa"/>
          </w:tcPr>
          <w:p>
            <w:pPr>
              <w:spacing w:before="40" w:after="40" w:line="240" w:lineRule="auto"/>
            </w:pPr>
            <w:r>
              <w:rPr>
                <w:rFonts w:ascii="Segoe UI" w:hAnsi="Segoe UI" w:cs="Segoe UI" w:eastAsia="Segoe UI"/>
                <w:sz w:val="16"/>
                <w:szCs w:val="16"/>
              </w:rPr>
              <w:t xml:space="preserve">Steering group</w:t>
            </w:r>
          </w:p>
        </w:tc>
      </w:tr>
      <w:tr>
        <w:trPr>
          <w:cantSplit/>
        </w:trPr>
        <w:tc>
          <w:tcPr>
            <w:tcW w:w="1519" w:type="dxa"/>
          </w:tcPr>
          <w:p>
            <w:pPr>
              <w:spacing w:before="40" w:after="40" w:line="240" w:lineRule="auto"/>
            </w:pPr>
            <w:r>
              <w:rPr>
                <w:rFonts w:ascii="Segoe UI" w:hAnsi="Segoe UI" w:cs="Segoe UI" w:eastAsia="Segoe UI"/>
                <w:sz w:val="16"/>
                <w:szCs w:val="16"/>
              </w:rPr>
              <w:t xml:space="preserve">Cycle exit report</w:t>
            </w:r>
          </w:p>
        </w:tc>
        <w:tc>
          <w:tcPr>
            <w:tcW w:w="4165" w:type="dxa"/>
          </w:tcPr>
          <w:p>
            <w:pPr>
              <w:spacing w:before="40" w:after="40" w:line="240" w:lineRule="auto"/>
            </w:pPr>
            <w:r>
              <w:rPr>
                <w:rFonts w:ascii="Segoe UI" w:hAnsi="Segoe UI" w:cs="Segoe UI" w:eastAsia="Segoe UI"/>
                <w:sz w:val="16"/>
                <w:szCs w:val="16"/>
              </w:rPr>
              <w:t xml:space="preserve">Exit criteria met or waived, open defects with plan, recommendation</w:t>
            </w:r>
          </w:p>
        </w:tc>
        <w:tc>
          <w:tcPr>
            <w:tcW w:w="1509" w:type="dxa"/>
          </w:tcPr>
          <w:p>
            <w:pPr>
              <w:spacing w:before="40" w:after="40" w:line="240" w:lineRule="auto"/>
            </w:pPr>
            <w:r>
              <w:rPr>
                <w:rFonts w:ascii="Segoe UI" w:hAnsi="Segoe UI" w:cs="Segoe UI" w:eastAsia="Segoe UI"/>
                <w:sz w:val="16"/>
                <w:szCs w:val="16"/>
              </w:rPr>
              <w:t xml:space="preserve">End of each cycle</w:t>
            </w:r>
          </w:p>
        </w:tc>
        <w:tc>
          <w:tcPr>
            <w:tcW w:w="1834" w:type="dxa"/>
          </w:tcPr>
          <w:p>
            <w:pPr>
              <w:spacing w:before="40" w:after="40" w:line="240" w:lineRule="auto"/>
            </w:pPr>
            <w:r>
              <w:rPr>
                <w:rFonts w:ascii="Segoe UI" w:hAnsi="Segoe UI" w:cs="Segoe UI" w:eastAsia="Segoe UI"/>
                <w:sz w:val="16"/>
                <w:szCs w:val="16"/>
              </w:rPr>
              <w:t xml:space="preserve">QA lead, business signatories</w:t>
            </w:r>
          </w:p>
        </w:tc>
      </w:tr>
      <w:tr>
        <w:trPr>
          <w:cantSplit/>
        </w:trPr>
        <w:tc>
          <w:tcPr>
            <w:tcW w:w="1519" w:type="dxa"/>
          </w:tcPr>
          <w:p>
            <w:pPr>
              <w:spacing w:before="40" w:after="40" w:line="240" w:lineRule="auto"/>
            </w:pPr>
            <w:r>
              <w:rPr>
                <w:rFonts w:ascii="Segoe UI" w:hAnsi="Segoe UI" w:cs="Segoe UI" w:eastAsia="Segoe UI"/>
                <w:sz w:val="16"/>
                <w:szCs w:val="16"/>
              </w:rPr>
              <w:t xml:space="preserve">NFT report</w:t>
            </w:r>
          </w:p>
        </w:tc>
        <w:tc>
          <w:tcPr>
            <w:tcW w:w="4165" w:type="dxa"/>
          </w:tcPr>
          <w:p>
            <w:pPr>
              <w:spacing w:before="40" w:after="40" w:line="240" w:lineRule="auto"/>
            </w:pPr>
            <w:r>
              <w:rPr>
                <w:rFonts w:ascii="Segoe UI" w:hAnsi="Segoe UI" w:cs="Segoe UI" w:eastAsia="Segoe UI"/>
                <w:sz w:val="16"/>
                <w:szCs w:val="16"/>
              </w:rPr>
              <w:t xml:space="preserve">Response times, throughput, security findings, DR timings against targets</w:t>
            </w:r>
          </w:p>
        </w:tc>
        <w:tc>
          <w:tcPr>
            <w:tcW w:w="1509" w:type="dxa"/>
          </w:tcPr>
          <w:p>
            <w:pPr>
              <w:spacing w:before="40" w:after="40" w:line="240" w:lineRule="auto"/>
            </w:pPr>
            <w:r>
              <w:rPr>
                <w:rFonts w:ascii="Segoe UI" w:hAnsi="Segoe UI" w:cs="Segoe UI" w:eastAsia="Segoe UI"/>
                <w:sz w:val="16"/>
                <w:szCs w:val="16"/>
              </w:rPr>
              <w:t xml:space="preserve">Per NFT run</w:t>
            </w:r>
          </w:p>
        </w:tc>
        <w:tc>
          <w:tcPr>
            <w:tcW w:w="1834" w:type="dxa"/>
          </w:tcPr>
          <w:p>
            <w:pPr>
              <w:spacing w:before="40" w:after="40" w:line="240" w:lineRule="auto"/>
            </w:pPr>
            <w:r>
              <w:rPr>
                <w:rFonts w:ascii="Segoe UI" w:hAnsi="Segoe UI" w:cs="Segoe UI" w:eastAsia="Segoe UI"/>
                <w:sz w:val="16"/>
                <w:szCs w:val="16"/>
              </w:rPr>
              <w:t xml:space="preserve">Steering group, IT</w:t>
            </w:r>
          </w:p>
        </w:tc>
      </w:tr>
      <w:tr>
        <w:trPr>
          <w:cantSplit/>
        </w:trPr>
        <w:tc>
          <w:tcPr>
            <w:tcW w:w="1519" w:type="dxa"/>
          </w:tcPr>
          <w:p>
            <w:pPr>
              <w:spacing w:before="40" w:after="40" w:line="240" w:lineRule="auto"/>
            </w:pPr>
            <w:r>
              <w:rPr>
                <w:rFonts w:ascii="Segoe UI" w:hAnsi="Segoe UI" w:cs="Segoe UI" w:eastAsia="Segoe UI"/>
                <w:sz w:val="16"/>
                <w:szCs w:val="16"/>
              </w:rPr>
              <w:t xml:space="preserve">Go-live readiness</w:t>
            </w:r>
          </w:p>
        </w:tc>
        <w:tc>
          <w:tcPr>
            <w:tcW w:w="4165" w:type="dxa"/>
          </w:tcPr>
          <w:p>
            <w:pPr>
              <w:spacing w:before="40" w:after="40" w:line="240" w:lineRule="auto"/>
            </w:pPr>
            <w:r>
              <w:rPr>
                <w:rFonts w:ascii="Segoe UI" w:hAnsi="Segoe UI" w:cs="Segoe UI" w:eastAsia="Segoe UI"/>
                <w:sz w:val="16"/>
                <w:szCs w:val="16"/>
              </w:rPr>
              <w:t xml:space="preserve">All of the above, with sign-offs</w:t>
            </w:r>
          </w:p>
        </w:tc>
        <w:tc>
          <w:tcPr>
            <w:tcW w:w="1509" w:type="dxa"/>
          </w:tcPr>
          <w:p>
            <w:pPr>
              <w:spacing w:before="40" w:after="40" w:line="240" w:lineRule="auto"/>
            </w:pPr>
            <w:r>
              <w:rPr>
                <w:rFonts w:ascii="Segoe UI" w:hAnsi="Segoe UI" w:cs="Segoe UI" w:eastAsia="Segoe UI"/>
                <w:sz w:val="16"/>
                <w:szCs w:val="16"/>
              </w:rPr>
              <w:t xml:space="preserve">Once</w:t>
            </w:r>
          </w:p>
        </w:tc>
        <w:tc>
          <w:tcPr>
            <w:tcW w:w="1834" w:type="dxa"/>
          </w:tcPr>
          <w:p>
            <w:pPr>
              <w:spacing w:before="40" w:after="40" w:line="240" w:lineRule="auto"/>
            </w:pPr>
            <w:r>
              <w:rPr>
                <w:rFonts w:ascii="Segoe UI" w:hAnsi="Segoe UI" w:cs="Segoe UI" w:eastAsia="Segoe UI"/>
                <w:sz w:val="16"/>
                <w:szCs w:val="16"/>
              </w:rPr>
              <w:t xml:space="preserve">Steering group</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21" w:name="_Toc300001021"/>
      <w:r>
        <w:rPr>
          <w:rFonts w:ascii="Segoe UI" w:hAnsi="Segoe UI" w:cs="Segoe UI" w:eastAsia="Segoe UI"/>
        </w:rPr>
        <w:t xml:space="preserve">Risks and assumptions</w:t>
      </w:r>
      <w:bookmarkEnd w:id="102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464"/>
        <w:gridCol w:w="4563"/>
      </w:tblGrid>
      <w:tr>
        <w:trPr>
          <w:cantSplit/>
          <w:tblHeader/>
          <w:trHeight w:val="400"/>
        </w:trPr>
        <w:tc>
          <w:tcPr>
            <w:tcW w:w="4464" w:type="dxa"/>
            <w:shd w:val="clear" w:color="auto" w:fill="E8F0F8"/>
            <w:vAlign w:val="center"/>
          </w:tcPr>
          <w:p>
            <w:pPr>
              <w:spacing w:before="40" w:after="40" w:line="240" w:lineRule="auto"/>
            </w:pPr>
            <w:r>
              <w:rPr>
                <w:rFonts w:ascii="Segoe UI" w:hAnsi="Segoe UI" w:cs="Segoe UI" w:eastAsia="Segoe UI"/>
                <w:b/>
                <w:bCs/>
                <w:sz w:val="16"/>
                <w:szCs w:val="16"/>
              </w:rPr>
              <w:t xml:space="preserve">Risk</w:t>
            </w:r>
          </w:p>
        </w:tc>
        <w:tc>
          <w:tcPr>
            <w:tcW w:w="4563" w:type="dxa"/>
            <w:shd w:val="clear" w:color="auto" w:fill="E8F0F8"/>
            <w:vAlign w:val="center"/>
          </w:tcPr>
          <w:p>
            <w:pPr>
              <w:spacing w:before="40" w:after="40" w:line="240" w:lineRule="auto"/>
            </w:pPr>
            <w:r>
              <w:rPr>
                <w:rFonts w:ascii="Segoe UI" w:hAnsi="Segoe UI" w:cs="Segoe UI" w:eastAsia="Segoe UI"/>
                <w:b/>
                <w:bCs/>
                <w:sz w:val="16"/>
                <w:szCs w:val="16"/>
              </w:rPr>
              <w:t xml:space="preserve">Treatment</w:t>
            </w:r>
          </w:p>
        </w:tc>
      </w:tr>
      <w:tr>
        <w:trPr>
          <w:cantSplit/>
        </w:trPr>
        <w:tc>
          <w:tcPr>
            <w:tcW w:w="4464" w:type="dxa"/>
          </w:tcPr>
          <w:p>
            <w:pPr>
              <w:spacing w:before="40" w:after="40" w:line="240" w:lineRule="auto"/>
            </w:pPr>
            <w:r>
              <w:rPr>
                <w:rFonts w:ascii="Segoe UI" w:hAnsi="Segoe UI" w:cs="Segoe UI" w:eastAsia="Segoe UI"/>
                <w:sz w:val="16"/>
                <w:szCs w:val="16"/>
              </w:rPr>
              <w:t xml:space="preserve">259 requirements not built at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including CR items (Talkbot filter, PDC life cycle, per-peril commission, CR-13/14 reports)</w:t>
            </w:r>
          </w:p>
        </w:tc>
        <w:tc>
          <w:tcPr>
            <w:tcW w:w="4563" w:type="dxa"/>
          </w:tcPr>
          <w:p>
            <w:pPr>
              <w:spacing w:before="40" w:after="40" w:line="240" w:lineRule="auto"/>
            </w:pPr>
            <w:r>
              <w:rPr>
                <w:rFonts w:ascii="Segoe UI" w:hAnsi="Segoe UI" w:cs="Segoe UI" w:eastAsia="Segoe UI"/>
                <w:sz w:val="16"/>
                <w:szCs w:val="16"/>
              </w:rPr>
              <w:t xml:space="preserve">Run as expected-fail; re-plan module cycles with the build plan; gaps reviewed weekly</w:t>
            </w:r>
          </w:p>
        </w:tc>
      </w:tr>
      <w:tr>
        <w:trPr>
          <w:cantSplit/>
        </w:trPr>
        <w:tc>
          <w:tcPr>
            <w:tcW w:w="4464" w:type="dxa"/>
          </w:tcPr>
          <w:p>
            <w:pPr>
              <w:spacing w:before="40" w:after="40" w:line="240" w:lineRule="auto"/>
            </w:pPr>
            <w:r>
              <w:rPr>
                <w:rFonts w:ascii="Segoe UI" w:hAnsi="Segoe UI" w:cs="Segoe UI" w:eastAsia="Segoe UI"/>
                <w:sz w:val="16"/>
                <w:szCs w:val="16"/>
              </w:rPr>
              <w:t xml:space="preserve">Requirement status differs between streams for 69 shared ids</w:t>
            </w:r>
          </w:p>
        </w:tc>
        <w:tc>
          <w:tcPr>
            <w:tcW w:w="4563" w:type="dxa"/>
          </w:tcPr>
          <w:p>
            <w:pPr>
              <w:spacing w:before="40" w:after="40" w:line="240" w:lineRule="auto"/>
            </w:pPr>
            <w:r>
              <w:rPr>
                <w:rFonts w:ascii="Segoe UI" w:hAnsi="Segoe UI" w:cs="Segoe UI" w:eastAsia="Segoe UI"/>
                <w:sz w:val="16"/>
                <w:szCs w:val="16"/>
              </w:rPr>
              <w:t xml:space="preserve">The consolidated status takes the mixed view (Partial); stream detail kept in the Requirements sheet</w:t>
            </w:r>
          </w:p>
        </w:tc>
      </w:tr>
      <w:tr>
        <w:trPr>
          <w:cantSplit/>
        </w:trPr>
        <w:tc>
          <w:tcPr>
            <w:tcW w:w="4464" w:type="dxa"/>
          </w:tcPr>
          <w:p>
            <w:pPr>
              <w:spacing w:before="40" w:after="40" w:line="240" w:lineRule="auto"/>
            </w:pPr>
            <w:r>
              <w:rPr>
                <w:rFonts w:ascii="Segoe UI" w:hAnsi="Segoe UI" w:cs="Segoe UI" w:eastAsia="Segoe UI"/>
                <w:sz w:val="16"/>
                <w:szCs w:val="16"/>
              </w:rPr>
              <w:t xml:space="preserve">Open client decisions (5) and deviations (8)</w:t>
            </w:r>
          </w:p>
        </w:tc>
        <w:tc>
          <w:tcPr>
            <w:tcW w:w="4563" w:type="dxa"/>
          </w:tcPr>
          <w:p>
            <w:pPr>
              <w:spacing w:before="40" w:after="40" w:line="240" w:lineRule="auto"/>
            </w:pPr>
            <w:r>
              <w:rPr>
                <w:rFonts w:ascii="Segoe UI" w:hAnsi="Segoe UI" w:cs="Segoe UI" w:eastAsia="Segoe UI"/>
                <w:sz w:val="16"/>
                <w:szCs w:val="16"/>
              </w:rPr>
              <w:t xml:space="preserve">Confirm with TISPH before UAT entry; record the decision id in the pack</w:t>
            </w:r>
          </w:p>
        </w:tc>
      </w:tr>
      <w:tr>
        <w:trPr>
          <w:cantSplit/>
        </w:trPr>
        <w:tc>
          <w:tcPr>
            <w:tcW w:w="4464" w:type="dxa"/>
          </w:tcPr>
          <w:p>
            <w:pPr>
              <w:spacing w:before="40" w:after="40" w:line="240" w:lineRule="auto"/>
            </w:pPr>
            <w:r>
              <w:rPr>
                <w:rFonts w:ascii="Segoe UI" w:hAnsi="Segoe UI" w:cs="Segoe UI" w:eastAsia="Segoe UI"/>
                <w:sz w:val="16"/>
                <w:szCs w:val="16"/>
              </w:rPr>
              <w:t xml:space="preserve">Non-testable NFRs (uptime, support hours, backup retention, annual VA/PT)</w:t>
            </w:r>
          </w:p>
        </w:tc>
        <w:tc>
          <w:tcPr>
            <w:tcW w:w="4563" w:type="dxa"/>
          </w:tcPr>
          <w:p>
            <w:pPr>
              <w:spacing w:before="40" w:after="40" w:line="240" w:lineRule="auto"/>
            </w:pPr>
            <w:r>
              <w:rPr>
                <w:rFonts w:ascii="Segoe UI" w:hAnsi="Segoe UI" w:cs="Segoe UI" w:eastAsia="Segoe UI"/>
                <w:sz w:val="16"/>
                <w:szCs w:val="16"/>
              </w:rPr>
              <w:t xml:space="preserve">Verified by document, contract or operations evidence, not by the application</w:t>
            </w:r>
          </w:p>
        </w:tc>
      </w:tr>
      <w:tr>
        <w:trPr>
          <w:cantSplit/>
        </w:trPr>
        <w:tc>
          <w:tcPr>
            <w:tcW w:w="4464" w:type="dxa"/>
          </w:tcPr>
          <w:p>
            <w:pPr>
              <w:spacing w:before="40" w:after="40" w:line="240" w:lineRule="auto"/>
            </w:pPr>
            <w:r>
              <w:rPr>
                <w:rFonts w:ascii="Segoe UI" w:hAnsi="Segoe UI" w:cs="Segoe UI" w:eastAsia="Segoe UI"/>
                <w:sz w:val="16"/>
                <w:szCs w:val="16"/>
              </w:rPr>
              <w:t xml:space="preserve">Single user holding CCD-BP and CCD-Recon (SoD warn only)</w:t>
            </w:r>
          </w:p>
        </w:tc>
        <w:tc>
          <w:tcPr>
            <w:tcW w:w="4563" w:type="dxa"/>
          </w:tcPr>
          <w:p>
            <w:pPr>
              <w:spacing w:before="40" w:after="40" w:line="240" w:lineRule="auto"/>
            </w:pPr>
            <w:r>
              <w:rPr>
                <w:rFonts w:ascii="Segoe UI" w:hAnsi="Segoe UI" w:cs="Segoe UI" w:eastAsia="Segoe UI"/>
                <w:sz w:val="16"/>
                <w:szCs w:val="16"/>
              </w:rPr>
              <w:t xml:space="preserve">Test both the warning and the audit trail; ask TISPH to accept the risk in writing</w:t>
            </w:r>
          </w:p>
        </w:tc>
      </w:tr>
      <w:tr>
        <w:trPr>
          <w:cantSplit/>
        </w:trPr>
        <w:tc>
          <w:tcPr>
            <w:tcW w:w="4464" w:type="dxa"/>
          </w:tcPr>
          <w:p>
            <w:pPr>
              <w:spacing w:before="40" w:after="40" w:line="240" w:lineRule="auto"/>
            </w:pPr>
            <w:r>
              <w:rPr>
                <w:rFonts w:ascii="Segoe UI" w:hAnsi="Segoe UI" w:cs="Segoe UI" w:eastAsia="Segoe UI"/>
                <w:sz w:val="16"/>
                <w:szCs w:val="16"/>
              </w:rPr>
              <w:t xml:space="preserve">Data privacy</w:t>
            </w:r>
          </w:p>
        </w:tc>
        <w:tc>
          <w:tcPr>
            <w:tcW w:w="4563" w:type="dxa"/>
          </w:tcPr>
          <w:p>
            <w:pPr>
              <w:spacing w:before="40" w:after="40" w:line="240" w:lineRule="auto"/>
            </w:pPr>
            <w:r>
              <w:rPr>
                <w:rFonts w:ascii="Segoe UI" w:hAnsi="Segoe UI" w:cs="Segoe UI" w:eastAsia="Segoe UI"/>
                <w:sz w:val="16"/>
                <w:szCs w:val="16"/>
              </w:rPr>
              <w:t xml:space="preserve">Masked data only outside production; evidence screenshots must not show unmasked personal data</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22" w:name="_Toc300001022"/>
      <w:r>
        <w:rPr>
          <w:rFonts w:ascii="Segoe UI" w:hAnsi="Segoe UI" w:cs="Segoe UI" w:eastAsia="Segoe UI"/>
        </w:rPr>
        <w:t xml:space="preserve">Pending Items</w:t>
      </w:r>
      <w:bookmarkEnd w:id="102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w:t>
            </w:r>
          </w:p>
        </w:tc>
        <w:tc>
          <w:tcPr>
            <w:tcW w:w="5000" w:type="dxa"/>
          </w:tcPr>
          <w:p>
            <w:pPr>
              <w:spacing w:before="40" w:after="40" w:line="240" w:lineRule="auto"/>
            </w:pPr>
            <w:r>
              <w:rPr>
                <w:rFonts w:ascii="Segoe UI" w:hAnsi="Segoe UI" w:cs="Segoe UI" w:eastAsia="Segoe UI"/>
                <w:sz w:val="16"/>
                <w:szCs w:val="16"/>
              </w:rPr>
              <w:t xml:space="preserve">No pending items are recorded in this version.</w:t>
            </w:r>
          </w:p>
        </w:tc>
        <w:tc>
          <w:tcPr>
            <w:tcW w:w="1300" w:type="dxa"/>
          </w:tcPr>
          <w:p>
            <w:pPr>
              <w:spacing w:before="40" w:after="40" w:line="240" w:lineRule="auto"/>
            </w:pPr>
            <w:r>
              <w:rPr>
                <w:rFonts w:ascii="Segoe UI" w:hAnsi="Segoe UI" w:cs="Segoe UI" w:eastAsia="Segoe UI"/>
                <w:sz w:val="16"/>
                <w:szCs w:val="16"/>
              </w:rPr>
              <w:t xml:space="preserve">-</w:t>
            </w:r>
          </w:p>
        </w:tc>
        <w:tc>
          <w:tcPr>
            <w:tcW w:w="1477"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23" w:name="_Toc300001023"/>
      <w:r>
        <w:rPr>
          <w:rFonts w:ascii="Segoe UI" w:hAnsi="Segoe UI" w:cs="Segoe UI" w:eastAsia="Segoe UI"/>
        </w:rPr>
        <w:t xml:space="preserve">Document Sign-Off</w:t>
      </w:r>
      <w:bookmarkEnd w:id="102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 xmlns:a="http://schemas.openxmlformats.org/drawingml/2006/main" xmlns:pic="http://schemas.openxmlformats.org/drawingml/2006/picture" w:numId="16">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dc:title>
  <dc:subject>Toyota Insurance Services Philippines</dc:subject>
  <dc:creator>iorta TechNXT</dc:creator>
  <cp:keywords>TISPH; BrokerVerse</cp:keywords>
  <dc:description/>
  <cp:lastModifiedBy>iorta TechNXT</cp:lastModifiedBy>
  <cp:revision>1</cp:revision>
  <dcterms:created xsi:type="dcterms:W3CDTF">2026-10-10T04:21:19Z</dcterms:created>
  <dcterms:modified xsi:type="dcterms:W3CDTF">2026-10-10T04:21:19Z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