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452882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BrokerVerse OOTB, role by role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BrokerVerse OOTB, role by role</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125000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1250000"/>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Training Plan</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Training Plan</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4992625</wp:posOffset>
                </wp:positionH>
                <wp:positionV relativeFrom="paragraph">
                  <wp:posOffset>4124960</wp:posOffset>
                </wp:positionV>
                <wp:extent cx="24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000"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3095180</wp:posOffset>
                </wp:positionH>
                <wp:positionV relativeFrom="paragraph">
                  <wp:posOffset>4124960</wp:posOffset>
                </wp:positionV>
                <wp:extent cx="16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00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6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r>
        <w:fldChar w:fldCharType="begin"/>
      </w:r>
      <w:r>
        <w:instrText xml:space="preserve"> TOC \o "1-2" \h \z \u </w:instrText>
      </w:r>
      <w:r>
        <w:fldChar w:fldCharType="separate"/>
      </w:r>
      <w:r>
        <w:t>Right-click and choose Update Field to refresh the contents.</w:t>
      </w:r>
      <w:r>
        <w:fldChar w:fldCharType="end"/>
      </w:r>
    </w:p>
    <w:p w14:paraId="375D9C08" w14:textId="77777777" w:rsidR="002B183A" w:rsidRPr="00465CAB" w:rsidRDefault="002B183A" w:rsidP="002B183A">
      <w:pPr>
        <w:pStyle w:val="Heading1"/>
        <w:pageBreakBefore/>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1.  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r>
              <w:rPr>
                <w:rFonts w:ascii="Segoe UI" w:hAnsi="Segoe UI" w:cs="Segoe UI" w:eastAsia="Segoe UI"/>
                <w:color w:val="101820"/>
                <w:sz w:val="16"/>
              </w:rPr>
              <w:t>03 October 2026</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iorta TechNXT</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Initial issue</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tabs>
          <w:tab w:val="num" w:pos="360"/>
        </w:tabs>
        <w:ind w:left="0" w:firstLine="0"/>
        <w:rPr>
          <w:rStyle w:val="BookTitle"/>
          <w:b w:val="0"/>
          <w:bCs w:val="0"/>
          <w:i w:val="0"/>
          <w:iCs w:val="0"/>
          <w:spacing w:val="0"/>
        </w:rPr>
      </w:pPr>
      <w:bookmarkStart w:id="3" w:name="_Toc233203388"/>
      <w:r>
        <w:rPr>
          <w:rStyle w:val="BookTitle"/>
          <w:bCs w:val="0"/>
          <w:i w:val="0"/>
          <w:iCs w:val="0"/>
          <w:spacing w:val="0"/>
        </w:rPr>
        <w:t>2.  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OOTB</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Out of the box</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TTT</w:t>
            </w: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Train the trainer</w:t>
            </w: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UAT</w:t>
            </w: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User acceptance test</w:t>
            </w: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OR</w:t>
            </w: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Official receipt</w:t>
            </w: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JV</w:t>
            </w: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Journal voucher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PV</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Payment voucher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KYC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Know your customer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BIR</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Bureau of Internal Revenue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SAWT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Summary Alphalist of Withholding Taxes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QAP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Quarterly Alphalist of Payees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SLSP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Summary List of Sales and Purchases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CTPL</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Compulsory Third Party Liability</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PM</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Project manager</w:t>
            </w: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pPr>
        <w:pStyle w:val="Heading1"/>
        <w:pageBreakBefore w:val="0"/>
      </w:pPr>
      <w:r>
        <w:rPr>
          <w:rFonts w:ascii="Segoe UI" w:hAnsi="Segoe UI" w:cs="Segoe UI" w:eastAsia="Segoe UI"/>
          <w:b/>
          <w:color w:val="0F4761"/>
          <w:sz w:val="32"/>
        </w:rPr>
        <w:t>3.  Introduction</w:t>
      </w:r>
    </w:p>
    <w:p>
      <w:pPr>
        <w:pStyle w:val="Heading2"/>
      </w:pPr>
      <w:r>
        <w:rPr>
          <w:rFonts w:ascii="Segoe UI" w:hAnsi="Segoe UI" w:cs="Segoe UI" w:eastAsia="Segoe UI"/>
          <w:b/>
          <w:color w:val="0F4761"/>
          <w:sz w:val="26"/>
        </w:rPr>
        <w:t>3.1  Purpose</w:t>
      </w:r>
    </w:p>
    <w:p>
      <w:pPr>
        <w:spacing w:after="120" w:line="276" w:lineRule="auto"/>
      </w:pPr>
      <w:r>
        <w:rPr>
          <w:rFonts w:ascii="Segoe UI" w:hAnsi="Segoe UI" w:cs="Segoe UI" w:eastAsia="Segoe UI"/>
          <w:color w:val="101820"/>
          <w:sz w:val="21"/>
        </w:rPr>
        <w:t>This plan sets out how the broker's people learn to use BrokerVerse OOTB and how the change in their daily work is managed: the training per role, the curriculum and durations, the train-the-trainer approach, the materials, the assessment, and the change management activities around go-live.</w:t>
      </w:r>
    </w:p>
    <w:p>
      <w:pPr>
        <w:pStyle w:val="Heading2"/>
      </w:pPr>
      <w:r>
        <w:rPr>
          <w:rFonts w:ascii="Segoe UI" w:hAnsi="Segoe UI" w:cs="Segoe UI" w:eastAsia="Segoe UI"/>
          <w:b/>
          <w:color w:val="0F4761"/>
          <w:sz w:val="26"/>
        </w:rPr>
        <w:t>3.2  Approach in brief</w:t>
      </w:r>
    </w:p>
    <w:p>
      <w:pPr>
        <w:spacing w:after="60"/>
        <w:numPr>
          <w:ilvl w:val="0"/>
          <w:numId w:val="3"/>
        </w:numPr>
      </w:pPr>
      <w:r>
        <w:rPr>
          <w:rFonts w:ascii="Segoe UI" w:hAnsi="Segoe UI" w:cs="Segoe UI" w:eastAsia="Segoe UI"/>
          <w:b/>
          <w:color w:val="101820"/>
          <w:sz w:val="21"/>
        </w:rPr>
        <w:t>Role-based.</w:t>
      </w:r>
      <w:r>
        <w:rPr>
          <w:rFonts w:ascii="Segoe UI" w:hAnsi="Segoe UI" w:cs="Segoe UI" w:eastAsia="Segoe UI"/>
          <w:color w:val="101820"/>
          <w:sz w:val="21"/>
        </w:rPr>
        <w:t xml:space="preserve"> Training follows the seven delivered roles. Each user is trained in the screens of the role the user will hold, as the menus differ by role.</w:t>
      </w:r>
    </w:p>
    <w:p>
      <w:pPr>
        <w:spacing w:after="60"/>
        <w:numPr>
          <w:ilvl w:val="0"/>
          <w:numId w:val="3"/>
        </w:numPr>
      </w:pPr>
      <w:r>
        <w:rPr>
          <w:rFonts w:ascii="Segoe UI" w:hAnsi="Segoe UI" w:cs="Segoe UI" w:eastAsia="Segoe UI"/>
          <w:b/>
          <w:color w:val="101820"/>
          <w:sz w:val="21"/>
        </w:rPr>
        <w:t>Train the trainer.</w:t>
      </w:r>
      <w:r>
        <w:rPr>
          <w:rFonts w:ascii="Segoe UI" w:hAnsi="Segoe UI" w:cs="Segoe UI" w:eastAsia="Segoe UI"/>
          <w:color w:val="101820"/>
          <w:sz w:val="21"/>
        </w:rPr>
        <w:t xml:space="preserve"> iorta TechNXT trains the broker's key users. The key users then train their teams, with iorta TechNXT present at the first sessions.</w:t>
      </w:r>
    </w:p>
    <w:p>
      <w:pPr>
        <w:spacing w:after="60"/>
        <w:numPr>
          <w:ilvl w:val="0"/>
          <w:numId w:val="3"/>
        </w:numPr>
      </w:pPr>
      <w:r>
        <w:rPr>
          <w:rFonts w:ascii="Segoe UI" w:hAnsi="Segoe UI" w:cs="Segoe UI" w:eastAsia="Segoe UI"/>
          <w:b/>
          <w:color w:val="101820"/>
          <w:sz w:val="21"/>
        </w:rPr>
        <w:t>Hands on.</w:t>
      </w:r>
      <w:r>
        <w:rPr>
          <w:rFonts w:ascii="Segoe UI" w:hAnsi="Segoe UI" w:cs="Segoe UI" w:eastAsia="Segoe UI"/>
          <w:color w:val="101820"/>
          <w:sz w:val="21"/>
        </w:rPr>
        <w:t xml:space="preserve"> At least two thirds of each session is practice on the test environment with training data, following the steps of the user manual.</w:t>
      </w:r>
    </w:p>
    <w:p>
      <w:pPr>
        <w:spacing w:after="60"/>
        <w:numPr>
          <w:ilvl w:val="0"/>
          <w:numId w:val="3"/>
        </w:numPr>
      </w:pPr>
      <w:r>
        <w:rPr>
          <w:rFonts w:ascii="Segoe UI" w:hAnsi="Segoe UI" w:cs="Segoe UI" w:eastAsia="Segoe UI"/>
          <w:b/>
          <w:color w:val="101820"/>
          <w:sz w:val="21"/>
        </w:rPr>
        <w:t>Assessed.</w:t>
      </w:r>
      <w:r>
        <w:rPr>
          <w:rFonts w:ascii="Segoe UI" w:hAnsi="Segoe UI" w:cs="Segoe UI" w:eastAsia="Segoe UI"/>
          <w:color w:val="101820"/>
          <w:sz w:val="21"/>
        </w:rPr>
        <w:t xml:space="preserve"> Every user completes a practical assessment before receiving production access.</w:t>
      </w:r>
    </w:p>
    <w:p>
      <w:pPr>
        <w:spacing w:after="60"/>
        <w:numPr>
          <w:ilvl w:val="0"/>
          <w:numId w:val="3"/>
        </w:numPr>
      </w:pPr>
      <w:r>
        <w:rPr>
          <w:rFonts w:ascii="Segoe UI" w:hAnsi="Segoe UI" w:cs="Segoe UI" w:eastAsia="Segoe UI"/>
          <w:b/>
          <w:color w:val="101820"/>
          <w:sz w:val="21"/>
        </w:rPr>
        <w:t>Just in time.</w:t>
      </w:r>
      <w:r>
        <w:rPr>
          <w:rFonts w:ascii="Segoe UI" w:hAnsi="Segoe UI" w:cs="Segoe UI" w:eastAsia="Segoe UI"/>
          <w:color w:val="101820"/>
          <w:sz w:val="21"/>
        </w:rPr>
        <w:t xml:space="preserve"> End-user training takes place in the two weeks before go-live, so the learning is fresh on day one.</w:t>
      </w:r>
    </w:p>
    <w:p>
      <w:pPr>
        <w:pStyle w:val="Heading2"/>
      </w:pPr>
      <w:r>
        <w:rPr>
          <w:rFonts w:ascii="Segoe UI" w:hAnsi="Segoe UI" w:cs="Segoe UI" w:eastAsia="Segoe UI"/>
          <w:b/>
          <w:color w:val="0F4761"/>
          <w:sz w:val="26"/>
        </w:rPr>
        <w:t>3.3  Roles trained</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963"/>
        <w:gridCol w:w="3026"/>
        <w:gridCol w:w="3026"/>
      </w:tblGrid>
      <w:tr>
        <w:trPr>
          <w:tblHeader w:val="true"/>
        </w:trPr>
        <w:tc>
          <w:tcPr>
            <w:tcW w:type="dxa" w:w="2963"/>
            <w:shd w:val="clear" w:color="auto" w:fill="DCE9F7"/>
          </w:tcPr>
          <w:p>
            <w:pPr>
              <w:spacing w:after="20"/>
            </w:pPr>
            <w:r>
              <w:rPr>
                <w:rFonts w:ascii="Segoe UI" w:hAnsi="Segoe UI" w:cs="Segoe UI" w:eastAsia="Segoe UI"/>
                <w:b/>
                <w:color w:val="0F4761"/>
                <w:sz w:val="18"/>
              </w:rPr>
              <w:t>Role in BrokerVerse</w:t>
            </w:r>
          </w:p>
        </w:tc>
        <w:tc>
          <w:tcPr>
            <w:tcW w:type="dxa" w:w="3026"/>
            <w:shd w:val="clear" w:color="auto" w:fill="DCE9F7"/>
          </w:tcPr>
          <w:p>
            <w:pPr>
              <w:spacing w:after="20"/>
            </w:pPr>
            <w:r>
              <w:rPr>
                <w:rFonts w:ascii="Segoe UI" w:hAnsi="Segoe UI" w:cs="Segoe UI" w:eastAsia="Segoe UI"/>
                <w:b/>
                <w:color w:val="0F4761"/>
                <w:sz w:val="18"/>
              </w:rPr>
              <w:t>Who in the broker</w:t>
            </w:r>
          </w:p>
        </w:tc>
        <w:tc>
          <w:tcPr>
            <w:tcW w:type="dxa" w:w="3026"/>
            <w:shd w:val="clear" w:color="auto" w:fill="DCE9F7"/>
          </w:tcPr>
          <w:p>
            <w:pPr>
              <w:spacing w:after="20"/>
            </w:pPr>
            <w:r>
              <w:rPr>
                <w:rFonts w:ascii="Segoe UI" w:hAnsi="Segoe UI" w:cs="Segoe UI" w:eastAsia="Segoe UI"/>
                <w:b/>
                <w:color w:val="0F4761"/>
                <w:sz w:val="18"/>
              </w:rPr>
              <w:t xml:space="preserve">Role decks in </w:t>
            </w:r>
            <w:r>
              <w:rPr>
                <w:rFonts w:ascii="Consolas" w:hAnsi="Consolas" w:cs="Consolas" w:eastAsia="Consolas"/>
                <w:color w:val="0F4761"/>
                <w:sz w:val="16"/>
              </w:rPr>
              <w:t>docs/decks</w:t>
            </w:r>
          </w:p>
        </w:tc>
      </w:tr>
      <w:tr>
        <w:tc>
          <w:tcPr>
            <w:tcW w:type="dxa" w:w="2963"/>
          </w:tcPr>
          <w:p>
            <w:pPr>
              <w:spacing w:after="20"/>
            </w:pPr>
            <w:r>
              <w:rPr>
                <w:rFonts w:ascii="Segoe UI" w:hAnsi="Segoe UI" w:cs="Segoe UI" w:eastAsia="Segoe UI"/>
                <w:color w:val="101820"/>
                <w:sz w:val="18"/>
              </w:rPr>
              <w:t>System Administrator (Super Admin Access)</w:t>
            </w:r>
          </w:p>
        </w:tc>
        <w:tc>
          <w:tcPr>
            <w:tcW w:type="dxa" w:w="3026"/>
          </w:tcPr>
          <w:p>
            <w:pPr>
              <w:spacing w:after="20"/>
            </w:pPr>
            <w:r>
              <w:rPr>
                <w:rFonts w:ascii="Segoe UI" w:hAnsi="Segoe UI" w:cs="Segoe UI" w:eastAsia="Segoe UI"/>
                <w:color w:val="101820"/>
                <w:sz w:val="18"/>
              </w:rPr>
              <w:t>IT or system owner; at most a few people</w:t>
            </w:r>
          </w:p>
        </w:tc>
        <w:tc>
          <w:tcPr>
            <w:tcW w:type="dxa" w:w="3026"/>
          </w:tcPr>
          <w:p>
            <w:pPr>
              <w:spacing w:after="20"/>
            </w:pPr>
            <w:r>
              <w:rPr>
                <w:rFonts w:ascii="Consolas" w:hAnsi="Consolas" w:cs="Consolas" w:eastAsia="Consolas"/>
                <w:color w:val="101820"/>
                <w:sz w:val="16"/>
              </w:rPr>
              <w:t>BrokerVerse_System_Administrator_Guide.pptx</w:t>
            </w:r>
            <w:r>
              <w:rPr>
                <w:rFonts w:ascii="Segoe UI" w:hAnsi="Segoe UI" w:cs="Segoe UI" w:eastAsia="Segoe UI"/>
                <w:color w:val="101820"/>
                <w:sz w:val="18"/>
              </w:rPr>
              <w:t xml:space="preserve"> (22 slides)</w:t>
            </w:r>
          </w:p>
        </w:tc>
      </w:tr>
      <w:tr>
        <w:tc>
          <w:tcPr>
            <w:tcW w:type="dxa" w:w="2963"/>
          </w:tcPr>
          <w:p>
            <w:pPr>
              <w:spacing w:after="20"/>
            </w:pPr>
            <w:r>
              <w:rPr>
                <w:rFonts w:ascii="Segoe UI" w:hAnsi="Segoe UI" w:cs="Segoe UI" w:eastAsia="Segoe UI"/>
                <w:color w:val="101820"/>
                <w:sz w:val="18"/>
              </w:rPr>
              <w:t>Sales &amp; Marketing (Account Executive)</w:t>
            </w:r>
          </w:p>
        </w:tc>
        <w:tc>
          <w:tcPr>
            <w:tcW w:type="dxa" w:w="3026"/>
          </w:tcPr>
          <w:p>
            <w:pPr>
              <w:spacing w:after="20"/>
            </w:pPr>
            <w:r>
              <w:rPr>
                <w:rFonts w:ascii="Segoe UI" w:hAnsi="Segoe UI" w:cs="Segoe UI" w:eastAsia="Segoe UI"/>
                <w:color w:val="101820"/>
                <w:sz w:val="18"/>
              </w:rPr>
              <w:t>Account executives, marketing staff</w:t>
            </w:r>
          </w:p>
        </w:tc>
        <w:tc>
          <w:tcPr>
            <w:tcW w:type="dxa" w:w="3026"/>
          </w:tcPr>
          <w:p>
            <w:pPr>
              <w:spacing w:after="20"/>
            </w:pPr>
            <w:r>
              <w:rPr>
                <w:rFonts w:ascii="Consolas" w:hAnsi="Consolas" w:cs="Consolas" w:eastAsia="Consolas"/>
                <w:color w:val="101820"/>
                <w:sz w:val="16"/>
              </w:rPr>
              <w:t>BrokerVerse_Sales_and_Marketing_Guide.pptx</w:t>
            </w:r>
            <w:r>
              <w:rPr>
                <w:rFonts w:ascii="Segoe UI" w:hAnsi="Segoe UI" w:cs="Segoe UI" w:eastAsia="Segoe UI"/>
                <w:color w:val="101820"/>
                <w:sz w:val="18"/>
              </w:rPr>
              <w:t xml:space="preserve"> (18 slides)</w:t>
            </w:r>
          </w:p>
        </w:tc>
      </w:tr>
      <w:tr>
        <w:tc>
          <w:tcPr>
            <w:tcW w:type="dxa" w:w="2963"/>
          </w:tcPr>
          <w:p>
            <w:pPr>
              <w:spacing w:after="20"/>
            </w:pPr>
            <w:r>
              <w:rPr>
                <w:rFonts w:ascii="Segoe UI" w:hAnsi="Segoe UI" w:cs="Segoe UI" w:eastAsia="Segoe UI"/>
                <w:color w:val="101820"/>
                <w:sz w:val="18"/>
              </w:rPr>
              <w:t>Processing Team (Placement &amp; Policy Processing)</w:t>
            </w:r>
          </w:p>
        </w:tc>
        <w:tc>
          <w:tcPr>
            <w:tcW w:type="dxa" w:w="3026"/>
          </w:tcPr>
          <w:p>
            <w:pPr>
              <w:spacing w:after="20"/>
            </w:pPr>
            <w:r>
              <w:rPr>
                <w:rFonts w:ascii="Segoe UI" w:hAnsi="Segoe UI" w:cs="Segoe UI" w:eastAsia="Segoe UI"/>
                <w:color w:val="101820"/>
                <w:sz w:val="18"/>
              </w:rPr>
              <w:t>Placement, underwriting support and policy processing staff</w:t>
            </w:r>
          </w:p>
        </w:tc>
        <w:tc>
          <w:tcPr>
            <w:tcW w:type="dxa" w:w="3026"/>
          </w:tcPr>
          <w:p>
            <w:pPr>
              <w:spacing w:after="20"/>
            </w:pPr>
            <w:r>
              <w:rPr>
                <w:rFonts w:ascii="Consolas" w:hAnsi="Consolas" w:cs="Consolas" w:eastAsia="Consolas"/>
                <w:color w:val="101820"/>
                <w:sz w:val="16"/>
              </w:rPr>
              <w:t>BrokerVerse_Processing_Team_Guide.pptx</w:t>
            </w:r>
            <w:r>
              <w:rPr>
                <w:rFonts w:ascii="Segoe UI" w:hAnsi="Segoe UI" w:cs="Segoe UI" w:eastAsia="Segoe UI"/>
                <w:color w:val="101820"/>
                <w:sz w:val="18"/>
              </w:rPr>
              <w:t xml:space="preserve"> (22 slides)</w:t>
            </w:r>
          </w:p>
        </w:tc>
      </w:tr>
      <w:tr>
        <w:tc>
          <w:tcPr>
            <w:tcW w:type="dxa" w:w="2963"/>
          </w:tcPr>
          <w:p>
            <w:pPr>
              <w:spacing w:after="20"/>
            </w:pPr>
            <w:r>
              <w:rPr>
                <w:rFonts w:ascii="Segoe UI" w:hAnsi="Segoe UI" w:cs="Segoe UI" w:eastAsia="Segoe UI"/>
                <w:color w:val="101820"/>
                <w:sz w:val="18"/>
              </w:rPr>
              <w:t>Operations (Client Servicing)</w:t>
            </w:r>
          </w:p>
        </w:tc>
        <w:tc>
          <w:tcPr>
            <w:tcW w:type="dxa" w:w="3026"/>
          </w:tcPr>
          <w:p>
            <w:pPr>
              <w:spacing w:after="20"/>
            </w:pPr>
            <w:r>
              <w:rPr>
                <w:rFonts w:ascii="Segoe UI" w:hAnsi="Segoe UI" w:cs="Segoe UI" w:eastAsia="Segoe UI"/>
                <w:color w:val="101820"/>
                <w:sz w:val="18"/>
              </w:rPr>
              <w:t>Client servicing and customer care staff</w:t>
            </w:r>
          </w:p>
        </w:tc>
        <w:tc>
          <w:tcPr>
            <w:tcW w:type="dxa" w:w="3026"/>
          </w:tcPr>
          <w:p>
            <w:pPr>
              <w:spacing w:after="20"/>
            </w:pPr>
            <w:r>
              <w:rPr>
                <w:rFonts w:ascii="Consolas" w:hAnsi="Consolas" w:cs="Consolas" w:eastAsia="Consolas"/>
                <w:color w:val="101820"/>
                <w:sz w:val="16"/>
              </w:rPr>
              <w:t>BrokerVerse_Operations_Guide.pptx</w:t>
            </w:r>
            <w:r>
              <w:rPr>
                <w:rFonts w:ascii="Segoe UI" w:hAnsi="Segoe UI" w:cs="Segoe UI" w:eastAsia="Segoe UI"/>
                <w:color w:val="101820"/>
                <w:sz w:val="18"/>
              </w:rPr>
              <w:t xml:space="preserve"> (19 slides)</w:t>
            </w:r>
          </w:p>
        </w:tc>
      </w:tr>
      <w:tr>
        <w:tc>
          <w:tcPr>
            <w:tcW w:type="dxa" w:w="2963"/>
          </w:tcPr>
          <w:p>
            <w:pPr>
              <w:spacing w:after="20"/>
            </w:pPr>
            <w:r>
              <w:rPr>
                <w:rFonts w:ascii="Segoe UI" w:hAnsi="Segoe UI" w:cs="Segoe UI" w:eastAsia="Segoe UI"/>
                <w:color w:val="101820"/>
                <w:sz w:val="18"/>
              </w:rPr>
              <w:t>Claims</w:t>
            </w:r>
          </w:p>
        </w:tc>
        <w:tc>
          <w:tcPr>
            <w:tcW w:type="dxa" w:w="3026"/>
          </w:tcPr>
          <w:p>
            <w:pPr>
              <w:spacing w:after="20"/>
            </w:pPr>
            <w:r>
              <w:rPr>
                <w:rFonts w:ascii="Segoe UI" w:hAnsi="Segoe UI" w:cs="Segoe UI" w:eastAsia="Segoe UI"/>
                <w:color w:val="101820"/>
                <w:sz w:val="18"/>
              </w:rPr>
              <w:t>Claims officers and approvers</w:t>
            </w:r>
          </w:p>
        </w:tc>
        <w:tc>
          <w:tcPr>
            <w:tcW w:type="dxa" w:w="3026"/>
          </w:tcPr>
          <w:p>
            <w:pPr>
              <w:spacing w:after="20"/>
            </w:pPr>
            <w:r>
              <w:rPr>
                <w:rFonts w:ascii="Consolas" w:hAnsi="Consolas" w:cs="Consolas" w:eastAsia="Consolas"/>
                <w:color w:val="101820"/>
                <w:sz w:val="16"/>
              </w:rPr>
              <w:t>BrokerVerse_Claims_Guide.pptx</w:t>
            </w:r>
            <w:r>
              <w:rPr>
                <w:rFonts w:ascii="Segoe UI" w:hAnsi="Segoe UI" w:cs="Segoe UI" w:eastAsia="Segoe UI"/>
                <w:color w:val="101820"/>
                <w:sz w:val="18"/>
              </w:rPr>
              <w:t xml:space="preserve"> (18 slides)</w:t>
            </w:r>
          </w:p>
        </w:tc>
      </w:tr>
      <w:tr>
        <w:tc>
          <w:tcPr>
            <w:tcW w:type="dxa" w:w="2963"/>
          </w:tcPr>
          <w:p>
            <w:pPr>
              <w:spacing w:after="20"/>
            </w:pPr>
            <w:r>
              <w:rPr>
                <w:rFonts w:ascii="Segoe UI" w:hAnsi="Segoe UI" w:cs="Segoe UI" w:eastAsia="Segoe UI"/>
                <w:color w:val="101820"/>
                <w:sz w:val="18"/>
              </w:rPr>
              <w:t>Accounting</w:t>
            </w:r>
          </w:p>
        </w:tc>
        <w:tc>
          <w:tcPr>
            <w:tcW w:type="dxa" w:w="3026"/>
          </w:tcPr>
          <w:p>
            <w:pPr>
              <w:spacing w:after="20"/>
            </w:pPr>
            <w:r>
              <w:rPr>
                <w:rFonts w:ascii="Segoe UI" w:hAnsi="Segoe UI" w:cs="Segoe UI" w:eastAsia="Segoe UI"/>
                <w:color w:val="101820"/>
                <w:sz w:val="18"/>
              </w:rPr>
              <w:t>Billing, collection, disbursement, remittance and general ledger staff</w:t>
            </w:r>
          </w:p>
        </w:tc>
        <w:tc>
          <w:tcPr>
            <w:tcW w:type="dxa" w:w="3026"/>
          </w:tcPr>
          <w:p>
            <w:pPr>
              <w:spacing w:after="20"/>
            </w:pPr>
            <w:r>
              <w:rPr>
                <w:rFonts w:ascii="Consolas" w:hAnsi="Consolas" w:cs="Consolas" w:eastAsia="Consolas"/>
                <w:color w:val="101820"/>
                <w:sz w:val="16"/>
              </w:rPr>
              <w:t>BrokerVerse_Accounting_Guide.pptx</w:t>
            </w:r>
            <w:r>
              <w:rPr>
                <w:rFonts w:ascii="Segoe UI" w:hAnsi="Segoe UI" w:cs="Segoe UI" w:eastAsia="Segoe UI"/>
                <w:color w:val="101820"/>
                <w:sz w:val="18"/>
              </w:rPr>
              <w:t xml:space="preserve"> (22 slides)</w:t>
            </w:r>
          </w:p>
        </w:tc>
      </w:tr>
      <w:tr>
        <w:tc>
          <w:tcPr>
            <w:tcW w:type="dxa" w:w="2963"/>
          </w:tcPr>
          <w:p>
            <w:pPr>
              <w:spacing w:after="20"/>
            </w:pPr>
            <w:r>
              <w:rPr>
                <w:rFonts w:ascii="Segoe UI" w:hAnsi="Segoe UI" w:cs="Segoe UI" w:eastAsia="Segoe UI"/>
                <w:color w:val="101820"/>
                <w:sz w:val="18"/>
              </w:rPr>
              <w:t>Accounting Manager</w:t>
            </w:r>
          </w:p>
        </w:tc>
        <w:tc>
          <w:tcPr>
            <w:tcW w:type="dxa" w:w="3026"/>
          </w:tcPr>
          <w:p>
            <w:pPr>
              <w:spacing w:after="20"/>
            </w:pPr>
            <w:r>
              <w:rPr>
                <w:rFonts w:ascii="Segoe UI" w:hAnsi="Segoe UI" w:cs="Segoe UI" w:eastAsia="Segoe UI"/>
                <w:color w:val="101820"/>
                <w:sz w:val="18"/>
              </w:rPr>
              <w:t>Finance manager, controller; inherits Accounting</w:t>
            </w:r>
          </w:p>
        </w:tc>
        <w:tc>
          <w:tcPr>
            <w:tcW w:type="dxa" w:w="3026"/>
          </w:tcPr>
          <w:p>
            <w:pPr>
              <w:spacing w:after="20"/>
            </w:pPr>
            <w:r>
              <w:rPr>
                <w:rFonts w:ascii="Consolas" w:hAnsi="Consolas" w:cs="Consolas" w:eastAsia="Consolas"/>
                <w:color w:val="101820"/>
                <w:sz w:val="16"/>
              </w:rPr>
              <w:t>BrokerVerse_Accounting_Manager_Guide.pptx</w:t>
            </w:r>
            <w:r>
              <w:rPr>
                <w:rFonts w:ascii="Segoe UI" w:hAnsi="Segoe UI" w:cs="Segoe UI" w:eastAsia="Segoe UI"/>
                <w:color w:val="101820"/>
                <w:sz w:val="18"/>
              </w:rPr>
              <w:t xml:space="preserve"> (19 slides)</w:t>
            </w:r>
          </w:p>
        </w:tc>
      </w:tr>
    </w:tbl>
    <w:p>
      <w:pPr>
        <w:pStyle w:val="Heading1"/>
        <w:pageBreakBefore/>
      </w:pPr>
      <w:r>
        <w:rPr>
          <w:rFonts w:ascii="Segoe UI" w:hAnsi="Segoe UI" w:cs="Segoe UI" w:eastAsia="Segoe UI"/>
          <w:b/>
          <w:color w:val="0F4761"/>
          <w:sz w:val="32"/>
        </w:rPr>
        <w:t>4.  Training materials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Material</w:t>
            </w:r>
          </w:p>
        </w:tc>
        <w:tc>
          <w:tcPr>
            <w:tcW w:type="dxa" w:w="4507"/>
            <w:shd w:val="clear" w:color="auto" w:fill="DCE9F7"/>
          </w:tcPr>
          <w:p>
            <w:pPr>
              <w:spacing w:after="20"/>
            </w:pPr>
            <w:r>
              <w:rPr>
                <w:rFonts w:ascii="Segoe UI" w:hAnsi="Segoe UI" w:cs="Segoe UI" w:eastAsia="Segoe UI"/>
                <w:b/>
                <w:color w:val="0F4761"/>
                <w:sz w:val="18"/>
              </w:rPr>
              <w:t>Use</w:t>
            </w:r>
          </w:p>
        </w:tc>
      </w:tr>
      <w:tr>
        <w:tc>
          <w:tcPr>
            <w:tcW w:type="dxa" w:w="4507"/>
          </w:tcPr>
          <w:p>
            <w:pPr>
              <w:spacing w:after="20"/>
            </w:pPr>
            <w:r>
              <w:rPr>
                <w:rFonts w:ascii="Segoe UI" w:hAnsi="Segoe UI" w:cs="Segoe UI" w:eastAsia="Segoe UI"/>
                <w:color w:val="101820"/>
                <w:sz w:val="18"/>
              </w:rPr>
              <w:t>BrokerVerse User Manual (</w:t>
            </w:r>
            <w:r>
              <w:rPr>
                <w:rFonts w:ascii="Consolas" w:hAnsi="Consolas" w:cs="Consolas" w:eastAsia="Consolas"/>
                <w:color w:val="101820"/>
                <w:sz w:val="16"/>
              </w:rPr>
              <w:t>docs/manual/BrokerVerse_User_Manual.pdf</w:t>
            </w:r>
            <w:r>
              <w:rPr>
                <w:rFonts w:ascii="Segoe UI" w:hAnsi="Segoe UI" w:cs="Segoe UI" w:eastAsia="Segoe UI"/>
                <w:color w:val="101820"/>
                <w:sz w:val="18"/>
              </w:rPr>
              <w:t>, 199 pages)</w:t>
            </w:r>
          </w:p>
        </w:tc>
        <w:tc>
          <w:tcPr>
            <w:tcW w:type="dxa" w:w="4507"/>
          </w:tcPr>
          <w:p>
            <w:pPr>
              <w:spacing w:after="20"/>
            </w:pPr>
            <w:r>
              <w:rPr>
                <w:rFonts w:ascii="Segoe UI" w:hAnsi="Segoe UI" w:cs="Segoe UI" w:eastAsia="Segoe UI"/>
                <w:color w:val="101820"/>
                <w:sz w:val="18"/>
              </w:rPr>
              <w:t>Reference for every screen; chapter 25 has a one-page quick guide per role; appendices hold status values, number series, key settings, schedules, glossary, troubleshooting and known limitations</w:t>
            </w:r>
          </w:p>
        </w:tc>
      </w:tr>
      <w:tr>
        <w:tc>
          <w:tcPr>
            <w:tcW w:type="dxa" w:w="4507"/>
          </w:tcPr>
          <w:p>
            <w:pPr>
              <w:spacing w:after="20"/>
            </w:pPr>
            <w:r>
              <w:rPr>
                <w:rFonts w:ascii="Segoe UI" w:hAnsi="Segoe UI" w:cs="Segoe UI" w:eastAsia="Segoe UI"/>
                <w:color w:val="101820"/>
                <w:sz w:val="18"/>
              </w:rPr>
              <w:t>Role decks (</w:t>
            </w:r>
            <w:r>
              <w:rPr>
                <w:rFonts w:ascii="Consolas" w:hAnsi="Consolas" w:cs="Consolas" w:eastAsia="Consolas"/>
                <w:color w:val="101820"/>
                <w:sz w:val="16"/>
              </w:rPr>
              <w:t>docs/decks</w:t>
            </w:r>
            <w:r>
              <w:rPr>
                <w:rFonts w:ascii="Segoe UI" w:hAnsi="Segoe UI" w:cs="Segoe UI" w:eastAsia="Segoe UI"/>
                <w:color w:val="101820"/>
                <w:sz w:val="18"/>
              </w:rPr>
              <w:t>)</w:t>
            </w:r>
          </w:p>
        </w:tc>
        <w:tc>
          <w:tcPr>
            <w:tcW w:type="dxa" w:w="4507"/>
          </w:tcPr>
          <w:p>
            <w:pPr>
              <w:spacing w:after="20"/>
            </w:pPr>
            <w:r>
              <w:rPr>
                <w:rFonts w:ascii="Segoe UI" w:hAnsi="Segoe UI" w:cs="Segoe UI" w:eastAsia="Segoe UI"/>
                <w:color w:val="101820"/>
                <w:sz w:val="18"/>
              </w:rPr>
              <w:t>One PowerPoint per role: the role, its menu map, key functions with screens, its part of the end-to-end flow, reports, schedules, notifications, known limitations and tips</w:t>
            </w:r>
          </w:p>
        </w:tc>
      </w:tr>
      <w:tr>
        <w:tc>
          <w:tcPr>
            <w:tcW w:type="dxa" w:w="4507"/>
          </w:tcPr>
          <w:p>
            <w:pPr>
              <w:spacing w:after="20"/>
            </w:pPr>
            <w:r>
              <w:rPr>
                <w:rFonts w:ascii="Segoe UI" w:hAnsi="Segoe UI" w:cs="Segoe UI" w:eastAsia="Segoe UI"/>
                <w:color w:val="101820"/>
                <w:sz w:val="18"/>
              </w:rPr>
              <w:t>Getting started guide (</w:t>
            </w:r>
            <w:r>
              <w:rPr>
                <w:rFonts w:ascii="Consolas" w:hAnsi="Consolas" w:cs="Consolas" w:eastAsia="Consolas"/>
                <w:color w:val="101820"/>
                <w:sz w:val="16"/>
              </w:rPr>
              <w:t>docs/onboarding/GETTING_STARTED.md</w:t>
            </w:r>
            <w:r>
              <w:rPr>
                <w:rFonts w:ascii="Segoe UI" w:hAnsi="Segoe UI" w:cs="Segoe UI" w:eastAsia="Segoe UI"/>
                <w:color w:val="101820"/>
                <w:sz w:val="18"/>
              </w:rPr>
              <w:t>)</w:t>
            </w:r>
          </w:p>
        </w:tc>
        <w:tc>
          <w:tcPr>
            <w:tcW w:type="dxa" w:w="4507"/>
          </w:tcPr>
          <w:p>
            <w:pPr>
              <w:spacing w:after="20"/>
            </w:pPr>
            <w:r>
              <w:rPr>
                <w:rFonts w:ascii="Segoe UI" w:hAnsi="Segoe UI" w:cs="Segoe UI" w:eastAsia="Segoe UI"/>
                <w:color w:val="101820"/>
                <w:sz w:val="18"/>
              </w:rPr>
              <w:t>First sign-in, password rules, two-step verification, menus per role, how to ask for help; handed to every user</w:t>
            </w:r>
          </w:p>
        </w:tc>
      </w:tr>
      <w:tr>
        <w:tc>
          <w:tcPr>
            <w:tcW w:type="dxa" w:w="4507"/>
          </w:tcPr>
          <w:p>
            <w:pPr>
              <w:spacing w:after="20"/>
            </w:pPr>
            <w:r>
              <w:rPr>
                <w:rFonts w:ascii="Segoe UI" w:hAnsi="Segoe UI" w:cs="Segoe UI" w:eastAsia="Segoe UI"/>
                <w:color w:val="101820"/>
                <w:sz w:val="18"/>
              </w:rPr>
              <w:t>UAT scripts (</w:t>
            </w:r>
            <w:r>
              <w:rPr>
                <w:rFonts w:ascii="Consolas" w:hAnsi="Consolas" w:cs="Consolas" w:eastAsia="Consolas"/>
                <w:color w:val="101820"/>
                <w:sz w:val="16"/>
              </w:rPr>
              <w:t>docs/onboarding/UAT_SCRIPTS.md</w:t>
            </w:r>
            <w:r>
              <w:rPr>
                <w:rFonts w:ascii="Segoe UI" w:hAnsi="Segoe UI" w:cs="Segoe UI" w:eastAsia="Segoe UI"/>
                <w:color w:val="101820"/>
                <w:sz w:val="18"/>
              </w:rPr>
              <w:t>)</w:t>
            </w:r>
          </w:p>
        </w:tc>
        <w:tc>
          <w:tcPr>
            <w:tcW w:type="dxa" w:w="4507"/>
          </w:tcPr>
          <w:p>
            <w:pPr>
              <w:spacing w:after="20"/>
            </w:pPr>
            <w:r>
              <w:rPr>
                <w:rFonts w:ascii="Segoe UI" w:hAnsi="Segoe UI" w:cs="Segoe UI" w:eastAsia="Segoe UI"/>
                <w:color w:val="101820"/>
                <w:sz w:val="18"/>
              </w:rPr>
              <w:t>Basis for the practical exercises and the assessment</w:t>
            </w:r>
          </w:p>
        </w:tc>
      </w:tr>
      <w:tr>
        <w:tc>
          <w:tcPr>
            <w:tcW w:type="dxa" w:w="4507"/>
          </w:tcPr>
          <w:p>
            <w:pPr>
              <w:spacing w:after="20"/>
            </w:pPr>
            <w:r>
              <w:rPr>
                <w:rFonts w:ascii="Segoe UI" w:hAnsi="Segoe UI" w:cs="Segoe UI" w:eastAsia="Segoe UI"/>
                <w:color w:val="101820"/>
                <w:sz w:val="18"/>
              </w:rPr>
              <w:t>Upload templates (</w:t>
            </w:r>
            <w:r>
              <w:rPr>
                <w:rFonts w:ascii="Consolas" w:hAnsi="Consolas" w:cs="Consolas" w:eastAsia="Consolas"/>
                <w:color w:val="101820"/>
                <w:sz w:val="16"/>
              </w:rPr>
              <w:t>docs/templates</w:t>
            </w:r>
            <w:r>
              <w:rPr>
                <w:rFonts w:ascii="Segoe UI" w:hAnsi="Segoe UI" w:cs="Segoe UI" w:eastAsia="Segoe UI"/>
                <w:color w:val="101820"/>
                <w:sz w:val="18"/>
              </w:rPr>
              <w:t>)</w:t>
            </w:r>
          </w:p>
        </w:tc>
        <w:tc>
          <w:tcPr>
            <w:tcW w:type="dxa" w:w="4507"/>
          </w:tcPr>
          <w:p>
            <w:pPr>
              <w:spacing w:after="20"/>
            </w:pPr>
            <w:r>
              <w:rPr>
                <w:rFonts w:ascii="Segoe UI" w:hAnsi="Segoe UI" w:cs="Segoe UI" w:eastAsia="Segoe UI"/>
                <w:color w:val="101820"/>
                <w:sz w:val="18"/>
              </w:rPr>
              <w:t>Exercises for users who load data (System Administrator, Accounting, Sales &amp; Marketing, Processing Team)</w:t>
            </w:r>
          </w:p>
        </w:tc>
      </w:tr>
      <w:tr>
        <w:tc>
          <w:tcPr>
            <w:tcW w:type="dxa" w:w="4507"/>
          </w:tcPr>
          <w:p>
            <w:pPr>
              <w:spacing w:after="20"/>
            </w:pPr>
            <w:r>
              <w:rPr>
                <w:rFonts w:ascii="Segoe UI" w:hAnsi="Segoe UI" w:cs="Segoe UI" w:eastAsia="Segoe UI"/>
                <w:color w:val="101820"/>
                <w:sz w:val="18"/>
              </w:rPr>
              <w:t>Training environment</w:t>
            </w:r>
          </w:p>
        </w:tc>
        <w:tc>
          <w:tcPr>
            <w:tcW w:type="dxa" w:w="4507"/>
          </w:tcPr>
          <w:p>
            <w:pPr>
              <w:spacing w:after="20"/>
            </w:pPr>
            <w:r>
              <w:rPr>
                <w:rFonts w:ascii="Segoe UI" w:hAnsi="Segoe UI" w:cs="Segoe UI" w:eastAsia="Segoe UI"/>
                <w:color w:val="101820"/>
                <w:sz w:val="18"/>
              </w:rPr>
              <w:t>The test environment with training users (one per trainee) and training data; the delivered sample data (</w:t>
            </w:r>
            <w:r>
              <w:rPr>
                <w:rFonts w:ascii="Consolas" w:hAnsi="Consolas" w:cs="Consolas" w:eastAsia="Consolas"/>
                <w:color w:val="101820"/>
                <w:sz w:val="16"/>
              </w:rPr>
              <w:t>SEED_SAMPLE_DATA=true</w:t>
            </w:r>
            <w:r>
              <w:rPr>
                <w:rFonts w:ascii="Segoe UI" w:hAnsi="Segoe UI" w:cs="Segoe UI" w:eastAsia="Segoe UI"/>
                <w:color w:val="101820"/>
                <w:sz w:val="18"/>
              </w:rPr>
              <w:t>) may be used there, never in production</w:t>
            </w:r>
          </w:p>
        </w:tc>
      </w:tr>
      <w:tr>
        <w:tc>
          <w:tcPr>
            <w:tcW w:type="dxa" w:w="4507"/>
          </w:tcPr>
          <w:p>
            <w:pPr>
              <w:spacing w:after="20"/>
            </w:pPr>
            <w:r>
              <w:rPr>
                <w:rFonts w:ascii="Segoe UI" w:hAnsi="Segoe UI" w:cs="Segoe UI" w:eastAsia="Segoe UI"/>
                <w:color w:val="101820"/>
                <w:sz w:val="18"/>
              </w:rPr>
              <w:t>Exercise book (prepared by the key users with iorta TechNXT)</w:t>
            </w:r>
          </w:p>
        </w:tc>
        <w:tc>
          <w:tcPr>
            <w:tcW w:type="dxa" w:w="4507"/>
          </w:tcPr>
          <w:p>
            <w:pPr>
              <w:spacing w:after="20"/>
            </w:pPr>
            <w:r>
              <w:rPr>
                <w:rFonts w:ascii="Segoe UI" w:hAnsi="Segoe UI" w:cs="Segoe UI" w:eastAsia="Segoe UI"/>
                <w:color w:val="101820"/>
                <w:sz w:val="18"/>
              </w:rPr>
              <w:t>The broker's own examples: products, insurers, a typical motor and fire risk, a typical month-end</w:t>
            </w:r>
          </w:p>
        </w:tc>
      </w:tr>
    </w:tbl>
    <w:p>
      <w:pPr>
        <w:spacing w:after="80"/>
      </w:pPr>
    </w:p>
    <w:p>
      <w:pPr>
        <w:spacing w:after="120" w:line="276" w:lineRule="auto"/>
      </w:pPr>
      <w:r>
        <w:rPr>
          <w:rFonts w:ascii="Segoe UI" w:hAnsi="Segoe UI" w:cs="Segoe UI" w:eastAsia="Segoe UI"/>
          <w:color w:val="101820"/>
          <w:sz w:val="21"/>
        </w:rPr>
        <w:t>Training users and their passwords are handed to trainees privately, as for production users. Trainees never use production for practice.</w:t>
      </w:r>
    </w:p>
    <w:p>
      <w:pPr>
        <w:pStyle w:val="Heading1"/>
        <w:pageBreakBefore/>
      </w:pPr>
      <w:r>
        <w:rPr>
          <w:rFonts w:ascii="Segoe UI" w:hAnsi="Segoe UI" w:cs="Segoe UI" w:eastAsia="Segoe UI"/>
          <w:b/>
          <w:color w:val="0F4761"/>
          <w:sz w:val="32"/>
        </w:rPr>
        <w:t>5.  Curriculum by role</w:t>
      </w:r>
    </w:p>
    <w:p>
      <w:pPr>
        <w:spacing w:after="120" w:line="276" w:lineRule="auto"/>
      </w:pPr>
      <w:r>
        <w:rPr>
          <w:rFonts w:ascii="Segoe UI" w:hAnsi="Segoe UI" w:cs="Segoe UI" w:eastAsia="Segoe UI"/>
          <w:color w:val="101820"/>
          <w:sz w:val="21"/>
        </w:rPr>
        <w:t>Durations are in hours of classroom time; a day is 7 hours. The manual chapters are those of the BrokerVerse User Manual.</w:t>
      </w:r>
    </w:p>
    <w:p>
      <w:pPr>
        <w:shd w:val="clear" w:color="auto" w:fill="EAF2FB"/>
        <w:spacing w:after="160"/>
        <w:ind w:left="170"/>
      </w:pPr>
      <w:r>
        <w:rPr>
          <w:rFonts w:ascii="Segoe UI" w:hAnsi="Segoe UI" w:cs="Segoe UI" w:eastAsia="Segoe UI"/>
          <w:color w:val="101820"/>
          <w:sz w:val="20"/>
        </w:rPr>
        <w:t>Note: version 1.0 of the user manual and the role decks do not describe Operations &gt; Sales &amp; Marketing &gt; Quick Quote and Compare Insurers, Accounts &gt; Credit Control and Accounts &gt; Insurer Reconciliation. Until they do, the consultant teaches these screens by walkthrough and the key users add the steps to their exercise book.</w:t>
      </w:r>
    </w:p>
    <w:p>
      <w:pPr>
        <w:pStyle w:val="Heading2"/>
      </w:pPr>
      <w:r>
        <w:rPr>
          <w:rFonts w:ascii="Segoe UI" w:hAnsi="Segoe UI" w:cs="Segoe UI" w:eastAsia="Segoe UI"/>
          <w:b/>
          <w:color w:val="0F4761"/>
          <w:sz w:val="26"/>
        </w:rPr>
        <w:t>5.1  All roles: common module (1.5 hours)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103"/>
        <w:gridCol w:w="4808"/>
        <w:gridCol w:w="2103"/>
      </w:tblGrid>
      <w:tr>
        <w:trPr>
          <w:tblHeader w:val="true"/>
        </w:trPr>
        <w:tc>
          <w:tcPr>
            <w:tcW w:type="dxa" w:w="2103"/>
            <w:shd w:val="clear" w:color="auto" w:fill="DCE9F7"/>
          </w:tcPr>
          <w:p>
            <w:pPr>
              <w:spacing w:after="20"/>
            </w:pPr>
            <w:r>
              <w:rPr>
                <w:rFonts w:ascii="Segoe UI" w:hAnsi="Segoe UI" w:cs="Segoe UI" w:eastAsia="Segoe UI"/>
                <w:b/>
                <w:color w:val="0F4761"/>
                <w:sz w:val="18"/>
              </w:rPr>
              <w:t>Topic</w:t>
            </w:r>
          </w:p>
        </w:tc>
        <w:tc>
          <w:tcPr>
            <w:tcW w:type="dxa" w:w="4808"/>
            <w:shd w:val="clear" w:color="auto" w:fill="DCE9F7"/>
          </w:tcPr>
          <w:p>
            <w:pPr>
              <w:spacing w:after="20"/>
            </w:pPr>
            <w:r>
              <w:rPr>
                <w:rFonts w:ascii="Segoe UI" w:hAnsi="Segoe UI" w:cs="Segoe UI" w:eastAsia="Segoe UI"/>
                <w:b/>
                <w:color w:val="0F4761"/>
                <w:sz w:val="18"/>
              </w:rPr>
              <w:t>Content</w:t>
            </w:r>
          </w:p>
        </w:tc>
        <w:tc>
          <w:tcPr>
            <w:tcW w:type="dxa" w:w="2103"/>
            <w:shd w:val="clear" w:color="auto" w:fill="DCE9F7"/>
          </w:tcPr>
          <w:p>
            <w:pPr>
              <w:spacing w:after="20"/>
            </w:pPr>
            <w:r>
              <w:rPr>
                <w:rFonts w:ascii="Segoe UI" w:hAnsi="Segoe UI" w:cs="Segoe UI" w:eastAsia="Segoe UI"/>
                <w:b/>
                <w:color w:val="0F4761"/>
                <w:sz w:val="18"/>
              </w:rPr>
              <w:t>Manual</w:t>
            </w:r>
          </w:p>
        </w:tc>
      </w:tr>
      <w:tr>
        <w:tc>
          <w:tcPr>
            <w:tcW w:type="dxa" w:w="2103"/>
          </w:tcPr>
          <w:p>
            <w:pPr>
              <w:spacing w:after="20"/>
            </w:pPr>
            <w:r>
              <w:rPr>
                <w:rFonts w:ascii="Segoe UI" w:hAnsi="Segoe UI" w:cs="Segoe UI" w:eastAsia="Segoe UI"/>
                <w:color w:val="101820"/>
                <w:sz w:val="18"/>
              </w:rPr>
              <w:t>Signing in</w:t>
            </w:r>
          </w:p>
        </w:tc>
        <w:tc>
          <w:tcPr>
            <w:tcW w:type="dxa" w:w="4808"/>
          </w:tcPr>
          <w:p>
            <w:pPr>
              <w:spacing w:after="20"/>
            </w:pPr>
            <w:r>
              <w:rPr>
                <w:rFonts w:ascii="Segoe UI" w:hAnsi="Segoe UI" w:cs="Segoe UI" w:eastAsia="Segoe UI"/>
                <w:color w:val="101820"/>
                <w:sz w:val="18"/>
              </w:rPr>
              <w:t>First sign-in, password change, password rules (8 characters, upper and lower case, digit, symbol, history 5, expiry 90 days), lockout after 5 wrong passwords, idle sign-out after 30 minutes, forgotten password</w:t>
            </w:r>
          </w:p>
        </w:tc>
        <w:tc>
          <w:tcPr>
            <w:tcW w:type="dxa" w:w="2103"/>
          </w:tcPr>
          <w:p>
            <w:pPr>
              <w:spacing w:after="20"/>
            </w:pPr>
            <w:r>
              <w:rPr>
                <w:rFonts w:ascii="Segoe UI" w:hAnsi="Segoe UI" w:cs="Segoe UI" w:eastAsia="Segoe UI"/>
                <w:color w:val="101820"/>
                <w:sz w:val="18"/>
              </w:rPr>
              <w:t>Chapter 2</w:t>
            </w:r>
          </w:p>
        </w:tc>
      </w:tr>
      <w:tr>
        <w:tc>
          <w:tcPr>
            <w:tcW w:type="dxa" w:w="2103"/>
          </w:tcPr>
          <w:p>
            <w:pPr>
              <w:spacing w:after="20"/>
            </w:pPr>
            <w:r>
              <w:rPr>
                <w:rFonts w:ascii="Segoe UI" w:hAnsi="Segoe UI" w:cs="Segoe UI" w:eastAsia="Segoe UI"/>
                <w:color w:val="101820"/>
                <w:sz w:val="18"/>
              </w:rPr>
              <w:t>Two-step verification</w:t>
            </w:r>
          </w:p>
        </w:tc>
        <w:tc>
          <w:tcPr>
            <w:tcW w:type="dxa" w:w="4808"/>
          </w:tcPr>
          <w:p>
            <w:pPr>
              <w:spacing w:after="20"/>
            </w:pPr>
            <w:r>
              <w:rPr>
                <w:rFonts w:ascii="Segoe UI" w:hAnsi="Segoe UI" w:cs="Segoe UI" w:eastAsia="Segoe UI"/>
                <w:color w:val="101820"/>
                <w:sz w:val="18"/>
              </w:rPr>
              <w:t>Set-up with an authenticator app; what to do when the phone is lost</w:t>
            </w:r>
          </w:p>
        </w:tc>
        <w:tc>
          <w:tcPr>
            <w:tcW w:type="dxa" w:w="2103"/>
          </w:tcPr>
          <w:p>
            <w:pPr>
              <w:spacing w:after="20"/>
            </w:pPr>
            <w:r>
              <w:rPr>
                <w:rFonts w:ascii="Segoe UI" w:hAnsi="Segoe UI" w:cs="Segoe UI" w:eastAsia="Segoe UI"/>
                <w:color w:val="101820"/>
                <w:sz w:val="18"/>
              </w:rPr>
              <w:t>Chapter 2</w:t>
            </w:r>
          </w:p>
        </w:tc>
      </w:tr>
      <w:tr>
        <w:tc>
          <w:tcPr>
            <w:tcW w:type="dxa" w:w="2103"/>
          </w:tcPr>
          <w:p>
            <w:pPr>
              <w:spacing w:after="20"/>
            </w:pPr>
            <w:r>
              <w:rPr>
                <w:rFonts w:ascii="Segoe UI" w:hAnsi="Segoe UI" w:cs="Segoe UI" w:eastAsia="Segoe UI"/>
                <w:color w:val="101820"/>
                <w:sz w:val="18"/>
              </w:rPr>
              <w:t>Finding your way</w:t>
            </w:r>
          </w:p>
        </w:tc>
        <w:tc>
          <w:tcPr>
            <w:tcW w:type="dxa" w:w="4808"/>
          </w:tcPr>
          <w:p>
            <w:pPr>
              <w:spacing w:after="20"/>
            </w:pPr>
            <w:r>
              <w:rPr>
                <w:rFonts w:ascii="Segoe UI" w:hAnsi="Segoe UI" w:cs="Segoe UI" w:eastAsia="Segoe UI"/>
                <w:color w:val="101820"/>
                <w:sz w:val="18"/>
              </w:rPr>
              <w:t>Menu by role, dashboards, notifications (bell), lists, search and filters, view and edit</w:t>
            </w:r>
          </w:p>
        </w:tc>
        <w:tc>
          <w:tcPr>
            <w:tcW w:type="dxa" w:w="2103"/>
          </w:tcPr>
          <w:p>
            <w:pPr>
              <w:spacing w:after="20"/>
            </w:pPr>
            <w:r>
              <w:rPr>
                <w:rFonts w:ascii="Segoe UI" w:hAnsi="Segoe UI" w:cs="Segoe UI" w:eastAsia="Segoe UI"/>
                <w:color w:val="101820"/>
                <w:sz w:val="18"/>
              </w:rPr>
              <w:t>Chapters 2, 4</w:t>
            </w:r>
          </w:p>
        </w:tc>
      </w:tr>
      <w:tr>
        <w:tc>
          <w:tcPr>
            <w:tcW w:type="dxa" w:w="2103"/>
          </w:tcPr>
          <w:p>
            <w:pPr>
              <w:spacing w:after="20"/>
            </w:pPr>
            <w:r>
              <w:rPr>
                <w:rFonts w:ascii="Segoe UI" w:hAnsi="Segoe UI" w:cs="Segoe UI" w:eastAsia="Segoe UI"/>
                <w:color w:val="101820"/>
                <w:sz w:val="18"/>
              </w:rPr>
              <w:t>The broking cycle</w:t>
            </w:r>
          </w:p>
        </w:tc>
        <w:tc>
          <w:tcPr>
            <w:tcW w:type="dxa" w:w="4808"/>
          </w:tcPr>
          <w:p>
            <w:pPr>
              <w:spacing w:after="20"/>
            </w:pPr>
            <w:r>
              <w:rPr>
                <w:rFonts w:ascii="Segoe UI" w:hAnsi="Segoe UI" w:cs="Segoe UI" w:eastAsia="Segoe UI"/>
                <w:color w:val="101820"/>
                <w:sz w:val="18"/>
              </w:rPr>
              <w:t>The thirteen steps from lead to month-end and who does each; maker-checker points</w:t>
            </w:r>
          </w:p>
        </w:tc>
        <w:tc>
          <w:tcPr>
            <w:tcW w:type="dxa" w:w="2103"/>
          </w:tcPr>
          <w:p>
            <w:pPr>
              <w:spacing w:after="20"/>
            </w:pPr>
            <w:r>
              <w:rPr>
                <w:rFonts w:ascii="Segoe UI" w:hAnsi="Segoe UI" w:cs="Segoe UI" w:eastAsia="Segoe UI"/>
                <w:color w:val="101820"/>
                <w:sz w:val="18"/>
              </w:rPr>
              <w:t>Chapter 3</w:t>
            </w:r>
          </w:p>
        </w:tc>
      </w:tr>
      <w:tr>
        <w:tc>
          <w:tcPr>
            <w:tcW w:type="dxa" w:w="2103"/>
          </w:tcPr>
          <w:p>
            <w:pPr>
              <w:spacing w:after="20"/>
            </w:pPr>
            <w:r>
              <w:rPr>
                <w:rFonts w:ascii="Segoe UI" w:hAnsi="Segoe UI" w:cs="Segoe UI" w:eastAsia="Segoe UI"/>
                <w:color w:val="101820"/>
                <w:sz w:val="18"/>
              </w:rPr>
              <w:t>Formats</w:t>
            </w:r>
          </w:p>
        </w:tc>
        <w:tc>
          <w:tcPr>
            <w:tcW w:type="dxa" w:w="4808"/>
          </w:tcPr>
          <w:p>
            <w:pPr>
              <w:spacing w:after="20"/>
            </w:pPr>
            <w:r>
              <w:rPr>
                <w:rFonts w:ascii="Segoe UI" w:hAnsi="Segoe UI" w:cs="Segoe UI" w:eastAsia="Segoe UI"/>
                <w:color w:val="101820"/>
                <w:sz w:val="18"/>
              </w:rPr>
              <w:t>Dates DD/MM/YYYY, amounts in PHP, mobile number and TIN formats, government IDs accepted for KYC</w:t>
            </w:r>
          </w:p>
        </w:tc>
        <w:tc>
          <w:tcPr>
            <w:tcW w:type="dxa" w:w="2103"/>
          </w:tcPr>
          <w:p>
            <w:pPr>
              <w:spacing w:after="20"/>
            </w:pPr>
            <w:r>
              <w:rPr>
                <w:rFonts w:ascii="Segoe UI" w:hAnsi="Segoe UI" w:cs="Segoe UI" w:eastAsia="Segoe UI"/>
                <w:color w:val="101820"/>
                <w:sz w:val="18"/>
              </w:rPr>
              <w:t>Chapter 2</w:t>
            </w:r>
          </w:p>
        </w:tc>
      </w:tr>
      <w:tr>
        <w:tc>
          <w:tcPr>
            <w:tcW w:type="dxa" w:w="2103"/>
          </w:tcPr>
          <w:p>
            <w:pPr>
              <w:spacing w:after="20"/>
            </w:pPr>
            <w:r>
              <w:rPr>
                <w:rFonts w:ascii="Segoe UI" w:hAnsi="Segoe UI" w:cs="Segoe UI" w:eastAsia="Segoe UI"/>
                <w:color w:val="101820"/>
                <w:sz w:val="18"/>
              </w:rPr>
              <w:t>Getting help</w:t>
            </w:r>
          </w:p>
        </w:tc>
        <w:tc>
          <w:tcPr>
            <w:tcW w:type="dxa" w:w="4808"/>
          </w:tcPr>
          <w:p>
            <w:pPr>
              <w:spacing w:after="20"/>
            </w:pPr>
            <w:r>
              <w:rPr>
                <w:rFonts w:ascii="Segoe UI" w:hAnsi="Segoe UI" w:cs="Segoe UI" w:eastAsia="Segoe UI"/>
                <w:color w:val="101820"/>
                <w:sz w:val="18"/>
              </w:rPr>
              <w:t>Key user first, then the System Administrator; what to put in a report: screen, record number, time, request ID</w:t>
            </w:r>
          </w:p>
        </w:tc>
        <w:tc>
          <w:tcPr>
            <w:tcW w:type="dxa" w:w="2103"/>
          </w:tcPr>
          <w:p>
            <w:pPr>
              <w:spacing w:after="20"/>
            </w:pPr>
            <w:r>
              <w:rPr>
                <w:rFonts w:ascii="Segoe UI" w:hAnsi="Segoe UI" w:cs="Segoe UI" w:eastAsia="Segoe UI"/>
                <w:color w:val="101820"/>
                <w:sz w:val="18"/>
              </w:rPr>
              <w:t>Chapter 2, Appendix H</w:t>
            </w:r>
          </w:p>
        </w:tc>
      </w:tr>
    </w:tbl>
    <w:p>
      <w:pPr>
        <w:spacing w:after="80"/>
      </w:pPr>
    </w:p>
    <w:p>
      <w:pPr>
        <w:pStyle w:val="Heading2"/>
      </w:pPr>
      <w:r>
        <w:rPr>
          <w:rFonts w:ascii="Segoe UI" w:hAnsi="Segoe UI" w:cs="Segoe UI" w:eastAsia="Segoe UI"/>
          <w:b/>
          <w:color w:val="0F4761"/>
          <w:sz w:val="26"/>
        </w:rPr>
        <w:t>5.2  System Administrator (17.5 hours, 2.5 days)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285"/>
        <w:gridCol w:w="907"/>
        <w:gridCol w:w="3285"/>
        <w:gridCol w:w="1538"/>
      </w:tblGrid>
      <w:tr>
        <w:trPr>
          <w:tblHeader w:val="true"/>
        </w:trPr>
        <w:tc>
          <w:tcPr>
            <w:tcW w:type="dxa" w:w="3285"/>
            <w:shd w:val="clear" w:color="auto" w:fill="DCE9F7"/>
          </w:tcPr>
          <w:p>
            <w:pPr>
              <w:spacing w:after="20"/>
            </w:pPr>
            <w:r>
              <w:rPr>
                <w:rFonts w:ascii="Segoe UI" w:hAnsi="Segoe UI" w:cs="Segoe UI" w:eastAsia="Segoe UI"/>
                <w:b/>
                <w:color w:val="0F4761"/>
                <w:sz w:val="18"/>
              </w:rPr>
              <w:t>Module</w:t>
            </w:r>
          </w:p>
        </w:tc>
        <w:tc>
          <w:tcPr>
            <w:tcW w:type="dxa" w:w="907"/>
            <w:shd w:val="clear" w:color="auto" w:fill="DCE9F7"/>
          </w:tcPr>
          <w:p>
            <w:pPr>
              <w:spacing w:after="20"/>
            </w:pPr>
            <w:r>
              <w:rPr>
                <w:rFonts w:ascii="Segoe UI" w:hAnsi="Segoe UI" w:cs="Segoe UI" w:eastAsia="Segoe UI"/>
                <w:b/>
                <w:color w:val="0F4761"/>
                <w:sz w:val="18"/>
              </w:rPr>
              <w:t>Hours</w:t>
            </w:r>
          </w:p>
        </w:tc>
        <w:tc>
          <w:tcPr>
            <w:tcW w:type="dxa" w:w="3285"/>
            <w:shd w:val="clear" w:color="auto" w:fill="DCE9F7"/>
          </w:tcPr>
          <w:p>
            <w:pPr>
              <w:spacing w:after="20"/>
            </w:pPr>
            <w:r>
              <w:rPr>
                <w:rFonts w:ascii="Segoe UI" w:hAnsi="Segoe UI" w:cs="Segoe UI" w:eastAsia="Segoe UI"/>
                <w:b/>
                <w:color w:val="0F4761"/>
                <w:sz w:val="18"/>
              </w:rPr>
              <w:t>Content</w:t>
            </w:r>
          </w:p>
        </w:tc>
        <w:tc>
          <w:tcPr>
            <w:tcW w:type="dxa" w:w="1538"/>
            <w:shd w:val="clear" w:color="auto" w:fill="DCE9F7"/>
          </w:tcPr>
          <w:p>
            <w:pPr>
              <w:spacing w:after="20"/>
            </w:pPr>
            <w:r>
              <w:rPr>
                <w:rFonts w:ascii="Segoe UI" w:hAnsi="Segoe UI" w:cs="Segoe UI" w:eastAsia="Segoe UI"/>
                <w:b/>
                <w:color w:val="0F4761"/>
                <w:sz w:val="18"/>
              </w:rPr>
              <w:t>Manual</w:t>
            </w:r>
          </w:p>
        </w:tc>
      </w:tr>
      <w:tr>
        <w:tc>
          <w:tcPr>
            <w:tcW w:type="dxa" w:w="3285"/>
          </w:tcPr>
          <w:p>
            <w:pPr>
              <w:spacing w:after="20"/>
            </w:pPr>
            <w:r>
              <w:rPr>
                <w:rFonts w:ascii="Segoe UI" w:hAnsi="Segoe UI" w:cs="Segoe UI" w:eastAsia="Segoe UI"/>
                <w:color w:val="101820"/>
                <w:sz w:val="18"/>
              </w:rPr>
              <w:t>Common module</w:t>
            </w:r>
          </w:p>
        </w:tc>
        <w:tc>
          <w:tcPr>
            <w:tcW w:type="dxa" w:w="907"/>
          </w:tcPr>
          <w:p>
            <w:pPr>
              <w:spacing w:after="20"/>
            </w:pPr>
            <w:r>
              <w:rPr>
                <w:rFonts w:ascii="Segoe UI" w:hAnsi="Segoe UI" w:cs="Segoe UI" w:eastAsia="Segoe UI"/>
                <w:color w:val="101820"/>
                <w:sz w:val="18"/>
              </w:rPr>
              <w:t>1.5</w:t>
            </w:r>
          </w:p>
        </w:tc>
        <w:tc>
          <w:tcPr>
            <w:tcW w:type="dxa" w:w="3285"/>
          </w:tcPr>
          <w:p>
            <w:pPr>
              <w:spacing w:after="20"/>
            </w:pPr>
            <w:r>
              <w:rPr>
                <w:rFonts w:ascii="Segoe UI" w:hAnsi="Segoe UI" w:cs="Segoe UI" w:eastAsia="Segoe UI"/>
                <w:color w:val="101820"/>
                <w:sz w:val="18"/>
              </w:rPr>
              <w:t>As above</w:t>
            </w:r>
          </w:p>
        </w:tc>
        <w:tc>
          <w:tcPr>
            <w:tcW w:type="dxa" w:w="1538"/>
          </w:tcPr>
          <w:p>
            <w:pPr>
              <w:spacing w:after="20"/>
            </w:pPr>
          </w:p>
        </w:tc>
      </w:tr>
      <w:tr>
        <w:tc>
          <w:tcPr>
            <w:tcW w:type="dxa" w:w="3285"/>
          </w:tcPr>
          <w:p>
            <w:pPr>
              <w:spacing w:after="20"/>
            </w:pPr>
            <w:r>
              <w:rPr>
                <w:rFonts w:ascii="Segoe UI" w:hAnsi="Segoe UI" w:cs="Segoe UI" w:eastAsia="Segoe UI"/>
                <w:color w:val="101820"/>
                <w:sz w:val="18"/>
              </w:rPr>
              <w:t>User management</w:t>
            </w:r>
          </w:p>
        </w:tc>
        <w:tc>
          <w:tcPr>
            <w:tcW w:type="dxa" w:w="907"/>
          </w:tcPr>
          <w:p>
            <w:pPr>
              <w:spacing w:after="20"/>
            </w:pPr>
            <w:r>
              <w:rPr>
                <w:rFonts w:ascii="Segoe UI" w:hAnsi="Segoe UI" w:cs="Segoe UI" w:eastAsia="Segoe UI"/>
                <w:color w:val="101820"/>
                <w:sz w:val="18"/>
              </w:rPr>
              <w:t>3</w:t>
            </w:r>
          </w:p>
        </w:tc>
        <w:tc>
          <w:tcPr>
            <w:tcW w:type="dxa" w:w="3285"/>
          </w:tcPr>
          <w:p>
            <w:pPr>
              <w:spacing w:after="20"/>
            </w:pPr>
            <w:r>
              <w:rPr>
                <w:rFonts w:ascii="Segoe UI" w:hAnsi="Segoe UI" w:cs="Segoe UI" w:eastAsia="Segoe UI"/>
                <w:color w:val="101820"/>
                <w:sz w:val="18"/>
              </w:rPr>
              <w:t>Users, roles, temporary passwords, locking and unlocking, two-step verification resets; User Access Matrix, Role Permissions, Authority Matrix, Delegations, Segregation of Duties, Access Reviews</w:t>
            </w:r>
          </w:p>
        </w:tc>
        <w:tc>
          <w:tcPr>
            <w:tcW w:type="dxa" w:w="1538"/>
          </w:tcPr>
          <w:p>
            <w:pPr>
              <w:spacing w:after="20"/>
            </w:pPr>
            <w:r>
              <w:rPr>
                <w:rFonts w:ascii="Segoe UI" w:hAnsi="Segoe UI" w:cs="Segoe UI" w:eastAsia="Segoe UI"/>
                <w:color w:val="101820"/>
                <w:sz w:val="18"/>
              </w:rPr>
              <w:t>Chapter 23</w:t>
            </w:r>
          </w:p>
        </w:tc>
      </w:tr>
      <w:tr>
        <w:tc>
          <w:tcPr>
            <w:tcW w:type="dxa" w:w="3285"/>
          </w:tcPr>
          <w:p>
            <w:pPr>
              <w:spacing w:after="20"/>
            </w:pPr>
            <w:r>
              <w:rPr>
                <w:rFonts w:ascii="Segoe UI" w:hAnsi="Segoe UI" w:cs="Segoe UI" w:eastAsia="Segoe UI"/>
                <w:color w:val="101820"/>
                <w:sz w:val="18"/>
              </w:rPr>
              <w:t>Organisation and letterhead</w:t>
            </w:r>
          </w:p>
        </w:tc>
        <w:tc>
          <w:tcPr>
            <w:tcW w:type="dxa" w:w="907"/>
          </w:tcPr>
          <w:p>
            <w:pPr>
              <w:spacing w:after="20"/>
            </w:pPr>
            <w:r>
              <w:rPr>
                <w:rFonts w:ascii="Segoe UI" w:hAnsi="Segoe UI" w:cs="Segoe UI" w:eastAsia="Segoe UI"/>
                <w:color w:val="101820"/>
                <w:sz w:val="18"/>
              </w:rPr>
              <w:t>1</w:t>
            </w:r>
          </w:p>
        </w:tc>
        <w:tc>
          <w:tcPr>
            <w:tcW w:type="dxa" w:w="3285"/>
          </w:tcPr>
          <w:p>
            <w:pPr>
              <w:spacing w:after="20"/>
            </w:pPr>
            <w:r>
              <w:rPr>
                <w:rFonts w:ascii="Segoe UI" w:hAnsi="Segoe UI" w:cs="Segoe UI" w:eastAsia="Segoe UI"/>
                <w:color w:val="101820"/>
                <w:sz w:val="18"/>
              </w:rPr>
              <w:t>Company (primary company prints on every document), branches, departments, System Settings</w:t>
            </w:r>
          </w:p>
        </w:tc>
        <w:tc>
          <w:tcPr>
            <w:tcW w:type="dxa" w:w="1538"/>
          </w:tcPr>
          <w:p>
            <w:pPr>
              <w:spacing w:after="20"/>
            </w:pPr>
            <w:r>
              <w:rPr>
                <w:rFonts w:ascii="Segoe UI" w:hAnsi="Segoe UI" w:cs="Segoe UI" w:eastAsia="Segoe UI"/>
                <w:color w:val="101820"/>
                <w:sz w:val="18"/>
              </w:rPr>
              <w:t>Chapter 23</w:t>
            </w:r>
          </w:p>
        </w:tc>
      </w:tr>
      <w:tr>
        <w:tc>
          <w:tcPr>
            <w:tcW w:type="dxa" w:w="3285"/>
          </w:tcPr>
          <w:p>
            <w:pPr>
              <w:spacing w:after="20"/>
            </w:pPr>
            <w:r>
              <w:rPr>
                <w:rFonts w:ascii="Segoe UI" w:hAnsi="Segoe UI" w:cs="Segoe UI" w:eastAsia="Segoe UI"/>
                <w:color w:val="101820"/>
                <w:sz w:val="18"/>
              </w:rPr>
              <w:t>Masters and uploads</w:t>
            </w:r>
          </w:p>
        </w:tc>
        <w:tc>
          <w:tcPr>
            <w:tcW w:type="dxa" w:w="907"/>
          </w:tcPr>
          <w:p>
            <w:pPr>
              <w:spacing w:after="20"/>
            </w:pPr>
            <w:r>
              <w:rPr>
                <w:rFonts w:ascii="Segoe UI" w:hAnsi="Segoe UI" w:cs="Segoe UI" w:eastAsia="Segoe UI"/>
                <w:color w:val="101820"/>
                <w:sz w:val="18"/>
              </w:rPr>
              <w:t>3</w:t>
            </w:r>
          </w:p>
        </w:tc>
        <w:tc>
          <w:tcPr>
            <w:tcW w:type="dxa" w:w="3285"/>
          </w:tcPr>
          <w:p>
            <w:pPr>
              <w:spacing w:after="20"/>
            </w:pPr>
            <w:r>
              <w:rPr>
                <w:rFonts w:ascii="Segoe UI" w:hAnsi="Segoe UI" w:cs="Segoe UI" w:eastAsia="Segoe UI"/>
                <w:color w:val="101820"/>
                <w:sz w:val="18"/>
              </w:rPr>
              <w:t>Insurance Management masters, Location, Employee Management, Finance masters; upload templates, row errors, loading masters without an Upload button</w:t>
            </w:r>
          </w:p>
        </w:tc>
        <w:tc>
          <w:tcPr>
            <w:tcW w:type="dxa" w:w="1538"/>
          </w:tcPr>
          <w:p>
            <w:pPr>
              <w:spacing w:after="20"/>
            </w:pPr>
            <w:r>
              <w:rPr>
                <w:rFonts w:ascii="Segoe UI" w:hAnsi="Segoe UI" w:cs="Segoe UI" w:eastAsia="Segoe UI"/>
                <w:color w:val="101820"/>
                <w:sz w:val="18"/>
              </w:rPr>
              <w:t>Chapter 23</w:t>
            </w:r>
          </w:p>
        </w:tc>
      </w:tr>
      <w:tr>
        <w:tc>
          <w:tcPr>
            <w:tcW w:type="dxa" w:w="3285"/>
          </w:tcPr>
          <w:p>
            <w:pPr>
              <w:spacing w:after="20"/>
            </w:pPr>
            <w:r>
              <w:rPr>
                <w:rFonts w:ascii="Segoe UI" w:hAnsi="Segoe UI" w:cs="Segoe UI" w:eastAsia="Segoe UI"/>
                <w:color w:val="101820"/>
                <w:sz w:val="18"/>
              </w:rPr>
              <w:t>Configuration</w:t>
            </w:r>
          </w:p>
        </w:tc>
        <w:tc>
          <w:tcPr>
            <w:tcW w:type="dxa" w:w="907"/>
          </w:tcPr>
          <w:p>
            <w:pPr>
              <w:spacing w:after="20"/>
            </w:pPr>
            <w:r>
              <w:rPr>
                <w:rFonts w:ascii="Segoe UI" w:hAnsi="Segoe UI" w:cs="Segoe UI" w:eastAsia="Segoe UI"/>
                <w:color w:val="101820"/>
                <w:sz w:val="18"/>
              </w:rPr>
              <w:t>3</w:t>
            </w:r>
          </w:p>
        </w:tc>
        <w:tc>
          <w:tcPr>
            <w:tcW w:type="dxa" w:w="3285"/>
          </w:tcPr>
          <w:p>
            <w:pPr>
              <w:spacing w:after="20"/>
            </w:pPr>
            <w:r>
              <w:rPr>
                <w:rFonts w:ascii="Segoe UI" w:hAnsi="Segoe UI" w:cs="Segoe UI" w:eastAsia="Segoe UI"/>
                <w:color w:val="101820"/>
                <w:sz w:val="18"/>
              </w:rPr>
              <w:t>Master &gt; Configuration groups: security, notification and e-mail texts, placement journey, limits, tax, claims, renewals, remittance; effect of a change; audit</w:t>
            </w:r>
          </w:p>
        </w:tc>
        <w:tc>
          <w:tcPr>
            <w:tcW w:type="dxa" w:w="1538"/>
          </w:tcPr>
          <w:p>
            <w:pPr>
              <w:spacing w:after="20"/>
            </w:pPr>
            <w:r>
              <w:rPr>
                <w:rFonts w:ascii="Segoe UI" w:hAnsi="Segoe UI" w:cs="Segoe UI" w:eastAsia="Segoe UI"/>
                <w:color w:val="101820"/>
                <w:sz w:val="18"/>
              </w:rPr>
              <w:t>Chapter 23, Appendix C</w:t>
            </w:r>
          </w:p>
        </w:tc>
      </w:tr>
      <w:tr>
        <w:tc>
          <w:tcPr>
            <w:tcW w:type="dxa" w:w="3285"/>
          </w:tcPr>
          <w:p>
            <w:pPr>
              <w:spacing w:after="20"/>
            </w:pPr>
            <w:r>
              <w:rPr>
                <w:rFonts w:ascii="Segoe UI" w:hAnsi="Segoe UI" w:cs="Segoe UI" w:eastAsia="Segoe UI"/>
                <w:color w:val="101820"/>
                <w:sz w:val="18"/>
              </w:rPr>
              <w:t>Document numbering</w:t>
            </w:r>
          </w:p>
        </w:tc>
        <w:tc>
          <w:tcPr>
            <w:tcW w:type="dxa" w:w="907"/>
          </w:tcPr>
          <w:p>
            <w:pPr>
              <w:spacing w:after="20"/>
            </w:pPr>
            <w:r>
              <w:rPr>
                <w:rFonts w:ascii="Segoe UI" w:hAnsi="Segoe UI" w:cs="Segoe UI" w:eastAsia="Segoe UI"/>
                <w:color w:val="101820"/>
                <w:sz w:val="18"/>
              </w:rPr>
              <w:t>1</w:t>
            </w:r>
          </w:p>
        </w:tc>
        <w:tc>
          <w:tcPr>
            <w:tcW w:type="dxa" w:w="3285"/>
          </w:tcPr>
          <w:p>
            <w:pPr>
              <w:spacing w:after="20"/>
            </w:pPr>
            <w:r>
              <w:rPr>
                <w:rFonts w:ascii="Segoe UI" w:hAnsi="Segoe UI" w:cs="Segoe UI" w:eastAsia="Segoe UI"/>
                <w:color w:val="101820"/>
                <w:sz w:val="18"/>
              </w:rPr>
              <w:t>Series, prefix, format, next number; continuing the old numbering; official receipt series and the Authority to Print</w:t>
            </w:r>
          </w:p>
        </w:tc>
        <w:tc>
          <w:tcPr>
            <w:tcW w:type="dxa" w:w="1538"/>
          </w:tcPr>
          <w:p>
            <w:pPr>
              <w:spacing w:after="20"/>
            </w:pPr>
            <w:r>
              <w:rPr>
                <w:rFonts w:ascii="Segoe UI" w:hAnsi="Segoe UI" w:cs="Segoe UI" w:eastAsia="Segoe UI"/>
                <w:color w:val="101820"/>
                <w:sz w:val="18"/>
              </w:rPr>
              <w:t>Chapter 23, Appendix B</w:t>
            </w:r>
          </w:p>
        </w:tc>
      </w:tr>
      <w:tr>
        <w:tc>
          <w:tcPr>
            <w:tcW w:type="dxa" w:w="3285"/>
          </w:tcPr>
          <w:p>
            <w:pPr>
              <w:spacing w:after="20"/>
            </w:pPr>
            <w:r>
              <w:rPr>
                <w:rFonts w:ascii="Segoe UI" w:hAnsi="Segoe UI" w:cs="Segoe UI" w:eastAsia="Segoe UI"/>
                <w:color w:val="101820"/>
                <w:sz w:val="18"/>
              </w:rPr>
              <w:t>Schedules and E-mail Outbox</w:t>
            </w:r>
          </w:p>
        </w:tc>
        <w:tc>
          <w:tcPr>
            <w:tcW w:type="dxa" w:w="907"/>
          </w:tcPr>
          <w:p>
            <w:pPr>
              <w:spacing w:after="20"/>
            </w:pPr>
            <w:r>
              <w:rPr>
                <w:rFonts w:ascii="Segoe UI" w:hAnsi="Segoe UI" w:cs="Segoe UI" w:eastAsia="Segoe UI"/>
                <w:color w:val="101820"/>
                <w:sz w:val="18"/>
              </w:rPr>
              <w:t>1.5</w:t>
            </w:r>
          </w:p>
        </w:tc>
        <w:tc>
          <w:tcPr>
            <w:tcW w:type="dxa" w:w="3285"/>
          </w:tcPr>
          <w:p>
            <w:pPr>
              <w:spacing w:after="20"/>
            </w:pPr>
            <w:r>
              <w:rPr>
                <w:rFonts w:ascii="Segoe UI" w:hAnsi="Segoe UI" w:cs="Segoe UI" w:eastAsia="Segoe UI"/>
                <w:color w:val="101820"/>
                <w:sz w:val="18"/>
              </w:rPr>
              <w:t>The 15 jobs, switching on, Run now, run history; the outbox and resending</w:t>
            </w:r>
          </w:p>
        </w:tc>
        <w:tc>
          <w:tcPr>
            <w:tcW w:type="dxa" w:w="1538"/>
          </w:tcPr>
          <w:p>
            <w:pPr>
              <w:spacing w:after="20"/>
            </w:pPr>
            <w:r>
              <w:rPr>
                <w:rFonts w:ascii="Segoe UI" w:hAnsi="Segoe UI" w:cs="Segoe UI" w:eastAsia="Segoe UI"/>
                <w:color w:val="101820"/>
                <w:sz w:val="18"/>
              </w:rPr>
              <w:t>Chapter 23, Appendix D</w:t>
            </w:r>
          </w:p>
        </w:tc>
      </w:tr>
      <w:tr>
        <w:tc>
          <w:tcPr>
            <w:tcW w:type="dxa" w:w="3285"/>
          </w:tcPr>
          <w:p>
            <w:pPr>
              <w:spacing w:after="20"/>
            </w:pPr>
            <w:r>
              <w:rPr>
                <w:rFonts w:ascii="Segoe UI" w:hAnsi="Segoe UI" w:cs="Segoe UI" w:eastAsia="Segoe UI"/>
                <w:color w:val="101820"/>
                <w:sz w:val="18"/>
              </w:rPr>
              <w:t>Posting rules and account determination (overview)</w:t>
            </w:r>
          </w:p>
        </w:tc>
        <w:tc>
          <w:tcPr>
            <w:tcW w:type="dxa" w:w="907"/>
          </w:tcPr>
          <w:p>
            <w:pPr>
              <w:spacing w:after="20"/>
            </w:pPr>
            <w:r>
              <w:rPr>
                <w:rFonts w:ascii="Segoe UI" w:hAnsi="Segoe UI" w:cs="Segoe UI" w:eastAsia="Segoe UI"/>
                <w:color w:val="101820"/>
                <w:sz w:val="18"/>
              </w:rPr>
              <w:t>1</w:t>
            </w:r>
          </w:p>
        </w:tc>
        <w:tc>
          <w:tcPr>
            <w:tcW w:type="dxa" w:w="3285"/>
          </w:tcPr>
          <w:p>
            <w:pPr>
              <w:spacing w:after="20"/>
            </w:pPr>
            <w:r>
              <w:rPr>
                <w:rFonts w:ascii="Segoe UI" w:hAnsi="Segoe UI" w:cs="Segoe UI" w:eastAsia="Segoe UI"/>
                <w:color w:val="101820"/>
                <w:sz w:val="18"/>
              </w:rPr>
              <w:t>Account roles, posting rules, Simulate, Configuration Approvals</w:t>
            </w:r>
          </w:p>
        </w:tc>
        <w:tc>
          <w:tcPr>
            <w:tcW w:type="dxa" w:w="1538"/>
          </w:tcPr>
          <w:p>
            <w:pPr>
              <w:spacing w:after="20"/>
            </w:pPr>
            <w:r>
              <w:rPr>
                <w:rFonts w:ascii="Segoe UI" w:hAnsi="Segoe UI" w:cs="Segoe UI" w:eastAsia="Segoe UI"/>
                <w:color w:val="101820"/>
                <w:sz w:val="18"/>
              </w:rPr>
              <w:t>Chapter 23</w:t>
            </w:r>
          </w:p>
        </w:tc>
      </w:tr>
      <w:tr>
        <w:tc>
          <w:tcPr>
            <w:tcW w:type="dxa" w:w="3285"/>
          </w:tcPr>
          <w:p>
            <w:pPr>
              <w:spacing w:after="20"/>
            </w:pPr>
            <w:r>
              <w:rPr>
                <w:rFonts w:ascii="Segoe UI" w:hAnsi="Segoe UI" w:cs="Segoe UI" w:eastAsia="Segoe UI"/>
                <w:color w:val="101820"/>
                <w:sz w:val="18"/>
              </w:rPr>
              <w:t>Audit Trail and first-line support</w:t>
            </w:r>
          </w:p>
        </w:tc>
        <w:tc>
          <w:tcPr>
            <w:tcW w:type="dxa" w:w="907"/>
          </w:tcPr>
          <w:p>
            <w:pPr>
              <w:spacing w:after="20"/>
            </w:pPr>
            <w:r>
              <w:rPr>
                <w:rFonts w:ascii="Segoe UI" w:hAnsi="Segoe UI" w:cs="Segoe UI" w:eastAsia="Segoe UI"/>
                <w:color w:val="101820"/>
                <w:sz w:val="18"/>
              </w:rPr>
              <w:t>2.5</w:t>
            </w:r>
          </w:p>
        </w:tc>
        <w:tc>
          <w:tcPr>
            <w:tcW w:type="dxa" w:w="3285"/>
          </w:tcPr>
          <w:p>
            <w:pPr>
              <w:spacing w:after="20"/>
            </w:pPr>
            <w:r>
              <w:rPr>
                <w:rFonts w:ascii="Segoe UI" w:hAnsi="Segoe UI" w:cs="Segoe UI" w:eastAsia="Segoe UI"/>
                <w:color w:val="101820"/>
                <w:sz w:val="18"/>
              </w:rPr>
              <w:t>Audit Trail filters; access reviews; triage of user reports; raising tickets to iorta TechNXT</w:t>
            </w:r>
          </w:p>
        </w:tc>
        <w:tc>
          <w:tcPr>
            <w:tcW w:type="dxa" w:w="1538"/>
          </w:tcPr>
          <w:p>
            <w:pPr>
              <w:spacing w:after="20"/>
            </w:pPr>
            <w:r>
              <w:rPr>
                <w:rFonts w:ascii="Segoe UI" w:hAnsi="Segoe UI" w:cs="Segoe UI" w:eastAsia="Segoe UI"/>
                <w:color w:val="101820"/>
                <w:sz w:val="18"/>
              </w:rPr>
              <w:t>Chapter 23, Appendix F</w:t>
            </w:r>
          </w:p>
        </w:tc>
      </w:tr>
    </w:tbl>
    <w:p>
      <w:pPr>
        <w:spacing w:after="80"/>
      </w:pPr>
    </w:p>
    <w:p>
      <w:pPr>
        <w:pStyle w:val="Heading2"/>
      </w:pPr>
      <w:r>
        <w:rPr>
          <w:rFonts w:ascii="Segoe UI" w:hAnsi="Segoe UI" w:cs="Segoe UI" w:eastAsia="Segoe UI"/>
          <w:b/>
          <w:color w:val="0F4761"/>
          <w:sz w:val="26"/>
        </w:rPr>
        <w:t>5.3  Sales &amp; Marketing (10.5 hours, 1.5 days)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558"/>
        <w:gridCol w:w="907"/>
        <w:gridCol w:w="3291"/>
        <w:gridCol w:w="3258"/>
      </w:tblGrid>
      <w:tr>
        <w:trPr>
          <w:tblHeader w:val="true"/>
        </w:trPr>
        <w:tc>
          <w:tcPr>
            <w:tcW w:type="dxa" w:w="1558"/>
            <w:shd w:val="clear" w:color="auto" w:fill="DCE9F7"/>
          </w:tcPr>
          <w:p>
            <w:pPr>
              <w:spacing w:after="20"/>
            </w:pPr>
            <w:r>
              <w:rPr>
                <w:rFonts w:ascii="Segoe UI" w:hAnsi="Segoe UI" w:cs="Segoe UI" w:eastAsia="Segoe UI"/>
                <w:b/>
                <w:color w:val="0F4761"/>
                <w:sz w:val="18"/>
              </w:rPr>
              <w:t>Module</w:t>
            </w:r>
          </w:p>
        </w:tc>
        <w:tc>
          <w:tcPr>
            <w:tcW w:type="dxa" w:w="907"/>
            <w:shd w:val="clear" w:color="auto" w:fill="DCE9F7"/>
          </w:tcPr>
          <w:p>
            <w:pPr>
              <w:spacing w:after="20"/>
            </w:pPr>
            <w:r>
              <w:rPr>
                <w:rFonts w:ascii="Segoe UI" w:hAnsi="Segoe UI" w:cs="Segoe UI" w:eastAsia="Segoe UI"/>
                <w:b/>
                <w:color w:val="0F4761"/>
                <w:sz w:val="18"/>
              </w:rPr>
              <w:t>Hours</w:t>
            </w:r>
          </w:p>
        </w:tc>
        <w:tc>
          <w:tcPr>
            <w:tcW w:type="dxa" w:w="3291"/>
            <w:shd w:val="clear" w:color="auto" w:fill="DCE9F7"/>
          </w:tcPr>
          <w:p>
            <w:pPr>
              <w:spacing w:after="20"/>
            </w:pPr>
            <w:r>
              <w:rPr>
                <w:rFonts w:ascii="Segoe UI" w:hAnsi="Segoe UI" w:cs="Segoe UI" w:eastAsia="Segoe UI"/>
                <w:b/>
                <w:color w:val="0F4761"/>
                <w:sz w:val="18"/>
              </w:rPr>
              <w:t>Content</w:t>
            </w:r>
          </w:p>
        </w:tc>
        <w:tc>
          <w:tcPr>
            <w:tcW w:type="dxa" w:w="3258"/>
            <w:shd w:val="clear" w:color="auto" w:fill="DCE9F7"/>
          </w:tcPr>
          <w:p>
            <w:pPr>
              <w:spacing w:after="20"/>
            </w:pPr>
            <w:r>
              <w:rPr>
                <w:rFonts w:ascii="Segoe UI" w:hAnsi="Segoe UI" w:cs="Segoe UI" w:eastAsia="Segoe UI"/>
                <w:b/>
                <w:color w:val="0F4761"/>
                <w:sz w:val="18"/>
              </w:rPr>
              <w:t>Manual</w:t>
            </w:r>
          </w:p>
        </w:tc>
      </w:tr>
      <w:tr>
        <w:tc>
          <w:tcPr>
            <w:tcW w:type="dxa" w:w="1558"/>
          </w:tcPr>
          <w:p>
            <w:pPr>
              <w:spacing w:after="20"/>
            </w:pPr>
            <w:r>
              <w:rPr>
                <w:rFonts w:ascii="Segoe UI" w:hAnsi="Segoe UI" w:cs="Segoe UI" w:eastAsia="Segoe UI"/>
                <w:color w:val="101820"/>
                <w:sz w:val="18"/>
              </w:rPr>
              <w:t>Common module</w:t>
            </w:r>
          </w:p>
        </w:tc>
        <w:tc>
          <w:tcPr>
            <w:tcW w:type="dxa" w:w="907"/>
          </w:tcPr>
          <w:p>
            <w:pPr>
              <w:spacing w:after="20"/>
            </w:pPr>
            <w:r>
              <w:rPr>
                <w:rFonts w:ascii="Segoe UI" w:hAnsi="Segoe UI" w:cs="Segoe UI" w:eastAsia="Segoe UI"/>
                <w:color w:val="101820"/>
                <w:sz w:val="18"/>
              </w:rPr>
              <w:t>1.5</w:t>
            </w:r>
          </w:p>
        </w:tc>
        <w:tc>
          <w:tcPr>
            <w:tcW w:type="dxa" w:w="3291"/>
          </w:tcPr>
          <w:p>
            <w:pPr>
              <w:spacing w:after="20"/>
            </w:pPr>
            <w:r>
              <w:rPr>
                <w:rFonts w:ascii="Segoe UI" w:hAnsi="Segoe UI" w:cs="Segoe UI" w:eastAsia="Segoe UI"/>
                <w:color w:val="101820"/>
                <w:sz w:val="18"/>
              </w:rPr>
              <w:t>As above</w:t>
            </w:r>
          </w:p>
        </w:tc>
        <w:tc>
          <w:tcPr>
            <w:tcW w:type="dxa" w:w="3258"/>
          </w:tcPr>
          <w:p>
            <w:pPr>
              <w:spacing w:after="20"/>
            </w:pPr>
          </w:p>
        </w:tc>
      </w:tr>
      <w:tr>
        <w:tc>
          <w:tcPr>
            <w:tcW w:type="dxa" w:w="1558"/>
          </w:tcPr>
          <w:p>
            <w:pPr>
              <w:spacing w:after="20"/>
            </w:pPr>
            <w:r>
              <w:rPr>
                <w:rFonts w:ascii="Segoe UI" w:hAnsi="Segoe UI" w:cs="Segoe UI" w:eastAsia="Segoe UI"/>
                <w:color w:val="101820"/>
                <w:sz w:val="18"/>
              </w:rPr>
              <w:t>Dashboards</w:t>
            </w:r>
          </w:p>
        </w:tc>
        <w:tc>
          <w:tcPr>
            <w:tcW w:type="dxa" w:w="907"/>
          </w:tcPr>
          <w:p>
            <w:pPr>
              <w:spacing w:after="20"/>
            </w:pPr>
            <w:r>
              <w:rPr>
                <w:rFonts w:ascii="Segoe UI" w:hAnsi="Segoe UI" w:cs="Segoe UI" w:eastAsia="Segoe UI"/>
                <w:color w:val="101820"/>
                <w:sz w:val="18"/>
              </w:rPr>
              <w:t>0.5</w:t>
            </w:r>
          </w:p>
        </w:tc>
        <w:tc>
          <w:tcPr>
            <w:tcW w:type="dxa" w:w="3291"/>
          </w:tcPr>
          <w:p>
            <w:pPr>
              <w:spacing w:after="20"/>
            </w:pPr>
            <w:r>
              <w:rPr>
                <w:rFonts w:ascii="Segoe UI" w:hAnsi="Segoe UI" w:cs="Segoe UI" w:eastAsia="Segoe UI"/>
                <w:color w:val="101820"/>
                <w:sz w:val="18"/>
              </w:rPr>
              <w:t>Executive Dashboard, Sales Dashboard</w:t>
            </w:r>
          </w:p>
        </w:tc>
        <w:tc>
          <w:tcPr>
            <w:tcW w:type="dxa" w:w="3258"/>
          </w:tcPr>
          <w:p>
            <w:pPr>
              <w:spacing w:after="20"/>
            </w:pPr>
            <w:r>
              <w:rPr>
                <w:rFonts w:ascii="Segoe UI" w:hAnsi="Segoe UI" w:cs="Segoe UI" w:eastAsia="Segoe UI"/>
                <w:color w:val="101820"/>
                <w:sz w:val="18"/>
              </w:rPr>
              <w:t>Chapter 4</w:t>
            </w:r>
          </w:p>
        </w:tc>
      </w:tr>
      <w:tr>
        <w:tc>
          <w:tcPr>
            <w:tcW w:type="dxa" w:w="1558"/>
          </w:tcPr>
          <w:p>
            <w:pPr>
              <w:spacing w:after="20"/>
            </w:pPr>
            <w:r>
              <w:rPr>
                <w:rFonts w:ascii="Segoe UI" w:hAnsi="Segoe UI" w:cs="Segoe UI" w:eastAsia="Segoe UI"/>
                <w:color w:val="101820"/>
                <w:sz w:val="18"/>
              </w:rPr>
              <w:t>Prospects</w:t>
            </w:r>
          </w:p>
        </w:tc>
        <w:tc>
          <w:tcPr>
            <w:tcW w:type="dxa" w:w="907"/>
          </w:tcPr>
          <w:p>
            <w:pPr>
              <w:spacing w:after="20"/>
            </w:pPr>
            <w:r>
              <w:rPr>
                <w:rFonts w:ascii="Segoe UI" w:hAnsi="Segoe UI" w:cs="Segoe UI" w:eastAsia="Segoe UI"/>
                <w:color w:val="101820"/>
                <w:sz w:val="18"/>
              </w:rPr>
              <w:t>1.5</w:t>
            </w:r>
          </w:p>
        </w:tc>
        <w:tc>
          <w:tcPr>
            <w:tcW w:type="dxa" w:w="3291"/>
          </w:tcPr>
          <w:p>
            <w:pPr>
              <w:spacing w:after="20"/>
            </w:pPr>
            <w:r>
              <w:rPr>
                <w:rFonts w:ascii="Segoe UI" w:hAnsi="Segoe UI" w:cs="Segoe UI" w:eastAsia="Segoe UI"/>
                <w:color w:val="101820"/>
                <w:sz w:val="18"/>
              </w:rPr>
              <w:t>Create a prospect per line, edit, bulk upload with the template</w:t>
            </w:r>
          </w:p>
        </w:tc>
        <w:tc>
          <w:tcPr>
            <w:tcW w:type="dxa" w:w="3258"/>
          </w:tcPr>
          <w:p>
            <w:pPr>
              <w:spacing w:after="20"/>
            </w:pPr>
            <w:r>
              <w:rPr>
                <w:rFonts w:ascii="Segoe UI" w:hAnsi="Segoe UI" w:cs="Segoe UI" w:eastAsia="Segoe UI"/>
                <w:color w:val="101820"/>
                <w:sz w:val="18"/>
              </w:rPr>
              <w:t>Chapter 5</w:t>
            </w:r>
          </w:p>
        </w:tc>
      </w:tr>
      <w:tr>
        <w:tc>
          <w:tcPr>
            <w:tcW w:type="dxa" w:w="1558"/>
          </w:tcPr>
          <w:p>
            <w:pPr>
              <w:spacing w:after="20"/>
            </w:pPr>
            <w:r>
              <w:rPr>
                <w:rFonts w:ascii="Segoe UI" w:hAnsi="Segoe UI" w:cs="Segoe UI" w:eastAsia="Segoe UI"/>
                <w:color w:val="101820"/>
                <w:sz w:val="18"/>
              </w:rPr>
              <w:t>Quotations</w:t>
            </w:r>
          </w:p>
        </w:tc>
        <w:tc>
          <w:tcPr>
            <w:tcW w:type="dxa" w:w="907"/>
          </w:tcPr>
          <w:p>
            <w:pPr>
              <w:spacing w:after="20"/>
            </w:pPr>
            <w:r>
              <w:rPr>
                <w:rFonts w:ascii="Segoe UI" w:hAnsi="Segoe UI" w:cs="Segoe UI" w:eastAsia="Segoe UI"/>
                <w:color w:val="101820"/>
                <w:sz w:val="18"/>
              </w:rPr>
              <w:t>3</w:t>
            </w:r>
          </w:p>
        </w:tc>
        <w:tc>
          <w:tcPr>
            <w:tcW w:type="dxa" w:w="3291"/>
          </w:tcPr>
          <w:p>
            <w:pPr>
              <w:spacing w:after="20"/>
            </w:pPr>
            <w:r>
              <w:rPr>
                <w:rFonts w:ascii="Segoe UI" w:hAnsi="Segoe UI" w:cs="Segoe UI" w:eastAsia="Segoe UI"/>
                <w:color w:val="101820"/>
                <w:sz w:val="18"/>
              </w:rPr>
              <w:t>Motor quotation: vehicle class, CTPL, covers, taxes; sending for customer approval; quotation validity and maker-checker; Quick Quote and Compare Insurers for package products</w:t>
            </w:r>
          </w:p>
        </w:tc>
        <w:tc>
          <w:tcPr>
            <w:tcW w:type="dxa" w:w="3258"/>
          </w:tcPr>
          <w:p>
            <w:pPr>
              <w:spacing w:after="20"/>
            </w:pPr>
            <w:r>
              <w:rPr>
                <w:rFonts w:ascii="Segoe UI" w:hAnsi="Segoe UI" w:cs="Segoe UI" w:eastAsia="Segoe UI"/>
                <w:color w:val="101820"/>
                <w:sz w:val="18"/>
              </w:rPr>
              <w:t>Chapter 8; Quick Quote by walkthrough (see note)</w:t>
            </w:r>
          </w:p>
        </w:tc>
      </w:tr>
      <w:tr>
        <w:tc>
          <w:tcPr>
            <w:tcW w:type="dxa" w:w="1558"/>
          </w:tcPr>
          <w:p>
            <w:pPr>
              <w:spacing w:after="20"/>
            </w:pPr>
            <w:r>
              <w:rPr>
                <w:rFonts w:ascii="Segoe UI" w:hAnsi="Segoe UI" w:cs="Segoe UI" w:eastAsia="Segoe UI"/>
                <w:color w:val="101820"/>
                <w:sz w:val="18"/>
              </w:rPr>
              <w:t>Requests for quotation</w:t>
            </w:r>
          </w:p>
        </w:tc>
        <w:tc>
          <w:tcPr>
            <w:tcW w:type="dxa" w:w="907"/>
          </w:tcPr>
          <w:p>
            <w:pPr>
              <w:spacing w:after="20"/>
            </w:pPr>
            <w:r>
              <w:rPr>
                <w:rFonts w:ascii="Segoe UI" w:hAnsi="Segoe UI" w:cs="Segoe UI" w:eastAsia="Segoe UI"/>
                <w:color w:val="101820"/>
                <w:sz w:val="18"/>
              </w:rPr>
              <w:t>0.5</w:t>
            </w:r>
          </w:p>
        </w:tc>
        <w:tc>
          <w:tcPr>
            <w:tcW w:type="dxa" w:w="3291"/>
          </w:tcPr>
          <w:p>
            <w:pPr>
              <w:spacing w:after="20"/>
            </w:pPr>
            <w:r>
              <w:rPr>
                <w:rFonts w:ascii="Segoe UI" w:hAnsi="Segoe UI" w:cs="Segoe UI" w:eastAsia="Segoe UI"/>
                <w:color w:val="101820"/>
                <w:sz w:val="18"/>
              </w:rPr>
              <w:t>Passing a commercial risk to the Processing Team for a broker slip</w:t>
            </w:r>
          </w:p>
        </w:tc>
        <w:tc>
          <w:tcPr>
            <w:tcW w:type="dxa" w:w="3258"/>
          </w:tcPr>
          <w:p>
            <w:pPr>
              <w:spacing w:after="20"/>
            </w:pPr>
            <w:r>
              <w:rPr>
                <w:rFonts w:ascii="Segoe UI" w:hAnsi="Segoe UI" w:cs="Segoe UI" w:eastAsia="Segoe UI"/>
                <w:color w:val="101820"/>
                <w:sz w:val="18"/>
              </w:rPr>
              <w:t>Chapter 7</w:t>
            </w:r>
          </w:p>
        </w:tc>
      </w:tr>
      <w:tr>
        <w:tc>
          <w:tcPr>
            <w:tcW w:type="dxa" w:w="1558"/>
          </w:tcPr>
          <w:p>
            <w:pPr>
              <w:spacing w:after="20"/>
            </w:pPr>
            <w:r>
              <w:rPr>
                <w:rFonts w:ascii="Segoe UI" w:hAnsi="Segoe UI" w:cs="Segoe UI" w:eastAsia="Segoe UI"/>
                <w:color w:val="101820"/>
                <w:sz w:val="18"/>
              </w:rPr>
              <w:t>Payment capture</w:t>
            </w:r>
          </w:p>
        </w:tc>
        <w:tc>
          <w:tcPr>
            <w:tcW w:type="dxa" w:w="907"/>
          </w:tcPr>
          <w:p>
            <w:pPr>
              <w:spacing w:after="20"/>
            </w:pPr>
            <w:r>
              <w:rPr>
                <w:rFonts w:ascii="Segoe UI" w:hAnsi="Segoe UI" w:cs="Segoe UI" w:eastAsia="Segoe UI"/>
                <w:color w:val="101820"/>
                <w:sz w:val="18"/>
              </w:rPr>
              <w:t>1</w:t>
            </w:r>
          </w:p>
        </w:tc>
        <w:tc>
          <w:tcPr>
            <w:tcW w:type="dxa" w:w="3291"/>
          </w:tcPr>
          <w:p>
            <w:pPr>
              <w:spacing w:after="20"/>
            </w:pPr>
            <w:r>
              <w:rPr>
                <w:rFonts w:ascii="Segoe UI" w:hAnsi="Segoe UI" w:cs="Segoe UI" w:eastAsia="Segoe UI"/>
                <w:color w:val="101820"/>
                <w:sz w:val="18"/>
              </w:rPr>
              <w:t>Proceed to Payment: pay later, bank transfer, cheque, online payment, cash; Accounting verifies</w:t>
            </w:r>
          </w:p>
        </w:tc>
        <w:tc>
          <w:tcPr>
            <w:tcW w:type="dxa" w:w="3258"/>
          </w:tcPr>
          <w:p>
            <w:pPr>
              <w:spacing w:after="20"/>
            </w:pPr>
            <w:r>
              <w:rPr>
                <w:rFonts w:ascii="Segoe UI" w:hAnsi="Segoe UI" w:cs="Segoe UI" w:eastAsia="Segoe UI"/>
                <w:color w:val="101820"/>
                <w:sz w:val="18"/>
              </w:rPr>
              <w:t>Chapters 9, 13</w:t>
            </w:r>
          </w:p>
        </w:tc>
      </w:tr>
      <w:tr>
        <w:tc>
          <w:tcPr>
            <w:tcW w:type="dxa" w:w="1558"/>
          </w:tcPr>
          <w:p>
            <w:pPr>
              <w:spacing w:after="20"/>
            </w:pPr>
            <w:r>
              <w:rPr>
                <w:rFonts w:ascii="Segoe UI" w:hAnsi="Segoe UI" w:cs="Segoe UI" w:eastAsia="Segoe UI"/>
                <w:color w:val="101820"/>
                <w:sz w:val="18"/>
              </w:rPr>
              <w:t>Clients and renewals</w:t>
            </w:r>
          </w:p>
        </w:tc>
        <w:tc>
          <w:tcPr>
            <w:tcW w:type="dxa" w:w="907"/>
          </w:tcPr>
          <w:p>
            <w:pPr>
              <w:spacing w:after="20"/>
            </w:pPr>
            <w:r>
              <w:rPr>
                <w:rFonts w:ascii="Segoe UI" w:hAnsi="Segoe UI" w:cs="Segoe UI" w:eastAsia="Segoe UI"/>
                <w:color w:val="101820"/>
                <w:sz w:val="18"/>
              </w:rPr>
              <w:t>1.5</w:t>
            </w:r>
          </w:p>
        </w:tc>
        <w:tc>
          <w:tcPr>
            <w:tcW w:type="dxa" w:w="3291"/>
          </w:tcPr>
          <w:p>
            <w:pPr>
              <w:spacing w:after="20"/>
            </w:pPr>
            <w:r>
              <w:rPr>
                <w:rFonts w:ascii="Segoe UI" w:hAnsi="Segoe UI" w:cs="Segoe UI" w:eastAsia="Segoe UI"/>
                <w:color w:val="101820"/>
                <w:sz w:val="18"/>
              </w:rPr>
              <w:t>Clients; Renewal Queue, At-Risk Policies, Negotiations; renewal notices</w:t>
            </w:r>
          </w:p>
        </w:tc>
        <w:tc>
          <w:tcPr>
            <w:tcW w:type="dxa" w:w="3258"/>
          </w:tcPr>
          <w:p>
            <w:pPr>
              <w:spacing w:after="20"/>
            </w:pPr>
            <w:r>
              <w:rPr>
                <w:rFonts w:ascii="Segoe UI" w:hAnsi="Segoe UI" w:cs="Segoe UI" w:eastAsia="Segoe UI"/>
                <w:color w:val="101820"/>
                <w:sz w:val="18"/>
              </w:rPr>
              <w:t>Chapters 6, 12</w:t>
            </w:r>
          </w:p>
        </w:tc>
      </w:tr>
      <w:tr>
        <w:tc>
          <w:tcPr>
            <w:tcW w:type="dxa" w:w="1558"/>
          </w:tcPr>
          <w:p>
            <w:pPr>
              <w:spacing w:after="20"/>
            </w:pPr>
            <w:r>
              <w:rPr>
                <w:rFonts w:ascii="Segoe UI" w:hAnsi="Segoe UI" w:cs="Segoe UI" w:eastAsia="Segoe UI"/>
                <w:color w:val="101820"/>
                <w:sz w:val="18"/>
              </w:rPr>
              <w:t>Commission and reports</w:t>
            </w:r>
          </w:p>
        </w:tc>
        <w:tc>
          <w:tcPr>
            <w:tcW w:type="dxa" w:w="907"/>
          </w:tcPr>
          <w:p>
            <w:pPr>
              <w:spacing w:after="20"/>
            </w:pPr>
            <w:r>
              <w:rPr>
                <w:rFonts w:ascii="Segoe UI" w:hAnsi="Segoe UI" w:cs="Segoe UI" w:eastAsia="Segoe UI"/>
                <w:color w:val="101820"/>
                <w:sz w:val="18"/>
              </w:rPr>
              <w:t>1</w:t>
            </w:r>
          </w:p>
        </w:tc>
        <w:tc>
          <w:tcPr>
            <w:tcW w:type="dxa" w:w="3291"/>
          </w:tcPr>
          <w:p>
            <w:pPr>
              <w:spacing w:after="20"/>
            </w:pPr>
            <w:r>
              <w:rPr>
                <w:rFonts w:ascii="Segoe UI" w:hAnsi="Segoe UI" w:cs="Segoe UI" w:eastAsia="Segoe UI"/>
                <w:color w:val="101820"/>
                <w:sz w:val="18"/>
              </w:rPr>
              <w:t>Commission Dashboard; Production Register, Lead Conversion Funnel, Receivables Ageing</w:t>
            </w:r>
          </w:p>
        </w:tc>
        <w:tc>
          <w:tcPr>
            <w:tcW w:type="dxa" w:w="3258"/>
          </w:tcPr>
          <w:p>
            <w:pPr>
              <w:spacing w:after="20"/>
            </w:pPr>
            <w:r>
              <w:rPr>
                <w:rFonts w:ascii="Segoe UI" w:hAnsi="Segoe UI" w:cs="Segoe UI" w:eastAsia="Segoe UI"/>
                <w:color w:val="101820"/>
                <w:sz w:val="18"/>
              </w:rPr>
              <w:t>Chapters 15, 24</w:t>
            </w:r>
          </w:p>
        </w:tc>
      </w:tr>
    </w:tbl>
    <w:p>
      <w:pPr>
        <w:spacing w:after="80"/>
      </w:pPr>
    </w:p>
    <w:p>
      <w:pPr>
        <w:pStyle w:val="Heading2"/>
      </w:pPr>
      <w:r>
        <w:rPr>
          <w:rFonts w:ascii="Segoe UI" w:hAnsi="Segoe UI" w:cs="Segoe UI" w:eastAsia="Segoe UI"/>
          <w:b/>
          <w:color w:val="0F4761"/>
          <w:sz w:val="26"/>
        </w:rPr>
        <w:t>5.4  Processing Team (21 hours, 3 days)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992"/>
        <w:gridCol w:w="907"/>
        <w:gridCol w:w="3862"/>
        <w:gridCol w:w="1253"/>
      </w:tblGrid>
      <w:tr>
        <w:trPr>
          <w:tblHeader w:val="true"/>
        </w:trPr>
        <w:tc>
          <w:tcPr>
            <w:tcW w:type="dxa" w:w="2992"/>
            <w:shd w:val="clear" w:color="auto" w:fill="DCE9F7"/>
          </w:tcPr>
          <w:p>
            <w:pPr>
              <w:spacing w:after="20"/>
            </w:pPr>
            <w:r>
              <w:rPr>
                <w:rFonts w:ascii="Segoe UI" w:hAnsi="Segoe UI" w:cs="Segoe UI" w:eastAsia="Segoe UI"/>
                <w:b/>
                <w:color w:val="0F4761"/>
                <w:sz w:val="18"/>
              </w:rPr>
              <w:t>Module</w:t>
            </w:r>
          </w:p>
        </w:tc>
        <w:tc>
          <w:tcPr>
            <w:tcW w:type="dxa" w:w="907"/>
            <w:shd w:val="clear" w:color="auto" w:fill="DCE9F7"/>
          </w:tcPr>
          <w:p>
            <w:pPr>
              <w:spacing w:after="20"/>
            </w:pPr>
            <w:r>
              <w:rPr>
                <w:rFonts w:ascii="Segoe UI" w:hAnsi="Segoe UI" w:cs="Segoe UI" w:eastAsia="Segoe UI"/>
                <w:b/>
                <w:color w:val="0F4761"/>
                <w:sz w:val="18"/>
              </w:rPr>
              <w:t>Hours</w:t>
            </w:r>
          </w:p>
        </w:tc>
        <w:tc>
          <w:tcPr>
            <w:tcW w:type="dxa" w:w="3862"/>
            <w:shd w:val="clear" w:color="auto" w:fill="DCE9F7"/>
          </w:tcPr>
          <w:p>
            <w:pPr>
              <w:spacing w:after="20"/>
            </w:pPr>
            <w:r>
              <w:rPr>
                <w:rFonts w:ascii="Segoe UI" w:hAnsi="Segoe UI" w:cs="Segoe UI" w:eastAsia="Segoe UI"/>
                <w:b/>
                <w:color w:val="0F4761"/>
                <w:sz w:val="18"/>
              </w:rPr>
              <w:t>Content</w:t>
            </w:r>
          </w:p>
        </w:tc>
        <w:tc>
          <w:tcPr>
            <w:tcW w:type="dxa" w:w="1253"/>
            <w:shd w:val="clear" w:color="auto" w:fill="DCE9F7"/>
          </w:tcPr>
          <w:p>
            <w:pPr>
              <w:spacing w:after="20"/>
            </w:pPr>
            <w:r>
              <w:rPr>
                <w:rFonts w:ascii="Segoe UI" w:hAnsi="Segoe UI" w:cs="Segoe UI" w:eastAsia="Segoe UI"/>
                <w:b/>
                <w:color w:val="0F4761"/>
                <w:sz w:val="18"/>
              </w:rPr>
              <w:t>Manual</w:t>
            </w:r>
          </w:p>
        </w:tc>
      </w:tr>
      <w:tr>
        <w:tc>
          <w:tcPr>
            <w:tcW w:type="dxa" w:w="2992"/>
          </w:tcPr>
          <w:p>
            <w:pPr>
              <w:spacing w:after="20"/>
            </w:pPr>
            <w:r>
              <w:rPr>
                <w:rFonts w:ascii="Segoe UI" w:hAnsi="Segoe UI" w:cs="Segoe UI" w:eastAsia="Segoe UI"/>
                <w:color w:val="101820"/>
                <w:sz w:val="18"/>
              </w:rPr>
              <w:t>Common module</w:t>
            </w:r>
          </w:p>
        </w:tc>
        <w:tc>
          <w:tcPr>
            <w:tcW w:type="dxa" w:w="907"/>
          </w:tcPr>
          <w:p>
            <w:pPr>
              <w:spacing w:after="20"/>
            </w:pPr>
            <w:r>
              <w:rPr>
                <w:rFonts w:ascii="Segoe UI" w:hAnsi="Segoe UI" w:cs="Segoe UI" w:eastAsia="Segoe UI"/>
                <w:color w:val="101820"/>
                <w:sz w:val="18"/>
              </w:rPr>
              <w:t>1.5</w:t>
            </w:r>
          </w:p>
        </w:tc>
        <w:tc>
          <w:tcPr>
            <w:tcW w:type="dxa" w:w="3862"/>
          </w:tcPr>
          <w:p>
            <w:pPr>
              <w:spacing w:after="20"/>
            </w:pPr>
            <w:r>
              <w:rPr>
                <w:rFonts w:ascii="Segoe UI" w:hAnsi="Segoe UI" w:cs="Segoe UI" w:eastAsia="Segoe UI"/>
                <w:color w:val="101820"/>
                <w:sz w:val="18"/>
              </w:rPr>
              <w:t>As above</w:t>
            </w:r>
          </w:p>
        </w:tc>
        <w:tc>
          <w:tcPr>
            <w:tcW w:type="dxa" w:w="1253"/>
          </w:tcPr>
          <w:p>
            <w:pPr>
              <w:spacing w:after="20"/>
            </w:pPr>
          </w:p>
        </w:tc>
      </w:tr>
      <w:tr>
        <w:tc>
          <w:tcPr>
            <w:tcW w:type="dxa" w:w="2992"/>
          </w:tcPr>
          <w:p>
            <w:pPr>
              <w:spacing w:after="20"/>
            </w:pPr>
            <w:r>
              <w:rPr>
                <w:rFonts w:ascii="Segoe UI" w:hAnsi="Segoe UI" w:cs="Segoe UI" w:eastAsia="Segoe UI"/>
                <w:color w:val="101820"/>
                <w:sz w:val="18"/>
              </w:rPr>
              <w:t>Dashboards</w:t>
            </w:r>
          </w:p>
        </w:tc>
        <w:tc>
          <w:tcPr>
            <w:tcW w:type="dxa" w:w="907"/>
          </w:tcPr>
          <w:p>
            <w:pPr>
              <w:spacing w:after="20"/>
            </w:pPr>
            <w:r>
              <w:rPr>
                <w:rFonts w:ascii="Segoe UI" w:hAnsi="Segoe UI" w:cs="Segoe UI" w:eastAsia="Segoe UI"/>
                <w:color w:val="101820"/>
                <w:sz w:val="18"/>
              </w:rPr>
              <w:t>0.5</w:t>
            </w:r>
          </w:p>
        </w:tc>
        <w:tc>
          <w:tcPr>
            <w:tcW w:type="dxa" w:w="3862"/>
          </w:tcPr>
          <w:p>
            <w:pPr>
              <w:spacing w:after="20"/>
            </w:pPr>
            <w:r>
              <w:rPr>
                <w:rFonts w:ascii="Segoe UI" w:hAnsi="Segoe UI" w:cs="Segoe UI" w:eastAsia="Segoe UI"/>
                <w:color w:val="101820"/>
                <w:sz w:val="18"/>
              </w:rPr>
              <w:t>Processing Dashboard, Executive Dashboard</w:t>
            </w:r>
          </w:p>
        </w:tc>
        <w:tc>
          <w:tcPr>
            <w:tcW w:type="dxa" w:w="1253"/>
          </w:tcPr>
          <w:p>
            <w:pPr>
              <w:spacing w:after="20"/>
            </w:pPr>
            <w:r>
              <w:rPr>
                <w:rFonts w:ascii="Segoe UI" w:hAnsi="Segoe UI" w:cs="Segoe UI" w:eastAsia="Segoe UI"/>
                <w:color w:val="101820"/>
                <w:sz w:val="18"/>
              </w:rPr>
              <w:t>Chapter 4</w:t>
            </w:r>
          </w:p>
        </w:tc>
      </w:tr>
      <w:tr>
        <w:tc>
          <w:tcPr>
            <w:tcW w:type="dxa" w:w="2992"/>
          </w:tcPr>
          <w:p>
            <w:pPr>
              <w:spacing w:after="20"/>
            </w:pPr>
            <w:r>
              <w:rPr>
                <w:rFonts w:ascii="Segoe UI" w:hAnsi="Segoe UI" w:cs="Segoe UI" w:eastAsia="Segoe UI"/>
                <w:color w:val="101820"/>
                <w:sz w:val="18"/>
              </w:rPr>
              <w:t>Placement journey</w:t>
            </w:r>
          </w:p>
        </w:tc>
        <w:tc>
          <w:tcPr>
            <w:tcW w:type="dxa" w:w="907"/>
          </w:tcPr>
          <w:p>
            <w:pPr>
              <w:spacing w:after="20"/>
            </w:pPr>
            <w:r>
              <w:rPr>
                <w:rFonts w:ascii="Segoe UI" w:hAnsi="Segoe UI" w:cs="Segoe UI" w:eastAsia="Segoe UI"/>
                <w:color w:val="101820"/>
                <w:sz w:val="18"/>
              </w:rPr>
              <w:t>1</w:t>
            </w:r>
          </w:p>
        </w:tc>
        <w:tc>
          <w:tcPr>
            <w:tcW w:type="dxa" w:w="3862"/>
          </w:tcPr>
          <w:p>
            <w:pPr>
              <w:spacing w:after="20"/>
            </w:pPr>
            <w:r>
              <w:rPr>
                <w:rFonts w:ascii="Segoe UI" w:hAnsi="Segoe UI" w:cs="Segoe UI" w:eastAsia="Segoe UI"/>
                <w:color w:val="101820"/>
                <w:sz w:val="18"/>
              </w:rPr>
              <w:t>Journey per line of business; required and optional steps</w:t>
            </w:r>
          </w:p>
        </w:tc>
        <w:tc>
          <w:tcPr>
            <w:tcW w:type="dxa" w:w="1253"/>
          </w:tcPr>
          <w:p>
            <w:pPr>
              <w:spacing w:after="20"/>
            </w:pPr>
            <w:r>
              <w:rPr>
                <w:rFonts w:ascii="Segoe UI" w:hAnsi="Segoe UI" w:cs="Segoe UI" w:eastAsia="Segoe UI"/>
                <w:color w:val="101820"/>
                <w:sz w:val="18"/>
              </w:rPr>
              <w:t>Chapter 3</w:t>
            </w:r>
          </w:p>
        </w:tc>
      </w:tr>
      <w:tr>
        <w:tc>
          <w:tcPr>
            <w:tcW w:type="dxa" w:w="2992"/>
          </w:tcPr>
          <w:p>
            <w:pPr>
              <w:spacing w:after="20"/>
            </w:pPr>
            <w:r>
              <w:rPr>
                <w:rFonts w:ascii="Segoe UI" w:hAnsi="Segoe UI" w:cs="Segoe UI" w:eastAsia="Segoe UI"/>
                <w:color w:val="101820"/>
                <w:sz w:val="18"/>
              </w:rPr>
              <w:t>Requests for quotation (broker slips)</w:t>
            </w:r>
          </w:p>
        </w:tc>
        <w:tc>
          <w:tcPr>
            <w:tcW w:type="dxa" w:w="907"/>
          </w:tcPr>
          <w:p>
            <w:pPr>
              <w:spacing w:after="20"/>
            </w:pPr>
            <w:r>
              <w:rPr>
                <w:rFonts w:ascii="Segoe UI" w:hAnsi="Segoe UI" w:cs="Segoe UI" w:eastAsia="Segoe UI"/>
                <w:color w:val="101820"/>
                <w:sz w:val="18"/>
              </w:rPr>
              <w:t>3</w:t>
            </w:r>
          </w:p>
        </w:tc>
        <w:tc>
          <w:tcPr>
            <w:tcW w:type="dxa" w:w="3862"/>
          </w:tcPr>
          <w:p>
            <w:pPr>
              <w:spacing w:after="20"/>
            </w:pPr>
            <w:r>
              <w:rPr>
                <w:rFonts w:ascii="Segoe UI" w:hAnsi="Segoe UI" w:cs="Segoe UI" w:eastAsia="Segoe UI"/>
                <w:color w:val="101820"/>
                <w:sz w:val="18"/>
              </w:rPr>
              <w:t>New broker slip, submit to market, record offers and declines, compare offers</w:t>
            </w:r>
          </w:p>
        </w:tc>
        <w:tc>
          <w:tcPr>
            <w:tcW w:type="dxa" w:w="1253"/>
          </w:tcPr>
          <w:p>
            <w:pPr>
              <w:spacing w:after="20"/>
            </w:pPr>
            <w:r>
              <w:rPr>
                <w:rFonts w:ascii="Segoe UI" w:hAnsi="Segoe UI" w:cs="Segoe UI" w:eastAsia="Segoe UI"/>
                <w:color w:val="101820"/>
                <w:sz w:val="18"/>
              </w:rPr>
              <w:t>Chapter 7</w:t>
            </w:r>
          </w:p>
        </w:tc>
      </w:tr>
      <w:tr>
        <w:tc>
          <w:tcPr>
            <w:tcW w:type="dxa" w:w="2992"/>
          </w:tcPr>
          <w:p>
            <w:pPr>
              <w:spacing w:after="20"/>
            </w:pPr>
            <w:r>
              <w:rPr>
                <w:rFonts w:ascii="Segoe UI" w:hAnsi="Segoe UI" w:cs="Segoe UI" w:eastAsia="Segoe UI"/>
                <w:color w:val="101820"/>
                <w:sz w:val="18"/>
              </w:rPr>
              <w:t>Quotation slips</w:t>
            </w:r>
          </w:p>
        </w:tc>
        <w:tc>
          <w:tcPr>
            <w:tcW w:type="dxa" w:w="907"/>
          </w:tcPr>
          <w:p>
            <w:pPr>
              <w:spacing w:after="20"/>
            </w:pPr>
            <w:r>
              <w:rPr>
                <w:rFonts w:ascii="Segoe UI" w:hAnsi="Segoe UI" w:cs="Segoe UI" w:eastAsia="Segoe UI"/>
                <w:color w:val="101820"/>
                <w:sz w:val="18"/>
              </w:rPr>
              <w:t>2</w:t>
            </w:r>
          </w:p>
        </w:tc>
        <w:tc>
          <w:tcPr>
            <w:tcW w:type="dxa" w:w="3862"/>
          </w:tcPr>
          <w:p>
            <w:pPr>
              <w:spacing w:after="20"/>
            </w:pPr>
            <w:r>
              <w:rPr>
                <w:rFonts w:ascii="Segoe UI" w:hAnsi="Segoe UI" w:cs="Segoe UI" w:eastAsia="Segoe UI"/>
                <w:color w:val="101820"/>
                <w:sz w:val="18"/>
              </w:rPr>
              <w:t>Preparing the quotation slip from the chosen offer; pricing, taxes, commission</w:t>
            </w:r>
          </w:p>
        </w:tc>
        <w:tc>
          <w:tcPr>
            <w:tcW w:type="dxa" w:w="1253"/>
          </w:tcPr>
          <w:p>
            <w:pPr>
              <w:spacing w:after="20"/>
            </w:pPr>
            <w:r>
              <w:rPr>
                <w:rFonts w:ascii="Segoe UI" w:hAnsi="Segoe UI" w:cs="Segoe UI" w:eastAsia="Segoe UI"/>
                <w:color w:val="101820"/>
                <w:sz w:val="18"/>
              </w:rPr>
              <w:t>Chapters 7, 8</w:t>
            </w:r>
          </w:p>
        </w:tc>
      </w:tr>
      <w:tr>
        <w:tc>
          <w:tcPr>
            <w:tcW w:type="dxa" w:w="2992"/>
          </w:tcPr>
          <w:p>
            <w:pPr>
              <w:spacing w:after="20"/>
            </w:pPr>
            <w:r>
              <w:rPr>
                <w:rFonts w:ascii="Segoe UI" w:hAnsi="Segoe UI" w:cs="Segoe UI" w:eastAsia="Segoe UI"/>
                <w:color w:val="101820"/>
                <w:sz w:val="18"/>
              </w:rPr>
              <w:t>Placement slips and co-insurance</w:t>
            </w:r>
          </w:p>
        </w:tc>
        <w:tc>
          <w:tcPr>
            <w:tcW w:type="dxa" w:w="907"/>
          </w:tcPr>
          <w:p>
            <w:pPr>
              <w:spacing w:after="20"/>
            </w:pPr>
            <w:r>
              <w:rPr>
                <w:rFonts w:ascii="Segoe UI" w:hAnsi="Segoe UI" w:cs="Segoe UI" w:eastAsia="Segoe UI"/>
                <w:color w:val="101820"/>
                <w:sz w:val="18"/>
              </w:rPr>
              <w:t>3</w:t>
            </w:r>
          </w:p>
        </w:tc>
        <w:tc>
          <w:tcPr>
            <w:tcW w:type="dxa" w:w="3862"/>
          </w:tcPr>
          <w:p>
            <w:pPr>
              <w:spacing w:after="20"/>
            </w:pPr>
            <w:r>
              <w:rPr>
                <w:rFonts w:ascii="Segoe UI" w:hAnsi="Segoe UI" w:cs="Segoe UI" w:eastAsia="Segoe UI"/>
                <w:color w:val="101820"/>
                <w:sz w:val="18"/>
              </w:rPr>
              <w:t>Firm order to the lead and co-insurers, shares totalling 100%, confirmations, binding</w:t>
            </w:r>
          </w:p>
        </w:tc>
        <w:tc>
          <w:tcPr>
            <w:tcW w:type="dxa" w:w="1253"/>
          </w:tcPr>
          <w:p>
            <w:pPr>
              <w:spacing w:after="20"/>
            </w:pPr>
            <w:r>
              <w:rPr>
                <w:rFonts w:ascii="Segoe UI" w:hAnsi="Segoe UI" w:cs="Segoe UI" w:eastAsia="Segoe UI"/>
                <w:color w:val="101820"/>
                <w:sz w:val="18"/>
              </w:rPr>
              <w:t>Chapter 7</w:t>
            </w:r>
          </w:p>
        </w:tc>
      </w:tr>
      <w:tr>
        <w:tc>
          <w:tcPr>
            <w:tcW w:type="dxa" w:w="2992"/>
          </w:tcPr>
          <w:p>
            <w:pPr>
              <w:spacing w:after="20"/>
            </w:pPr>
            <w:r>
              <w:rPr>
                <w:rFonts w:ascii="Segoe UI" w:hAnsi="Segoe UI" w:cs="Segoe UI" w:eastAsia="Segoe UI"/>
                <w:color w:val="101820"/>
                <w:sz w:val="18"/>
              </w:rPr>
              <w:t>Policy issue</w:t>
            </w:r>
          </w:p>
        </w:tc>
        <w:tc>
          <w:tcPr>
            <w:tcW w:type="dxa" w:w="907"/>
          </w:tcPr>
          <w:p>
            <w:pPr>
              <w:spacing w:after="20"/>
            </w:pPr>
            <w:r>
              <w:rPr>
                <w:rFonts w:ascii="Segoe UI" w:hAnsi="Segoe UI" w:cs="Segoe UI" w:eastAsia="Segoe UI"/>
                <w:color w:val="101820"/>
                <w:sz w:val="18"/>
              </w:rPr>
              <w:t>2.5</w:t>
            </w:r>
          </w:p>
        </w:tc>
        <w:tc>
          <w:tcPr>
            <w:tcW w:type="dxa" w:w="3862"/>
          </w:tcPr>
          <w:p>
            <w:pPr>
              <w:spacing w:after="20"/>
            </w:pPr>
            <w:r>
              <w:rPr>
                <w:rFonts w:ascii="Segoe UI" w:hAnsi="Segoe UI" w:cs="Segoe UI" w:eastAsia="Segoe UI"/>
                <w:color w:val="101820"/>
                <w:sz w:val="18"/>
              </w:rPr>
              <w:t>Issue from the placement slip or the motor quotation; KYC and vehicle identifiers; Record Issued Policy; documents and billing</w:t>
            </w:r>
          </w:p>
        </w:tc>
        <w:tc>
          <w:tcPr>
            <w:tcW w:type="dxa" w:w="1253"/>
          </w:tcPr>
          <w:p>
            <w:pPr>
              <w:spacing w:after="20"/>
            </w:pPr>
            <w:r>
              <w:rPr>
                <w:rFonts w:ascii="Segoe UI" w:hAnsi="Segoe UI" w:cs="Segoe UI" w:eastAsia="Segoe UI"/>
                <w:color w:val="101820"/>
                <w:sz w:val="18"/>
              </w:rPr>
              <w:t>Chapters 7, 9</w:t>
            </w:r>
          </w:p>
        </w:tc>
      </w:tr>
      <w:tr>
        <w:tc>
          <w:tcPr>
            <w:tcW w:type="dxa" w:w="2992"/>
          </w:tcPr>
          <w:p>
            <w:pPr>
              <w:spacing w:after="20"/>
            </w:pPr>
            <w:r>
              <w:rPr>
                <w:rFonts w:ascii="Segoe UI" w:hAnsi="Segoe UI" w:cs="Segoe UI" w:eastAsia="Segoe UI"/>
                <w:color w:val="101820"/>
                <w:sz w:val="18"/>
              </w:rPr>
              <w:t>Endorsements</w:t>
            </w:r>
          </w:p>
        </w:tc>
        <w:tc>
          <w:tcPr>
            <w:tcW w:type="dxa" w:w="907"/>
          </w:tcPr>
          <w:p>
            <w:pPr>
              <w:spacing w:after="20"/>
            </w:pPr>
            <w:r>
              <w:rPr>
                <w:rFonts w:ascii="Segoe UI" w:hAnsi="Segoe UI" w:cs="Segoe UI" w:eastAsia="Segoe UI"/>
                <w:color w:val="101820"/>
                <w:sz w:val="18"/>
              </w:rPr>
              <w:t>2</w:t>
            </w:r>
          </w:p>
        </w:tc>
        <w:tc>
          <w:tcPr>
            <w:tcW w:type="dxa" w:w="3862"/>
          </w:tcPr>
          <w:p>
            <w:pPr>
              <w:spacing w:after="20"/>
            </w:pPr>
            <w:r>
              <w:rPr>
                <w:rFonts w:ascii="Segoe UI" w:hAnsi="Segoe UI" w:cs="Segoe UI" w:eastAsia="Segoe UI"/>
                <w:color w:val="101820"/>
                <w:sz w:val="18"/>
              </w:rPr>
              <w:t>Endorsement types, premium recalculation, additional and return premium, completing with the insurer's document</w:t>
            </w:r>
          </w:p>
        </w:tc>
        <w:tc>
          <w:tcPr>
            <w:tcW w:type="dxa" w:w="1253"/>
          </w:tcPr>
          <w:p>
            <w:pPr>
              <w:spacing w:after="20"/>
            </w:pPr>
            <w:r>
              <w:rPr>
                <w:rFonts w:ascii="Segoe UI" w:hAnsi="Segoe UI" w:cs="Segoe UI" w:eastAsia="Segoe UI"/>
                <w:color w:val="101820"/>
                <w:sz w:val="18"/>
              </w:rPr>
              <w:t>Chapter 10</w:t>
            </w:r>
          </w:p>
        </w:tc>
      </w:tr>
      <w:tr>
        <w:tc>
          <w:tcPr>
            <w:tcW w:type="dxa" w:w="2992"/>
          </w:tcPr>
          <w:p>
            <w:pPr>
              <w:spacing w:after="20"/>
            </w:pPr>
            <w:r>
              <w:rPr>
                <w:rFonts w:ascii="Segoe UI" w:hAnsi="Segoe UI" w:cs="Segoe UI" w:eastAsia="Segoe UI"/>
                <w:color w:val="101820"/>
                <w:sz w:val="18"/>
              </w:rPr>
              <w:t>Renewals</w:t>
            </w:r>
          </w:p>
        </w:tc>
        <w:tc>
          <w:tcPr>
            <w:tcW w:type="dxa" w:w="907"/>
          </w:tcPr>
          <w:p>
            <w:pPr>
              <w:spacing w:after="20"/>
            </w:pPr>
            <w:r>
              <w:rPr>
                <w:rFonts w:ascii="Segoe UI" w:hAnsi="Segoe UI" w:cs="Segoe UI" w:eastAsia="Segoe UI"/>
                <w:color w:val="101820"/>
                <w:sz w:val="18"/>
              </w:rPr>
              <w:t>1</w:t>
            </w:r>
          </w:p>
        </w:tc>
        <w:tc>
          <w:tcPr>
            <w:tcW w:type="dxa" w:w="3862"/>
          </w:tcPr>
          <w:p>
            <w:pPr>
              <w:spacing w:after="20"/>
            </w:pPr>
            <w:r>
              <w:rPr>
                <w:rFonts w:ascii="Segoe UI" w:hAnsi="Segoe UI" w:cs="Segoe UI" w:eastAsia="Segoe UI"/>
                <w:color w:val="101820"/>
                <w:sz w:val="18"/>
              </w:rPr>
              <w:t>Approving renewal terms; renewal batch and queue</w:t>
            </w:r>
          </w:p>
        </w:tc>
        <w:tc>
          <w:tcPr>
            <w:tcW w:type="dxa" w:w="1253"/>
          </w:tcPr>
          <w:p>
            <w:pPr>
              <w:spacing w:after="20"/>
            </w:pPr>
            <w:r>
              <w:rPr>
                <w:rFonts w:ascii="Segoe UI" w:hAnsi="Segoe UI" w:cs="Segoe UI" w:eastAsia="Segoe UI"/>
                <w:color w:val="101820"/>
                <w:sz w:val="18"/>
              </w:rPr>
              <w:t>Chapter 12</w:t>
            </w:r>
          </w:p>
        </w:tc>
      </w:tr>
      <w:tr>
        <w:tc>
          <w:tcPr>
            <w:tcW w:type="dxa" w:w="2992"/>
          </w:tcPr>
          <w:p>
            <w:pPr>
              <w:spacing w:after="20"/>
            </w:pPr>
            <w:r>
              <w:rPr>
                <w:rFonts w:ascii="Segoe UI" w:hAnsi="Segoe UI" w:cs="Segoe UI" w:eastAsia="Segoe UI"/>
                <w:color w:val="101820"/>
                <w:sz w:val="18"/>
              </w:rPr>
              <w:t>Product Configurator</w:t>
            </w:r>
          </w:p>
        </w:tc>
        <w:tc>
          <w:tcPr>
            <w:tcW w:type="dxa" w:w="907"/>
          </w:tcPr>
          <w:p>
            <w:pPr>
              <w:spacing w:after="20"/>
            </w:pPr>
            <w:r>
              <w:rPr>
                <w:rFonts w:ascii="Segoe UI" w:hAnsi="Segoe UI" w:cs="Segoe UI" w:eastAsia="Segoe UI"/>
                <w:color w:val="101820"/>
                <w:sz w:val="18"/>
              </w:rPr>
              <w:t>2.5</w:t>
            </w:r>
          </w:p>
        </w:tc>
        <w:tc>
          <w:tcPr>
            <w:tcW w:type="dxa" w:w="3862"/>
          </w:tcPr>
          <w:p>
            <w:pPr>
              <w:spacing w:after="20"/>
            </w:pPr>
            <w:r>
              <w:rPr>
                <w:rFonts w:ascii="Segoe UI" w:hAnsi="Segoe UI" w:cs="Segoe UI" w:eastAsia="Segoe UI"/>
                <w:color w:val="101820"/>
                <w:sz w:val="18"/>
              </w:rPr>
              <w:t>Product templates, the motor tariff (CTPL and Auto Passenger PA), coverage builder, rating engine, acceptance rules, market and risk mapping</w:t>
            </w:r>
          </w:p>
        </w:tc>
        <w:tc>
          <w:tcPr>
            <w:tcW w:type="dxa" w:w="1253"/>
          </w:tcPr>
          <w:p>
            <w:pPr>
              <w:spacing w:after="20"/>
            </w:pPr>
            <w:r>
              <w:rPr>
                <w:rFonts w:ascii="Segoe UI" w:hAnsi="Segoe UI" w:cs="Segoe UI" w:eastAsia="Segoe UI"/>
                <w:color w:val="101820"/>
                <w:sz w:val="18"/>
              </w:rPr>
              <w:t>Chapter 22</w:t>
            </w:r>
          </w:p>
        </w:tc>
      </w:tr>
      <w:tr>
        <w:tc>
          <w:tcPr>
            <w:tcW w:type="dxa" w:w="2992"/>
          </w:tcPr>
          <w:p>
            <w:pPr>
              <w:spacing w:after="20"/>
            </w:pPr>
            <w:r>
              <w:rPr>
                <w:rFonts w:ascii="Segoe UI" w:hAnsi="Segoe UI" w:cs="Segoe UI" w:eastAsia="Segoe UI"/>
                <w:color w:val="101820"/>
                <w:sz w:val="18"/>
              </w:rPr>
              <w:t>Reinsurance and reports</w:t>
            </w:r>
          </w:p>
        </w:tc>
        <w:tc>
          <w:tcPr>
            <w:tcW w:type="dxa" w:w="907"/>
          </w:tcPr>
          <w:p>
            <w:pPr>
              <w:spacing w:after="20"/>
            </w:pPr>
            <w:r>
              <w:rPr>
                <w:rFonts w:ascii="Segoe UI" w:hAnsi="Segoe UI" w:cs="Segoe UI" w:eastAsia="Segoe UI"/>
                <w:color w:val="101820"/>
                <w:sz w:val="18"/>
              </w:rPr>
              <w:t>2</w:t>
            </w:r>
          </w:p>
        </w:tc>
        <w:tc>
          <w:tcPr>
            <w:tcW w:type="dxa" w:w="3862"/>
          </w:tcPr>
          <w:p>
            <w:pPr>
              <w:spacing w:after="20"/>
            </w:pPr>
            <w:r>
              <w:rPr>
                <w:rFonts w:ascii="Segoe UI" w:hAnsi="Segoe UI" w:cs="Segoe UI" w:eastAsia="Segoe UI"/>
                <w:color w:val="101820"/>
                <w:sz w:val="18"/>
              </w:rPr>
              <w:t>Treaties, cession tracking, claims recovery; Placement Pipeline, Market Response, Co-insurance Register, Production Register</w:t>
            </w:r>
          </w:p>
        </w:tc>
        <w:tc>
          <w:tcPr>
            <w:tcW w:type="dxa" w:w="1253"/>
          </w:tcPr>
          <w:p>
            <w:pPr>
              <w:spacing w:after="20"/>
            </w:pPr>
            <w:r>
              <w:rPr>
                <w:rFonts w:ascii="Segoe UI" w:hAnsi="Segoe UI" w:cs="Segoe UI" w:eastAsia="Segoe UI"/>
                <w:color w:val="101820"/>
                <w:sz w:val="18"/>
              </w:rPr>
              <w:t>Chapters 20, 24</w:t>
            </w:r>
          </w:p>
        </w:tc>
      </w:tr>
    </w:tbl>
    <w:p>
      <w:pPr>
        <w:spacing w:after="80"/>
      </w:pPr>
    </w:p>
    <w:p>
      <w:pPr>
        <w:pStyle w:val="Heading2"/>
      </w:pPr>
      <w:r>
        <w:rPr>
          <w:rFonts w:ascii="Segoe UI" w:hAnsi="Segoe UI" w:cs="Segoe UI" w:eastAsia="Segoe UI"/>
          <w:b/>
          <w:color w:val="0F4761"/>
          <w:sz w:val="26"/>
        </w:rPr>
        <w:t>5.5  Operations (10.5 hours, 1.5 days)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311"/>
        <w:gridCol w:w="907"/>
        <w:gridCol w:w="4523"/>
        <w:gridCol w:w="1273"/>
      </w:tblGrid>
      <w:tr>
        <w:trPr>
          <w:tblHeader w:val="true"/>
        </w:trPr>
        <w:tc>
          <w:tcPr>
            <w:tcW w:type="dxa" w:w="2311"/>
            <w:shd w:val="clear" w:color="auto" w:fill="DCE9F7"/>
          </w:tcPr>
          <w:p>
            <w:pPr>
              <w:spacing w:after="20"/>
            </w:pPr>
            <w:r>
              <w:rPr>
                <w:rFonts w:ascii="Segoe UI" w:hAnsi="Segoe UI" w:cs="Segoe UI" w:eastAsia="Segoe UI"/>
                <w:b/>
                <w:color w:val="0F4761"/>
                <w:sz w:val="18"/>
              </w:rPr>
              <w:t>Module</w:t>
            </w:r>
          </w:p>
        </w:tc>
        <w:tc>
          <w:tcPr>
            <w:tcW w:type="dxa" w:w="907"/>
            <w:shd w:val="clear" w:color="auto" w:fill="DCE9F7"/>
          </w:tcPr>
          <w:p>
            <w:pPr>
              <w:spacing w:after="20"/>
            </w:pPr>
            <w:r>
              <w:rPr>
                <w:rFonts w:ascii="Segoe UI" w:hAnsi="Segoe UI" w:cs="Segoe UI" w:eastAsia="Segoe UI"/>
                <w:b/>
                <w:color w:val="0F4761"/>
                <w:sz w:val="18"/>
              </w:rPr>
              <w:t>Hours</w:t>
            </w:r>
          </w:p>
        </w:tc>
        <w:tc>
          <w:tcPr>
            <w:tcW w:type="dxa" w:w="4523"/>
            <w:shd w:val="clear" w:color="auto" w:fill="DCE9F7"/>
          </w:tcPr>
          <w:p>
            <w:pPr>
              <w:spacing w:after="20"/>
            </w:pPr>
            <w:r>
              <w:rPr>
                <w:rFonts w:ascii="Segoe UI" w:hAnsi="Segoe UI" w:cs="Segoe UI" w:eastAsia="Segoe UI"/>
                <w:b/>
                <w:color w:val="0F4761"/>
                <w:sz w:val="18"/>
              </w:rPr>
              <w:t>Content</w:t>
            </w:r>
          </w:p>
        </w:tc>
        <w:tc>
          <w:tcPr>
            <w:tcW w:type="dxa" w:w="1273"/>
            <w:shd w:val="clear" w:color="auto" w:fill="DCE9F7"/>
          </w:tcPr>
          <w:p>
            <w:pPr>
              <w:spacing w:after="20"/>
            </w:pPr>
            <w:r>
              <w:rPr>
                <w:rFonts w:ascii="Segoe UI" w:hAnsi="Segoe UI" w:cs="Segoe UI" w:eastAsia="Segoe UI"/>
                <w:b/>
                <w:color w:val="0F4761"/>
                <w:sz w:val="18"/>
              </w:rPr>
              <w:t>Manual</w:t>
            </w:r>
          </w:p>
        </w:tc>
      </w:tr>
      <w:tr>
        <w:tc>
          <w:tcPr>
            <w:tcW w:type="dxa" w:w="2311"/>
          </w:tcPr>
          <w:p>
            <w:pPr>
              <w:spacing w:after="20"/>
            </w:pPr>
            <w:r>
              <w:rPr>
                <w:rFonts w:ascii="Segoe UI" w:hAnsi="Segoe UI" w:cs="Segoe UI" w:eastAsia="Segoe UI"/>
                <w:color w:val="101820"/>
                <w:sz w:val="18"/>
              </w:rPr>
              <w:t>Common module</w:t>
            </w:r>
          </w:p>
        </w:tc>
        <w:tc>
          <w:tcPr>
            <w:tcW w:type="dxa" w:w="907"/>
          </w:tcPr>
          <w:p>
            <w:pPr>
              <w:spacing w:after="20"/>
            </w:pPr>
            <w:r>
              <w:rPr>
                <w:rFonts w:ascii="Segoe UI" w:hAnsi="Segoe UI" w:cs="Segoe UI" w:eastAsia="Segoe UI"/>
                <w:color w:val="101820"/>
                <w:sz w:val="18"/>
              </w:rPr>
              <w:t>1.5</w:t>
            </w:r>
          </w:p>
        </w:tc>
        <w:tc>
          <w:tcPr>
            <w:tcW w:type="dxa" w:w="4523"/>
          </w:tcPr>
          <w:p>
            <w:pPr>
              <w:spacing w:after="20"/>
            </w:pPr>
            <w:r>
              <w:rPr>
                <w:rFonts w:ascii="Segoe UI" w:hAnsi="Segoe UI" w:cs="Segoe UI" w:eastAsia="Segoe UI"/>
                <w:color w:val="101820"/>
                <w:sz w:val="18"/>
              </w:rPr>
              <w:t>As above</w:t>
            </w:r>
          </w:p>
        </w:tc>
        <w:tc>
          <w:tcPr>
            <w:tcW w:type="dxa" w:w="1273"/>
          </w:tcPr>
          <w:p>
            <w:pPr>
              <w:spacing w:after="20"/>
            </w:pPr>
          </w:p>
        </w:tc>
      </w:tr>
      <w:tr>
        <w:tc>
          <w:tcPr>
            <w:tcW w:type="dxa" w:w="2311"/>
          </w:tcPr>
          <w:p>
            <w:pPr>
              <w:spacing w:after="20"/>
            </w:pPr>
            <w:r>
              <w:rPr>
                <w:rFonts w:ascii="Segoe UI" w:hAnsi="Segoe UI" w:cs="Segoe UI" w:eastAsia="Segoe UI"/>
                <w:color w:val="101820"/>
                <w:sz w:val="18"/>
              </w:rPr>
              <w:t>Clients and policies</w:t>
            </w:r>
          </w:p>
        </w:tc>
        <w:tc>
          <w:tcPr>
            <w:tcW w:type="dxa" w:w="907"/>
          </w:tcPr>
          <w:p>
            <w:pPr>
              <w:spacing w:after="20"/>
            </w:pPr>
            <w:r>
              <w:rPr>
                <w:rFonts w:ascii="Segoe UI" w:hAnsi="Segoe UI" w:cs="Segoe UI" w:eastAsia="Segoe UI"/>
                <w:color w:val="101820"/>
                <w:sz w:val="18"/>
              </w:rPr>
              <w:t>2</w:t>
            </w:r>
          </w:p>
        </w:tc>
        <w:tc>
          <w:tcPr>
            <w:tcW w:type="dxa" w:w="4523"/>
          </w:tcPr>
          <w:p>
            <w:pPr>
              <w:spacing w:after="20"/>
            </w:pPr>
            <w:r>
              <w:rPr>
                <w:rFonts w:ascii="Segoe UI" w:hAnsi="Segoe UI" w:cs="Segoe UI" w:eastAsia="Segoe UI"/>
                <w:color w:val="101820"/>
                <w:sz w:val="18"/>
              </w:rPr>
              <w:t>Finding a client, policies, open bills; policy details and documents</w:t>
            </w:r>
          </w:p>
        </w:tc>
        <w:tc>
          <w:tcPr>
            <w:tcW w:type="dxa" w:w="1273"/>
          </w:tcPr>
          <w:p>
            <w:pPr>
              <w:spacing w:after="20"/>
            </w:pPr>
            <w:r>
              <w:rPr>
                <w:rFonts w:ascii="Segoe UI" w:hAnsi="Segoe UI" w:cs="Segoe UI" w:eastAsia="Segoe UI"/>
                <w:color w:val="101820"/>
                <w:sz w:val="18"/>
              </w:rPr>
              <w:t>Chapters 6, 9</w:t>
            </w:r>
          </w:p>
        </w:tc>
      </w:tr>
      <w:tr>
        <w:tc>
          <w:tcPr>
            <w:tcW w:type="dxa" w:w="2311"/>
          </w:tcPr>
          <w:p>
            <w:pPr>
              <w:spacing w:after="20"/>
            </w:pPr>
            <w:r>
              <w:rPr>
                <w:rFonts w:ascii="Segoe UI" w:hAnsi="Segoe UI" w:cs="Segoe UI" w:eastAsia="Segoe UI"/>
                <w:color w:val="101820"/>
                <w:sz w:val="18"/>
              </w:rPr>
              <w:t>Endorsement requests</w:t>
            </w:r>
          </w:p>
        </w:tc>
        <w:tc>
          <w:tcPr>
            <w:tcW w:type="dxa" w:w="907"/>
          </w:tcPr>
          <w:p>
            <w:pPr>
              <w:spacing w:after="20"/>
            </w:pPr>
            <w:r>
              <w:rPr>
                <w:rFonts w:ascii="Segoe UI" w:hAnsi="Segoe UI" w:cs="Segoe UI" w:eastAsia="Segoe UI"/>
                <w:color w:val="101820"/>
                <w:sz w:val="18"/>
              </w:rPr>
              <w:t>1.5</w:t>
            </w:r>
          </w:p>
        </w:tc>
        <w:tc>
          <w:tcPr>
            <w:tcW w:type="dxa" w:w="4523"/>
          </w:tcPr>
          <w:p>
            <w:pPr>
              <w:spacing w:after="20"/>
            </w:pPr>
            <w:r>
              <w:rPr>
                <w:rFonts w:ascii="Segoe UI" w:hAnsi="Segoe UI" w:cs="Segoe UI" w:eastAsia="Segoe UI"/>
                <w:color w:val="101820"/>
                <w:sz w:val="18"/>
              </w:rPr>
              <w:t>Raising an endorsement request; what the Processing Team completes</w:t>
            </w:r>
          </w:p>
        </w:tc>
        <w:tc>
          <w:tcPr>
            <w:tcW w:type="dxa" w:w="1273"/>
          </w:tcPr>
          <w:p>
            <w:pPr>
              <w:spacing w:after="20"/>
            </w:pPr>
            <w:r>
              <w:rPr>
                <w:rFonts w:ascii="Segoe UI" w:hAnsi="Segoe UI" w:cs="Segoe UI" w:eastAsia="Segoe UI"/>
                <w:color w:val="101820"/>
                <w:sz w:val="18"/>
              </w:rPr>
              <w:t>Chapter 10</w:t>
            </w:r>
          </w:p>
        </w:tc>
      </w:tr>
      <w:tr>
        <w:tc>
          <w:tcPr>
            <w:tcW w:type="dxa" w:w="2311"/>
          </w:tcPr>
          <w:p>
            <w:pPr>
              <w:spacing w:after="20"/>
            </w:pPr>
            <w:r>
              <w:rPr>
                <w:rFonts w:ascii="Segoe UI" w:hAnsi="Segoe UI" w:cs="Segoe UI" w:eastAsia="Segoe UI"/>
                <w:color w:val="101820"/>
                <w:sz w:val="18"/>
              </w:rPr>
              <w:t>Open items and payments</w:t>
            </w:r>
          </w:p>
        </w:tc>
        <w:tc>
          <w:tcPr>
            <w:tcW w:type="dxa" w:w="907"/>
          </w:tcPr>
          <w:p>
            <w:pPr>
              <w:spacing w:after="20"/>
            </w:pPr>
            <w:r>
              <w:rPr>
                <w:rFonts w:ascii="Segoe UI" w:hAnsi="Segoe UI" w:cs="Segoe UI" w:eastAsia="Segoe UI"/>
                <w:color w:val="101820"/>
                <w:sz w:val="18"/>
              </w:rPr>
              <w:t>2.5</w:t>
            </w:r>
          </w:p>
        </w:tc>
        <w:tc>
          <w:tcPr>
            <w:tcW w:type="dxa" w:w="4523"/>
          </w:tcPr>
          <w:p>
            <w:pPr>
              <w:spacing w:after="20"/>
            </w:pPr>
            <w:r>
              <w:rPr>
                <w:rFonts w:ascii="Segoe UI" w:hAnsi="Segoe UI" w:cs="Segoe UI" w:eastAsia="Segoe UI"/>
                <w:color w:val="101820"/>
                <w:sz w:val="18"/>
              </w:rPr>
              <w:t>Expiring policies, pending quotations, pending payments; capturing the client's payment with proof</w:t>
            </w:r>
          </w:p>
        </w:tc>
        <w:tc>
          <w:tcPr>
            <w:tcW w:type="dxa" w:w="1273"/>
          </w:tcPr>
          <w:p>
            <w:pPr>
              <w:spacing w:after="20"/>
            </w:pPr>
            <w:r>
              <w:rPr>
                <w:rFonts w:ascii="Segoe UI" w:hAnsi="Segoe UI" w:cs="Segoe UI" w:eastAsia="Segoe UI"/>
                <w:color w:val="101820"/>
                <w:sz w:val="18"/>
              </w:rPr>
              <w:t>Chapter 13</w:t>
            </w:r>
          </w:p>
        </w:tc>
      </w:tr>
      <w:tr>
        <w:tc>
          <w:tcPr>
            <w:tcW w:type="dxa" w:w="2311"/>
          </w:tcPr>
          <w:p>
            <w:pPr>
              <w:spacing w:after="20"/>
            </w:pPr>
            <w:r>
              <w:rPr>
                <w:rFonts w:ascii="Segoe UI" w:hAnsi="Segoe UI" w:cs="Segoe UI" w:eastAsia="Segoe UI"/>
                <w:color w:val="101820"/>
                <w:sz w:val="18"/>
              </w:rPr>
              <w:t>Renewals</w:t>
            </w:r>
          </w:p>
        </w:tc>
        <w:tc>
          <w:tcPr>
            <w:tcW w:type="dxa" w:w="907"/>
          </w:tcPr>
          <w:p>
            <w:pPr>
              <w:spacing w:after="20"/>
            </w:pPr>
            <w:r>
              <w:rPr>
                <w:rFonts w:ascii="Segoe UI" w:hAnsi="Segoe UI" w:cs="Segoe UI" w:eastAsia="Segoe UI"/>
                <w:color w:val="101820"/>
                <w:sz w:val="18"/>
              </w:rPr>
              <w:t>1.5</w:t>
            </w:r>
          </w:p>
        </w:tc>
        <w:tc>
          <w:tcPr>
            <w:tcW w:type="dxa" w:w="4523"/>
          </w:tcPr>
          <w:p>
            <w:pPr>
              <w:spacing w:after="20"/>
            </w:pPr>
            <w:r>
              <w:rPr>
                <w:rFonts w:ascii="Segoe UI" w:hAnsi="Segoe UI" w:cs="Segoe UI" w:eastAsia="Segoe UI"/>
                <w:color w:val="101820"/>
                <w:sz w:val="18"/>
              </w:rPr>
              <w:t>Renewal Policy, renewal notices, lapse management</w:t>
            </w:r>
          </w:p>
        </w:tc>
        <w:tc>
          <w:tcPr>
            <w:tcW w:type="dxa" w:w="1273"/>
          </w:tcPr>
          <w:p>
            <w:pPr>
              <w:spacing w:after="20"/>
            </w:pPr>
            <w:r>
              <w:rPr>
                <w:rFonts w:ascii="Segoe UI" w:hAnsi="Segoe UI" w:cs="Segoe UI" w:eastAsia="Segoe UI"/>
                <w:color w:val="101820"/>
                <w:sz w:val="18"/>
              </w:rPr>
              <w:t>Chapter 12</w:t>
            </w:r>
          </w:p>
        </w:tc>
      </w:tr>
      <w:tr>
        <w:tc>
          <w:tcPr>
            <w:tcW w:type="dxa" w:w="2311"/>
          </w:tcPr>
          <w:p>
            <w:pPr>
              <w:spacing w:after="20"/>
            </w:pPr>
            <w:r>
              <w:rPr>
                <w:rFonts w:ascii="Segoe UI" w:hAnsi="Segoe UI" w:cs="Segoe UI" w:eastAsia="Segoe UI"/>
                <w:color w:val="101820"/>
                <w:sz w:val="18"/>
              </w:rPr>
              <w:t>Quotations for servicing</w:t>
            </w:r>
          </w:p>
        </w:tc>
        <w:tc>
          <w:tcPr>
            <w:tcW w:type="dxa" w:w="907"/>
          </w:tcPr>
          <w:p>
            <w:pPr>
              <w:spacing w:after="20"/>
            </w:pPr>
            <w:r>
              <w:rPr>
                <w:rFonts w:ascii="Segoe UI" w:hAnsi="Segoe UI" w:cs="Segoe UI" w:eastAsia="Segoe UI"/>
                <w:color w:val="101820"/>
                <w:sz w:val="18"/>
              </w:rPr>
              <w:t>1</w:t>
            </w:r>
          </w:p>
        </w:tc>
        <w:tc>
          <w:tcPr>
            <w:tcW w:type="dxa" w:w="4523"/>
          </w:tcPr>
          <w:p>
            <w:pPr>
              <w:spacing w:after="20"/>
            </w:pPr>
            <w:r>
              <w:rPr>
                <w:rFonts w:ascii="Segoe UI" w:hAnsi="Segoe UI" w:cs="Segoe UI" w:eastAsia="Segoe UI"/>
                <w:color w:val="101820"/>
                <w:sz w:val="18"/>
              </w:rPr>
              <w:t>Quoting a change or a new cover for an existing client</w:t>
            </w:r>
          </w:p>
        </w:tc>
        <w:tc>
          <w:tcPr>
            <w:tcW w:type="dxa" w:w="1273"/>
          </w:tcPr>
          <w:p>
            <w:pPr>
              <w:spacing w:after="20"/>
            </w:pPr>
            <w:r>
              <w:rPr>
                <w:rFonts w:ascii="Segoe UI" w:hAnsi="Segoe UI" w:cs="Segoe UI" w:eastAsia="Segoe UI"/>
                <w:color w:val="101820"/>
                <w:sz w:val="18"/>
              </w:rPr>
              <w:t>Chapter 8</w:t>
            </w:r>
          </w:p>
        </w:tc>
      </w:tr>
      <w:tr>
        <w:tc>
          <w:tcPr>
            <w:tcW w:type="dxa" w:w="2311"/>
          </w:tcPr>
          <w:p>
            <w:pPr>
              <w:spacing w:after="20"/>
            </w:pPr>
            <w:r>
              <w:rPr>
                <w:rFonts w:ascii="Segoe UI" w:hAnsi="Segoe UI" w:cs="Segoe UI" w:eastAsia="Segoe UI"/>
                <w:color w:val="101820"/>
                <w:sz w:val="18"/>
              </w:rPr>
              <w:t>Reports</w:t>
            </w:r>
          </w:p>
        </w:tc>
        <w:tc>
          <w:tcPr>
            <w:tcW w:type="dxa" w:w="907"/>
          </w:tcPr>
          <w:p>
            <w:pPr>
              <w:spacing w:after="20"/>
            </w:pPr>
            <w:r>
              <w:rPr>
                <w:rFonts w:ascii="Segoe UI" w:hAnsi="Segoe UI" w:cs="Segoe UI" w:eastAsia="Segoe UI"/>
                <w:color w:val="101820"/>
                <w:sz w:val="18"/>
              </w:rPr>
              <w:t>0.5</w:t>
            </w:r>
          </w:p>
        </w:tc>
        <w:tc>
          <w:tcPr>
            <w:tcW w:type="dxa" w:w="4523"/>
          </w:tcPr>
          <w:p>
            <w:pPr>
              <w:spacing w:after="20"/>
            </w:pPr>
            <w:r>
              <w:rPr>
                <w:rFonts w:ascii="Segoe UI" w:hAnsi="Segoe UI" w:cs="Segoe UI" w:eastAsia="Segoe UI"/>
                <w:color w:val="101820"/>
                <w:sz w:val="18"/>
              </w:rPr>
              <w:t>Production Register, Claims Position, Renewal Retention</w:t>
            </w:r>
          </w:p>
        </w:tc>
        <w:tc>
          <w:tcPr>
            <w:tcW w:type="dxa" w:w="1273"/>
          </w:tcPr>
          <w:p>
            <w:pPr>
              <w:spacing w:after="20"/>
            </w:pPr>
            <w:r>
              <w:rPr>
                <w:rFonts w:ascii="Segoe UI" w:hAnsi="Segoe UI" w:cs="Segoe UI" w:eastAsia="Segoe UI"/>
                <w:color w:val="101820"/>
                <w:sz w:val="18"/>
              </w:rPr>
              <w:t>Chapter 24</w:t>
            </w:r>
          </w:p>
        </w:tc>
      </w:tr>
    </w:tbl>
    <w:p>
      <w:pPr>
        <w:spacing w:after="80"/>
      </w:pPr>
    </w:p>
    <w:p>
      <w:pPr>
        <w:pStyle w:val="Heading2"/>
      </w:pPr>
      <w:r>
        <w:rPr>
          <w:rFonts w:ascii="Segoe UI" w:hAnsi="Segoe UI" w:cs="Segoe UI" w:eastAsia="Segoe UI"/>
          <w:b/>
          <w:color w:val="0F4761"/>
          <w:sz w:val="26"/>
        </w:rPr>
        <w:t>5.6  Claims (7 hours, 1 day)</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593"/>
        <w:gridCol w:w="907"/>
        <w:gridCol w:w="3987"/>
        <w:gridCol w:w="1528"/>
      </w:tblGrid>
      <w:tr>
        <w:trPr>
          <w:tblHeader w:val="true"/>
        </w:trPr>
        <w:tc>
          <w:tcPr>
            <w:tcW w:type="dxa" w:w="2593"/>
            <w:shd w:val="clear" w:color="auto" w:fill="DCE9F7"/>
          </w:tcPr>
          <w:p>
            <w:pPr>
              <w:spacing w:after="20"/>
            </w:pPr>
            <w:r>
              <w:rPr>
                <w:rFonts w:ascii="Segoe UI" w:hAnsi="Segoe UI" w:cs="Segoe UI" w:eastAsia="Segoe UI"/>
                <w:b/>
                <w:color w:val="0F4761"/>
                <w:sz w:val="18"/>
              </w:rPr>
              <w:t>Module</w:t>
            </w:r>
          </w:p>
        </w:tc>
        <w:tc>
          <w:tcPr>
            <w:tcW w:type="dxa" w:w="907"/>
            <w:shd w:val="clear" w:color="auto" w:fill="DCE9F7"/>
          </w:tcPr>
          <w:p>
            <w:pPr>
              <w:spacing w:after="20"/>
            </w:pPr>
            <w:r>
              <w:rPr>
                <w:rFonts w:ascii="Segoe UI" w:hAnsi="Segoe UI" w:cs="Segoe UI" w:eastAsia="Segoe UI"/>
                <w:b/>
                <w:color w:val="0F4761"/>
                <w:sz w:val="18"/>
              </w:rPr>
              <w:t>Hours</w:t>
            </w:r>
          </w:p>
        </w:tc>
        <w:tc>
          <w:tcPr>
            <w:tcW w:type="dxa" w:w="3987"/>
            <w:shd w:val="clear" w:color="auto" w:fill="DCE9F7"/>
          </w:tcPr>
          <w:p>
            <w:pPr>
              <w:spacing w:after="20"/>
            </w:pPr>
            <w:r>
              <w:rPr>
                <w:rFonts w:ascii="Segoe UI" w:hAnsi="Segoe UI" w:cs="Segoe UI" w:eastAsia="Segoe UI"/>
                <w:b/>
                <w:color w:val="0F4761"/>
                <w:sz w:val="18"/>
              </w:rPr>
              <w:t>Content</w:t>
            </w:r>
          </w:p>
        </w:tc>
        <w:tc>
          <w:tcPr>
            <w:tcW w:type="dxa" w:w="1528"/>
            <w:shd w:val="clear" w:color="auto" w:fill="DCE9F7"/>
          </w:tcPr>
          <w:p>
            <w:pPr>
              <w:spacing w:after="20"/>
            </w:pPr>
            <w:r>
              <w:rPr>
                <w:rFonts w:ascii="Segoe UI" w:hAnsi="Segoe UI" w:cs="Segoe UI" w:eastAsia="Segoe UI"/>
                <w:b/>
                <w:color w:val="0F4761"/>
                <w:sz w:val="18"/>
              </w:rPr>
              <w:t>Manual</w:t>
            </w:r>
          </w:p>
        </w:tc>
      </w:tr>
      <w:tr>
        <w:tc>
          <w:tcPr>
            <w:tcW w:type="dxa" w:w="2593"/>
          </w:tcPr>
          <w:p>
            <w:pPr>
              <w:spacing w:after="20"/>
            </w:pPr>
            <w:r>
              <w:rPr>
                <w:rFonts w:ascii="Segoe UI" w:hAnsi="Segoe UI" w:cs="Segoe UI" w:eastAsia="Segoe UI"/>
                <w:color w:val="101820"/>
                <w:sz w:val="18"/>
              </w:rPr>
              <w:t>Common module</w:t>
            </w:r>
          </w:p>
        </w:tc>
        <w:tc>
          <w:tcPr>
            <w:tcW w:type="dxa" w:w="907"/>
          </w:tcPr>
          <w:p>
            <w:pPr>
              <w:spacing w:after="20"/>
            </w:pPr>
            <w:r>
              <w:rPr>
                <w:rFonts w:ascii="Segoe UI" w:hAnsi="Segoe UI" w:cs="Segoe UI" w:eastAsia="Segoe UI"/>
                <w:color w:val="101820"/>
                <w:sz w:val="18"/>
              </w:rPr>
              <w:t>1.5</w:t>
            </w:r>
          </w:p>
        </w:tc>
        <w:tc>
          <w:tcPr>
            <w:tcW w:type="dxa" w:w="3987"/>
          </w:tcPr>
          <w:p>
            <w:pPr>
              <w:spacing w:after="20"/>
            </w:pPr>
            <w:r>
              <w:rPr>
                <w:rFonts w:ascii="Segoe UI" w:hAnsi="Segoe UI" w:cs="Segoe UI" w:eastAsia="Segoe UI"/>
                <w:color w:val="101820"/>
                <w:sz w:val="18"/>
              </w:rPr>
              <w:t>As above</w:t>
            </w:r>
          </w:p>
        </w:tc>
        <w:tc>
          <w:tcPr>
            <w:tcW w:type="dxa" w:w="1528"/>
          </w:tcPr>
          <w:p>
            <w:pPr>
              <w:spacing w:after="20"/>
            </w:pPr>
          </w:p>
        </w:tc>
      </w:tr>
      <w:tr>
        <w:tc>
          <w:tcPr>
            <w:tcW w:type="dxa" w:w="2593"/>
          </w:tcPr>
          <w:p>
            <w:pPr>
              <w:spacing w:after="20"/>
            </w:pPr>
            <w:r>
              <w:rPr>
                <w:rFonts w:ascii="Segoe UI" w:hAnsi="Segoe UI" w:cs="Segoe UI" w:eastAsia="Segoe UI"/>
                <w:color w:val="101820"/>
                <w:sz w:val="18"/>
              </w:rPr>
              <w:t>Registering a claim</w:t>
            </w:r>
          </w:p>
        </w:tc>
        <w:tc>
          <w:tcPr>
            <w:tcW w:type="dxa" w:w="907"/>
          </w:tcPr>
          <w:p>
            <w:pPr>
              <w:spacing w:after="20"/>
            </w:pPr>
            <w:r>
              <w:rPr>
                <w:rFonts w:ascii="Segoe UI" w:hAnsi="Segoe UI" w:cs="Segoe UI" w:eastAsia="Segoe UI"/>
                <w:color w:val="101820"/>
                <w:sz w:val="18"/>
              </w:rPr>
              <w:t>1.5</w:t>
            </w:r>
          </w:p>
        </w:tc>
        <w:tc>
          <w:tcPr>
            <w:tcW w:type="dxa" w:w="3987"/>
          </w:tcPr>
          <w:p>
            <w:pPr>
              <w:spacing w:after="20"/>
            </w:pPr>
            <w:r>
              <w:rPr>
                <w:rFonts w:ascii="Segoe UI" w:hAnsi="Segoe UI" w:cs="Segoe UI" w:eastAsia="Segoe UI"/>
                <w:color w:val="101820"/>
                <w:sz w:val="18"/>
              </w:rPr>
              <w:t>New claim on an active policy; checks on loss date and unpaid premium</w:t>
            </w:r>
          </w:p>
        </w:tc>
        <w:tc>
          <w:tcPr>
            <w:tcW w:type="dxa" w:w="1528"/>
          </w:tcPr>
          <w:p>
            <w:pPr>
              <w:spacing w:after="20"/>
            </w:pPr>
            <w:r>
              <w:rPr>
                <w:rFonts w:ascii="Segoe UI" w:hAnsi="Segoe UI" w:cs="Segoe UI" w:eastAsia="Segoe UI"/>
                <w:color w:val="101820"/>
                <w:sz w:val="18"/>
              </w:rPr>
              <w:t>Chapter 11</w:t>
            </w:r>
          </w:p>
        </w:tc>
      </w:tr>
      <w:tr>
        <w:tc>
          <w:tcPr>
            <w:tcW w:type="dxa" w:w="2593"/>
          </w:tcPr>
          <w:p>
            <w:pPr>
              <w:spacing w:after="20"/>
            </w:pPr>
            <w:r>
              <w:rPr>
                <w:rFonts w:ascii="Segoe UI" w:hAnsi="Segoe UI" w:cs="Segoe UI" w:eastAsia="Segoe UI"/>
                <w:color w:val="101820"/>
                <w:sz w:val="18"/>
              </w:rPr>
              <w:t>Documents and letters</w:t>
            </w:r>
          </w:p>
        </w:tc>
        <w:tc>
          <w:tcPr>
            <w:tcW w:type="dxa" w:w="907"/>
          </w:tcPr>
          <w:p>
            <w:pPr>
              <w:spacing w:after="20"/>
            </w:pPr>
            <w:r>
              <w:rPr>
                <w:rFonts w:ascii="Segoe UI" w:hAnsi="Segoe UI" w:cs="Segoe UI" w:eastAsia="Segoe UI"/>
                <w:color w:val="101820"/>
                <w:sz w:val="18"/>
              </w:rPr>
              <w:t>1</w:t>
            </w:r>
          </w:p>
        </w:tc>
        <w:tc>
          <w:tcPr>
            <w:tcW w:type="dxa" w:w="3987"/>
          </w:tcPr>
          <w:p>
            <w:pPr>
              <w:spacing w:after="20"/>
            </w:pPr>
            <w:r>
              <w:rPr>
                <w:rFonts w:ascii="Segoe UI" w:hAnsi="Segoe UI" w:cs="Segoe UI" w:eastAsia="Segoe UI"/>
                <w:color w:val="101820"/>
                <w:sz w:val="18"/>
              </w:rPr>
              <w:t>Uploading documents, acknowledgement and other claim letters</w:t>
            </w:r>
          </w:p>
        </w:tc>
        <w:tc>
          <w:tcPr>
            <w:tcW w:type="dxa" w:w="1528"/>
          </w:tcPr>
          <w:p>
            <w:pPr>
              <w:spacing w:after="20"/>
            </w:pPr>
            <w:r>
              <w:rPr>
                <w:rFonts w:ascii="Segoe UI" w:hAnsi="Segoe UI" w:cs="Segoe UI" w:eastAsia="Segoe UI"/>
                <w:color w:val="101820"/>
                <w:sz w:val="18"/>
              </w:rPr>
              <w:t>Chapter 11</w:t>
            </w:r>
          </w:p>
        </w:tc>
      </w:tr>
      <w:tr>
        <w:tc>
          <w:tcPr>
            <w:tcW w:type="dxa" w:w="2593"/>
          </w:tcPr>
          <w:p>
            <w:pPr>
              <w:spacing w:after="20"/>
            </w:pPr>
            <w:r>
              <w:rPr>
                <w:rFonts w:ascii="Segoe UI" w:hAnsi="Segoe UI" w:cs="Segoe UI" w:eastAsia="Segoe UI"/>
                <w:color w:val="101820"/>
                <w:sz w:val="18"/>
              </w:rPr>
              <w:t>Insurer follow-up</w:t>
            </w:r>
          </w:p>
        </w:tc>
        <w:tc>
          <w:tcPr>
            <w:tcW w:type="dxa" w:w="907"/>
          </w:tcPr>
          <w:p>
            <w:pPr>
              <w:spacing w:after="20"/>
            </w:pPr>
            <w:r>
              <w:rPr>
                <w:rFonts w:ascii="Segoe UI" w:hAnsi="Segoe UI" w:cs="Segoe UI" w:eastAsia="Segoe UI"/>
                <w:color w:val="101820"/>
                <w:sz w:val="18"/>
              </w:rPr>
              <w:t>1</w:t>
            </w:r>
          </w:p>
        </w:tc>
        <w:tc>
          <w:tcPr>
            <w:tcW w:type="dxa" w:w="3987"/>
          </w:tcPr>
          <w:p>
            <w:pPr>
              <w:spacing w:after="20"/>
            </w:pPr>
            <w:r>
              <w:rPr>
                <w:rFonts w:ascii="Segoe UI" w:hAnsi="Segoe UI" w:cs="Segoe UI" w:eastAsia="Segoe UI"/>
                <w:color w:val="101820"/>
                <w:sz w:val="18"/>
              </w:rPr>
              <w:t>Insurer reference, adjuster, follow-up notes, claim history and audit trail</w:t>
            </w:r>
          </w:p>
        </w:tc>
        <w:tc>
          <w:tcPr>
            <w:tcW w:type="dxa" w:w="1528"/>
          </w:tcPr>
          <w:p>
            <w:pPr>
              <w:spacing w:after="20"/>
            </w:pPr>
            <w:r>
              <w:rPr>
                <w:rFonts w:ascii="Segoe UI" w:hAnsi="Segoe UI" w:cs="Segoe UI" w:eastAsia="Segoe UI"/>
                <w:color w:val="101820"/>
                <w:sz w:val="18"/>
              </w:rPr>
              <w:t>Chapter 11</w:t>
            </w:r>
          </w:p>
        </w:tc>
      </w:tr>
      <w:tr>
        <w:tc>
          <w:tcPr>
            <w:tcW w:type="dxa" w:w="2593"/>
          </w:tcPr>
          <w:p>
            <w:pPr>
              <w:spacing w:after="20"/>
            </w:pPr>
            <w:r>
              <w:rPr>
                <w:rFonts w:ascii="Segoe UI" w:hAnsi="Segoe UI" w:cs="Segoe UI" w:eastAsia="Segoe UI"/>
                <w:color w:val="101820"/>
                <w:sz w:val="18"/>
              </w:rPr>
              <w:t>Settlement</w:t>
            </w:r>
          </w:p>
        </w:tc>
        <w:tc>
          <w:tcPr>
            <w:tcW w:type="dxa" w:w="907"/>
          </w:tcPr>
          <w:p>
            <w:pPr>
              <w:spacing w:after="20"/>
            </w:pPr>
            <w:r>
              <w:rPr>
                <w:rFonts w:ascii="Segoe UI" w:hAnsi="Segoe UI" w:cs="Segoe UI" w:eastAsia="Segoe UI"/>
                <w:color w:val="101820"/>
                <w:sz w:val="18"/>
              </w:rPr>
              <w:t>1.5</w:t>
            </w:r>
          </w:p>
        </w:tc>
        <w:tc>
          <w:tcPr>
            <w:tcW w:type="dxa" w:w="3987"/>
          </w:tcPr>
          <w:p>
            <w:pPr>
              <w:spacing w:after="20"/>
            </w:pPr>
            <w:r>
              <w:rPr>
                <w:rFonts w:ascii="Segoe UI" w:hAnsi="Segoe UI" w:cs="Segoe UI" w:eastAsia="Segoe UI"/>
                <w:color w:val="101820"/>
                <w:sz w:val="18"/>
              </w:rPr>
              <w:t>Settlement amount, discharge voucher, maker-checker approval; settlement paid through the broker</w:t>
            </w:r>
          </w:p>
        </w:tc>
        <w:tc>
          <w:tcPr>
            <w:tcW w:type="dxa" w:w="1528"/>
          </w:tcPr>
          <w:p>
            <w:pPr>
              <w:spacing w:after="20"/>
            </w:pPr>
            <w:r>
              <w:rPr>
                <w:rFonts w:ascii="Segoe UI" w:hAnsi="Segoe UI" w:cs="Segoe UI" w:eastAsia="Segoe UI"/>
                <w:color w:val="101820"/>
                <w:sz w:val="18"/>
              </w:rPr>
              <w:t>Chapter 11</w:t>
            </w:r>
          </w:p>
        </w:tc>
      </w:tr>
      <w:tr>
        <w:tc>
          <w:tcPr>
            <w:tcW w:type="dxa" w:w="2593"/>
          </w:tcPr>
          <w:p>
            <w:pPr>
              <w:spacing w:after="20"/>
            </w:pPr>
            <w:r>
              <w:rPr>
                <w:rFonts w:ascii="Segoe UI" w:hAnsi="Segoe UI" w:cs="Segoe UI" w:eastAsia="Segoe UI"/>
                <w:color w:val="101820"/>
                <w:sz w:val="18"/>
              </w:rPr>
              <w:t>Dashboard, recovery and reports</w:t>
            </w:r>
          </w:p>
        </w:tc>
        <w:tc>
          <w:tcPr>
            <w:tcW w:type="dxa" w:w="907"/>
          </w:tcPr>
          <w:p>
            <w:pPr>
              <w:spacing w:after="20"/>
            </w:pPr>
            <w:r>
              <w:rPr>
                <w:rFonts w:ascii="Segoe UI" w:hAnsi="Segoe UI" w:cs="Segoe UI" w:eastAsia="Segoe UI"/>
                <w:color w:val="101820"/>
                <w:sz w:val="18"/>
              </w:rPr>
              <w:t>0.5</w:t>
            </w:r>
          </w:p>
        </w:tc>
        <w:tc>
          <w:tcPr>
            <w:tcW w:type="dxa" w:w="3987"/>
          </w:tcPr>
          <w:p>
            <w:pPr>
              <w:spacing w:after="20"/>
            </w:pPr>
            <w:r>
              <w:rPr>
                <w:rFonts w:ascii="Segoe UI" w:hAnsi="Segoe UI" w:cs="Segoe UI" w:eastAsia="Segoe UI"/>
                <w:color w:val="101820"/>
                <w:sz w:val="18"/>
              </w:rPr>
              <w:t>Claims Dashboard, Claims Recovery, Claims Position</w:t>
            </w:r>
          </w:p>
        </w:tc>
        <w:tc>
          <w:tcPr>
            <w:tcW w:type="dxa" w:w="1528"/>
          </w:tcPr>
          <w:p>
            <w:pPr>
              <w:spacing w:after="20"/>
            </w:pPr>
            <w:r>
              <w:rPr>
                <w:rFonts w:ascii="Segoe UI" w:hAnsi="Segoe UI" w:cs="Segoe UI" w:eastAsia="Segoe UI"/>
                <w:color w:val="101820"/>
                <w:sz w:val="18"/>
              </w:rPr>
              <w:t>Chapters 4, 20, 24</w:t>
            </w:r>
          </w:p>
        </w:tc>
      </w:tr>
    </w:tbl>
    <w:p>
      <w:pPr>
        <w:spacing w:after="80"/>
      </w:pPr>
    </w:p>
    <w:p>
      <w:pPr>
        <w:pStyle w:val="Heading2"/>
      </w:pPr>
      <w:r>
        <w:rPr>
          <w:rFonts w:ascii="Segoe UI" w:hAnsi="Segoe UI" w:cs="Segoe UI" w:eastAsia="Segoe UI"/>
          <w:b/>
          <w:color w:val="0F4761"/>
          <w:sz w:val="26"/>
        </w:rPr>
        <w:t>5.7  Accounting (28 hours, 4 days)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127"/>
        <w:gridCol w:w="907"/>
        <w:gridCol w:w="3015"/>
        <w:gridCol w:w="2964"/>
      </w:tblGrid>
      <w:tr>
        <w:trPr>
          <w:tblHeader w:val="true"/>
        </w:trPr>
        <w:tc>
          <w:tcPr>
            <w:tcW w:type="dxa" w:w="2127"/>
            <w:shd w:val="clear" w:color="auto" w:fill="DCE9F7"/>
          </w:tcPr>
          <w:p>
            <w:pPr>
              <w:spacing w:after="20"/>
            </w:pPr>
            <w:r>
              <w:rPr>
                <w:rFonts w:ascii="Segoe UI" w:hAnsi="Segoe UI" w:cs="Segoe UI" w:eastAsia="Segoe UI"/>
                <w:b/>
                <w:color w:val="0F4761"/>
                <w:sz w:val="18"/>
              </w:rPr>
              <w:t>Module</w:t>
            </w:r>
          </w:p>
        </w:tc>
        <w:tc>
          <w:tcPr>
            <w:tcW w:type="dxa" w:w="907"/>
            <w:shd w:val="clear" w:color="auto" w:fill="DCE9F7"/>
          </w:tcPr>
          <w:p>
            <w:pPr>
              <w:spacing w:after="20"/>
            </w:pPr>
            <w:r>
              <w:rPr>
                <w:rFonts w:ascii="Segoe UI" w:hAnsi="Segoe UI" w:cs="Segoe UI" w:eastAsia="Segoe UI"/>
                <w:b/>
                <w:color w:val="0F4761"/>
                <w:sz w:val="18"/>
              </w:rPr>
              <w:t>Hours</w:t>
            </w:r>
          </w:p>
        </w:tc>
        <w:tc>
          <w:tcPr>
            <w:tcW w:type="dxa" w:w="3015"/>
            <w:shd w:val="clear" w:color="auto" w:fill="DCE9F7"/>
          </w:tcPr>
          <w:p>
            <w:pPr>
              <w:spacing w:after="20"/>
            </w:pPr>
            <w:r>
              <w:rPr>
                <w:rFonts w:ascii="Segoe UI" w:hAnsi="Segoe UI" w:cs="Segoe UI" w:eastAsia="Segoe UI"/>
                <w:b/>
                <w:color w:val="0F4761"/>
                <w:sz w:val="18"/>
              </w:rPr>
              <w:t>Content</w:t>
            </w:r>
          </w:p>
        </w:tc>
        <w:tc>
          <w:tcPr>
            <w:tcW w:type="dxa" w:w="2964"/>
            <w:shd w:val="clear" w:color="auto" w:fill="DCE9F7"/>
          </w:tcPr>
          <w:p>
            <w:pPr>
              <w:spacing w:after="20"/>
            </w:pPr>
            <w:r>
              <w:rPr>
                <w:rFonts w:ascii="Segoe UI" w:hAnsi="Segoe UI" w:cs="Segoe UI" w:eastAsia="Segoe UI"/>
                <w:b/>
                <w:color w:val="0F4761"/>
                <w:sz w:val="18"/>
              </w:rPr>
              <w:t>Manual</w:t>
            </w:r>
          </w:p>
        </w:tc>
      </w:tr>
      <w:tr>
        <w:tc>
          <w:tcPr>
            <w:tcW w:type="dxa" w:w="2127"/>
          </w:tcPr>
          <w:p>
            <w:pPr>
              <w:spacing w:after="20"/>
            </w:pPr>
            <w:r>
              <w:rPr>
                <w:rFonts w:ascii="Segoe UI" w:hAnsi="Segoe UI" w:cs="Segoe UI" w:eastAsia="Segoe UI"/>
                <w:color w:val="101820"/>
                <w:sz w:val="18"/>
              </w:rPr>
              <w:t>Common module</w:t>
            </w:r>
          </w:p>
        </w:tc>
        <w:tc>
          <w:tcPr>
            <w:tcW w:type="dxa" w:w="907"/>
          </w:tcPr>
          <w:p>
            <w:pPr>
              <w:spacing w:after="20"/>
            </w:pPr>
            <w:r>
              <w:rPr>
                <w:rFonts w:ascii="Segoe UI" w:hAnsi="Segoe UI" w:cs="Segoe UI" w:eastAsia="Segoe UI"/>
                <w:color w:val="101820"/>
                <w:sz w:val="18"/>
              </w:rPr>
              <w:t>1.5</w:t>
            </w:r>
          </w:p>
        </w:tc>
        <w:tc>
          <w:tcPr>
            <w:tcW w:type="dxa" w:w="3015"/>
          </w:tcPr>
          <w:p>
            <w:pPr>
              <w:spacing w:after="20"/>
            </w:pPr>
            <w:r>
              <w:rPr>
                <w:rFonts w:ascii="Segoe UI" w:hAnsi="Segoe UI" w:cs="Segoe UI" w:eastAsia="Segoe UI"/>
                <w:color w:val="101820"/>
                <w:sz w:val="18"/>
              </w:rPr>
              <w:t>As above</w:t>
            </w:r>
          </w:p>
        </w:tc>
        <w:tc>
          <w:tcPr>
            <w:tcW w:type="dxa" w:w="2964"/>
          </w:tcPr>
          <w:p>
            <w:pPr>
              <w:spacing w:after="20"/>
            </w:pPr>
          </w:p>
        </w:tc>
      </w:tr>
      <w:tr>
        <w:tc>
          <w:tcPr>
            <w:tcW w:type="dxa" w:w="2127"/>
          </w:tcPr>
          <w:p>
            <w:pPr>
              <w:spacing w:after="20"/>
            </w:pPr>
            <w:r>
              <w:rPr>
                <w:rFonts w:ascii="Segoe UI" w:hAnsi="Segoe UI" w:cs="Segoe UI" w:eastAsia="Segoe UI"/>
                <w:color w:val="101820"/>
                <w:sz w:val="18"/>
              </w:rPr>
              <w:t>Receipts and payment verification</w:t>
            </w:r>
          </w:p>
        </w:tc>
        <w:tc>
          <w:tcPr>
            <w:tcW w:type="dxa" w:w="907"/>
          </w:tcPr>
          <w:p>
            <w:pPr>
              <w:spacing w:after="20"/>
            </w:pPr>
            <w:r>
              <w:rPr>
                <w:rFonts w:ascii="Segoe UI" w:hAnsi="Segoe UI" w:cs="Segoe UI" w:eastAsia="Segoe UI"/>
                <w:color w:val="101820"/>
                <w:sz w:val="18"/>
              </w:rPr>
              <w:t>3</w:t>
            </w:r>
          </w:p>
        </w:tc>
        <w:tc>
          <w:tcPr>
            <w:tcW w:type="dxa" w:w="3015"/>
          </w:tcPr>
          <w:p>
            <w:pPr>
              <w:spacing w:after="20"/>
            </w:pPr>
            <w:r>
              <w:rPr>
                <w:rFonts w:ascii="Segoe UI" w:hAnsi="Segoe UI" w:cs="Segoe UI" w:eastAsia="Segoe UI"/>
                <w:color w:val="101820"/>
                <w:sz w:val="18"/>
              </w:rPr>
              <w:t>Official receipts against open bills, verifying captured payments, bulk receipts, printing, returned cheques</w:t>
            </w:r>
          </w:p>
        </w:tc>
        <w:tc>
          <w:tcPr>
            <w:tcW w:type="dxa" w:w="2964"/>
          </w:tcPr>
          <w:p>
            <w:pPr>
              <w:spacing w:after="20"/>
            </w:pPr>
            <w:r>
              <w:rPr>
                <w:rFonts w:ascii="Segoe UI" w:hAnsi="Segoe UI" w:cs="Segoe UI" w:eastAsia="Segoe UI"/>
                <w:color w:val="101820"/>
                <w:sz w:val="18"/>
              </w:rPr>
              <w:t>Chapters 13, 14</w:t>
            </w:r>
          </w:p>
        </w:tc>
      </w:tr>
      <w:tr>
        <w:tc>
          <w:tcPr>
            <w:tcW w:type="dxa" w:w="2127"/>
          </w:tcPr>
          <w:p>
            <w:pPr>
              <w:spacing w:after="20"/>
            </w:pPr>
            <w:r>
              <w:rPr>
                <w:rFonts w:ascii="Segoe UI" w:hAnsi="Segoe UI" w:cs="Segoe UI" w:eastAsia="Segoe UI"/>
                <w:color w:val="101820"/>
                <w:sz w:val="18"/>
              </w:rPr>
              <w:t>Collections and credit control</w:t>
            </w:r>
          </w:p>
        </w:tc>
        <w:tc>
          <w:tcPr>
            <w:tcW w:type="dxa" w:w="907"/>
          </w:tcPr>
          <w:p>
            <w:pPr>
              <w:spacing w:after="20"/>
            </w:pPr>
            <w:r>
              <w:rPr>
                <w:rFonts w:ascii="Segoe UI" w:hAnsi="Segoe UI" w:cs="Segoe UI" w:eastAsia="Segoe UI"/>
                <w:color w:val="101820"/>
                <w:sz w:val="18"/>
              </w:rPr>
              <w:t>2</w:t>
            </w:r>
          </w:p>
        </w:tc>
        <w:tc>
          <w:tcPr>
            <w:tcW w:type="dxa" w:w="3015"/>
          </w:tcPr>
          <w:p>
            <w:pPr>
              <w:spacing w:after="20"/>
            </w:pPr>
            <w:r>
              <w:rPr>
                <w:rFonts w:ascii="Segoe UI" w:hAnsi="Segoe UI" w:cs="Segoe UI" w:eastAsia="Segoe UI"/>
                <w:color w:val="101820"/>
                <w:sz w:val="18"/>
              </w:rPr>
              <w:t>Collections, ageing, reminders; Credit Control: instalment plans, premium warranty monitor, client credit limits, remittance ageing</w:t>
            </w:r>
          </w:p>
        </w:tc>
        <w:tc>
          <w:tcPr>
            <w:tcW w:type="dxa" w:w="2964"/>
          </w:tcPr>
          <w:p>
            <w:pPr>
              <w:spacing w:after="20"/>
            </w:pPr>
            <w:r>
              <w:rPr>
                <w:rFonts w:ascii="Segoe UI" w:hAnsi="Segoe UI" w:cs="Segoe UI" w:eastAsia="Segoe UI"/>
                <w:color w:val="101820"/>
                <w:sz w:val="18"/>
              </w:rPr>
              <w:t>Chapter 14; Credit Control by walkthrough (see note)</w:t>
            </w:r>
          </w:p>
        </w:tc>
      </w:tr>
      <w:tr>
        <w:tc>
          <w:tcPr>
            <w:tcW w:type="dxa" w:w="2127"/>
          </w:tcPr>
          <w:p>
            <w:pPr>
              <w:spacing w:after="20"/>
            </w:pPr>
            <w:r>
              <w:rPr>
                <w:rFonts w:ascii="Segoe UI" w:hAnsi="Segoe UI" w:cs="Segoe UI" w:eastAsia="Segoe UI"/>
                <w:color w:val="101820"/>
                <w:sz w:val="18"/>
              </w:rPr>
              <w:t>Disbursement and petty cash</w:t>
            </w:r>
          </w:p>
        </w:tc>
        <w:tc>
          <w:tcPr>
            <w:tcW w:type="dxa" w:w="907"/>
          </w:tcPr>
          <w:p>
            <w:pPr>
              <w:spacing w:after="20"/>
            </w:pPr>
            <w:r>
              <w:rPr>
                <w:rFonts w:ascii="Segoe UI" w:hAnsi="Segoe UI" w:cs="Segoe UI" w:eastAsia="Segoe UI"/>
                <w:color w:val="101820"/>
                <w:sz w:val="18"/>
              </w:rPr>
              <w:t>2</w:t>
            </w:r>
          </w:p>
        </w:tc>
        <w:tc>
          <w:tcPr>
            <w:tcW w:type="dxa" w:w="3015"/>
          </w:tcPr>
          <w:p>
            <w:pPr>
              <w:spacing w:after="20"/>
            </w:pPr>
            <w:r>
              <w:rPr>
                <w:rFonts w:ascii="Segoe UI" w:hAnsi="Segoe UI" w:cs="Segoe UI" w:eastAsia="Segoe UI"/>
                <w:color w:val="101820"/>
                <w:sz w:val="18"/>
              </w:rPr>
              <w:t>Payment vouchers, maker-checker, cheque printing, bulk upload; petty cash funds, requests, replenishment</w:t>
            </w:r>
          </w:p>
        </w:tc>
        <w:tc>
          <w:tcPr>
            <w:tcW w:type="dxa" w:w="2964"/>
          </w:tcPr>
          <w:p>
            <w:pPr>
              <w:spacing w:after="20"/>
            </w:pPr>
            <w:r>
              <w:rPr>
                <w:rFonts w:ascii="Segoe UI" w:hAnsi="Segoe UI" w:cs="Segoe UI" w:eastAsia="Segoe UI"/>
                <w:color w:val="101820"/>
                <w:sz w:val="18"/>
              </w:rPr>
              <w:t>Chapter 14</w:t>
            </w:r>
          </w:p>
        </w:tc>
      </w:tr>
      <w:tr>
        <w:tc>
          <w:tcPr>
            <w:tcW w:type="dxa" w:w="2127"/>
          </w:tcPr>
          <w:p>
            <w:pPr>
              <w:spacing w:after="20"/>
            </w:pPr>
            <w:r>
              <w:rPr>
                <w:rFonts w:ascii="Segoe UI" w:hAnsi="Segoe UI" w:cs="Segoe UI" w:eastAsia="Segoe UI"/>
                <w:color w:val="101820"/>
                <w:sz w:val="18"/>
              </w:rPr>
              <w:t>Remittance and direct bill</w:t>
            </w:r>
          </w:p>
        </w:tc>
        <w:tc>
          <w:tcPr>
            <w:tcW w:type="dxa" w:w="907"/>
          </w:tcPr>
          <w:p>
            <w:pPr>
              <w:spacing w:after="20"/>
            </w:pPr>
            <w:r>
              <w:rPr>
                <w:rFonts w:ascii="Segoe UI" w:hAnsi="Segoe UI" w:cs="Segoe UI" w:eastAsia="Segoe UI"/>
                <w:color w:val="101820"/>
                <w:sz w:val="18"/>
              </w:rPr>
              <w:t>4</w:t>
            </w:r>
          </w:p>
        </w:tc>
        <w:tc>
          <w:tcPr>
            <w:tcW w:type="dxa" w:w="3015"/>
          </w:tcPr>
          <w:p>
            <w:pPr>
              <w:spacing w:after="20"/>
            </w:pPr>
            <w:r>
              <w:rPr>
                <w:rFonts w:ascii="Segoe UI" w:hAnsi="Segoe UI" w:cs="Segoe UI" w:eastAsia="Segoe UI"/>
                <w:color w:val="101820"/>
                <w:sz w:val="18"/>
              </w:rPr>
              <w:t>Automated processing, approval levels, settlement, electronic transfer records, remittance reconciliation; direct bill debit notes and collection of commission net of EWT</w:t>
            </w:r>
          </w:p>
        </w:tc>
        <w:tc>
          <w:tcPr>
            <w:tcW w:type="dxa" w:w="2964"/>
          </w:tcPr>
          <w:p>
            <w:pPr>
              <w:spacing w:after="20"/>
            </w:pPr>
            <w:r>
              <w:rPr>
                <w:rFonts w:ascii="Segoe UI" w:hAnsi="Segoe UI" w:cs="Segoe UI" w:eastAsia="Segoe UI"/>
                <w:color w:val="101820"/>
                <w:sz w:val="18"/>
              </w:rPr>
              <w:t>Chapter 16</w:t>
            </w:r>
          </w:p>
        </w:tc>
      </w:tr>
      <w:tr>
        <w:tc>
          <w:tcPr>
            <w:tcW w:type="dxa" w:w="2127"/>
          </w:tcPr>
          <w:p>
            <w:pPr>
              <w:spacing w:after="20"/>
            </w:pPr>
            <w:r>
              <w:rPr>
                <w:rFonts w:ascii="Segoe UI" w:hAnsi="Segoe UI" w:cs="Segoe UI" w:eastAsia="Segoe UI"/>
                <w:color w:val="101820"/>
                <w:sz w:val="18"/>
              </w:rPr>
              <w:t>Commission and incentives</w:t>
            </w:r>
          </w:p>
        </w:tc>
        <w:tc>
          <w:tcPr>
            <w:tcW w:type="dxa" w:w="907"/>
          </w:tcPr>
          <w:p>
            <w:pPr>
              <w:spacing w:after="20"/>
            </w:pPr>
            <w:r>
              <w:rPr>
                <w:rFonts w:ascii="Segoe UI" w:hAnsi="Segoe UI" w:cs="Segoe UI" w:eastAsia="Segoe UI"/>
                <w:color w:val="101820"/>
                <w:sz w:val="18"/>
              </w:rPr>
              <w:t>2</w:t>
            </w:r>
          </w:p>
        </w:tc>
        <w:tc>
          <w:tcPr>
            <w:tcW w:type="dxa" w:w="3015"/>
          </w:tcPr>
          <w:p>
            <w:pPr>
              <w:spacing w:after="20"/>
            </w:pPr>
            <w:r>
              <w:rPr>
                <w:rFonts w:ascii="Segoe UI" w:hAnsi="Segoe UI" w:cs="Segoe UI" w:eastAsia="Segoe UI"/>
                <w:color w:val="101820"/>
                <w:sz w:val="18"/>
              </w:rPr>
              <w:t>Referrer accounts, eligibility after full collection, approval, payout with withholding tax; incentive calculations and approval</w:t>
            </w:r>
          </w:p>
        </w:tc>
        <w:tc>
          <w:tcPr>
            <w:tcW w:type="dxa" w:w="2964"/>
          </w:tcPr>
          <w:p>
            <w:pPr>
              <w:spacing w:after="20"/>
            </w:pPr>
            <w:r>
              <w:rPr>
                <w:rFonts w:ascii="Segoe UI" w:hAnsi="Segoe UI" w:cs="Segoe UI" w:eastAsia="Segoe UI"/>
                <w:color w:val="101820"/>
                <w:sz w:val="18"/>
              </w:rPr>
              <w:t>Chapters 15, 21</w:t>
            </w:r>
          </w:p>
        </w:tc>
      </w:tr>
      <w:tr>
        <w:tc>
          <w:tcPr>
            <w:tcW w:type="dxa" w:w="2127"/>
          </w:tcPr>
          <w:p>
            <w:pPr>
              <w:spacing w:after="20"/>
            </w:pPr>
            <w:r>
              <w:rPr>
                <w:rFonts w:ascii="Segoe UI" w:hAnsi="Segoe UI" w:cs="Segoe UI" w:eastAsia="Segoe UI"/>
                <w:color w:val="101820"/>
                <w:sz w:val="18"/>
              </w:rPr>
              <w:t>Journals and the ledger</w:t>
            </w:r>
          </w:p>
        </w:tc>
        <w:tc>
          <w:tcPr>
            <w:tcW w:type="dxa" w:w="907"/>
          </w:tcPr>
          <w:p>
            <w:pPr>
              <w:spacing w:after="20"/>
            </w:pPr>
            <w:r>
              <w:rPr>
                <w:rFonts w:ascii="Segoe UI" w:hAnsi="Segoe UI" w:cs="Segoe UI" w:eastAsia="Segoe UI"/>
                <w:color w:val="101820"/>
                <w:sz w:val="18"/>
              </w:rPr>
              <w:t>3</w:t>
            </w:r>
          </w:p>
        </w:tc>
        <w:tc>
          <w:tcPr>
            <w:tcW w:type="dxa" w:w="3015"/>
          </w:tcPr>
          <w:p>
            <w:pPr>
              <w:spacing w:after="20"/>
            </w:pPr>
            <w:r>
              <w:rPr>
                <w:rFonts w:ascii="Segoe UI" w:hAnsi="Segoe UI" w:cs="Segoe UI" w:eastAsia="Segoe UI"/>
                <w:color w:val="101820"/>
                <w:sz w:val="18"/>
              </w:rPr>
              <w:t>Journal voucher, correction and reversal JV, open entry matching and unmatching, Accounting Query, All Clients Accounting; what each business event posts</w:t>
            </w:r>
          </w:p>
        </w:tc>
        <w:tc>
          <w:tcPr>
            <w:tcW w:type="dxa" w:w="2964"/>
          </w:tcPr>
          <w:p>
            <w:pPr>
              <w:spacing w:after="20"/>
            </w:pPr>
            <w:r>
              <w:rPr>
                <w:rFonts w:ascii="Segoe UI" w:hAnsi="Segoe UI" w:cs="Segoe UI" w:eastAsia="Segoe UI"/>
                <w:color w:val="101820"/>
                <w:sz w:val="18"/>
              </w:rPr>
              <w:t>Chapter 14, 23</w:t>
            </w:r>
          </w:p>
        </w:tc>
      </w:tr>
      <w:tr>
        <w:tc>
          <w:tcPr>
            <w:tcW w:type="dxa" w:w="2127"/>
          </w:tcPr>
          <w:p>
            <w:pPr>
              <w:spacing w:after="20"/>
            </w:pPr>
            <w:r>
              <w:rPr>
                <w:rFonts w:ascii="Segoe UI" w:hAnsi="Segoe UI" w:cs="Segoe UI" w:eastAsia="Segoe UI"/>
                <w:color w:val="101820"/>
                <w:sz w:val="18"/>
              </w:rPr>
              <w:t>Bank reconciliation</w:t>
            </w:r>
          </w:p>
        </w:tc>
        <w:tc>
          <w:tcPr>
            <w:tcW w:type="dxa" w:w="907"/>
          </w:tcPr>
          <w:p>
            <w:pPr>
              <w:spacing w:after="20"/>
            </w:pPr>
            <w:r>
              <w:rPr>
                <w:rFonts w:ascii="Segoe UI" w:hAnsi="Segoe UI" w:cs="Segoe UI" w:eastAsia="Segoe UI"/>
                <w:color w:val="101820"/>
                <w:sz w:val="18"/>
              </w:rPr>
              <w:t>3</w:t>
            </w:r>
          </w:p>
        </w:tc>
        <w:tc>
          <w:tcPr>
            <w:tcW w:type="dxa" w:w="3015"/>
          </w:tcPr>
          <w:p>
            <w:pPr>
              <w:spacing w:after="20"/>
            </w:pPr>
            <w:r>
              <w:rPr>
                <w:rFonts w:ascii="Segoe UI" w:hAnsi="Segoe UI" w:cs="Segoe UI" w:eastAsia="Segoe UI"/>
                <w:color w:val="101820"/>
                <w:sz w:val="18"/>
              </w:rPr>
              <w:t>Statement import with preview, auto match, manual match, bank items, preparing the reconciliation, reports</w:t>
            </w:r>
          </w:p>
        </w:tc>
        <w:tc>
          <w:tcPr>
            <w:tcW w:type="dxa" w:w="2964"/>
          </w:tcPr>
          <w:p>
            <w:pPr>
              <w:spacing w:after="20"/>
            </w:pPr>
            <w:r>
              <w:rPr>
                <w:rFonts w:ascii="Segoe UI" w:hAnsi="Segoe UI" w:cs="Segoe UI" w:eastAsia="Segoe UI"/>
                <w:color w:val="101820"/>
                <w:sz w:val="18"/>
              </w:rPr>
              <w:t>Chapter 19</w:t>
            </w:r>
          </w:p>
        </w:tc>
      </w:tr>
      <w:tr>
        <w:tc>
          <w:tcPr>
            <w:tcW w:type="dxa" w:w="2127"/>
          </w:tcPr>
          <w:p>
            <w:pPr>
              <w:spacing w:after="20"/>
            </w:pPr>
            <w:r>
              <w:rPr>
                <w:rFonts w:ascii="Segoe UI" w:hAnsi="Segoe UI" w:cs="Segoe UI" w:eastAsia="Segoe UI"/>
                <w:color w:val="101820"/>
                <w:sz w:val="18"/>
              </w:rPr>
              <w:t>Insurer reconciliation</w:t>
            </w:r>
          </w:p>
        </w:tc>
        <w:tc>
          <w:tcPr>
            <w:tcW w:type="dxa" w:w="907"/>
          </w:tcPr>
          <w:p>
            <w:pPr>
              <w:spacing w:after="20"/>
            </w:pPr>
            <w:r>
              <w:rPr>
                <w:rFonts w:ascii="Segoe UI" w:hAnsi="Segoe UI" w:cs="Segoe UI" w:eastAsia="Segoe UI"/>
                <w:color w:val="101820"/>
                <w:sz w:val="18"/>
              </w:rPr>
              <w:t>1</w:t>
            </w:r>
          </w:p>
        </w:tc>
        <w:tc>
          <w:tcPr>
            <w:tcW w:type="dxa" w:w="3015"/>
          </w:tcPr>
          <w:p>
            <w:pPr>
              <w:spacing w:after="20"/>
            </w:pPr>
            <w:r>
              <w:rPr>
                <w:rFonts w:ascii="Segoe UI" w:hAnsi="Segoe UI" w:cs="Segoe UI" w:eastAsia="Segoe UI"/>
                <w:color w:val="101820"/>
                <w:sz w:val="18"/>
              </w:rPr>
              <w:t>Insurer Statements and their matching; approval by the Accounting Manager</w:t>
            </w:r>
          </w:p>
        </w:tc>
        <w:tc>
          <w:tcPr>
            <w:tcW w:type="dxa" w:w="2964"/>
          </w:tcPr>
          <w:p>
            <w:pPr>
              <w:spacing w:after="20"/>
            </w:pPr>
            <w:r>
              <w:rPr>
                <w:rFonts w:ascii="Segoe UI" w:hAnsi="Segoe UI" w:cs="Segoe UI" w:eastAsia="Segoe UI"/>
                <w:color w:val="101820"/>
                <w:sz w:val="18"/>
              </w:rPr>
              <w:t>Walkthrough (see note)</w:t>
            </w:r>
          </w:p>
        </w:tc>
      </w:tr>
      <w:tr>
        <w:tc>
          <w:tcPr>
            <w:tcW w:type="dxa" w:w="2127"/>
          </w:tcPr>
          <w:p>
            <w:pPr>
              <w:spacing w:after="20"/>
            </w:pPr>
            <w:r>
              <w:rPr>
                <w:rFonts w:ascii="Segoe UI" w:hAnsi="Segoe UI" w:cs="Segoe UI" w:eastAsia="Segoe UI"/>
                <w:color w:val="101820"/>
                <w:sz w:val="18"/>
              </w:rPr>
              <w:t>Tax</w:t>
            </w:r>
          </w:p>
        </w:tc>
        <w:tc>
          <w:tcPr>
            <w:tcW w:type="dxa" w:w="907"/>
          </w:tcPr>
          <w:p>
            <w:pPr>
              <w:spacing w:after="20"/>
            </w:pPr>
            <w:r>
              <w:rPr>
                <w:rFonts w:ascii="Segoe UI" w:hAnsi="Segoe UI" w:cs="Segoe UI" w:eastAsia="Segoe UI"/>
                <w:color w:val="101820"/>
                <w:sz w:val="18"/>
              </w:rPr>
              <w:t>2.5</w:t>
            </w:r>
          </w:p>
        </w:tc>
        <w:tc>
          <w:tcPr>
            <w:tcW w:type="dxa" w:w="3015"/>
          </w:tcPr>
          <w:p>
            <w:pPr>
              <w:spacing w:after="20"/>
            </w:pPr>
            <w:r>
              <w:rPr>
                <w:rFonts w:ascii="Segoe UI" w:hAnsi="Segoe UI" w:cs="Segoe UI" w:eastAsia="Segoe UI"/>
                <w:color w:val="101820"/>
                <w:sz w:val="18"/>
              </w:rPr>
              <w:t>Tax codes; BIR Form 2307 issued and received; VAT Summary, SAWT, QAP, SLSP; BIR settings before the first filing</w:t>
            </w:r>
          </w:p>
        </w:tc>
        <w:tc>
          <w:tcPr>
            <w:tcW w:type="dxa" w:w="2964"/>
          </w:tcPr>
          <w:p>
            <w:pPr>
              <w:spacing w:after="20"/>
            </w:pPr>
            <w:r>
              <w:rPr>
                <w:rFonts w:ascii="Segoe UI" w:hAnsi="Segoe UI" w:cs="Segoe UI" w:eastAsia="Segoe UI"/>
                <w:color w:val="101820"/>
                <w:sz w:val="18"/>
              </w:rPr>
              <w:t>Chapter 18</w:t>
            </w:r>
          </w:p>
        </w:tc>
      </w:tr>
      <w:tr>
        <w:tc>
          <w:tcPr>
            <w:tcW w:type="dxa" w:w="2127"/>
          </w:tcPr>
          <w:p>
            <w:pPr>
              <w:spacing w:after="20"/>
            </w:pPr>
            <w:r>
              <w:rPr>
                <w:rFonts w:ascii="Segoe UI" w:hAnsi="Segoe UI" w:cs="Segoe UI" w:eastAsia="Segoe UI"/>
                <w:color w:val="101820"/>
                <w:sz w:val="18"/>
              </w:rPr>
              <w:t>Period end</w:t>
            </w:r>
          </w:p>
        </w:tc>
        <w:tc>
          <w:tcPr>
            <w:tcW w:type="dxa" w:w="907"/>
          </w:tcPr>
          <w:p>
            <w:pPr>
              <w:spacing w:after="20"/>
            </w:pPr>
            <w:r>
              <w:rPr>
                <w:rFonts w:ascii="Segoe UI" w:hAnsi="Segoe UI" w:cs="Segoe UI" w:eastAsia="Segoe UI"/>
                <w:color w:val="101820"/>
                <w:sz w:val="18"/>
              </w:rPr>
              <w:t>2</w:t>
            </w:r>
          </w:p>
        </w:tc>
        <w:tc>
          <w:tcPr>
            <w:tcW w:type="dxa" w:w="3015"/>
          </w:tcPr>
          <w:p>
            <w:pPr>
              <w:spacing w:after="20"/>
            </w:pPr>
            <w:r>
              <w:rPr>
                <w:rFonts w:ascii="Segoe UI" w:hAnsi="Segoe UI" w:cs="Segoe UI" w:eastAsia="Segoe UI"/>
                <w:color w:val="101820"/>
                <w:sz w:val="18"/>
              </w:rPr>
              <w:t>Period Management, Month-End Close run and checklist, recurring journals, financial statements; go-live opening data</w:t>
            </w:r>
          </w:p>
        </w:tc>
        <w:tc>
          <w:tcPr>
            <w:tcW w:type="dxa" w:w="2964"/>
          </w:tcPr>
          <w:p>
            <w:pPr>
              <w:spacing w:after="20"/>
            </w:pPr>
            <w:r>
              <w:rPr>
                <w:rFonts w:ascii="Segoe UI" w:hAnsi="Segoe UI" w:cs="Segoe UI" w:eastAsia="Segoe UI"/>
                <w:color w:val="101820"/>
                <w:sz w:val="18"/>
              </w:rPr>
              <w:t>Chapter 17</w:t>
            </w:r>
          </w:p>
        </w:tc>
      </w:tr>
      <w:tr>
        <w:tc>
          <w:tcPr>
            <w:tcW w:type="dxa" w:w="2127"/>
          </w:tcPr>
          <w:p>
            <w:pPr>
              <w:spacing w:after="20"/>
            </w:pPr>
            <w:r>
              <w:rPr>
                <w:rFonts w:ascii="Segoe UI" w:hAnsi="Segoe UI" w:cs="Segoe UI" w:eastAsia="Segoe UI"/>
                <w:color w:val="101820"/>
                <w:sz w:val="18"/>
              </w:rPr>
              <w:t>Reports</w:t>
            </w:r>
          </w:p>
        </w:tc>
        <w:tc>
          <w:tcPr>
            <w:tcW w:type="dxa" w:w="907"/>
          </w:tcPr>
          <w:p>
            <w:pPr>
              <w:spacing w:after="20"/>
            </w:pPr>
            <w:r>
              <w:rPr>
                <w:rFonts w:ascii="Segoe UI" w:hAnsi="Segoe UI" w:cs="Segoe UI" w:eastAsia="Segoe UI"/>
                <w:color w:val="101820"/>
                <w:sz w:val="18"/>
              </w:rPr>
              <w:t>2</w:t>
            </w:r>
          </w:p>
        </w:tc>
        <w:tc>
          <w:tcPr>
            <w:tcW w:type="dxa" w:w="3015"/>
          </w:tcPr>
          <w:p>
            <w:pPr>
              <w:spacing w:after="20"/>
            </w:pPr>
            <w:r>
              <w:rPr>
                <w:rFonts w:ascii="Segoe UI" w:hAnsi="Segoe UI" w:cs="Segoe UI" w:eastAsia="Segoe UI"/>
                <w:color w:val="101820"/>
                <w:sz w:val="18"/>
              </w:rPr>
              <w:t>SOA/Premium Receivable, Collection Report, Payables, Journal, Trial Balance, Aged Payables to Insurers, Due to Insurers by Co-insurer</w:t>
            </w:r>
          </w:p>
        </w:tc>
        <w:tc>
          <w:tcPr>
            <w:tcW w:type="dxa" w:w="2964"/>
          </w:tcPr>
          <w:p>
            <w:pPr>
              <w:spacing w:after="20"/>
            </w:pPr>
            <w:r>
              <w:rPr>
                <w:rFonts w:ascii="Segoe UI" w:hAnsi="Segoe UI" w:cs="Segoe UI" w:eastAsia="Segoe UI"/>
                <w:color w:val="101820"/>
                <w:sz w:val="18"/>
              </w:rPr>
              <w:t>Chapter 24</w:t>
            </w:r>
          </w:p>
        </w:tc>
      </w:tr>
    </w:tbl>
    <w:p>
      <w:pPr>
        <w:spacing w:after="80"/>
      </w:pPr>
    </w:p>
    <w:p>
      <w:pPr>
        <w:pStyle w:val="Heading2"/>
      </w:pPr>
      <w:r>
        <w:rPr>
          <w:rFonts w:ascii="Segoe UI" w:hAnsi="Segoe UI" w:cs="Segoe UI" w:eastAsia="Segoe UI"/>
          <w:b/>
          <w:color w:val="0F4761"/>
          <w:sz w:val="26"/>
        </w:rPr>
        <w:t>5.8  Accounting Manager (7 hours, 1 day, after the Accounting curriculum)</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137"/>
        <w:gridCol w:w="907"/>
        <w:gridCol w:w="3752"/>
        <w:gridCol w:w="1218"/>
      </w:tblGrid>
      <w:tr>
        <w:trPr>
          <w:tblHeader w:val="true"/>
        </w:trPr>
        <w:tc>
          <w:tcPr>
            <w:tcW w:type="dxa" w:w="3137"/>
            <w:shd w:val="clear" w:color="auto" w:fill="DCE9F7"/>
          </w:tcPr>
          <w:p>
            <w:pPr>
              <w:spacing w:after="20"/>
            </w:pPr>
            <w:r>
              <w:rPr>
                <w:rFonts w:ascii="Segoe UI" w:hAnsi="Segoe UI" w:cs="Segoe UI" w:eastAsia="Segoe UI"/>
                <w:b/>
                <w:color w:val="0F4761"/>
                <w:sz w:val="18"/>
              </w:rPr>
              <w:t>Module</w:t>
            </w:r>
          </w:p>
        </w:tc>
        <w:tc>
          <w:tcPr>
            <w:tcW w:type="dxa" w:w="907"/>
            <w:shd w:val="clear" w:color="auto" w:fill="DCE9F7"/>
          </w:tcPr>
          <w:p>
            <w:pPr>
              <w:spacing w:after="20"/>
            </w:pPr>
            <w:r>
              <w:rPr>
                <w:rFonts w:ascii="Segoe UI" w:hAnsi="Segoe UI" w:cs="Segoe UI" w:eastAsia="Segoe UI"/>
                <w:b/>
                <w:color w:val="0F4761"/>
                <w:sz w:val="18"/>
              </w:rPr>
              <w:t>Hours</w:t>
            </w:r>
          </w:p>
        </w:tc>
        <w:tc>
          <w:tcPr>
            <w:tcW w:type="dxa" w:w="3752"/>
            <w:shd w:val="clear" w:color="auto" w:fill="DCE9F7"/>
          </w:tcPr>
          <w:p>
            <w:pPr>
              <w:spacing w:after="20"/>
            </w:pPr>
            <w:r>
              <w:rPr>
                <w:rFonts w:ascii="Segoe UI" w:hAnsi="Segoe UI" w:cs="Segoe UI" w:eastAsia="Segoe UI"/>
                <w:b/>
                <w:color w:val="0F4761"/>
                <w:sz w:val="18"/>
              </w:rPr>
              <w:t>Content</w:t>
            </w:r>
          </w:p>
        </w:tc>
        <w:tc>
          <w:tcPr>
            <w:tcW w:type="dxa" w:w="1218"/>
            <w:shd w:val="clear" w:color="auto" w:fill="DCE9F7"/>
          </w:tcPr>
          <w:p>
            <w:pPr>
              <w:spacing w:after="20"/>
            </w:pPr>
            <w:r>
              <w:rPr>
                <w:rFonts w:ascii="Segoe UI" w:hAnsi="Segoe UI" w:cs="Segoe UI" w:eastAsia="Segoe UI"/>
                <w:b/>
                <w:color w:val="0F4761"/>
                <w:sz w:val="18"/>
              </w:rPr>
              <w:t>Manual</w:t>
            </w:r>
          </w:p>
        </w:tc>
      </w:tr>
      <w:tr>
        <w:tc>
          <w:tcPr>
            <w:tcW w:type="dxa" w:w="3137"/>
          </w:tcPr>
          <w:p>
            <w:pPr>
              <w:spacing w:after="20"/>
            </w:pPr>
            <w:r>
              <w:rPr>
                <w:rFonts w:ascii="Segoe UI" w:hAnsi="Segoe UI" w:cs="Segoe UI" w:eastAsia="Segoe UI"/>
                <w:color w:val="101820"/>
                <w:sz w:val="18"/>
              </w:rPr>
              <w:t>Approvals</w:t>
            </w:r>
          </w:p>
        </w:tc>
        <w:tc>
          <w:tcPr>
            <w:tcW w:type="dxa" w:w="907"/>
          </w:tcPr>
          <w:p>
            <w:pPr>
              <w:spacing w:after="20"/>
            </w:pPr>
            <w:r>
              <w:rPr>
                <w:rFonts w:ascii="Segoe UI" w:hAnsi="Segoe UI" w:cs="Segoe UI" w:eastAsia="Segoe UI"/>
                <w:color w:val="101820"/>
                <w:sz w:val="18"/>
              </w:rPr>
              <w:t>1.5</w:t>
            </w:r>
          </w:p>
        </w:tc>
        <w:tc>
          <w:tcPr>
            <w:tcW w:type="dxa" w:w="3752"/>
          </w:tcPr>
          <w:p>
            <w:pPr>
              <w:spacing w:after="20"/>
            </w:pPr>
            <w:r>
              <w:rPr>
                <w:rFonts w:ascii="Segoe UI" w:hAnsi="Segoe UI" w:cs="Segoe UI" w:eastAsia="Segoe UI"/>
                <w:color w:val="101820"/>
                <w:sz w:val="18"/>
              </w:rPr>
              <w:t>What only the Accounting Manager approves; maker-checker rules; delegations</w:t>
            </w:r>
          </w:p>
        </w:tc>
        <w:tc>
          <w:tcPr>
            <w:tcW w:type="dxa" w:w="1218"/>
          </w:tcPr>
          <w:p>
            <w:pPr>
              <w:spacing w:after="20"/>
            </w:pPr>
            <w:r>
              <w:rPr>
                <w:rFonts w:ascii="Segoe UI" w:hAnsi="Segoe UI" w:cs="Segoe UI" w:eastAsia="Segoe UI"/>
                <w:color w:val="101820"/>
                <w:sz w:val="18"/>
              </w:rPr>
              <w:t>Chapters 3, 17</w:t>
            </w:r>
          </w:p>
        </w:tc>
      </w:tr>
      <w:tr>
        <w:tc>
          <w:tcPr>
            <w:tcW w:type="dxa" w:w="3137"/>
          </w:tcPr>
          <w:p>
            <w:pPr>
              <w:spacing w:after="20"/>
            </w:pPr>
            <w:r>
              <w:rPr>
                <w:rFonts w:ascii="Segoe UI" w:hAnsi="Segoe UI" w:cs="Segoe UI" w:eastAsia="Segoe UI"/>
                <w:color w:val="101820"/>
                <w:sz w:val="18"/>
              </w:rPr>
              <w:t>Month-end and year-end close</w:t>
            </w:r>
          </w:p>
        </w:tc>
        <w:tc>
          <w:tcPr>
            <w:tcW w:type="dxa" w:w="907"/>
          </w:tcPr>
          <w:p>
            <w:pPr>
              <w:spacing w:after="20"/>
            </w:pPr>
            <w:r>
              <w:rPr>
                <w:rFonts w:ascii="Segoe UI" w:hAnsi="Segoe UI" w:cs="Segoe UI" w:eastAsia="Segoe UI"/>
                <w:color w:val="101820"/>
                <w:sz w:val="18"/>
              </w:rPr>
              <w:t>2</w:t>
            </w:r>
          </w:p>
        </w:tc>
        <w:tc>
          <w:tcPr>
            <w:tcW w:type="dxa" w:w="3752"/>
          </w:tcPr>
          <w:p>
            <w:pPr>
              <w:spacing w:after="20"/>
            </w:pPr>
            <w:r>
              <w:rPr>
                <w:rFonts w:ascii="Segoe UI" w:hAnsi="Segoe UI" w:cs="Segoe UI" w:eastAsia="Segoe UI"/>
                <w:color w:val="101820"/>
                <w:sz w:val="18"/>
              </w:rPr>
              <w:t>Reviewing and approving the close run; year-end close and carry forward</w:t>
            </w:r>
          </w:p>
        </w:tc>
        <w:tc>
          <w:tcPr>
            <w:tcW w:type="dxa" w:w="1218"/>
          </w:tcPr>
          <w:p>
            <w:pPr>
              <w:spacing w:after="20"/>
            </w:pPr>
            <w:r>
              <w:rPr>
                <w:rFonts w:ascii="Segoe UI" w:hAnsi="Segoe UI" w:cs="Segoe UI" w:eastAsia="Segoe UI"/>
                <w:color w:val="101820"/>
                <w:sz w:val="18"/>
              </w:rPr>
              <w:t>Chapter 17</w:t>
            </w:r>
          </w:p>
        </w:tc>
      </w:tr>
      <w:tr>
        <w:tc>
          <w:tcPr>
            <w:tcW w:type="dxa" w:w="3137"/>
          </w:tcPr>
          <w:p>
            <w:pPr>
              <w:spacing w:after="20"/>
            </w:pPr>
            <w:r>
              <w:rPr>
                <w:rFonts w:ascii="Segoe UI" w:hAnsi="Segoe UI" w:cs="Segoe UI" w:eastAsia="Segoe UI"/>
                <w:color w:val="101820"/>
                <w:sz w:val="18"/>
              </w:rPr>
              <w:t>Period control</w:t>
            </w:r>
          </w:p>
        </w:tc>
        <w:tc>
          <w:tcPr>
            <w:tcW w:type="dxa" w:w="907"/>
          </w:tcPr>
          <w:p>
            <w:pPr>
              <w:spacing w:after="20"/>
            </w:pPr>
            <w:r>
              <w:rPr>
                <w:rFonts w:ascii="Segoe UI" w:hAnsi="Segoe UI" w:cs="Segoe UI" w:eastAsia="Segoe UI"/>
                <w:color w:val="101820"/>
                <w:sz w:val="18"/>
              </w:rPr>
              <w:t>1</w:t>
            </w:r>
          </w:p>
        </w:tc>
        <w:tc>
          <w:tcPr>
            <w:tcW w:type="dxa" w:w="3752"/>
          </w:tcPr>
          <w:p>
            <w:pPr>
              <w:spacing w:after="20"/>
            </w:pPr>
            <w:r>
              <w:rPr>
                <w:rFonts w:ascii="Segoe UI" w:hAnsi="Segoe UI" w:cs="Segoe UI" w:eastAsia="Segoe UI"/>
                <w:color w:val="101820"/>
                <w:sz w:val="18"/>
              </w:rPr>
              <w:t>Reopening a period with remarks; soft-closed periods and postings into them</w:t>
            </w:r>
          </w:p>
        </w:tc>
        <w:tc>
          <w:tcPr>
            <w:tcW w:type="dxa" w:w="1218"/>
          </w:tcPr>
          <w:p>
            <w:pPr>
              <w:spacing w:after="20"/>
            </w:pPr>
            <w:r>
              <w:rPr>
                <w:rFonts w:ascii="Segoe UI" w:hAnsi="Segoe UI" w:cs="Segoe UI" w:eastAsia="Segoe UI"/>
                <w:color w:val="101820"/>
                <w:sz w:val="18"/>
              </w:rPr>
              <w:t>Chapter 17</w:t>
            </w:r>
          </w:p>
        </w:tc>
      </w:tr>
      <w:tr>
        <w:tc>
          <w:tcPr>
            <w:tcW w:type="dxa" w:w="3137"/>
          </w:tcPr>
          <w:p>
            <w:pPr>
              <w:spacing w:after="20"/>
            </w:pPr>
            <w:r>
              <w:rPr>
                <w:rFonts w:ascii="Segoe UI" w:hAnsi="Segoe UI" w:cs="Segoe UI" w:eastAsia="Segoe UI"/>
                <w:color w:val="101820"/>
                <w:sz w:val="18"/>
              </w:rPr>
              <w:t>Bank and insurer reconciliation approval</w:t>
            </w:r>
          </w:p>
        </w:tc>
        <w:tc>
          <w:tcPr>
            <w:tcW w:type="dxa" w:w="907"/>
          </w:tcPr>
          <w:p>
            <w:pPr>
              <w:spacing w:after="20"/>
            </w:pPr>
            <w:r>
              <w:rPr>
                <w:rFonts w:ascii="Segoe UI" w:hAnsi="Segoe UI" w:cs="Segoe UI" w:eastAsia="Segoe UI"/>
                <w:color w:val="101820"/>
                <w:sz w:val="18"/>
              </w:rPr>
              <w:t>1</w:t>
            </w:r>
          </w:p>
        </w:tc>
        <w:tc>
          <w:tcPr>
            <w:tcW w:type="dxa" w:w="3752"/>
          </w:tcPr>
          <w:p>
            <w:pPr>
              <w:spacing w:after="20"/>
            </w:pPr>
            <w:r>
              <w:rPr>
                <w:rFonts w:ascii="Segoe UI" w:hAnsi="Segoe UI" w:cs="Segoe UI" w:eastAsia="Segoe UI"/>
                <w:color w:val="101820"/>
                <w:sz w:val="18"/>
              </w:rPr>
              <w:t>Approving and locking bank reconciliations; approving insurer statement reconciliations and credit control items</w:t>
            </w:r>
          </w:p>
        </w:tc>
        <w:tc>
          <w:tcPr>
            <w:tcW w:type="dxa" w:w="1218"/>
          </w:tcPr>
          <w:p>
            <w:pPr>
              <w:spacing w:after="20"/>
            </w:pPr>
            <w:r>
              <w:rPr>
                <w:rFonts w:ascii="Segoe UI" w:hAnsi="Segoe UI" w:cs="Segoe UI" w:eastAsia="Segoe UI"/>
                <w:color w:val="101820"/>
                <w:sz w:val="18"/>
              </w:rPr>
              <w:t>Chapter 19</w:t>
            </w:r>
          </w:p>
        </w:tc>
      </w:tr>
      <w:tr>
        <w:tc>
          <w:tcPr>
            <w:tcW w:type="dxa" w:w="3137"/>
          </w:tcPr>
          <w:p>
            <w:pPr>
              <w:spacing w:after="20"/>
            </w:pPr>
            <w:r>
              <w:rPr>
                <w:rFonts w:ascii="Segoe UI" w:hAnsi="Segoe UI" w:cs="Segoe UI" w:eastAsia="Segoe UI"/>
                <w:color w:val="101820"/>
                <w:sz w:val="18"/>
              </w:rPr>
              <w:t>Configuration approvals</w:t>
            </w:r>
          </w:p>
        </w:tc>
        <w:tc>
          <w:tcPr>
            <w:tcW w:type="dxa" w:w="907"/>
          </w:tcPr>
          <w:p>
            <w:pPr>
              <w:spacing w:after="20"/>
            </w:pPr>
            <w:r>
              <w:rPr>
                <w:rFonts w:ascii="Segoe UI" w:hAnsi="Segoe UI" w:cs="Segoe UI" w:eastAsia="Segoe UI"/>
                <w:color w:val="101820"/>
                <w:sz w:val="18"/>
              </w:rPr>
              <w:t>1</w:t>
            </w:r>
          </w:p>
        </w:tc>
        <w:tc>
          <w:tcPr>
            <w:tcW w:type="dxa" w:w="3752"/>
          </w:tcPr>
          <w:p>
            <w:pPr>
              <w:spacing w:after="20"/>
            </w:pPr>
            <w:r>
              <w:rPr>
                <w:rFonts w:ascii="Segoe UI" w:hAnsi="Segoe UI" w:cs="Segoe UI" w:eastAsia="Segoe UI"/>
                <w:color w:val="101820"/>
                <w:sz w:val="18"/>
              </w:rPr>
              <w:t>Account determination and posting rule changes proposed by another user; tax codes and GL accounts</w:t>
            </w:r>
          </w:p>
        </w:tc>
        <w:tc>
          <w:tcPr>
            <w:tcW w:type="dxa" w:w="1218"/>
          </w:tcPr>
          <w:p>
            <w:pPr>
              <w:spacing w:after="20"/>
            </w:pPr>
            <w:r>
              <w:rPr>
                <w:rFonts w:ascii="Segoe UI" w:hAnsi="Segoe UI" w:cs="Segoe UI" w:eastAsia="Segoe UI"/>
                <w:color w:val="101820"/>
                <w:sz w:val="18"/>
              </w:rPr>
              <w:t>Chapter 23</w:t>
            </w:r>
          </w:p>
        </w:tc>
      </w:tr>
      <w:tr>
        <w:tc>
          <w:tcPr>
            <w:tcW w:type="dxa" w:w="3137"/>
          </w:tcPr>
          <w:p>
            <w:pPr>
              <w:spacing w:after="20"/>
            </w:pPr>
            <w:r>
              <w:rPr>
                <w:rFonts w:ascii="Segoe UI" w:hAnsi="Segoe UI" w:cs="Segoe UI" w:eastAsia="Segoe UI"/>
                <w:color w:val="101820"/>
                <w:sz w:val="18"/>
              </w:rPr>
              <w:t>Financial statements and BIR review</w:t>
            </w:r>
          </w:p>
        </w:tc>
        <w:tc>
          <w:tcPr>
            <w:tcW w:type="dxa" w:w="907"/>
          </w:tcPr>
          <w:p>
            <w:pPr>
              <w:spacing w:after="20"/>
            </w:pPr>
            <w:r>
              <w:rPr>
                <w:rFonts w:ascii="Segoe UI" w:hAnsi="Segoe UI" w:cs="Segoe UI" w:eastAsia="Segoe UI"/>
                <w:color w:val="101820"/>
                <w:sz w:val="18"/>
              </w:rPr>
              <w:t>0.5</w:t>
            </w:r>
          </w:p>
        </w:tc>
        <w:tc>
          <w:tcPr>
            <w:tcW w:type="dxa" w:w="3752"/>
          </w:tcPr>
          <w:p>
            <w:pPr>
              <w:spacing w:after="20"/>
            </w:pPr>
            <w:r>
              <w:rPr>
                <w:rFonts w:ascii="Segoe UI" w:hAnsi="Segoe UI" w:cs="Segoe UI" w:eastAsia="Segoe UI"/>
                <w:color w:val="101820"/>
                <w:sz w:val="18"/>
              </w:rPr>
              <w:t>Trial balance, income statement, balance sheet, GL detail; reviewing the BIR working papers before filing</w:t>
            </w:r>
          </w:p>
        </w:tc>
        <w:tc>
          <w:tcPr>
            <w:tcW w:type="dxa" w:w="1218"/>
          </w:tcPr>
          <w:p>
            <w:pPr>
              <w:spacing w:after="20"/>
            </w:pPr>
            <w:r>
              <w:rPr>
                <w:rFonts w:ascii="Segoe UI" w:hAnsi="Segoe UI" w:cs="Segoe UI" w:eastAsia="Segoe UI"/>
                <w:color w:val="101820"/>
                <w:sz w:val="18"/>
              </w:rPr>
              <w:t>Chapters 17, 18</w:t>
            </w:r>
          </w:p>
        </w:tc>
      </w:tr>
    </w:tbl>
    <w:p>
      <w:pPr>
        <w:spacing w:after="80"/>
      </w:pPr>
    </w:p>
    <w:p>
      <w:pPr>
        <w:pStyle w:val="Heading2"/>
      </w:pPr>
      <w:r>
        <w:rPr>
          <w:rFonts w:ascii="Segoe UI" w:hAnsi="Segoe UI" w:cs="Segoe UI" w:eastAsia="Segoe UI"/>
          <w:b/>
          <w:color w:val="0F4761"/>
          <w:sz w:val="26"/>
        </w:rPr>
        <w:t>5.9  Summary of durations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733"/>
        <w:gridCol w:w="3120"/>
        <w:gridCol w:w="4160"/>
      </w:tblGrid>
      <w:tr>
        <w:trPr>
          <w:tblHeader w:val="true"/>
        </w:trPr>
        <w:tc>
          <w:tcPr>
            <w:tcW w:type="dxa" w:w="1733"/>
            <w:shd w:val="clear" w:color="auto" w:fill="DCE9F7"/>
          </w:tcPr>
          <w:p>
            <w:pPr>
              <w:spacing w:after="20"/>
            </w:pPr>
            <w:r>
              <w:rPr>
                <w:rFonts w:ascii="Segoe UI" w:hAnsi="Segoe UI" w:cs="Segoe UI" w:eastAsia="Segoe UI"/>
                <w:b/>
                <w:color w:val="0F4761"/>
                <w:sz w:val="18"/>
              </w:rPr>
              <w:t>Role</w:t>
            </w:r>
          </w:p>
        </w:tc>
        <w:tc>
          <w:tcPr>
            <w:tcW w:type="dxa" w:w="3120"/>
            <w:shd w:val="clear" w:color="auto" w:fill="DCE9F7"/>
          </w:tcPr>
          <w:p>
            <w:pPr>
              <w:spacing w:after="20"/>
            </w:pPr>
            <w:r>
              <w:rPr>
                <w:rFonts w:ascii="Segoe UI" w:hAnsi="Segoe UI" w:cs="Segoe UI" w:eastAsia="Segoe UI"/>
                <w:b/>
                <w:color w:val="0F4761"/>
                <w:sz w:val="18"/>
              </w:rPr>
              <w:t>Key users (TTT)</w:t>
            </w:r>
          </w:p>
        </w:tc>
        <w:tc>
          <w:tcPr>
            <w:tcW w:type="dxa" w:w="4160"/>
            <w:shd w:val="clear" w:color="auto" w:fill="DCE9F7"/>
          </w:tcPr>
          <w:p>
            <w:pPr>
              <w:spacing w:after="20"/>
            </w:pPr>
            <w:r>
              <w:rPr>
                <w:rFonts w:ascii="Segoe UI" w:hAnsi="Segoe UI" w:cs="Segoe UI" w:eastAsia="Segoe UI"/>
                <w:b/>
                <w:color w:val="0F4761"/>
                <w:sz w:val="18"/>
              </w:rPr>
              <w:t>End users</w:t>
            </w:r>
          </w:p>
        </w:tc>
      </w:tr>
      <w:tr>
        <w:tc>
          <w:tcPr>
            <w:tcW w:type="dxa" w:w="1733"/>
          </w:tcPr>
          <w:p>
            <w:pPr>
              <w:spacing w:after="20"/>
            </w:pPr>
            <w:r>
              <w:rPr>
                <w:rFonts w:ascii="Segoe UI" w:hAnsi="Segoe UI" w:cs="Segoe UI" w:eastAsia="Segoe UI"/>
                <w:color w:val="101820"/>
                <w:sz w:val="18"/>
              </w:rPr>
              <w:t>System Administrator</w:t>
            </w:r>
          </w:p>
        </w:tc>
        <w:tc>
          <w:tcPr>
            <w:tcW w:type="dxa" w:w="3120"/>
          </w:tcPr>
          <w:p>
            <w:pPr>
              <w:spacing w:after="20"/>
            </w:pPr>
            <w:r>
              <w:rPr>
                <w:rFonts w:ascii="Segoe UI" w:hAnsi="Segoe UI" w:cs="Segoe UI" w:eastAsia="Segoe UI"/>
                <w:color w:val="101820"/>
                <w:sz w:val="18"/>
              </w:rPr>
              <w:t>2.5 days</w:t>
            </w:r>
          </w:p>
        </w:tc>
        <w:tc>
          <w:tcPr>
            <w:tcW w:type="dxa" w:w="4160"/>
          </w:tcPr>
          <w:p>
            <w:pPr>
              <w:spacing w:after="20"/>
            </w:pPr>
            <w:r>
              <w:rPr>
                <w:rFonts w:ascii="Segoe UI" w:hAnsi="Segoe UI" w:cs="Segoe UI" w:eastAsia="Segoe UI"/>
                <w:color w:val="101820"/>
                <w:sz w:val="18"/>
              </w:rPr>
              <w:t>Not applicable (all System Administrators are trained by iorta TechNXT)</w:t>
            </w:r>
          </w:p>
        </w:tc>
      </w:tr>
      <w:tr>
        <w:tc>
          <w:tcPr>
            <w:tcW w:type="dxa" w:w="1733"/>
          </w:tcPr>
          <w:p>
            <w:pPr>
              <w:spacing w:after="20"/>
            </w:pPr>
            <w:r>
              <w:rPr>
                <w:rFonts w:ascii="Segoe UI" w:hAnsi="Segoe UI" w:cs="Segoe UI" w:eastAsia="Segoe UI"/>
                <w:color w:val="101820"/>
                <w:sz w:val="18"/>
              </w:rPr>
              <w:t>Sales &amp; Marketing</w:t>
            </w:r>
          </w:p>
        </w:tc>
        <w:tc>
          <w:tcPr>
            <w:tcW w:type="dxa" w:w="3120"/>
          </w:tcPr>
          <w:p>
            <w:pPr>
              <w:spacing w:after="20"/>
            </w:pPr>
            <w:r>
              <w:rPr>
                <w:rFonts w:ascii="Segoe UI" w:hAnsi="Segoe UI" w:cs="Segoe UI" w:eastAsia="Segoe UI"/>
                <w:color w:val="101820"/>
                <w:sz w:val="18"/>
              </w:rPr>
              <w:t>1.5 days plus 0.5 day trainer skills</w:t>
            </w:r>
          </w:p>
        </w:tc>
        <w:tc>
          <w:tcPr>
            <w:tcW w:type="dxa" w:w="4160"/>
          </w:tcPr>
          <w:p>
            <w:pPr>
              <w:spacing w:after="20"/>
            </w:pPr>
            <w:r>
              <w:rPr>
                <w:rFonts w:ascii="Segoe UI" w:hAnsi="Segoe UI" w:cs="Segoe UI" w:eastAsia="Segoe UI"/>
                <w:color w:val="101820"/>
                <w:sz w:val="18"/>
              </w:rPr>
              <w:t>1.5 days</w:t>
            </w:r>
          </w:p>
        </w:tc>
      </w:tr>
      <w:tr>
        <w:tc>
          <w:tcPr>
            <w:tcW w:type="dxa" w:w="1733"/>
          </w:tcPr>
          <w:p>
            <w:pPr>
              <w:spacing w:after="20"/>
            </w:pPr>
            <w:r>
              <w:rPr>
                <w:rFonts w:ascii="Segoe UI" w:hAnsi="Segoe UI" w:cs="Segoe UI" w:eastAsia="Segoe UI"/>
                <w:color w:val="101820"/>
                <w:sz w:val="18"/>
              </w:rPr>
              <w:t>Processing Team</w:t>
            </w:r>
          </w:p>
        </w:tc>
        <w:tc>
          <w:tcPr>
            <w:tcW w:type="dxa" w:w="3120"/>
          </w:tcPr>
          <w:p>
            <w:pPr>
              <w:spacing w:after="20"/>
            </w:pPr>
            <w:r>
              <w:rPr>
                <w:rFonts w:ascii="Segoe UI" w:hAnsi="Segoe UI" w:cs="Segoe UI" w:eastAsia="Segoe UI"/>
                <w:color w:val="101820"/>
                <w:sz w:val="18"/>
              </w:rPr>
              <w:t>3 days plus 0.5 day trainer skills</w:t>
            </w:r>
          </w:p>
        </w:tc>
        <w:tc>
          <w:tcPr>
            <w:tcW w:type="dxa" w:w="4160"/>
          </w:tcPr>
          <w:p>
            <w:pPr>
              <w:spacing w:after="20"/>
            </w:pPr>
            <w:r>
              <w:rPr>
                <w:rFonts w:ascii="Segoe UI" w:hAnsi="Segoe UI" w:cs="Segoe UI" w:eastAsia="Segoe UI"/>
                <w:color w:val="101820"/>
                <w:sz w:val="18"/>
              </w:rPr>
              <w:t>3 days</w:t>
            </w:r>
          </w:p>
        </w:tc>
      </w:tr>
      <w:tr>
        <w:tc>
          <w:tcPr>
            <w:tcW w:type="dxa" w:w="1733"/>
          </w:tcPr>
          <w:p>
            <w:pPr>
              <w:spacing w:after="20"/>
            </w:pPr>
            <w:r>
              <w:rPr>
                <w:rFonts w:ascii="Segoe UI" w:hAnsi="Segoe UI" w:cs="Segoe UI" w:eastAsia="Segoe UI"/>
                <w:color w:val="101820"/>
                <w:sz w:val="18"/>
              </w:rPr>
              <w:t>Operations</w:t>
            </w:r>
          </w:p>
        </w:tc>
        <w:tc>
          <w:tcPr>
            <w:tcW w:type="dxa" w:w="3120"/>
          </w:tcPr>
          <w:p>
            <w:pPr>
              <w:spacing w:after="20"/>
            </w:pPr>
            <w:r>
              <w:rPr>
                <w:rFonts w:ascii="Segoe UI" w:hAnsi="Segoe UI" w:cs="Segoe UI" w:eastAsia="Segoe UI"/>
                <w:color w:val="101820"/>
                <w:sz w:val="18"/>
              </w:rPr>
              <w:t>1.5 days plus 0.5 day trainer skills</w:t>
            </w:r>
          </w:p>
        </w:tc>
        <w:tc>
          <w:tcPr>
            <w:tcW w:type="dxa" w:w="4160"/>
          </w:tcPr>
          <w:p>
            <w:pPr>
              <w:spacing w:after="20"/>
            </w:pPr>
            <w:r>
              <w:rPr>
                <w:rFonts w:ascii="Segoe UI" w:hAnsi="Segoe UI" w:cs="Segoe UI" w:eastAsia="Segoe UI"/>
                <w:color w:val="101820"/>
                <w:sz w:val="18"/>
              </w:rPr>
              <w:t>1.5 days</w:t>
            </w:r>
          </w:p>
        </w:tc>
      </w:tr>
      <w:tr>
        <w:tc>
          <w:tcPr>
            <w:tcW w:type="dxa" w:w="1733"/>
          </w:tcPr>
          <w:p>
            <w:pPr>
              <w:spacing w:after="20"/>
            </w:pPr>
            <w:r>
              <w:rPr>
                <w:rFonts w:ascii="Segoe UI" w:hAnsi="Segoe UI" w:cs="Segoe UI" w:eastAsia="Segoe UI"/>
                <w:color w:val="101820"/>
                <w:sz w:val="18"/>
              </w:rPr>
              <w:t>Claims</w:t>
            </w:r>
          </w:p>
        </w:tc>
        <w:tc>
          <w:tcPr>
            <w:tcW w:type="dxa" w:w="3120"/>
          </w:tcPr>
          <w:p>
            <w:pPr>
              <w:spacing w:after="20"/>
            </w:pPr>
            <w:r>
              <w:rPr>
                <w:rFonts w:ascii="Segoe UI" w:hAnsi="Segoe UI" w:cs="Segoe UI" w:eastAsia="Segoe UI"/>
                <w:color w:val="101820"/>
                <w:sz w:val="18"/>
              </w:rPr>
              <w:t>1 day plus 0.5 day trainer skills</w:t>
            </w:r>
          </w:p>
        </w:tc>
        <w:tc>
          <w:tcPr>
            <w:tcW w:type="dxa" w:w="4160"/>
          </w:tcPr>
          <w:p>
            <w:pPr>
              <w:spacing w:after="20"/>
            </w:pPr>
            <w:r>
              <w:rPr>
                <w:rFonts w:ascii="Segoe UI" w:hAnsi="Segoe UI" w:cs="Segoe UI" w:eastAsia="Segoe UI"/>
                <w:color w:val="101820"/>
                <w:sz w:val="18"/>
              </w:rPr>
              <w:t>1 day</w:t>
            </w:r>
          </w:p>
        </w:tc>
      </w:tr>
      <w:tr>
        <w:tc>
          <w:tcPr>
            <w:tcW w:type="dxa" w:w="1733"/>
          </w:tcPr>
          <w:p>
            <w:pPr>
              <w:spacing w:after="20"/>
            </w:pPr>
            <w:r>
              <w:rPr>
                <w:rFonts w:ascii="Segoe UI" w:hAnsi="Segoe UI" w:cs="Segoe UI" w:eastAsia="Segoe UI"/>
                <w:color w:val="101820"/>
                <w:sz w:val="18"/>
              </w:rPr>
              <w:t>Accounting</w:t>
            </w:r>
          </w:p>
        </w:tc>
        <w:tc>
          <w:tcPr>
            <w:tcW w:type="dxa" w:w="3120"/>
          </w:tcPr>
          <w:p>
            <w:pPr>
              <w:spacing w:after="20"/>
            </w:pPr>
            <w:r>
              <w:rPr>
                <w:rFonts w:ascii="Segoe UI" w:hAnsi="Segoe UI" w:cs="Segoe UI" w:eastAsia="Segoe UI"/>
                <w:color w:val="101820"/>
                <w:sz w:val="18"/>
              </w:rPr>
              <w:t>4 days plus 0.5 day trainer skills</w:t>
            </w:r>
          </w:p>
        </w:tc>
        <w:tc>
          <w:tcPr>
            <w:tcW w:type="dxa" w:w="4160"/>
          </w:tcPr>
          <w:p>
            <w:pPr>
              <w:spacing w:after="20"/>
            </w:pPr>
            <w:r>
              <w:rPr>
                <w:rFonts w:ascii="Segoe UI" w:hAnsi="Segoe UI" w:cs="Segoe UI" w:eastAsia="Segoe UI"/>
                <w:color w:val="101820"/>
                <w:sz w:val="18"/>
              </w:rPr>
              <w:t>4 days</w:t>
            </w:r>
          </w:p>
        </w:tc>
      </w:tr>
      <w:tr>
        <w:tc>
          <w:tcPr>
            <w:tcW w:type="dxa" w:w="1733"/>
          </w:tcPr>
          <w:p>
            <w:pPr>
              <w:spacing w:after="20"/>
            </w:pPr>
            <w:r>
              <w:rPr>
                <w:rFonts w:ascii="Segoe UI" w:hAnsi="Segoe UI" w:cs="Segoe UI" w:eastAsia="Segoe UI"/>
                <w:color w:val="101820"/>
                <w:sz w:val="18"/>
              </w:rPr>
              <w:t>Accounting Manager</w:t>
            </w:r>
          </w:p>
        </w:tc>
        <w:tc>
          <w:tcPr>
            <w:tcW w:type="dxa" w:w="3120"/>
          </w:tcPr>
          <w:p>
            <w:pPr>
              <w:spacing w:after="20"/>
            </w:pPr>
            <w:r>
              <w:rPr>
                <w:rFonts w:ascii="Segoe UI" w:hAnsi="Segoe UI" w:cs="Segoe UI" w:eastAsia="Segoe UI"/>
                <w:color w:val="101820"/>
                <w:sz w:val="18"/>
              </w:rPr>
              <w:t>1 day after Accounting</w:t>
            </w:r>
          </w:p>
        </w:tc>
        <w:tc>
          <w:tcPr>
            <w:tcW w:type="dxa" w:w="4160"/>
          </w:tcPr>
          <w:p>
            <w:pPr>
              <w:spacing w:after="20"/>
            </w:pPr>
            <w:r>
              <w:rPr>
                <w:rFonts w:ascii="Segoe UI" w:hAnsi="Segoe UI" w:cs="Segoe UI" w:eastAsia="Segoe UI"/>
                <w:color w:val="101820"/>
                <w:sz w:val="18"/>
              </w:rPr>
              <w:t>Not applicable (trained by iorta TechNXT)</w:t>
            </w:r>
          </w:p>
        </w:tc>
      </w:tr>
    </w:tbl>
    <w:p>
      <w:pPr>
        <w:pStyle w:val="Heading1"/>
        <w:pageBreakBefore/>
      </w:pPr>
      <w:r>
        <w:rPr>
          <w:rFonts w:ascii="Segoe UI" w:hAnsi="Segoe UI" w:cs="Segoe UI" w:eastAsia="Segoe UI"/>
          <w:b/>
          <w:color w:val="0F4761"/>
          <w:sz w:val="32"/>
        </w:rPr>
        <w:t>6.  Train the trainer</w:t>
      </w:r>
    </w:p>
    <w:p>
      <w:pPr>
        <w:pStyle w:val="Heading2"/>
      </w:pPr>
      <w:r>
        <w:rPr>
          <w:rFonts w:ascii="Segoe UI" w:hAnsi="Segoe UI" w:cs="Segoe UI" w:eastAsia="Segoe UI"/>
          <w:b/>
          <w:color w:val="0F4761"/>
          <w:sz w:val="26"/>
        </w:rPr>
        <w:t>6.1  Who</w:t>
      </w:r>
    </w:p>
    <w:p>
      <w:pPr>
        <w:spacing w:after="120" w:line="276" w:lineRule="auto"/>
      </w:pPr>
      <w:r>
        <w:rPr>
          <w:rFonts w:ascii="Segoe UI" w:hAnsi="Segoe UI" w:cs="Segoe UI" w:eastAsia="Segoe UI"/>
          <w:color w:val="101820"/>
          <w:sz w:val="21"/>
        </w:rPr>
        <w:t>One key user per team (two for teams of more than 15 users), named at mobilisation. Key users take part in discovery and UAT, so they reach training already knowing the configuration.</w:t>
      </w:r>
    </w:p>
    <w:p>
      <w:pPr>
        <w:pStyle w:val="Heading2"/>
      </w:pPr>
      <w:r>
        <w:rPr>
          <w:rFonts w:ascii="Segoe UI" w:hAnsi="Segoe UI" w:cs="Segoe UI" w:eastAsia="Segoe UI"/>
          <w:b/>
          <w:color w:val="0F4761"/>
          <w:sz w:val="26"/>
        </w:rPr>
        <w:t>6.2  Programme</w:t>
      </w:r>
    </w:p>
    <w:p>
      <w:pPr>
        <w:spacing w:after="60"/>
        <w:numPr>
          <w:ilvl w:val="0"/>
          <w:numId w:val="4"/>
        </w:numPr>
      </w:pPr>
      <w:r>
        <w:rPr>
          <w:rFonts w:ascii="Segoe UI" w:hAnsi="Segoe UI" w:cs="Segoe UI" w:eastAsia="Segoe UI"/>
          <w:b/>
          <w:color w:val="101820"/>
          <w:sz w:val="21"/>
        </w:rPr>
        <w:t>Role curriculum</w:t>
      </w:r>
      <w:r>
        <w:rPr>
          <w:rFonts w:ascii="Segoe UI" w:hAnsi="Segoe UI" w:cs="Segoe UI" w:eastAsia="Segoe UI"/>
          <w:color w:val="101820"/>
          <w:sz w:val="21"/>
        </w:rPr>
        <w:t xml:space="preserve"> delivered by an iorta TechNXT consultant, on the test environment with the broker's configuration.</w:t>
      </w:r>
    </w:p>
    <w:p>
      <w:pPr>
        <w:spacing w:after="60"/>
        <w:numPr>
          <w:ilvl w:val="0"/>
          <w:numId w:val="4"/>
        </w:numPr>
      </w:pPr>
      <w:r>
        <w:rPr>
          <w:rFonts w:ascii="Segoe UI" w:hAnsi="Segoe UI" w:cs="Segoe UI" w:eastAsia="Segoe UI"/>
          <w:b/>
          <w:color w:val="101820"/>
          <w:sz w:val="21"/>
        </w:rPr>
        <w:t>Trainer skills</w:t>
      </w:r>
      <w:r>
        <w:rPr>
          <w:rFonts w:ascii="Segoe UI" w:hAnsi="Segoe UI" w:cs="Segoe UI" w:eastAsia="Segoe UI"/>
          <w:color w:val="101820"/>
          <w:sz w:val="21"/>
        </w:rPr>
        <w:t xml:space="preserve"> (half a day): structuring a session, demonstrating then letting trainees practise, handling questions, using the exercise book, running the assessment.</w:t>
      </w:r>
    </w:p>
    <w:p>
      <w:pPr>
        <w:spacing w:after="60"/>
        <w:numPr>
          <w:ilvl w:val="0"/>
          <w:numId w:val="4"/>
        </w:numPr>
      </w:pPr>
      <w:r>
        <w:rPr>
          <w:rFonts w:ascii="Segoe UI" w:hAnsi="Segoe UI" w:cs="Segoe UI" w:eastAsia="Segoe UI"/>
          <w:b/>
          <w:color w:val="101820"/>
          <w:sz w:val="21"/>
        </w:rPr>
        <w:t>Exercise book</w:t>
      </w:r>
      <w:r>
        <w:rPr>
          <w:rFonts w:ascii="Segoe UI" w:hAnsi="Segoe UI" w:cs="Segoe UI" w:eastAsia="Segoe UI"/>
          <w:color w:val="101820"/>
          <w:sz w:val="21"/>
        </w:rPr>
        <w:t xml:space="preserve"> prepared by each key user with the consultant: the broker's own examples for each module.</w:t>
      </w:r>
    </w:p>
    <w:p>
      <w:pPr>
        <w:spacing w:after="60"/>
        <w:numPr>
          <w:ilvl w:val="0"/>
          <w:numId w:val="4"/>
        </w:numPr>
      </w:pPr>
      <w:r>
        <w:rPr>
          <w:rFonts w:ascii="Segoe UI" w:hAnsi="Segoe UI" w:cs="Segoe UI" w:eastAsia="Segoe UI"/>
          <w:b/>
          <w:color w:val="101820"/>
          <w:sz w:val="21"/>
        </w:rPr>
        <w:t>Teach-back</w:t>
      </w:r>
      <w:r>
        <w:rPr>
          <w:rFonts w:ascii="Segoe UI" w:hAnsi="Segoe UI" w:cs="Segoe UI" w:eastAsia="Segoe UI"/>
          <w:color w:val="101820"/>
          <w:sz w:val="21"/>
        </w:rPr>
        <w:t>: each key user delivers one module to the consultant and peers and gets feedback.</w:t>
      </w:r>
    </w:p>
    <w:p>
      <w:pPr>
        <w:spacing w:after="60"/>
        <w:numPr>
          <w:ilvl w:val="0"/>
          <w:numId w:val="4"/>
        </w:numPr>
      </w:pPr>
      <w:r>
        <w:rPr>
          <w:rFonts w:ascii="Segoe UI" w:hAnsi="Segoe UI" w:cs="Segoe UI" w:eastAsia="Segoe UI"/>
          <w:b/>
          <w:color w:val="101820"/>
          <w:sz w:val="21"/>
        </w:rPr>
        <w:t>Co-delivery</w:t>
      </w:r>
      <w:r>
        <w:rPr>
          <w:rFonts w:ascii="Segoe UI" w:hAnsi="Segoe UI" w:cs="Segoe UI" w:eastAsia="Segoe UI"/>
          <w:color w:val="101820"/>
          <w:sz w:val="21"/>
        </w:rPr>
        <w:t>: the key user leads the first end-user session with the consultant in the room; the consultant answers system questions and notes follow-ups.</w:t>
      </w:r>
    </w:p>
    <w:p>
      <w:pPr>
        <w:spacing w:after="60"/>
        <w:numPr>
          <w:ilvl w:val="0"/>
          <w:numId w:val="4"/>
        </w:numPr>
      </w:pPr>
      <w:r>
        <w:rPr>
          <w:rFonts w:ascii="Segoe UI" w:hAnsi="Segoe UI" w:cs="Segoe UI" w:eastAsia="Segoe UI"/>
          <w:b/>
          <w:color w:val="101820"/>
          <w:sz w:val="21"/>
        </w:rPr>
        <w:t>Solo delivery</w:t>
      </w:r>
      <w:r>
        <w:rPr>
          <w:rFonts w:ascii="Segoe UI" w:hAnsi="Segoe UI" w:cs="Segoe UI" w:eastAsia="Segoe UI"/>
          <w:color w:val="101820"/>
          <w:sz w:val="21"/>
        </w:rPr>
        <w:t>: the key user runs the remaining sessions; the consultant is on call.</w:t>
      </w:r>
    </w:p>
    <w:p>
      <w:pPr>
        <w:pStyle w:val="Heading2"/>
      </w:pPr>
      <w:r>
        <w:rPr>
          <w:rFonts w:ascii="Segoe UI" w:hAnsi="Segoe UI" w:cs="Segoe UI" w:eastAsia="Segoe UI"/>
          <w:b/>
          <w:color w:val="0F4761"/>
          <w:sz w:val="26"/>
        </w:rPr>
        <w:t>6.3  Exit criteria for a key user</w:t>
      </w:r>
    </w:p>
    <w:p>
      <w:pPr>
        <w:spacing w:after="60"/>
        <w:numPr>
          <w:ilvl w:val="0"/>
          <w:numId w:val="3"/>
        </w:numPr>
      </w:pPr>
      <w:r>
        <w:rPr>
          <w:rFonts w:ascii="Segoe UI" w:hAnsi="Segoe UI" w:cs="Segoe UI" w:eastAsia="Segoe UI"/>
          <w:color w:val="101820"/>
          <w:sz w:val="21"/>
        </w:rPr>
        <w:t>Passed the role assessment with at least 90%.</w:t>
      </w:r>
    </w:p>
    <w:p>
      <w:pPr>
        <w:spacing w:after="60"/>
        <w:numPr>
          <w:ilvl w:val="0"/>
          <w:numId w:val="3"/>
        </w:numPr>
      </w:pPr>
      <w:r>
        <w:rPr>
          <w:rFonts w:ascii="Segoe UI" w:hAnsi="Segoe UI" w:cs="Segoe UI" w:eastAsia="Segoe UI"/>
          <w:color w:val="101820"/>
          <w:sz w:val="21"/>
        </w:rPr>
        <w:t>Delivered a teach-back to the consultant's satisfaction.</w:t>
      </w:r>
    </w:p>
    <w:p>
      <w:pPr>
        <w:spacing w:after="60"/>
        <w:numPr>
          <w:ilvl w:val="0"/>
          <w:numId w:val="3"/>
        </w:numPr>
      </w:pPr>
      <w:r>
        <w:rPr>
          <w:rFonts w:ascii="Segoe UI" w:hAnsi="Segoe UI" w:cs="Segoe UI" w:eastAsia="Segoe UI"/>
          <w:color w:val="101820"/>
          <w:sz w:val="21"/>
        </w:rPr>
        <w:t>Knows how to raise a support ticket and what to include.</w:t>
      </w:r>
    </w:p>
    <w:p>
      <w:pPr>
        <w:pStyle w:val="Heading1"/>
        <w:pageBreakBefore/>
      </w:pPr>
      <w:r>
        <w:rPr>
          <w:rFonts w:ascii="Segoe UI" w:hAnsi="Segoe UI" w:cs="Segoe UI" w:eastAsia="Segoe UI"/>
          <w:b/>
          <w:color w:val="0F4761"/>
          <w:sz w:val="32"/>
        </w:rPr>
        <w:t>7.  Delivery</w:t>
      </w:r>
    </w:p>
    <w:p>
      <w:pPr>
        <w:pStyle w:val="Heading2"/>
      </w:pPr>
      <w:r>
        <w:rPr>
          <w:rFonts w:ascii="Segoe UI" w:hAnsi="Segoe UI" w:cs="Segoe UI" w:eastAsia="Segoe UI"/>
          <w:b/>
          <w:color w:val="0F4761"/>
          <w:sz w:val="26"/>
        </w:rPr>
        <w:t>7.1  Schedule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541"/>
        <w:gridCol w:w="2736"/>
        <w:gridCol w:w="2736"/>
      </w:tblGrid>
      <w:tr>
        <w:trPr>
          <w:tblHeader w:val="true"/>
        </w:trPr>
        <w:tc>
          <w:tcPr>
            <w:tcW w:type="dxa" w:w="3541"/>
            <w:shd w:val="clear" w:color="auto" w:fill="DCE9F7"/>
          </w:tcPr>
          <w:p>
            <w:pPr>
              <w:spacing w:after="20"/>
            </w:pPr>
            <w:r>
              <w:rPr>
                <w:rFonts w:ascii="Segoe UI" w:hAnsi="Segoe UI" w:cs="Segoe UI" w:eastAsia="Segoe UI"/>
                <w:b/>
                <w:color w:val="0F4761"/>
                <w:sz w:val="18"/>
              </w:rPr>
              <w:t>Plan</w:t>
            </w:r>
          </w:p>
        </w:tc>
        <w:tc>
          <w:tcPr>
            <w:tcW w:type="dxa" w:w="2736"/>
            <w:shd w:val="clear" w:color="auto" w:fill="DCE9F7"/>
          </w:tcPr>
          <w:p>
            <w:pPr>
              <w:spacing w:after="20"/>
            </w:pPr>
            <w:r>
              <w:rPr>
                <w:rFonts w:ascii="Segoe UI" w:hAnsi="Segoe UI" w:cs="Segoe UI" w:eastAsia="Segoe UI"/>
                <w:b/>
                <w:color w:val="0F4761"/>
                <w:sz w:val="18"/>
              </w:rPr>
              <w:t>Train the trainer</w:t>
            </w:r>
          </w:p>
        </w:tc>
        <w:tc>
          <w:tcPr>
            <w:tcW w:type="dxa" w:w="2736"/>
            <w:shd w:val="clear" w:color="auto" w:fill="DCE9F7"/>
          </w:tcPr>
          <w:p>
            <w:pPr>
              <w:spacing w:after="20"/>
            </w:pPr>
            <w:r>
              <w:rPr>
                <w:rFonts w:ascii="Segoe UI" w:hAnsi="Segoe UI" w:cs="Segoe UI" w:eastAsia="Segoe UI"/>
                <w:b/>
                <w:color w:val="0F4761"/>
                <w:sz w:val="18"/>
              </w:rPr>
              <w:t>End-user training</w:t>
            </w:r>
          </w:p>
        </w:tc>
      </w:tr>
      <w:tr>
        <w:tc>
          <w:tcPr>
            <w:tcW w:type="dxa" w:w="3541"/>
          </w:tcPr>
          <w:p>
            <w:pPr>
              <w:spacing w:after="20"/>
            </w:pPr>
            <w:r>
              <w:rPr>
                <w:rFonts w:ascii="Segoe UI" w:hAnsi="Segoe UI" w:cs="Segoe UI" w:eastAsia="Segoe UI"/>
                <w:color w:val="101820"/>
                <w:sz w:val="18"/>
              </w:rPr>
              <w:t>Small (8 weeks)</w:t>
            </w:r>
          </w:p>
        </w:tc>
        <w:tc>
          <w:tcPr>
            <w:tcW w:type="dxa" w:w="2736"/>
          </w:tcPr>
          <w:p>
            <w:pPr>
              <w:spacing w:after="20"/>
            </w:pPr>
            <w:r>
              <w:rPr>
                <w:rFonts w:ascii="Segoe UI" w:hAnsi="Segoe UI" w:cs="Segoe UI" w:eastAsia="Segoe UI"/>
                <w:color w:val="101820"/>
                <w:sz w:val="18"/>
              </w:rPr>
              <w:t>Week 4</w:t>
            </w:r>
          </w:p>
        </w:tc>
        <w:tc>
          <w:tcPr>
            <w:tcW w:type="dxa" w:w="2736"/>
          </w:tcPr>
          <w:p>
            <w:pPr>
              <w:spacing w:after="20"/>
            </w:pPr>
            <w:r>
              <w:rPr>
                <w:rFonts w:ascii="Segoe UI" w:hAnsi="Segoe UI" w:cs="Segoe UI" w:eastAsia="Segoe UI"/>
                <w:color w:val="101820"/>
                <w:sz w:val="18"/>
              </w:rPr>
              <w:t>Week 5</w:t>
            </w:r>
          </w:p>
        </w:tc>
      </w:tr>
      <w:tr>
        <w:tc>
          <w:tcPr>
            <w:tcW w:type="dxa" w:w="3541"/>
          </w:tcPr>
          <w:p>
            <w:pPr>
              <w:spacing w:after="20"/>
            </w:pPr>
            <w:r>
              <w:rPr>
                <w:rFonts w:ascii="Segoe UI" w:hAnsi="Segoe UI" w:cs="Segoe UI" w:eastAsia="Segoe UI"/>
                <w:color w:val="101820"/>
                <w:sz w:val="18"/>
              </w:rPr>
              <w:t>Medium (12 weeks)</w:t>
            </w:r>
          </w:p>
        </w:tc>
        <w:tc>
          <w:tcPr>
            <w:tcW w:type="dxa" w:w="2736"/>
          </w:tcPr>
          <w:p>
            <w:pPr>
              <w:spacing w:after="20"/>
            </w:pPr>
            <w:r>
              <w:rPr>
                <w:rFonts w:ascii="Segoe UI" w:hAnsi="Segoe UI" w:cs="Segoe UI" w:eastAsia="Segoe UI"/>
                <w:color w:val="101820"/>
                <w:sz w:val="18"/>
              </w:rPr>
              <w:t>Week 7</w:t>
            </w:r>
          </w:p>
        </w:tc>
        <w:tc>
          <w:tcPr>
            <w:tcW w:type="dxa" w:w="2736"/>
          </w:tcPr>
          <w:p>
            <w:pPr>
              <w:spacing w:after="20"/>
            </w:pPr>
            <w:r>
              <w:rPr>
                <w:rFonts w:ascii="Segoe UI" w:hAnsi="Segoe UI" w:cs="Segoe UI" w:eastAsia="Segoe UI"/>
                <w:color w:val="101820"/>
                <w:sz w:val="18"/>
              </w:rPr>
              <w:t>Weeks 8 and 9</w:t>
            </w:r>
          </w:p>
        </w:tc>
      </w:tr>
      <w:tr>
        <w:tc>
          <w:tcPr>
            <w:tcW w:type="dxa" w:w="3541"/>
          </w:tcPr>
          <w:p>
            <w:pPr>
              <w:spacing w:after="20"/>
            </w:pPr>
            <w:r>
              <w:rPr>
                <w:rFonts w:ascii="Segoe UI" w:hAnsi="Segoe UI" w:cs="Segoe UI" w:eastAsia="Segoe UI"/>
                <w:color w:val="101820"/>
                <w:sz w:val="18"/>
              </w:rPr>
              <w:t>Large (16 to 20 weeks)</w:t>
            </w:r>
          </w:p>
        </w:tc>
        <w:tc>
          <w:tcPr>
            <w:tcW w:type="dxa" w:w="2736"/>
          </w:tcPr>
          <w:p>
            <w:pPr>
              <w:spacing w:after="20"/>
            </w:pPr>
            <w:r>
              <w:rPr>
                <w:rFonts w:ascii="Segoe UI" w:hAnsi="Segoe UI" w:cs="Segoe UI" w:eastAsia="Segoe UI"/>
                <w:color w:val="101820"/>
                <w:sz w:val="18"/>
              </w:rPr>
              <w:t>Weeks 10 and 11</w:t>
            </w:r>
          </w:p>
        </w:tc>
        <w:tc>
          <w:tcPr>
            <w:tcW w:type="dxa" w:w="2736"/>
          </w:tcPr>
          <w:p>
            <w:pPr>
              <w:spacing w:after="20"/>
            </w:pPr>
            <w:r>
              <w:rPr>
                <w:rFonts w:ascii="Segoe UI" w:hAnsi="Segoe UI" w:cs="Segoe UI" w:eastAsia="Segoe UI"/>
                <w:color w:val="101820"/>
                <w:sz w:val="18"/>
              </w:rPr>
              <w:t>Weeks 12 and 13</w:t>
            </w:r>
          </w:p>
        </w:tc>
      </w:tr>
    </w:tbl>
    <w:p>
      <w:pPr>
        <w:spacing w:after="80"/>
      </w:pPr>
    </w:p>
    <w:p>
      <w:pPr>
        <w:pStyle w:val="Heading2"/>
      </w:pPr>
      <w:r>
        <w:rPr>
          <w:rFonts w:ascii="Segoe UI" w:hAnsi="Segoe UI" w:cs="Segoe UI" w:eastAsia="Segoe UI"/>
          <w:b/>
          <w:color w:val="0F4761"/>
          <w:sz w:val="26"/>
        </w:rPr>
        <w:t>7.2  Sessions</w:t>
      </w:r>
    </w:p>
    <w:p>
      <w:pPr>
        <w:spacing w:after="60"/>
        <w:numPr>
          <w:ilvl w:val="0"/>
          <w:numId w:val="3"/>
        </w:numPr>
      </w:pPr>
      <w:r>
        <w:rPr>
          <w:rFonts w:ascii="Segoe UI" w:hAnsi="Segoe UI" w:cs="Segoe UI" w:eastAsia="Segoe UI"/>
          <w:color w:val="101820"/>
          <w:sz w:val="21"/>
        </w:rPr>
        <w:t>At most 10 trainees per session, each with a computer and a training user for the role.</w:t>
      </w:r>
    </w:p>
    <w:p>
      <w:pPr>
        <w:spacing w:after="60"/>
        <w:numPr>
          <w:ilvl w:val="0"/>
          <w:numId w:val="3"/>
        </w:numPr>
      </w:pPr>
      <w:r>
        <w:rPr>
          <w:rFonts w:ascii="Segoe UI" w:hAnsi="Segoe UI" w:cs="Segoe UI" w:eastAsia="Segoe UI"/>
          <w:color w:val="101820"/>
          <w:sz w:val="21"/>
        </w:rPr>
        <w:t>Sessions run on site or online in Philippine business hours, in English; key users may explain in Filipino. The screens are in English in this release.</w:t>
      </w:r>
    </w:p>
    <w:p>
      <w:pPr>
        <w:spacing w:after="60"/>
        <w:numPr>
          <w:ilvl w:val="0"/>
          <w:numId w:val="3"/>
        </w:numPr>
      </w:pPr>
      <w:r>
        <w:rPr>
          <w:rFonts w:ascii="Segoe UI" w:hAnsi="Segoe UI" w:cs="Segoe UI" w:eastAsia="Segoe UI"/>
          <w:color w:val="101820"/>
          <w:sz w:val="21"/>
        </w:rPr>
        <w:t>Users holding two roles attend both curricula.</w:t>
      </w:r>
    </w:p>
    <w:p>
      <w:pPr>
        <w:spacing w:after="60"/>
        <w:numPr>
          <w:ilvl w:val="0"/>
          <w:numId w:val="3"/>
        </w:numPr>
      </w:pPr>
      <w:r>
        <w:rPr>
          <w:rFonts w:ascii="Segoe UI" w:hAnsi="Segoe UI" w:cs="Segoe UI" w:eastAsia="Segoe UI"/>
          <w:color w:val="101820"/>
          <w:sz w:val="21"/>
        </w:rPr>
        <w:t>Attendance is recorded per session; a missed module is taken in a catch-up session before go-live.</w:t>
      </w:r>
    </w:p>
    <w:p>
      <w:pPr>
        <w:spacing w:after="60"/>
        <w:numPr>
          <w:ilvl w:val="0"/>
          <w:numId w:val="3"/>
        </w:numPr>
      </w:pPr>
      <w:r>
        <w:rPr>
          <w:rFonts w:ascii="Segoe UI" w:hAnsi="Segoe UI" w:cs="Segoe UI" w:eastAsia="Segoe UI"/>
          <w:color w:val="101820"/>
          <w:sz w:val="21"/>
        </w:rPr>
        <w:t>Users who join after go-live are trained by their key user with the same curriculum and assessment.</w:t>
      </w:r>
    </w:p>
    <w:p>
      <w:pPr>
        <w:pStyle w:val="Heading2"/>
      </w:pPr>
      <w:r>
        <w:rPr>
          <w:rFonts w:ascii="Segoe UI" w:hAnsi="Segoe UI" w:cs="Segoe UI" w:eastAsia="Segoe UI"/>
          <w:b/>
          <w:color w:val="0F4761"/>
          <w:sz w:val="26"/>
        </w:rPr>
        <w:t>7.3  Training environment readiness</w:t>
      </w:r>
    </w:p>
    <w:p>
      <w:pPr>
        <w:spacing w:after="120" w:line="276" w:lineRule="auto"/>
      </w:pPr>
      <w:r>
        <w:rPr>
          <w:rFonts w:ascii="Segoe UI" w:hAnsi="Segoe UI" w:cs="Segoe UI" w:eastAsia="Segoe UI"/>
          <w:color w:val="101820"/>
          <w:sz w:val="21"/>
        </w:rPr>
        <w:t>Before each training wave: training users created per trainee, configuration equal to the UAT-accepted configuration, training data present (prospects, quotations, policies, open bills, a bank statement to reconcile), e-mail going to internal addresses only, and the exercise book printed.</w:t>
      </w:r>
    </w:p>
    <w:p>
      <w:pPr>
        <w:pStyle w:val="Heading1"/>
        <w:pageBreakBefore/>
      </w:pPr>
      <w:r>
        <w:rPr>
          <w:rFonts w:ascii="Segoe UI" w:hAnsi="Segoe UI" w:cs="Segoe UI" w:eastAsia="Segoe UI"/>
          <w:b/>
          <w:color w:val="0F4761"/>
          <w:sz w:val="32"/>
        </w:rPr>
        <w:t>8.  Assessment</w:t>
      </w:r>
    </w:p>
    <w:p>
      <w:pPr>
        <w:pStyle w:val="Heading2"/>
      </w:pPr>
      <w:r>
        <w:rPr>
          <w:rFonts w:ascii="Segoe UI" w:hAnsi="Segoe UI" w:cs="Segoe UI" w:eastAsia="Segoe UI"/>
          <w:b/>
          <w:color w:val="0F4761"/>
          <w:sz w:val="26"/>
        </w:rPr>
        <w:t>8.1  Method</w:t>
      </w:r>
    </w:p>
    <w:p>
      <w:pPr>
        <w:spacing w:after="120" w:line="276" w:lineRule="auto"/>
      </w:pPr>
      <w:r>
        <w:rPr>
          <w:rFonts w:ascii="Segoe UI" w:hAnsi="Segoe UI" w:cs="Segoe UI" w:eastAsia="Segoe UI"/>
          <w:color w:val="101820"/>
          <w:sz w:val="21"/>
        </w:rPr>
        <w:t xml:space="preserve">Each user completes a practical assessment at the end of the role curriculum, on the training environment, without help. It uses the scenarios of </w:t>
      </w:r>
      <w:r>
        <w:rPr>
          <w:rFonts w:ascii="Consolas" w:hAnsi="Consolas" w:cs="Consolas" w:eastAsia="Consolas"/>
          <w:color w:val="101820"/>
          <w:sz w:val="19"/>
        </w:rPr>
        <w:t>UAT_SCRIPTS.md</w:t>
      </w:r>
      <w:r>
        <w:rPr>
          <w:rFonts w:ascii="Segoe UI" w:hAnsi="Segoe UI" w:cs="Segoe UI" w:eastAsia="Segoe UI"/>
          <w:color w:val="101820"/>
          <w:sz w:val="21"/>
        </w:rPr>
        <w:t xml:space="preserve"> for the role, with the broker's data, plus a short written check.</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539"/>
        <w:gridCol w:w="4824"/>
        <w:gridCol w:w="1650"/>
      </w:tblGrid>
      <w:tr>
        <w:trPr>
          <w:tblHeader w:val="true"/>
        </w:trPr>
        <w:tc>
          <w:tcPr>
            <w:tcW w:type="dxa" w:w="2539"/>
            <w:shd w:val="clear" w:color="auto" w:fill="DCE9F7"/>
          </w:tcPr>
          <w:p>
            <w:pPr>
              <w:spacing w:after="20"/>
            </w:pPr>
            <w:r>
              <w:rPr>
                <w:rFonts w:ascii="Segoe UI" w:hAnsi="Segoe UI" w:cs="Segoe UI" w:eastAsia="Segoe UI"/>
                <w:b/>
                <w:color w:val="0F4761"/>
                <w:sz w:val="18"/>
              </w:rPr>
              <w:t>Role</w:t>
            </w:r>
          </w:p>
        </w:tc>
        <w:tc>
          <w:tcPr>
            <w:tcW w:type="dxa" w:w="4824"/>
            <w:shd w:val="clear" w:color="auto" w:fill="DCE9F7"/>
          </w:tcPr>
          <w:p>
            <w:pPr>
              <w:spacing w:after="20"/>
            </w:pPr>
            <w:r>
              <w:rPr>
                <w:rFonts w:ascii="Segoe UI" w:hAnsi="Segoe UI" w:cs="Segoe UI" w:eastAsia="Segoe UI"/>
                <w:b/>
                <w:color w:val="0F4761"/>
                <w:sz w:val="18"/>
              </w:rPr>
              <w:t>Practical tasks (from the UAT scripts)</w:t>
            </w:r>
          </w:p>
        </w:tc>
        <w:tc>
          <w:tcPr>
            <w:tcW w:type="dxa" w:w="1650"/>
            <w:shd w:val="clear" w:color="auto" w:fill="DCE9F7"/>
          </w:tcPr>
          <w:p>
            <w:pPr>
              <w:spacing w:after="20"/>
            </w:pPr>
            <w:r>
              <w:rPr>
                <w:rFonts w:ascii="Segoe UI" w:hAnsi="Segoe UI" w:cs="Segoe UI" w:eastAsia="Segoe UI"/>
                <w:b/>
                <w:color w:val="0F4761"/>
                <w:sz w:val="18"/>
              </w:rPr>
              <w:t>Written check</w:t>
            </w:r>
          </w:p>
        </w:tc>
      </w:tr>
      <w:tr>
        <w:tc>
          <w:tcPr>
            <w:tcW w:type="dxa" w:w="2539"/>
          </w:tcPr>
          <w:p>
            <w:pPr>
              <w:spacing w:after="20"/>
            </w:pPr>
            <w:r>
              <w:rPr>
                <w:rFonts w:ascii="Segoe UI" w:hAnsi="Segoe UI" w:cs="Segoe UI" w:eastAsia="Segoe UI"/>
                <w:color w:val="101820"/>
                <w:sz w:val="18"/>
              </w:rPr>
              <w:t>System Administrator</w:t>
            </w:r>
          </w:p>
        </w:tc>
        <w:tc>
          <w:tcPr>
            <w:tcW w:type="dxa" w:w="4824"/>
          </w:tcPr>
          <w:p>
            <w:pPr>
              <w:spacing w:after="20"/>
            </w:pPr>
            <w:r>
              <w:rPr>
                <w:rFonts w:ascii="Segoe UI" w:hAnsi="Segoe UI" w:cs="Segoe UI" w:eastAsia="Segoe UI"/>
                <w:color w:val="101820"/>
                <w:sz w:val="18"/>
              </w:rPr>
              <w:t>A1 to A7</w:t>
            </w:r>
          </w:p>
        </w:tc>
        <w:tc>
          <w:tcPr>
            <w:tcW w:type="dxa" w:w="1650"/>
          </w:tcPr>
          <w:p>
            <w:pPr>
              <w:spacing w:after="20"/>
            </w:pPr>
            <w:r>
              <w:rPr>
                <w:rFonts w:ascii="Segoe UI" w:hAnsi="Segoe UI" w:cs="Segoe UI" w:eastAsia="Segoe UI"/>
                <w:color w:val="101820"/>
                <w:sz w:val="18"/>
              </w:rPr>
              <w:t>10 questions</w:t>
            </w:r>
          </w:p>
        </w:tc>
      </w:tr>
      <w:tr>
        <w:tc>
          <w:tcPr>
            <w:tcW w:type="dxa" w:w="2539"/>
          </w:tcPr>
          <w:p>
            <w:pPr>
              <w:spacing w:after="20"/>
            </w:pPr>
            <w:r>
              <w:rPr>
                <w:rFonts w:ascii="Segoe UI" w:hAnsi="Segoe UI" w:cs="Segoe UI" w:eastAsia="Segoe UI"/>
                <w:color w:val="101820"/>
                <w:sz w:val="18"/>
              </w:rPr>
              <w:t>Sales &amp; Marketing</w:t>
            </w:r>
          </w:p>
        </w:tc>
        <w:tc>
          <w:tcPr>
            <w:tcW w:type="dxa" w:w="4824"/>
          </w:tcPr>
          <w:p>
            <w:pPr>
              <w:spacing w:after="20"/>
            </w:pPr>
            <w:r>
              <w:rPr>
                <w:rFonts w:ascii="Segoe UI" w:hAnsi="Segoe UI" w:cs="Segoe UI" w:eastAsia="Segoe UI"/>
                <w:color w:val="101820"/>
                <w:sz w:val="18"/>
              </w:rPr>
              <w:t>S1, S3, S4, S5, S6</w:t>
            </w:r>
          </w:p>
        </w:tc>
        <w:tc>
          <w:tcPr>
            <w:tcW w:type="dxa" w:w="1650"/>
          </w:tcPr>
          <w:p>
            <w:pPr>
              <w:spacing w:after="20"/>
            </w:pPr>
            <w:r>
              <w:rPr>
                <w:rFonts w:ascii="Segoe UI" w:hAnsi="Segoe UI" w:cs="Segoe UI" w:eastAsia="Segoe UI"/>
                <w:color w:val="101820"/>
                <w:sz w:val="18"/>
              </w:rPr>
              <w:t>10 questions</w:t>
            </w:r>
          </w:p>
        </w:tc>
      </w:tr>
      <w:tr>
        <w:tc>
          <w:tcPr>
            <w:tcW w:type="dxa" w:w="2539"/>
          </w:tcPr>
          <w:p>
            <w:pPr>
              <w:spacing w:after="20"/>
            </w:pPr>
            <w:r>
              <w:rPr>
                <w:rFonts w:ascii="Segoe UI" w:hAnsi="Segoe UI" w:cs="Segoe UI" w:eastAsia="Segoe UI"/>
                <w:color w:val="101820"/>
                <w:sz w:val="18"/>
              </w:rPr>
              <w:t>Processing Team</w:t>
            </w:r>
          </w:p>
        </w:tc>
        <w:tc>
          <w:tcPr>
            <w:tcW w:type="dxa" w:w="4824"/>
          </w:tcPr>
          <w:p>
            <w:pPr>
              <w:spacing w:after="20"/>
            </w:pPr>
            <w:r>
              <w:rPr>
                <w:rFonts w:ascii="Segoe UI" w:hAnsi="Segoe UI" w:cs="Segoe UI" w:eastAsia="Segoe UI"/>
                <w:color w:val="101820"/>
                <w:sz w:val="18"/>
              </w:rPr>
              <w:t>P1 to P6</w:t>
            </w:r>
          </w:p>
        </w:tc>
        <w:tc>
          <w:tcPr>
            <w:tcW w:type="dxa" w:w="1650"/>
          </w:tcPr>
          <w:p>
            <w:pPr>
              <w:spacing w:after="20"/>
            </w:pPr>
            <w:r>
              <w:rPr>
                <w:rFonts w:ascii="Segoe UI" w:hAnsi="Segoe UI" w:cs="Segoe UI" w:eastAsia="Segoe UI"/>
                <w:color w:val="101820"/>
                <w:sz w:val="18"/>
              </w:rPr>
              <w:t>10 questions</w:t>
            </w:r>
          </w:p>
        </w:tc>
      </w:tr>
      <w:tr>
        <w:tc>
          <w:tcPr>
            <w:tcW w:type="dxa" w:w="2539"/>
          </w:tcPr>
          <w:p>
            <w:pPr>
              <w:spacing w:after="20"/>
            </w:pPr>
            <w:r>
              <w:rPr>
                <w:rFonts w:ascii="Segoe UI" w:hAnsi="Segoe UI" w:cs="Segoe UI" w:eastAsia="Segoe UI"/>
                <w:color w:val="101820"/>
                <w:sz w:val="18"/>
              </w:rPr>
              <w:t>Operations</w:t>
            </w:r>
          </w:p>
        </w:tc>
        <w:tc>
          <w:tcPr>
            <w:tcW w:type="dxa" w:w="4824"/>
          </w:tcPr>
          <w:p>
            <w:pPr>
              <w:spacing w:after="20"/>
            </w:pPr>
            <w:r>
              <w:rPr>
                <w:rFonts w:ascii="Segoe UI" w:hAnsi="Segoe UI" w:cs="Segoe UI" w:eastAsia="Segoe UI"/>
                <w:color w:val="101820"/>
                <w:sz w:val="18"/>
              </w:rPr>
              <w:t>O1 to O5</w:t>
            </w:r>
          </w:p>
        </w:tc>
        <w:tc>
          <w:tcPr>
            <w:tcW w:type="dxa" w:w="1650"/>
          </w:tcPr>
          <w:p>
            <w:pPr>
              <w:spacing w:after="20"/>
            </w:pPr>
            <w:r>
              <w:rPr>
                <w:rFonts w:ascii="Segoe UI" w:hAnsi="Segoe UI" w:cs="Segoe UI" w:eastAsia="Segoe UI"/>
                <w:color w:val="101820"/>
                <w:sz w:val="18"/>
              </w:rPr>
              <w:t>10 questions</w:t>
            </w:r>
          </w:p>
        </w:tc>
      </w:tr>
      <w:tr>
        <w:tc>
          <w:tcPr>
            <w:tcW w:type="dxa" w:w="2539"/>
          </w:tcPr>
          <w:p>
            <w:pPr>
              <w:spacing w:after="20"/>
            </w:pPr>
            <w:r>
              <w:rPr>
                <w:rFonts w:ascii="Segoe UI" w:hAnsi="Segoe UI" w:cs="Segoe UI" w:eastAsia="Segoe UI"/>
                <w:color w:val="101820"/>
                <w:sz w:val="18"/>
              </w:rPr>
              <w:t>Claims</w:t>
            </w:r>
          </w:p>
        </w:tc>
        <w:tc>
          <w:tcPr>
            <w:tcW w:type="dxa" w:w="4824"/>
          </w:tcPr>
          <w:p>
            <w:pPr>
              <w:spacing w:after="20"/>
            </w:pPr>
            <w:r>
              <w:rPr>
                <w:rFonts w:ascii="Segoe UI" w:hAnsi="Segoe UI" w:cs="Segoe UI" w:eastAsia="Segoe UI"/>
                <w:color w:val="101820"/>
                <w:sz w:val="18"/>
              </w:rPr>
              <w:t>C1 to C5</w:t>
            </w:r>
          </w:p>
        </w:tc>
        <w:tc>
          <w:tcPr>
            <w:tcW w:type="dxa" w:w="1650"/>
          </w:tcPr>
          <w:p>
            <w:pPr>
              <w:spacing w:after="20"/>
            </w:pPr>
            <w:r>
              <w:rPr>
                <w:rFonts w:ascii="Segoe UI" w:hAnsi="Segoe UI" w:cs="Segoe UI" w:eastAsia="Segoe UI"/>
                <w:color w:val="101820"/>
                <w:sz w:val="18"/>
              </w:rPr>
              <w:t>10 questions</w:t>
            </w:r>
          </w:p>
        </w:tc>
      </w:tr>
      <w:tr>
        <w:tc>
          <w:tcPr>
            <w:tcW w:type="dxa" w:w="2539"/>
          </w:tcPr>
          <w:p>
            <w:pPr>
              <w:spacing w:after="20"/>
            </w:pPr>
            <w:r>
              <w:rPr>
                <w:rFonts w:ascii="Segoe UI" w:hAnsi="Segoe UI" w:cs="Segoe UI" w:eastAsia="Segoe UI"/>
                <w:color w:val="101820"/>
                <w:sz w:val="18"/>
              </w:rPr>
              <w:t>Accounting</w:t>
            </w:r>
          </w:p>
        </w:tc>
        <w:tc>
          <w:tcPr>
            <w:tcW w:type="dxa" w:w="4824"/>
          </w:tcPr>
          <w:p>
            <w:pPr>
              <w:spacing w:after="20"/>
            </w:pPr>
            <w:r>
              <w:rPr>
                <w:rFonts w:ascii="Segoe UI" w:hAnsi="Segoe UI" w:cs="Segoe UI" w:eastAsia="Segoe UI"/>
                <w:color w:val="101820"/>
                <w:sz w:val="18"/>
              </w:rPr>
              <w:t>F1 to F8</w:t>
            </w:r>
          </w:p>
        </w:tc>
        <w:tc>
          <w:tcPr>
            <w:tcW w:type="dxa" w:w="1650"/>
          </w:tcPr>
          <w:p>
            <w:pPr>
              <w:spacing w:after="20"/>
            </w:pPr>
            <w:r>
              <w:rPr>
                <w:rFonts w:ascii="Segoe UI" w:hAnsi="Segoe UI" w:cs="Segoe UI" w:eastAsia="Segoe UI"/>
                <w:color w:val="101820"/>
                <w:sz w:val="18"/>
              </w:rPr>
              <w:t>15 questions</w:t>
            </w:r>
          </w:p>
        </w:tc>
      </w:tr>
      <w:tr>
        <w:tc>
          <w:tcPr>
            <w:tcW w:type="dxa" w:w="2539"/>
          </w:tcPr>
          <w:p>
            <w:pPr>
              <w:spacing w:after="20"/>
            </w:pPr>
            <w:r>
              <w:rPr>
                <w:rFonts w:ascii="Segoe UI" w:hAnsi="Segoe UI" w:cs="Segoe UI" w:eastAsia="Segoe UI"/>
                <w:color w:val="101820"/>
                <w:sz w:val="18"/>
              </w:rPr>
              <w:t>Accounting Manager</w:t>
            </w:r>
          </w:p>
        </w:tc>
        <w:tc>
          <w:tcPr>
            <w:tcW w:type="dxa" w:w="4824"/>
          </w:tcPr>
          <w:p>
            <w:pPr>
              <w:spacing w:after="20"/>
            </w:pPr>
            <w:r>
              <w:rPr>
                <w:rFonts w:ascii="Segoe UI" w:hAnsi="Segoe UI" w:cs="Segoe UI" w:eastAsia="Segoe UI"/>
                <w:color w:val="101820"/>
                <w:sz w:val="18"/>
              </w:rPr>
              <w:t>M1 to M5</w:t>
            </w:r>
          </w:p>
        </w:tc>
        <w:tc>
          <w:tcPr>
            <w:tcW w:type="dxa" w:w="1650"/>
          </w:tcPr>
          <w:p>
            <w:pPr>
              <w:spacing w:after="20"/>
            </w:pPr>
            <w:r>
              <w:rPr>
                <w:rFonts w:ascii="Segoe UI" w:hAnsi="Segoe UI" w:cs="Segoe UI" w:eastAsia="Segoe UI"/>
                <w:color w:val="101820"/>
                <w:sz w:val="18"/>
              </w:rPr>
              <w:t>10 questions</w:t>
            </w:r>
          </w:p>
        </w:tc>
      </w:tr>
    </w:tbl>
    <w:p>
      <w:pPr>
        <w:spacing w:after="80"/>
      </w:pPr>
    </w:p>
    <w:p>
      <w:pPr>
        <w:pStyle w:val="Heading2"/>
      </w:pPr>
      <w:r>
        <w:rPr>
          <w:rFonts w:ascii="Segoe UI" w:hAnsi="Segoe UI" w:cs="Segoe UI" w:eastAsia="Segoe UI"/>
          <w:b/>
          <w:color w:val="0F4761"/>
          <w:sz w:val="26"/>
        </w:rPr>
        <w:t>8.2  Pass criteria</w:t>
      </w:r>
    </w:p>
    <w:p>
      <w:pPr>
        <w:spacing w:after="60"/>
        <w:numPr>
          <w:ilvl w:val="0"/>
          <w:numId w:val="3"/>
        </w:numPr>
      </w:pPr>
      <w:r>
        <w:rPr>
          <w:rFonts w:ascii="Segoe UI" w:hAnsi="Segoe UI" w:cs="Segoe UI" w:eastAsia="Segoe UI"/>
          <w:color w:val="101820"/>
          <w:sz w:val="21"/>
        </w:rPr>
        <w:t>End users: at least 80% overall, and every task marked critical for the role done correctly. Critical tasks: issuing an official receipt (Accounting), approving as checker (Accounting Manager), issuing a policy with KYC (Processing Team), registering a claim (Claims), capturing a payment (Operations, Sales &amp; Marketing), creating a user with the right role (System Administrator).</w:t>
      </w:r>
    </w:p>
    <w:p>
      <w:pPr>
        <w:spacing w:after="60"/>
        <w:numPr>
          <w:ilvl w:val="0"/>
          <w:numId w:val="3"/>
        </w:numPr>
      </w:pPr>
      <w:r>
        <w:rPr>
          <w:rFonts w:ascii="Segoe UI" w:hAnsi="Segoe UI" w:cs="Segoe UI" w:eastAsia="Segoe UI"/>
          <w:color w:val="101820"/>
          <w:sz w:val="21"/>
        </w:rPr>
        <w:t>Key users: at least 90%.</w:t>
      </w:r>
    </w:p>
    <w:p>
      <w:pPr>
        <w:spacing w:after="60"/>
        <w:numPr>
          <w:ilvl w:val="0"/>
          <w:numId w:val="3"/>
        </w:numPr>
      </w:pPr>
      <w:r>
        <w:rPr>
          <w:rFonts w:ascii="Segoe UI" w:hAnsi="Segoe UI" w:cs="Segoe UI" w:eastAsia="Segoe UI"/>
          <w:color w:val="101820"/>
          <w:sz w:val="21"/>
        </w:rPr>
        <w:t>A user who does not pass attends a refresher and takes the assessment again before receiving production access.</w:t>
      </w:r>
    </w:p>
    <w:p>
      <w:pPr>
        <w:pStyle w:val="Heading2"/>
      </w:pPr>
      <w:r>
        <w:rPr>
          <w:rFonts w:ascii="Segoe UI" w:hAnsi="Segoe UI" w:cs="Segoe UI" w:eastAsia="Segoe UI"/>
          <w:b/>
          <w:color w:val="0F4761"/>
          <w:sz w:val="26"/>
        </w:rPr>
        <w:t>8.3  Evaluation of the training</w:t>
      </w:r>
    </w:p>
    <w:p>
      <w:pPr>
        <w:spacing w:after="120" w:line="276" w:lineRule="auto"/>
      </w:pPr>
      <w:r>
        <w:rPr>
          <w:rFonts w:ascii="Segoe UI" w:hAnsi="Segoe UI" w:cs="Segoe UI" w:eastAsia="Segoe UI"/>
          <w:color w:val="101820"/>
          <w:sz w:val="21"/>
        </w:rPr>
        <w:t>Each trainee fills in a short evaluation (content, pace, trainer, materials, confidence to do the job). Key users and the iorta TechNXT consultant review the results after each wave and adjust the next sessions.</w:t>
      </w:r>
    </w:p>
    <w:p>
      <w:pPr>
        <w:pStyle w:val="Heading1"/>
        <w:pageBreakBefore/>
      </w:pPr>
      <w:r>
        <w:rPr>
          <w:rFonts w:ascii="Segoe UI" w:hAnsi="Segoe UI" w:cs="Segoe UI" w:eastAsia="Segoe UI"/>
          <w:b/>
          <w:color w:val="0F4761"/>
          <w:sz w:val="32"/>
        </w:rPr>
        <w:t>9.  Change management</w:t>
      </w:r>
    </w:p>
    <w:p>
      <w:pPr>
        <w:pStyle w:val="Heading2"/>
      </w:pPr>
      <w:r>
        <w:rPr>
          <w:rFonts w:ascii="Segoe UI" w:hAnsi="Segoe UI" w:cs="Segoe UI" w:eastAsia="Segoe UI"/>
          <w:b/>
          <w:color w:val="0F4761"/>
          <w:sz w:val="26"/>
        </w:rPr>
        <w:t>9.1  What changes for users</w:t>
      </w:r>
    </w:p>
    <w:p>
      <w:pPr>
        <w:spacing w:after="120" w:line="276" w:lineRule="auto"/>
      </w:pPr>
      <w:r>
        <w:rPr>
          <w:rFonts w:ascii="Segoe UI" w:hAnsi="Segoe UI" w:cs="Segoe UI" w:eastAsia="Segoe UI"/>
          <w:color w:val="101820"/>
          <w:sz w:val="21"/>
        </w:rPr>
        <w:t>The main changes users meet are rules the system now enforces. Each is explained in training and in the go-live communication.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005"/>
        <w:gridCol w:w="3005"/>
        <w:gridCol w:w="3005"/>
      </w:tblGrid>
      <w:tr>
        <w:trPr>
          <w:tblHeader w:val="true"/>
        </w:trPr>
        <w:tc>
          <w:tcPr>
            <w:tcW w:type="dxa" w:w="3005"/>
            <w:shd w:val="clear" w:color="auto" w:fill="DCE9F7"/>
          </w:tcPr>
          <w:p>
            <w:pPr>
              <w:spacing w:after="20"/>
            </w:pPr>
            <w:r>
              <w:rPr>
                <w:rFonts w:ascii="Segoe UI" w:hAnsi="Segoe UI" w:cs="Segoe UI" w:eastAsia="Segoe UI"/>
                <w:b/>
                <w:color w:val="0F4761"/>
                <w:sz w:val="18"/>
              </w:rPr>
              <w:t>Change</w:t>
            </w:r>
          </w:p>
        </w:tc>
        <w:tc>
          <w:tcPr>
            <w:tcW w:type="dxa" w:w="3005"/>
            <w:shd w:val="clear" w:color="auto" w:fill="DCE9F7"/>
          </w:tcPr>
          <w:p>
            <w:pPr>
              <w:spacing w:after="20"/>
            </w:pPr>
            <w:r>
              <w:rPr>
                <w:rFonts w:ascii="Segoe UI" w:hAnsi="Segoe UI" w:cs="Segoe UI" w:eastAsia="Segoe UI"/>
                <w:b/>
                <w:color w:val="0F4761"/>
                <w:sz w:val="18"/>
              </w:rPr>
              <w:t>Who is affected</w:t>
            </w:r>
          </w:p>
        </w:tc>
        <w:tc>
          <w:tcPr>
            <w:tcW w:type="dxa" w:w="3005"/>
            <w:shd w:val="clear" w:color="auto" w:fill="DCE9F7"/>
          </w:tcPr>
          <w:p>
            <w:pPr>
              <w:spacing w:after="20"/>
            </w:pPr>
            <w:r>
              <w:rPr>
                <w:rFonts w:ascii="Segoe UI" w:hAnsi="Segoe UI" w:cs="Segoe UI" w:eastAsia="Segoe UI"/>
                <w:b/>
                <w:color w:val="0F4761"/>
                <w:sz w:val="18"/>
              </w:rPr>
              <w:t>What it means in daily work</w:t>
            </w:r>
          </w:p>
        </w:tc>
      </w:tr>
      <w:tr>
        <w:tc>
          <w:tcPr>
            <w:tcW w:type="dxa" w:w="3005"/>
          </w:tcPr>
          <w:p>
            <w:pPr>
              <w:spacing w:after="20"/>
            </w:pPr>
            <w:r>
              <w:rPr>
                <w:rFonts w:ascii="Segoe UI" w:hAnsi="Segoe UI" w:cs="Segoe UI" w:eastAsia="Segoe UI"/>
                <w:color w:val="101820"/>
                <w:sz w:val="18"/>
              </w:rPr>
              <w:t>Only Accounting posts official receipts</w:t>
            </w:r>
          </w:p>
        </w:tc>
        <w:tc>
          <w:tcPr>
            <w:tcW w:type="dxa" w:w="3005"/>
          </w:tcPr>
          <w:p>
            <w:pPr>
              <w:spacing w:after="20"/>
            </w:pPr>
            <w:r>
              <w:rPr>
                <w:rFonts w:ascii="Segoe UI" w:hAnsi="Segoe UI" w:cs="Segoe UI" w:eastAsia="Segoe UI"/>
                <w:color w:val="101820"/>
                <w:sz w:val="18"/>
              </w:rPr>
              <w:t>Sales &amp; Marketing, Operations, Processing Team, Accounting</w:t>
            </w:r>
          </w:p>
        </w:tc>
        <w:tc>
          <w:tcPr>
            <w:tcW w:type="dxa" w:w="3005"/>
          </w:tcPr>
          <w:p>
            <w:pPr>
              <w:spacing w:after="20"/>
            </w:pPr>
            <w:r>
              <w:rPr>
                <w:rFonts w:ascii="Segoe UI" w:hAnsi="Segoe UI" w:cs="Segoe UI" w:eastAsia="Segoe UI"/>
                <w:color w:val="101820"/>
                <w:sz w:val="18"/>
              </w:rPr>
              <w:t>Other roles record how the client paid; Accounting verifies and issues the receipt</w:t>
            </w:r>
          </w:p>
        </w:tc>
      </w:tr>
      <w:tr>
        <w:tc>
          <w:tcPr>
            <w:tcW w:type="dxa" w:w="3005"/>
          </w:tcPr>
          <w:p>
            <w:pPr>
              <w:spacing w:after="20"/>
            </w:pPr>
            <w:r>
              <w:rPr>
                <w:rFonts w:ascii="Segoe UI" w:hAnsi="Segoe UI" w:cs="Segoe UI" w:eastAsia="Segoe UI"/>
                <w:color w:val="101820"/>
                <w:sz w:val="18"/>
              </w:rPr>
              <w:t>Maker-checker</w:t>
            </w:r>
          </w:p>
        </w:tc>
        <w:tc>
          <w:tcPr>
            <w:tcW w:type="dxa" w:w="3005"/>
          </w:tcPr>
          <w:p>
            <w:pPr>
              <w:spacing w:after="20"/>
            </w:pPr>
            <w:r>
              <w:rPr>
                <w:rFonts w:ascii="Segoe UI" w:hAnsi="Segoe UI" w:cs="Segoe UI" w:eastAsia="Segoe UI"/>
                <w:color w:val="101820"/>
                <w:sz w:val="18"/>
              </w:rPr>
              <w:t>Accounting, Accounting Manager, Claims, Processing Team</w:t>
            </w:r>
          </w:p>
        </w:tc>
        <w:tc>
          <w:tcPr>
            <w:tcW w:type="dxa" w:w="3005"/>
          </w:tcPr>
          <w:p>
            <w:pPr>
              <w:spacing w:after="20"/>
            </w:pPr>
            <w:r>
              <w:rPr>
                <w:rFonts w:ascii="Segoe UI" w:hAnsi="Segoe UI" w:cs="Segoe UI" w:eastAsia="Segoe UI"/>
                <w:color w:val="101820"/>
                <w:sz w:val="18"/>
              </w:rPr>
              <w:t>The person who enters a quotation, voucher, remittance, settlement, journal or close cannot approve it</w:t>
            </w:r>
          </w:p>
        </w:tc>
      </w:tr>
      <w:tr>
        <w:tc>
          <w:tcPr>
            <w:tcW w:type="dxa" w:w="3005"/>
          </w:tcPr>
          <w:p>
            <w:pPr>
              <w:spacing w:after="20"/>
            </w:pPr>
            <w:r>
              <w:rPr>
                <w:rFonts w:ascii="Segoe UI" w:hAnsi="Segoe UI" w:cs="Segoe UI" w:eastAsia="Segoe UI"/>
                <w:color w:val="101820"/>
                <w:sz w:val="18"/>
              </w:rPr>
              <w:t>KYC and vehicle identifiers before a motor policy is issued</w:t>
            </w:r>
          </w:p>
        </w:tc>
        <w:tc>
          <w:tcPr>
            <w:tcW w:type="dxa" w:w="3005"/>
          </w:tcPr>
          <w:p>
            <w:pPr>
              <w:spacing w:after="20"/>
            </w:pPr>
            <w:r>
              <w:rPr>
                <w:rFonts w:ascii="Segoe UI" w:hAnsi="Segoe UI" w:cs="Segoe UI" w:eastAsia="Segoe UI"/>
                <w:color w:val="101820"/>
                <w:sz w:val="18"/>
              </w:rPr>
              <w:t>Sales &amp; Marketing, Processing Team, Operations</w:t>
            </w:r>
          </w:p>
        </w:tc>
        <w:tc>
          <w:tcPr>
            <w:tcW w:type="dxa" w:w="3005"/>
          </w:tcPr>
          <w:p>
            <w:pPr>
              <w:spacing w:after="20"/>
            </w:pPr>
            <w:r>
              <w:rPr>
                <w:rFonts w:ascii="Segoe UI" w:hAnsi="Segoe UI" w:cs="Segoe UI" w:eastAsia="Segoe UI"/>
                <w:color w:val="101820"/>
                <w:sz w:val="18"/>
              </w:rPr>
              <w:t>Government ID type, number and image, chassis, motor and plate or MV file number are needed before issue</w:t>
            </w:r>
          </w:p>
        </w:tc>
      </w:tr>
      <w:tr>
        <w:tc>
          <w:tcPr>
            <w:tcW w:type="dxa" w:w="3005"/>
          </w:tcPr>
          <w:p>
            <w:pPr>
              <w:spacing w:after="20"/>
            </w:pPr>
            <w:r>
              <w:rPr>
                <w:rFonts w:ascii="Segoe UI" w:hAnsi="Segoe UI" w:cs="Segoe UI" w:eastAsia="Segoe UI"/>
                <w:color w:val="101820"/>
                <w:sz w:val="18"/>
              </w:rPr>
              <w:t>Placement journey per line</w:t>
            </w:r>
          </w:p>
        </w:tc>
        <w:tc>
          <w:tcPr>
            <w:tcW w:type="dxa" w:w="3005"/>
          </w:tcPr>
          <w:p>
            <w:pPr>
              <w:spacing w:after="20"/>
            </w:pPr>
            <w:r>
              <w:rPr>
                <w:rFonts w:ascii="Segoe UI" w:hAnsi="Segoe UI" w:cs="Segoe UI" w:eastAsia="Segoe UI"/>
                <w:color w:val="101820"/>
                <w:sz w:val="18"/>
              </w:rPr>
              <w:t>Processing Team, Sales &amp; Marketing</w:t>
            </w:r>
          </w:p>
        </w:tc>
        <w:tc>
          <w:tcPr>
            <w:tcW w:type="dxa" w:w="3005"/>
          </w:tcPr>
          <w:p>
            <w:pPr>
              <w:spacing w:after="20"/>
            </w:pPr>
            <w:r>
              <w:rPr>
                <w:rFonts w:ascii="Segoe UI" w:hAnsi="Segoe UI" w:cs="Segoe UI" w:eastAsia="Segoe UI"/>
                <w:color w:val="101820"/>
                <w:sz w:val="18"/>
              </w:rPr>
              <w:t>Fire, IAR, marine, casualty and engineering need a placement slip confirmed by every insurer before issue</w:t>
            </w:r>
          </w:p>
        </w:tc>
      </w:tr>
      <w:tr>
        <w:tc>
          <w:tcPr>
            <w:tcW w:type="dxa" w:w="3005"/>
          </w:tcPr>
          <w:p>
            <w:pPr>
              <w:spacing w:after="20"/>
            </w:pPr>
            <w:r>
              <w:rPr>
                <w:rFonts w:ascii="Segoe UI" w:hAnsi="Segoe UI" w:cs="Segoe UI" w:eastAsia="Segoe UI"/>
                <w:color w:val="101820"/>
                <w:sz w:val="18"/>
              </w:rPr>
              <w:t>Server pricing</w:t>
            </w:r>
          </w:p>
        </w:tc>
        <w:tc>
          <w:tcPr>
            <w:tcW w:type="dxa" w:w="3005"/>
          </w:tcPr>
          <w:p>
            <w:pPr>
              <w:spacing w:after="20"/>
            </w:pPr>
            <w:r>
              <w:rPr>
                <w:rFonts w:ascii="Segoe UI" w:hAnsi="Segoe UI" w:cs="Segoe UI" w:eastAsia="Segoe UI"/>
                <w:color w:val="101820"/>
                <w:sz w:val="18"/>
              </w:rPr>
              <w:t>Sales &amp; Marketing, Processing Team</w:t>
            </w:r>
          </w:p>
        </w:tc>
        <w:tc>
          <w:tcPr>
            <w:tcW w:type="dxa" w:w="3005"/>
          </w:tcPr>
          <w:p>
            <w:pPr>
              <w:spacing w:after="20"/>
            </w:pPr>
            <w:r>
              <w:rPr>
                <w:rFonts w:ascii="Segoe UI" w:hAnsi="Segoe UI" w:cs="Segoe UI" w:eastAsia="Segoe UI"/>
                <w:color w:val="101820"/>
                <w:sz w:val="18"/>
              </w:rPr>
              <w:t>The premium is calculated from the configured rates and taxes; overrides are recorded</w:t>
            </w:r>
          </w:p>
        </w:tc>
      </w:tr>
      <w:tr>
        <w:tc>
          <w:tcPr>
            <w:tcW w:type="dxa" w:w="3005"/>
          </w:tcPr>
          <w:p>
            <w:pPr>
              <w:spacing w:after="20"/>
            </w:pPr>
            <w:r>
              <w:rPr>
                <w:rFonts w:ascii="Segoe UI" w:hAnsi="Segoe UI" w:cs="Segoe UI" w:eastAsia="Segoe UI"/>
                <w:color w:val="101820"/>
                <w:sz w:val="18"/>
              </w:rPr>
              <w:t>Claims checks</w:t>
            </w:r>
          </w:p>
        </w:tc>
        <w:tc>
          <w:tcPr>
            <w:tcW w:type="dxa" w:w="3005"/>
          </w:tcPr>
          <w:p>
            <w:pPr>
              <w:spacing w:after="20"/>
            </w:pPr>
            <w:r>
              <w:rPr>
                <w:rFonts w:ascii="Segoe UI" w:hAnsi="Segoe UI" w:cs="Segoe UI" w:eastAsia="Segoe UI"/>
                <w:color w:val="101820"/>
                <w:sz w:val="18"/>
              </w:rPr>
              <w:t>Claims</w:t>
            </w:r>
          </w:p>
        </w:tc>
        <w:tc>
          <w:tcPr>
            <w:tcW w:type="dxa" w:w="3005"/>
          </w:tcPr>
          <w:p>
            <w:pPr>
              <w:spacing w:after="20"/>
            </w:pPr>
            <w:r>
              <w:rPr>
                <w:rFonts w:ascii="Segoe UI" w:hAnsi="Segoe UI" w:cs="Segoe UI" w:eastAsia="Segoe UI"/>
                <w:color w:val="101820"/>
                <w:sz w:val="18"/>
              </w:rPr>
              <w:t>A claim is refused when the loss date is outside the policy period or premium is unpaid (delivered settings)</w:t>
            </w:r>
          </w:p>
        </w:tc>
      </w:tr>
      <w:tr>
        <w:tc>
          <w:tcPr>
            <w:tcW w:type="dxa" w:w="3005"/>
          </w:tcPr>
          <w:p>
            <w:pPr>
              <w:spacing w:after="20"/>
            </w:pPr>
            <w:r>
              <w:rPr>
                <w:rFonts w:ascii="Segoe UI" w:hAnsi="Segoe UI" w:cs="Segoe UI" w:eastAsia="Segoe UI"/>
                <w:color w:val="101820"/>
                <w:sz w:val="18"/>
              </w:rPr>
              <w:t>Commission paid after full collection</w:t>
            </w:r>
          </w:p>
        </w:tc>
        <w:tc>
          <w:tcPr>
            <w:tcW w:type="dxa" w:w="3005"/>
          </w:tcPr>
          <w:p>
            <w:pPr>
              <w:spacing w:after="20"/>
            </w:pPr>
            <w:r>
              <w:rPr>
                <w:rFonts w:ascii="Segoe UI" w:hAnsi="Segoe UI" w:cs="Segoe UI" w:eastAsia="Segoe UI"/>
                <w:color w:val="101820"/>
                <w:sz w:val="18"/>
              </w:rPr>
              <w:t>Accounting, Sales &amp; Marketing</w:t>
            </w:r>
          </w:p>
        </w:tc>
        <w:tc>
          <w:tcPr>
            <w:tcW w:type="dxa" w:w="3005"/>
          </w:tcPr>
          <w:p>
            <w:pPr>
              <w:spacing w:after="20"/>
            </w:pPr>
            <w:r>
              <w:rPr>
                <w:rFonts w:ascii="Segoe UI" w:hAnsi="Segoe UI" w:cs="Segoe UI" w:eastAsia="Segoe UI"/>
                <w:color w:val="101820"/>
                <w:sz w:val="18"/>
              </w:rPr>
              <w:t>Referrer commission becomes payable only when the premium is fully collected and a bank account is on file</w:t>
            </w:r>
          </w:p>
        </w:tc>
      </w:tr>
      <w:tr>
        <w:tc>
          <w:tcPr>
            <w:tcW w:type="dxa" w:w="3005"/>
          </w:tcPr>
          <w:p>
            <w:pPr>
              <w:spacing w:after="20"/>
            </w:pPr>
            <w:r>
              <w:rPr>
                <w:rFonts w:ascii="Segoe UI" w:hAnsi="Segoe UI" w:cs="Segoe UI" w:eastAsia="Segoe UI"/>
                <w:color w:val="101820"/>
                <w:sz w:val="18"/>
              </w:rPr>
              <w:t>Period control</w:t>
            </w:r>
          </w:p>
        </w:tc>
        <w:tc>
          <w:tcPr>
            <w:tcW w:type="dxa" w:w="3005"/>
          </w:tcPr>
          <w:p>
            <w:pPr>
              <w:spacing w:after="20"/>
            </w:pPr>
            <w:r>
              <w:rPr>
                <w:rFonts w:ascii="Segoe UI" w:hAnsi="Segoe UI" w:cs="Segoe UI" w:eastAsia="Segoe UI"/>
                <w:color w:val="101820"/>
                <w:sz w:val="18"/>
              </w:rPr>
              <w:t>Accounting, Accounting Manager</w:t>
            </w:r>
          </w:p>
        </w:tc>
        <w:tc>
          <w:tcPr>
            <w:tcW w:type="dxa" w:w="3005"/>
          </w:tcPr>
          <w:p>
            <w:pPr>
              <w:spacing w:after="20"/>
            </w:pPr>
            <w:r>
              <w:rPr>
                <w:rFonts w:ascii="Segoe UI" w:hAnsi="Segoe UI" w:cs="Segoe UI" w:eastAsia="Segoe UI"/>
                <w:color w:val="101820"/>
                <w:sz w:val="18"/>
              </w:rPr>
              <w:t>Closed periods take no postings; soft-closed periods take postings only from the Accounting Manager</w:t>
            </w:r>
          </w:p>
        </w:tc>
      </w:tr>
      <w:tr>
        <w:tc>
          <w:tcPr>
            <w:tcW w:type="dxa" w:w="3005"/>
          </w:tcPr>
          <w:p>
            <w:pPr>
              <w:spacing w:after="20"/>
            </w:pPr>
            <w:r>
              <w:rPr>
                <w:rFonts w:ascii="Segoe UI" w:hAnsi="Segoe UI" w:cs="Segoe UI" w:eastAsia="Segoe UI"/>
                <w:color w:val="101820"/>
                <w:sz w:val="18"/>
              </w:rPr>
              <w:t>Security</w:t>
            </w:r>
          </w:p>
        </w:tc>
        <w:tc>
          <w:tcPr>
            <w:tcW w:type="dxa" w:w="3005"/>
          </w:tcPr>
          <w:p>
            <w:pPr>
              <w:spacing w:after="20"/>
            </w:pPr>
            <w:r>
              <w:rPr>
                <w:rFonts w:ascii="Segoe UI" w:hAnsi="Segoe UI" w:cs="Segoe UI" w:eastAsia="Segoe UI"/>
                <w:color w:val="101820"/>
                <w:sz w:val="18"/>
              </w:rPr>
              <w:t>Everyone</w:t>
            </w:r>
          </w:p>
        </w:tc>
        <w:tc>
          <w:tcPr>
            <w:tcW w:type="dxa" w:w="3005"/>
          </w:tcPr>
          <w:p>
            <w:pPr>
              <w:spacing w:after="20"/>
            </w:pPr>
            <w:r>
              <w:rPr>
                <w:rFonts w:ascii="Segoe UI" w:hAnsi="Segoe UI" w:cs="Segoe UI" w:eastAsia="Segoe UI"/>
                <w:color w:val="101820"/>
                <w:sz w:val="18"/>
              </w:rPr>
              <w:t>Personal user IDs, password rules, two-step verification for the roles set, automatic sign-out after 30 minutes idle; every action is in the Audit Trail</w:t>
            </w:r>
          </w:p>
        </w:tc>
      </w:tr>
    </w:tbl>
    <w:p>
      <w:pPr>
        <w:spacing w:after="80"/>
      </w:pPr>
    </w:p>
    <w:p>
      <w:pPr>
        <w:pStyle w:val="Heading2"/>
      </w:pPr>
      <w:r>
        <w:rPr>
          <w:rFonts w:ascii="Segoe UI" w:hAnsi="Segoe UI" w:cs="Segoe UI" w:eastAsia="Segoe UI"/>
          <w:b/>
          <w:color w:val="0F4761"/>
          <w:sz w:val="26"/>
        </w:rPr>
        <w:t>9.2  Stakeholders and communication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288"/>
        <w:gridCol w:w="2575"/>
        <w:gridCol w:w="2575"/>
        <w:gridCol w:w="2575"/>
      </w:tblGrid>
      <w:tr>
        <w:trPr>
          <w:tblHeader w:val="true"/>
        </w:trPr>
        <w:tc>
          <w:tcPr>
            <w:tcW w:type="dxa" w:w="1288"/>
            <w:shd w:val="clear" w:color="auto" w:fill="DCE9F7"/>
          </w:tcPr>
          <w:p>
            <w:pPr>
              <w:spacing w:after="20"/>
            </w:pPr>
            <w:r>
              <w:rPr>
                <w:rFonts w:ascii="Segoe UI" w:hAnsi="Segoe UI" w:cs="Segoe UI" w:eastAsia="Segoe UI"/>
                <w:b/>
                <w:color w:val="0F4761"/>
                <w:sz w:val="18"/>
              </w:rPr>
              <w:t>Audience</w:t>
            </w:r>
          </w:p>
        </w:tc>
        <w:tc>
          <w:tcPr>
            <w:tcW w:type="dxa" w:w="2575"/>
            <w:shd w:val="clear" w:color="auto" w:fill="DCE9F7"/>
          </w:tcPr>
          <w:p>
            <w:pPr>
              <w:spacing w:after="20"/>
            </w:pPr>
            <w:r>
              <w:rPr>
                <w:rFonts w:ascii="Segoe UI" w:hAnsi="Segoe UI" w:cs="Segoe UI" w:eastAsia="Segoe UI"/>
                <w:b/>
                <w:color w:val="0F4761"/>
                <w:sz w:val="18"/>
              </w:rPr>
              <w:t>Message</w:t>
            </w:r>
          </w:p>
        </w:tc>
        <w:tc>
          <w:tcPr>
            <w:tcW w:type="dxa" w:w="2575"/>
            <w:shd w:val="clear" w:color="auto" w:fill="DCE9F7"/>
          </w:tcPr>
          <w:p>
            <w:pPr>
              <w:spacing w:after="20"/>
            </w:pPr>
            <w:r>
              <w:rPr>
                <w:rFonts w:ascii="Segoe UI" w:hAnsi="Segoe UI" w:cs="Segoe UI" w:eastAsia="Segoe UI"/>
                <w:b/>
                <w:color w:val="0F4761"/>
                <w:sz w:val="18"/>
              </w:rPr>
              <w:t>Channel</w:t>
            </w:r>
          </w:p>
        </w:tc>
        <w:tc>
          <w:tcPr>
            <w:tcW w:type="dxa" w:w="2575"/>
            <w:shd w:val="clear" w:color="auto" w:fill="DCE9F7"/>
          </w:tcPr>
          <w:p>
            <w:pPr>
              <w:spacing w:after="20"/>
            </w:pPr>
            <w:r>
              <w:rPr>
                <w:rFonts w:ascii="Segoe UI" w:hAnsi="Segoe UI" w:cs="Segoe UI" w:eastAsia="Segoe UI"/>
                <w:b/>
                <w:color w:val="0F4761"/>
                <w:sz w:val="18"/>
              </w:rPr>
              <w:t>When</w:t>
            </w:r>
          </w:p>
        </w:tc>
      </w:tr>
      <w:tr>
        <w:tc>
          <w:tcPr>
            <w:tcW w:type="dxa" w:w="1288"/>
          </w:tcPr>
          <w:p>
            <w:pPr>
              <w:spacing w:after="20"/>
            </w:pPr>
            <w:r>
              <w:rPr>
                <w:rFonts w:ascii="Segoe UI" w:hAnsi="Segoe UI" w:cs="Segoe UI" w:eastAsia="Segoe UI"/>
                <w:color w:val="101820"/>
                <w:sz w:val="18"/>
              </w:rPr>
              <w:t>Management</w:t>
            </w:r>
          </w:p>
        </w:tc>
        <w:tc>
          <w:tcPr>
            <w:tcW w:type="dxa" w:w="2575"/>
          </w:tcPr>
          <w:p>
            <w:pPr>
              <w:spacing w:after="20"/>
            </w:pPr>
            <w:r>
              <w:rPr>
                <w:rFonts w:ascii="Segoe UI" w:hAnsi="Segoe UI" w:cs="Segoe UI" w:eastAsia="Segoe UI"/>
                <w:color w:val="101820"/>
                <w:sz w:val="18"/>
              </w:rPr>
              <w:t>Why the change, what it delivers, what is asked of the teams</w:t>
            </w:r>
          </w:p>
        </w:tc>
        <w:tc>
          <w:tcPr>
            <w:tcW w:type="dxa" w:w="2575"/>
          </w:tcPr>
          <w:p>
            <w:pPr>
              <w:spacing w:after="20"/>
            </w:pPr>
            <w:r>
              <w:rPr>
                <w:rFonts w:ascii="Segoe UI" w:hAnsi="Segoe UI" w:cs="Segoe UI" w:eastAsia="Segoe UI"/>
                <w:color w:val="101820"/>
                <w:sz w:val="18"/>
              </w:rPr>
              <w:t>Steering committee, management meeting</w:t>
            </w:r>
          </w:p>
        </w:tc>
        <w:tc>
          <w:tcPr>
            <w:tcW w:type="dxa" w:w="2575"/>
          </w:tcPr>
          <w:p>
            <w:pPr>
              <w:spacing w:after="20"/>
            </w:pPr>
            <w:r>
              <w:rPr>
                <w:rFonts w:ascii="Segoe UI" w:hAnsi="Segoe UI" w:cs="Segoe UI" w:eastAsia="Segoe UI"/>
                <w:color w:val="101820"/>
                <w:sz w:val="18"/>
              </w:rPr>
              <w:t>Mobilisation, monthly</w:t>
            </w:r>
          </w:p>
        </w:tc>
      </w:tr>
      <w:tr>
        <w:tc>
          <w:tcPr>
            <w:tcW w:type="dxa" w:w="1288"/>
          </w:tcPr>
          <w:p>
            <w:pPr>
              <w:spacing w:after="20"/>
            </w:pPr>
            <w:r>
              <w:rPr>
                <w:rFonts w:ascii="Segoe UI" w:hAnsi="Segoe UI" w:cs="Segoe UI" w:eastAsia="Segoe UI"/>
                <w:color w:val="101820"/>
                <w:sz w:val="18"/>
              </w:rPr>
              <w:t>Team leaders</w:t>
            </w:r>
          </w:p>
        </w:tc>
        <w:tc>
          <w:tcPr>
            <w:tcW w:type="dxa" w:w="2575"/>
          </w:tcPr>
          <w:p>
            <w:pPr>
              <w:spacing w:after="20"/>
            </w:pPr>
            <w:r>
              <w:rPr>
                <w:rFonts w:ascii="Segoe UI" w:hAnsi="Segoe UI" w:cs="Segoe UI" w:eastAsia="Segoe UI"/>
                <w:color w:val="101820"/>
                <w:sz w:val="18"/>
              </w:rPr>
              <w:t>Timeline, their key user, release of staff for training and UAT</w:t>
            </w:r>
          </w:p>
        </w:tc>
        <w:tc>
          <w:tcPr>
            <w:tcW w:type="dxa" w:w="2575"/>
          </w:tcPr>
          <w:p>
            <w:pPr>
              <w:spacing w:after="20"/>
            </w:pPr>
            <w:r>
              <w:rPr>
                <w:rFonts w:ascii="Segoe UI" w:hAnsi="Segoe UI" w:cs="Segoe UI" w:eastAsia="Segoe UI"/>
                <w:color w:val="101820"/>
                <w:sz w:val="18"/>
              </w:rPr>
              <w:t>Briefing by the broker PM</w:t>
            </w:r>
          </w:p>
        </w:tc>
        <w:tc>
          <w:tcPr>
            <w:tcW w:type="dxa" w:w="2575"/>
          </w:tcPr>
          <w:p>
            <w:pPr>
              <w:spacing w:after="20"/>
            </w:pPr>
            <w:r>
              <w:rPr>
                <w:rFonts w:ascii="Segoe UI" w:hAnsi="Segoe UI" w:cs="Segoe UI" w:eastAsia="Segoe UI"/>
                <w:color w:val="101820"/>
                <w:sz w:val="18"/>
              </w:rPr>
              <w:t>Mobilisation, before training</w:t>
            </w:r>
          </w:p>
        </w:tc>
      </w:tr>
      <w:tr>
        <w:tc>
          <w:tcPr>
            <w:tcW w:type="dxa" w:w="1288"/>
          </w:tcPr>
          <w:p>
            <w:pPr>
              <w:spacing w:after="20"/>
            </w:pPr>
            <w:r>
              <w:rPr>
                <w:rFonts w:ascii="Segoe UI" w:hAnsi="Segoe UI" w:cs="Segoe UI" w:eastAsia="Segoe UI"/>
                <w:color w:val="101820"/>
                <w:sz w:val="18"/>
              </w:rPr>
              <w:t>All users</w:t>
            </w:r>
          </w:p>
        </w:tc>
        <w:tc>
          <w:tcPr>
            <w:tcW w:type="dxa" w:w="2575"/>
          </w:tcPr>
          <w:p>
            <w:pPr>
              <w:spacing w:after="20"/>
            </w:pPr>
            <w:r>
              <w:rPr>
                <w:rFonts w:ascii="Segoe UI" w:hAnsi="Segoe UI" w:cs="Segoe UI" w:eastAsia="Segoe UI"/>
                <w:color w:val="101820"/>
                <w:sz w:val="18"/>
              </w:rPr>
              <w:t>What changes, training dates, go-live date, where to get help</w:t>
            </w:r>
          </w:p>
        </w:tc>
        <w:tc>
          <w:tcPr>
            <w:tcW w:type="dxa" w:w="2575"/>
          </w:tcPr>
          <w:p>
            <w:pPr>
              <w:spacing w:after="20"/>
            </w:pPr>
            <w:r>
              <w:rPr>
                <w:rFonts w:ascii="Segoe UI" w:hAnsi="Segoe UI" w:cs="Segoe UI" w:eastAsia="Segoe UI"/>
                <w:color w:val="101820"/>
                <w:sz w:val="18"/>
              </w:rPr>
              <w:t>E-mail from the sponsor, team meetings, getting started guide</w:t>
            </w:r>
          </w:p>
        </w:tc>
        <w:tc>
          <w:tcPr>
            <w:tcW w:type="dxa" w:w="2575"/>
          </w:tcPr>
          <w:p>
            <w:pPr>
              <w:spacing w:after="20"/>
            </w:pPr>
            <w:r>
              <w:rPr>
                <w:rFonts w:ascii="Segoe UI" w:hAnsi="Segoe UI" w:cs="Segoe UI" w:eastAsia="Segoe UI"/>
                <w:color w:val="101820"/>
                <w:sz w:val="18"/>
              </w:rPr>
              <w:t>Four weeks and one week before go-live, go-live day</w:t>
            </w:r>
          </w:p>
        </w:tc>
      </w:tr>
      <w:tr>
        <w:tc>
          <w:tcPr>
            <w:tcW w:type="dxa" w:w="1288"/>
          </w:tcPr>
          <w:p>
            <w:pPr>
              <w:spacing w:after="20"/>
            </w:pPr>
            <w:r>
              <w:rPr>
                <w:rFonts w:ascii="Segoe UI" w:hAnsi="Segoe UI" w:cs="Segoe UI" w:eastAsia="Segoe UI"/>
                <w:color w:val="101820"/>
                <w:sz w:val="18"/>
              </w:rPr>
              <w:t>Insurers</w:t>
            </w:r>
          </w:p>
        </w:tc>
        <w:tc>
          <w:tcPr>
            <w:tcW w:type="dxa" w:w="2575"/>
          </w:tcPr>
          <w:p>
            <w:pPr>
              <w:spacing w:after="20"/>
            </w:pPr>
            <w:r>
              <w:rPr>
                <w:rFonts w:ascii="Segoe UI" w:hAnsi="Segoe UI" w:cs="Segoe UI" w:eastAsia="Segoe UI"/>
                <w:color w:val="101820"/>
                <w:sz w:val="18"/>
              </w:rPr>
              <w:t>Go-live date, any change in documents (remittance advice, debit notes), contacts</w:t>
            </w:r>
          </w:p>
        </w:tc>
        <w:tc>
          <w:tcPr>
            <w:tcW w:type="dxa" w:w="2575"/>
          </w:tcPr>
          <w:p>
            <w:pPr>
              <w:spacing w:after="20"/>
            </w:pPr>
            <w:r>
              <w:rPr>
                <w:rFonts w:ascii="Segoe UI" w:hAnsi="Segoe UI" w:cs="Segoe UI" w:eastAsia="Segoe UI"/>
                <w:color w:val="101820"/>
                <w:sz w:val="18"/>
              </w:rPr>
              <w:t>Letter or e-mail from Accounting</w:t>
            </w:r>
          </w:p>
        </w:tc>
        <w:tc>
          <w:tcPr>
            <w:tcW w:type="dxa" w:w="2575"/>
          </w:tcPr>
          <w:p>
            <w:pPr>
              <w:spacing w:after="20"/>
            </w:pPr>
            <w:r>
              <w:rPr>
                <w:rFonts w:ascii="Segoe UI" w:hAnsi="Segoe UI" w:cs="Segoe UI" w:eastAsia="Segoe UI"/>
                <w:color w:val="101820"/>
                <w:sz w:val="18"/>
              </w:rPr>
              <w:t>Two weeks before go-live</w:t>
            </w:r>
          </w:p>
        </w:tc>
      </w:tr>
      <w:tr>
        <w:tc>
          <w:tcPr>
            <w:tcW w:type="dxa" w:w="1288"/>
          </w:tcPr>
          <w:p>
            <w:pPr>
              <w:spacing w:after="20"/>
            </w:pPr>
            <w:r>
              <w:rPr>
                <w:rFonts w:ascii="Segoe UI" w:hAnsi="Segoe UI" w:cs="Segoe UI" w:eastAsia="Segoe UI"/>
                <w:color w:val="101820"/>
                <w:sz w:val="18"/>
              </w:rPr>
              <w:t>Clients (where affected)</w:t>
            </w:r>
          </w:p>
        </w:tc>
        <w:tc>
          <w:tcPr>
            <w:tcW w:type="dxa" w:w="2575"/>
          </w:tcPr>
          <w:p>
            <w:pPr>
              <w:spacing w:after="20"/>
            </w:pPr>
            <w:r>
              <w:rPr>
                <w:rFonts w:ascii="Segoe UI" w:hAnsi="Segoe UI" w:cs="Segoe UI" w:eastAsia="Segoe UI"/>
                <w:color w:val="101820"/>
                <w:sz w:val="18"/>
              </w:rPr>
              <w:t>New official receipt or billing statement layout, payment links if used</w:t>
            </w:r>
          </w:p>
        </w:tc>
        <w:tc>
          <w:tcPr>
            <w:tcW w:type="dxa" w:w="2575"/>
          </w:tcPr>
          <w:p>
            <w:pPr>
              <w:spacing w:after="20"/>
            </w:pPr>
            <w:r>
              <w:rPr>
                <w:rFonts w:ascii="Segoe UI" w:hAnsi="Segoe UI" w:cs="Segoe UI" w:eastAsia="Segoe UI"/>
                <w:color w:val="101820"/>
                <w:sz w:val="18"/>
              </w:rPr>
              <w:t>Account executives</w:t>
            </w:r>
          </w:p>
        </w:tc>
        <w:tc>
          <w:tcPr>
            <w:tcW w:type="dxa" w:w="2575"/>
          </w:tcPr>
          <w:p>
            <w:pPr>
              <w:spacing w:after="20"/>
            </w:pPr>
            <w:r>
              <w:rPr>
                <w:rFonts w:ascii="Segoe UI" w:hAnsi="Segoe UI" w:cs="Segoe UI" w:eastAsia="Segoe UI"/>
                <w:color w:val="101820"/>
                <w:sz w:val="18"/>
              </w:rPr>
              <w:t>At go-live</w:t>
            </w:r>
          </w:p>
        </w:tc>
      </w:tr>
    </w:tbl>
    <w:p>
      <w:pPr>
        <w:spacing w:after="80"/>
      </w:pPr>
    </w:p>
    <w:p>
      <w:pPr>
        <w:pStyle w:val="Heading2"/>
      </w:pPr>
      <w:r>
        <w:rPr>
          <w:rFonts w:ascii="Segoe UI" w:hAnsi="Segoe UI" w:cs="Segoe UI" w:eastAsia="Segoe UI"/>
          <w:b/>
          <w:color w:val="0F4761"/>
          <w:sz w:val="26"/>
        </w:rPr>
        <w:t>9.3  Readiness</w:t>
      </w:r>
    </w:p>
    <w:p>
      <w:pPr>
        <w:spacing w:after="120" w:line="276" w:lineRule="auto"/>
      </w:pPr>
      <w:r>
        <w:rPr>
          <w:rFonts w:ascii="Segoe UI" w:hAnsi="Segoe UI" w:cs="Segoe UI" w:eastAsia="Segoe UI"/>
          <w:color w:val="101820"/>
          <w:sz w:val="21"/>
        </w:rPr>
        <w:t>The broker PM checks readiness two weeks before go-live and again at the go/no-go: users trained and assessed per team, key users in place, user IDs issued, procedures updated for the changes above, and team leaders' confirmation that their teams are ready. Gaps are actions in the RAID log.</w:t>
      </w:r>
    </w:p>
    <w:p>
      <w:pPr>
        <w:pStyle w:val="Heading2"/>
      </w:pPr>
      <w:r>
        <w:rPr>
          <w:rFonts w:ascii="Segoe UI" w:hAnsi="Segoe UI" w:cs="Segoe UI" w:eastAsia="Segoe UI"/>
          <w:b/>
          <w:color w:val="0F4761"/>
          <w:sz w:val="26"/>
        </w:rPr>
        <w:t>9.4  Support at go-live and reinforcement</w:t>
      </w:r>
    </w:p>
    <w:p>
      <w:pPr>
        <w:spacing w:after="60"/>
        <w:numPr>
          <w:ilvl w:val="0"/>
          <w:numId w:val="3"/>
        </w:numPr>
      </w:pPr>
      <w:r>
        <w:rPr>
          <w:rFonts w:ascii="Segoe UI" w:hAnsi="Segoe UI" w:cs="Segoe UI" w:eastAsia="Segoe UI"/>
          <w:color w:val="101820"/>
          <w:sz w:val="21"/>
        </w:rPr>
        <w:t>Key users act as floor walkers in their teams during the first week; iorta TechNXT consultants are on site or on call during hypercare.</w:t>
      </w:r>
    </w:p>
    <w:p>
      <w:pPr>
        <w:spacing w:after="60"/>
        <w:numPr>
          <w:ilvl w:val="0"/>
          <w:numId w:val="3"/>
        </w:numPr>
      </w:pPr>
      <w:r>
        <w:rPr>
          <w:rFonts w:ascii="Segoe UI" w:hAnsi="Segoe UI" w:cs="Segoe UI" w:eastAsia="Segoe UI"/>
          <w:color w:val="101820"/>
          <w:sz w:val="21"/>
        </w:rPr>
        <w:t>A daily 15-minute check-in in the first week collects questions; answers go into the knowledge base and a short tips note to users.</w:t>
      </w:r>
    </w:p>
    <w:p>
      <w:pPr>
        <w:spacing w:after="60"/>
        <w:numPr>
          <w:ilvl w:val="0"/>
          <w:numId w:val="3"/>
        </w:numPr>
      </w:pPr>
      <w:r>
        <w:rPr>
          <w:rFonts w:ascii="Segoe UI" w:hAnsi="Segoe UI" w:cs="Segoe UI" w:eastAsia="Segoe UI"/>
          <w:color w:val="101820"/>
          <w:sz w:val="21"/>
        </w:rPr>
        <w:t>Refresher sessions are offered at the end of the first month, before the first month-end close for Accounting, and on topics the support tickets show users find hard.</w:t>
      </w:r>
    </w:p>
    <w:p>
      <w:pPr>
        <w:spacing w:after="60"/>
        <w:numPr>
          <w:ilvl w:val="0"/>
          <w:numId w:val="3"/>
        </w:numPr>
      </w:pPr>
      <w:r>
        <w:rPr>
          <w:rFonts w:ascii="Segoe UI" w:hAnsi="Segoe UI" w:cs="Segoe UI" w:eastAsia="Segoe UI"/>
          <w:color w:val="101820"/>
          <w:sz w:val="21"/>
        </w:rPr>
        <w:t>Key users keep the exercise book and train newcomers with the same curriculum and assessment.</w:t>
      </w:r>
    </w:p>
    <w:p w14:paraId="3A19A69C" w14:textId="77777777" w:rsidR="002B183A" w:rsidRPr="00465CAB" w:rsidRDefault="002B183A" w:rsidP="002B183A">
      <w:pPr>
        <w:pStyle w:val="Heading1"/>
        <w:pageBreakBefore/>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10.  Document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1</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Pr>
                <w:rFonts w:ascii="Segoe UI" w:hAnsi="Segoe UI" w:cs="Segoe UI" w:eastAsia="Segoe UI"/>
                <w:color w:val="101820"/>
                <w:sz w:val="16"/>
              </w:rPr>
              <w:t>No open items at the time of issue</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iorta TechNXT</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3">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lowerLetter"/>
      <w:lvlText w:val="%3."/>
      <w:lvlJc w:val="left"/>
      <w:pPr>
        <w:ind w:left="1440" w:hanging="300"/>
      </w:pPr>
    </w:lvl>
  </w:abstractNum>
  <w:num w:numId="1" w16cid:durableId="1413504409">
    <w:abstractNumId w:val="0"/>
  </w:num>
  <w:num w:numId="2" w16cid:durableId="1722510407">
    <w:abstractNumId w:val="1"/>
  </w:num>
  <w:num w:numId="3">
    <w:abstractNumId w:val="2"/>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customStyle="1" w:styleId="Heading2">
    <w:name w:val="heading 2"/>
    <w:basedOn w:val="Normal"/>
    <w:pPr>
      <w:keepNext/>
      <w:spacing w:before="240" w:after="80"/>
      <w:outlineLvl w:val="1"/>
    </w:pPr>
    <w:rPr>
      <w:rFonts w:ascii="Segoe UI" w:hAnsi="Segoe UI"/>
      <w:b/>
      <w:color w:val="0F4761"/>
      <w:sz w:val="26"/>
    </w:rPr>
  </w:style>
  <w:style w:type="paragraph" w:customStyle="1" w:styleId="Heading3">
    <w:name w:val="heading 3"/>
    <w:basedOn w:val="Normal"/>
    <w:pPr>
      <w:keepNext/>
      <w:spacing w:before="240" w:after="80"/>
      <w:outlineLvl w:val="2"/>
    </w:pPr>
    <w:rPr>
      <w:rFonts w:ascii="Segoe UI" w:hAnsi="Segoe UI"/>
      <w:b/>
      <w:color w:val="0F4761"/>
      <w:sz w:val="23"/>
    </w:rPr>
  </w:style>
  <w:style w:type="paragraph" w:customStyle="1" w:styleId="toc2">
    <w:name w:val="toc 2"/>
    <w:basedOn w:val="TOC1"/>
    <w:pPr>
      <w:ind w:left="340"/>
    </w:pPr>
  </w:style>
  <w:style w:type="paragraph" w:customStyle="1" w:styleId="toc3">
    <w:name w:val="toc 3"/>
    <w:basedOn w:val="TOC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