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database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 database</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Data Dictionary</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Data Dictionary</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(Republic Act No. 10173)</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FK</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Foreign key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PK</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Primary key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GL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General ledger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Journal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Official receipt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voucher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Debit note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Expanded 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Withholding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DST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Documentary stamp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LGT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Local government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FST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Fire service tax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LGU</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Local government unit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 identification number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ATC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Alphanumeric tax code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TOTP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Time-based one-time password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JSON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JavaScript Object Notation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Line of business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document</w:t>
      </w:r>
    </w:p>
    <w:p>
      <w:pPr>
        <w:spacing w:after="120" w:line="276" w:lineRule="auto"/>
      </w:pPr>
      <w:r>
        <w:rPr>
          <w:rFonts w:ascii="Segoe UI" w:hAnsi="Segoe UI" w:cs="Segoe UI" w:eastAsia="Segoe UI"/>
          <w:color w:val="101820"/>
          <w:sz w:val="21"/>
        </w:rPr>
        <w:t>This data dictionary describes the database of BrokerVerse OOTB: what each functional area stores, the key tables and how they relate, the conventions every table follows, the main status lifecycles and the columns that hold personal data. It is written for the broker's finance, operations and IT staff who read reports, run data migration and reconcile figures, and for the support team that maintains the system after go-live.</w:t>
      </w:r>
    </w:p>
    <w:p>
      <w:pPr>
        <w:spacing w:after="120" w:line="276" w:lineRule="auto"/>
      </w:pPr>
      <w:r>
        <w:rPr>
          <w:rFonts w:ascii="Segoe UI" w:hAnsi="Segoe UI" w:cs="Segoe UI" w:eastAsia="Segoe UI"/>
          <w:color w:val="101820"/>
          <w:sz w:val="21"/>
        </w:rPr>
        <w:t xml:space="preserve">The column-level detail is in the companion workbook </w:t>
      </w:r>
      <w:r>
        <w:rPr>
          <w:rFonts w:ascii="Segoe UI" w:hAnsi="Segoe UI" w:cs="Segoe UI" w:eastAsia="Segoe UI"/>
          <w:b/>
          <w:color w:val="101820"/>
          <w:sz w:val="21"/>
        </w:rPr>
        <w:t>BrokerVerse_Data_Dictionary.xlsx</w:t>
      </w:r>
      <w:r>
        <w:rPr>
          <w:rFonts w:ascii="Segoe UI" w:hAnsi="Segoe UI" w:cs="Segoe UI" w:eastAsia="Segoe UI"/>
          <w:color w:val="101820"/>
          <w:sz w:val="21"/>
        </w:rPr>
        <w:t>. This document summarises it and explains the model. Where the two differ, the workbook is the more detailed reference.</w:t>
      </w:r>
    </w:p>
    <w:p>
      <w:pPr>
        <w:pStyle w:val="Heading2"/>
      </w:pPr>
      <w:r>
        <w:rPr>
          <w:rFonts w:ascii="Segoe UI" w:hAnsi="Segoe UI" w:cs="Segoe UI" w:eastAsia="Segoe UI"/>
          <w:b/>
          <w:color w:val="0F4761"/>
          <w:sz w:val="26"/>
        </w:rPr>
        <w:t>3.1  Sources</w:t>
      </w:r>
    </w:p>
    <w:p>
      <w:pPr>
        <w:spacing w:after="120" w:line="276" w:lineRule="auto"/>
      </w:pPr>
      <w:r>
        <w:rPr>
          <w:rFonts w:ascii="Segoe UI" w:hAnsi="Segoe UI" w:cs="Segoe UI" w:eastAsia="Segoe UI"/>
          <w:color w:val="101820"/>
          <w:sz w:val="21"/>
        </w:rPr>
        <w:t>All facts come from the application and the database:</w:t>
      </w:r>
    </w:p>
    <w:p>
      <w:pPr>
        <w:spacing w:after="60"/>
        <w:numPr>
          <w:ilvl w:val="0"/>
          <w:numId w:val="3"/>
        </w:numPr>
      </w:pPr>
      <w:r>
        <w:rPr>
          <w:rFonts w:ascii="Segoe UI" w:hAnsi="Segoe UI" w:cs="Segoe UI" w:eastAsia="Segoe UI"/>
          <w:color w:val="101820"/>
          <w:sz w:val="21"/>
        </w:rPr>
        <w:t xml:space="preserve">the migration files in </w:t>
      </w:r>
      <w:r>
        <w:rPr>
          <w:rFonts w:ascii="Consolas" w:hAnsi="Consolas" w:cs="Consolas" w:eastAsia="Consolas"/>
          <w:color w:val="101820"/>
          <w:sz w:val="19"/>
        </w:rPr>
        <w:t>backend/src/db/migrations</w:t>
      </w:r>
      <w:r>
        <w:rPr>
          <w:rFonts w:ascii="Segoe UI" w:hAnsi="Segoe UI" w:cs="Segoe UI" w:eastAsia="Segoe UI"/>
          <w:color w:val="101820"/>
          <w:sz w:val="21"/>
        </w:rPr>
        <w:t xml:space="preserve"> (80 files, </w:t>
      </w:r>
      <w:r>
        <w:rPr>
          <w:rFonts w:ascii="Consolas" w:hAnsi="Consolas" w:cs="Consolas" w:eastAsia="Consolas"/>
          <w:color w:val="101820"/>
          <w:sz w:val="19"/>
        </w:rPr>
        <w:t>0001_core.sql</w:t>
      </w:r>
      <w:r>
        <w:rPr>
          <w:rFonts w:ascii="Segoe UI" w:hAnsi="Segoe UI" w:cs="Segoe UI" w:eastAsia="Segoe UI"/>
          <w:color w:val="101820"/>
          <w:sz w:val="21"/>
        </w:rPr>
        <w:t xml:space="preserve"> to </w:t>
      </w:r>
      <w:r>
        <w:rPr>
          <w:rFonts w:ascii="Consolas" w:hAnsi="Consolas" w:cs="Consolas" w:eastAsia="Consolas"/>
          <w:color w:val="101820"/>
          <w:sz w:val="19"/>
        </w:rPr>
        <w:t>0216_claim_settlement_repair_shop.sql</w:t>
      </w:r>
      <w:r>
        <w:rPr>
          <w:rFonts w:ascii="Segoe UI" w:hAnsi="Segoe UI" w:cs="Segoe UI" w:eastAsia="Segoe UI"/>
          <w:color w:val="101820"/>
          <w:sz w:val="21"/>
        </w:rPr>
        <w:t>), including the comments written next to the columns;</w:t>
      </w:r>
    </w:p>
    <w:p>
      <w:pPr>
        <w:spacing w:after="60"/>
        <w:numPr>
          <w:ilvl w:val="0"/>
          <w:numId w:val="3"/>
        </w:numPr>
      </w:pPr>
      <w:r>
        <w:rPr>
          <w:rFonts w:ascii="Segoe UI" w:hAnsi="Segoe UI" w:cs="Segoe UI" w:eastAsia="Segoe UI"/>
          <w:color w:val="101820"/>
          <w:sz w:val="21"/>
        </w:rPr>
        <w:t xml:space="preserve">the seed files in </w:t>
      </w:r>
      <w:r>
        <w:rPr>
          <w:rFonts w:ascii="Consolas" w:hAnsi="Consolas" w:cs="Consolas" w:eastAsia="Consolas"/>
          <w:color w:val="101820"/>
          <w:sz w:val="19"/>
        </w:rPr>
        <w:t>backend/src/db/seeds</w:t>
      </w:r>
      <w:r>
        <w:rPr>
          <w:rFonts w:ascii="Segoe UI" w:hAnsi="Segoe UI" w:cs="Segoe UI" w:eastAsia="Segoe UI"/>
          <w:color w:val="101820"/>
          <w:sz w:val="21"/>
        </w:rPr>
        <w:t xml:space="preserve"> and the seed step </w:t>
      </w:r>
      <w:r>
        <w:rPr>
          <w:rFonts w:ascii="Consolas" w:hAnsi="Consolas" w:cs="Consolas" w:eastAsia="Consolas"/>
          <w:color w:val="101820"/>
          <w:sz w:val="19"/>
        </w:rPr>
        <w:t>backend/src/db/seed.js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the module code in </w:t>
      </w:r>
      <w:r>
        <w:rPr>
          <w:rFonts w:ascii="Consolas" w:hAnsi="Consolas" w:cs="Consolas" w:eastAsia="Consolas"/>
          <w:color w:val="101820"/>
          <w:sz w:val="19"/>
        </w:rPr>
        <w:t>backend/src/modules</w:t>
      </w:r>
      <w:r>
        <w:rPr>
          <w:rFonts w:ascii="Segoe UI" w:hAnsi="Segoe UI" w:cs="Segoe UI" w:eastAsia="Segoe UI"/>
          <w:color w:val="101820"/>
          <w:sz w:val="21"/>
        </w:rPr>
        <w:t xml:space="preserve"> (status vocabularies, validation, posting) and the scheduled jobs in </w:t>
      </w:r>
      <w:r>
        <w:rPr>
          <w:rFonts w:ascii="Consolas" w:hAnsi="Consolas" w:cs="Consolas" w:eastAsia="Consolas"/>
          <w:color w:val="101820"/>
          <w:sz w:val="19"/>
        </w:rPr>
        <w:t>backend/src/jobs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the catalogue of a fully migrated and loaded PostgreSQL test database (</w:t>
      </w:r>
      <w:r>
        <w:rPr>
          <w:rFonts w:ascii="Consolas" w:hAnsi="Consolas" w:cs="Consolas" w:eastAsia="Consolas"/>
          <w:color w:val="101820"/>
          <w:sz w:val="19"/>
        </w:rPr>
        <w:t>golive</w:t>
      </w:r>
      <w:r>
        <w:rPr>
          <w:rFonts w:ascii="Segoe UI" w:hAnsi="Segoe UI" w:cs="Segoe UI" w:eastAsia="Segoe UI"/>
          <w:color w:val="101820"/>
          <w:sz w:val="21"/>
        </w:rPr>
        <w:t>): tables, columns, keys, indexes, constraints and row counts.</w:t>
      </w:r>
    </w:p>
    <w:p>
      <w:pPr>
        <w:shd w:val="clear" w:color="auto" w:fill="EAF2FB"/>
        <w:spacing w:after="160"/>
        <w:ind w:left="170"/>
      </w:pPr>
      <w:r>
        <w:rPr>
          <w:rFonts w:ascii="Segoe UI" w:hAnsi="Segoe UI" w:cs="Segoe UI" w:eastAsia="Segoe UI"/>
          <w:color w:val="101820"/>
          <w:sz w:val="20"/>
        </w:rPr>
        <w:t>Row counts in this document are those of the loaded test database at migration 0216, which holds reference data and the sample data set; the workbook, regenerated at migration 0242, holds the counts of the reference data only. They show the relative weight of the tables, not production volumes. A production database starts with reference data only.</w:t>
      </w:r>
    </w:p>
    <w:p>
      <w:pPr>
        <w:pStyle w:val="Heading2"/>
      </w:pPr>
      <w:r>
        <w:rPr>
          <w:rFonts w:ascii="Segoe UI" w:hAnsi="Segoe UI" w:cs="Segoe UI" w:eastAsia="Segoe UI"/>
          <w:b/>
          <w:color w:val="0F4761"/>
          <w:sz w:val="26"/>
        </w:rPr>
        <w:t>3.2  The companion workbook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Sheet</w:t>
            </w:r>
          </w:p>
        </w:tc>
        <w:tc>
          <w:tcPr>
            <w:tcW w:type="dxa" w:w="6761"/>
            <w:shd w:val="clear" w:color="auto" w:fill="DCE9F7"/>
          </w:tcPr>
          <w:p>
            <w:pPr>
              <w:spacing w:after="20"/>
            </w:pPr>
            <w:r>
              <w:rPr>
                <w:rFonts w:ascii="Segoe UI" w:hAnsi="Segoe UI" w:cs="Segoe UI" w:eastAsia="Segoe UI"/>
                <w:b/>
                <w:color w:val="0F4761"/>
                <w:sz w:val="18"/>
              </w:rPr>
              <w:t>Content</w:t>
            </w:r>
          </w:p>
        </w:tc>
      </w:tr>
      <w:tr>
        <w:tc>
          <w:tcPr>
            <w:tcW w:type="dxa" w:w="2254"/>
          </w:tcPr>
          <w:p>
            <w:pPr>
              <w:spacing w:after="20"/>
            </w:pPr>
            <w:r>
              <w:rPr>
                <w:rFonts w:ascii="Segoe UI" w:hAnsi="Segoe UI" w:cs="Segoe UI" w:eastAsia="Segoe UI"/>
                <w:color w:val="101820"/>
                <w:sz w:val="18"/>
              </w:rPr>
              <w:t>Summary</w:t>
            </w:r>
          </w:p>
        </w:tc>
        <w:tc>
          <w:tcPr>
            <w:tcW w:type="dxa" w:w="6761"/>
          </w:tcPr>
          <w:p>
            <w:pPr>
              <w:spacing w:after="20"/>
            </w:pPr>
            <w:r>
              <w:rPr>
                <w:rFonts w:ascii="Segoe UI" w:hAnsi="Segoe UI" w:cs="Segoe UI" w:eastAsia="Segoe UI"/>
                <w:color w:val="101820"/>
                <w:sz w:val="18"/>
              </w:rPr>
              <w:t>Counts of tables, columns, keys, indexes, constraints and settings; columns by data type; tables and rows by functional area.</w:t>
            </w:r>
          </w:p>
        </w:tc>
      </w:tr>
      <w:tr>
        <w:tc>
          <w:tcPr>
            <w:tcW w:type="dxa" w:w="2254"/>
          </w:tcPr>
          <w:p>
            <w:pPr>
              <w:spacing w:after="20"/>
            </w:pPr>
            <w:r>
              <w:rPr>
                <w:rFonts w:ascii="Segoe UI" w:hAnsi="Segoe UI" w:cs="Segoe UI" w:eastAsia="Segoe UI"/>
                <w:color w:val="101820"/>
                <w:sz w:val="18"/>
              </w:rPr>
              <w:t>Tables</w:t>
            </w:r>
          </w:p>
        </w:tc>
        <w:tc>
          <w:tcPr>
            <w:tcW w:type="dxa" w:w="6761"/>
          </w:tcPr>
          <w:p>
            <w:pPr>
              <w:spacing w:after="20"/>
            </w:pPr>
            <w:r>
              <w:rPr>
                <w:rFonts w:ascii="Segoe UI" w:hAnsi="Segoe UI" w:cs="Segoe UI" w:eastAsia="Segoe UI"/>
                <w:color w:val="101820"/>
                <w:sz w:val="18"/>
              </w:rPr>
              <w:t>One row per table and view: functional area, owning module, description, primary key, rows of reference data, number of columns, the migration that created it, retention class and whether it holds personal data.</w:t>
            </w:r>
          </w:p>
        </w:tc>
      </w:tr>
      <w:tr>
        <w:tc>
          <w:tcPr>
            <w:tcW w:type="dxa" w:w="2254"/>
          </w:tcPr>
          <w:p>
            <w:pPr>
              <w:spacing w:after="20"/>
            </w:pPr>
            <w:r>
              <w:rPr>
                <w:rFonts w:ascii="Segoe UI" w:hAnsi="Segoe UI" w:cs="Segoe UI" w:eastAsia="Segoe UI"/>
                <w:color w:val="101820"/>
                <w:sz w:val="18"/>
              </w:rPr>
              <w:t>Columns</w:t>
            </w:r>
          </w:p>
        </w:tc>
        <w:tc>
          <w:tcPr>
            <w:tcW w:type="dxa" w:w="6761"/>
          </w:tcPr>
          <w:p>
            <w:pPr>
              <w:spacing w:after="20"/>
            </w:pPr>
            <w:r>
              <w:rPr>
                <w:rFonts w:ascii="Segoe UI" w:hAnsi="Segoe UI" w:cs="Segoe UI" w:eastAsia="Segoe UI"/>
                <w:color w:val="101820"/>
                <w:sz w:val="18"/>
              </w:rPr>
              <w:t>One row per column (2,837 rows): position, data type, length or precision, nullable, default, primary key, foreign key target, uniqueness, personal data class, the migration that added it and a business description.</w:t>
            </w:r>
          </w:p>
        </w:tc>
      </w:tr>
      <w:tr>
        <w:tc>
          <w:tcPr>
            <w:tcW w:type="dxa" w:w="2254"/>
          </w:tcPr>
          <w:p>
            <w:pPr>
              <w:spacing w:after="20"/>
            </w:pPr>
            <w:r>
              <w:rPr>
                <w:rFonts w:ascii="Segoe UI" w:hAnsi="Segoe UI" w:cs="Segoe UI" w:eastAsia="Segoe UI"/>
                <w:color w:val="101820"/>
                <w:sz w:val="18"/>
              </w:rPr>
              <w:t>Relationships</w:t>
            </w:r>
          </w:p>
        </w:tc>
        <w:tc>
          <w:tcPr>
            <w:tcW w:type="dxa" w:w="6761"/>
          </w:tcPr>
          <w:p>
            <w:pPr>
              <w:spacing w:after="20"/>
            </w:pPr>
            <w:r>
              <w:rPr>
                <w:rFonts w:ascii="Segoe UI" w:hAnsi="Segoe UI" w:cs="Segoe UI" w:eastAsia="Segoe UI"/>
                <w:color w:val="101820"/>
                <w:sz w:val="18"/>
              </w:rPr>
              <w:t>All 293 foreign keys: child and parent table and columns, delete and update rule, functional areas and whether an index supports the key.</w:t>
            </w:r>
          </w:p>
        </w:tc>
      </w:tr>
      <w:tr>
        <w:tc>
          <w:tcPr>
            <w:tcW w:type="dxa" w:w="2254"/>
          </w:tcPr>
          <w:p>
            <w:pPr>
              <w:spacing w:after="20"/>
            </w:pPr>
            <w:r>
              <w:rPr>
                <w:rFonts w:ascii="Segoe UI" w:hAnsi="Segoe UI" w:cs="Segoe UI" w:eastAsia="Segoe UI"/>
                <w:color w:val="101820"/>
                <w:sz w:val="18"/>
              </w:rPr>
              <w:t>Indexes</w:t>
            </w:r>
          </w:p>
        </w:tc>
        <w:tc>
          <w:tcPr>
            <w:tcW w:type="dxa" w:w="6761"/>
          </w:tcPr>
          <w:p>
            <w:pPr>
              <w:spacing w:after="20"/>
            </w:pPr>
            <w:r>
              <w:rPr>
                <w:rFonts w:ascii="Segoe UI" w:hAnsi="Segoe UI" w:cs="Segoe UI" w:eastAsia="Segoe UI"/>
                <w:color w:val="101820"/>
                <w:sz w:val="18"/>
              </w:rPr>
              <w:t>All 564 indexes: kind, method, columns or expression and the condition of partial indexes.</w:t>
            </w:r>
          </w:p>
        </w:tc>
      </w:tr>
      <w:tr>
        <w:tc>
          <w:tcPr>
            <w:tcW w:type="dxa" w:w="2254"/>
          </w:tcPr>
          <w:p>
            <w:pPr>
              <w:spacing w:after="20"/>
            </w:pPr>
            <w:r>
              <w:rPr>
                <w:rFonts w:ascii="Segoe UI" w:hAnsi="Segoe UI" w:cs="Segoe UI" w:eastAsia="Segoe UI"/>
                <w:color w:val="101820"/>
                <w:sz w:val="18"/>
              </w:rPr>
              <w:t>Reference values</w:t>
            </w:r>
          </w:p>
        </w:tc>
        <w:tc>
          <w:tcPr>
            <w:tcW w:type="dxa" w:w="6761"/>
          </w:tcPr>
          <w:p>
            <w:pPr>
              <w:spacing w:after="20"/>
            </w:pPr>
            <w:r>
              <w:rPr>
                <w:rFonts w:ascii="Segoe UI" w:hAnsi="Segoe UI" w:cs="Segoe UI" w:eastAsia="Segoe UI"/>
                <w:color w:val="101820"/>
                <w:sz w:val="18"/>
              </w:rPr>
              <w:t>Status vocabularies from the code, allowed values of CHECK constraints, values documented in the migrations, all 404 application settings with group, label and seeded value, master types and master records, document number series, roles, tax codes, bank transaction types, the month-end checklist, scheduled jobs and posting rule events.</w:t>
            </w:r>
          </w:p>
        </w:tc>
      </w:tr>
    </w:tbl>
    <w:p>
      <w:pPr>
        <w:spacing w:after="80"/>
      </w:pPr>
    </w:p>
    <w:p>
      <w:pPr>
        <w:pStyle w:val="Heading2"/>
      </w:pPr>
      <w:r>
        <w:rPr>
          <w:rFonts w:ascii="Segoe UI" w:hAnsi="Segoe UI" w:cs="Segoe UI" w:eastAsia="Segoe UI"/>
          <w:b/>
          <w:color w:val="0F4761"/>
          <w:sz w:val="26"/>
        </w:rPr>
        <w:t>3.3  Database at a glance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95"/>
        <w:gridCol w:w="5619"/>
      </w:tblGrid>
      <w:tr>
        <w:trPr>
          <w:tblHeader w:val="true"/>
        </w:trPr>
        <w:tc>
          <w:tcPr>
            <w:tcW w:type="dxa" w:w="3395"/>
            <w:shd w:val="clear" w:color="auto" w:fill="DCE9F7"/>
          </w:tcPr>
          <w:p>
            <w:pPr>
              <w:spacing w:after="20"/>
            </w:pPr>
            <w:r>
              <w:rPr>
                <w:rFonts w:ascii="Segoe UI" w:hAnsi="Segoe UI" w:cs="Segoe UI" w:eastAsia="Segoe UI"/>
                <w:b/>
                <w:color w:val="0F4761"/>
                <w:sz w:val="18"/>
              </w:rPr>
              <w:t>Item</w:t>
            </w:r>
          </w:p>
        </w:tc>
        <w:tc>
          <w:tcPr>
            <w:tcW w:type="dxa" w:w="5619"/>
            <w:shd w:val="clear" w:color="auto" w:fill="DCE9F7"/>
          </w:tcPr>
          <w:p>
            <w:pPr>
              <w:spacing w:after="20"/>
            </w:pPr>
            <w:r>
              <w:rPr>
                <w:rFonts w:ascii="Segoe UI" w:hAnsi="Segoe UI" w:cs="Segoe UI" w:eastAsia="Segoe UI"/>
                <w:b/>
                <w:color w:val="0F4761"/>
                <w:sz w:val="18"/>
              </w:rPr>
              <w:t>Value (loaded test database)</w:t>
            </w:r>
          </w:p>
        </w:tc>
      </w:tr>
      <w:tr>
        <w:tc>
          <w:tcPr>
            <w:tcW w:type="dxa" w:w="3395"/>
          </w:tcPr>
          <w:p>
            <w:pPr>
              <w:spacing w:after="20"/>
            </w:pPr>
            <w:r>
              <w:rPr>
                <w:rFonts w:ascii="Segoe UI" w:hAnsi="Segoe UI" w:cs="Segoe UI" w:eastAsia="Segoe UI"/>
                <w:color w:val="101820"/>
                <w:sz w:val="18"/>
              </w:rPr>
              <w:t>Database engine</w:t>
            </w:r>
          </w:p>
        </w:tc>
        <w:tc>
          <w:tcPr>
            <w:tcW w:type="dxa" w:w="5619"/>
          </w:tcPr>
          <w:p>
            <w:pPr>
              <w:spacing w:after="20"/>
            </w:pPr>
            <w:r>
              <w:rPr>
                <w:rFonts w:ascii="Segoe UI" w:hAnsi="Segoe UI" w:cs="Segoe UI" w:eastAsia="Segoe UI"/>
                <w:color w:val="101820"/>
                <w:sz w:val="18"/>
              </w:rPr>
              <w:t xml:space="preserve">PostgreSQL, schema </w:t>
            </w:r>
            <w:r>
              <w:rPr>
                <w:rFonts w:ascii="Consolas" w:hAnsi="Consolas" w:cs="Consolas" w:eastAsia="Consolas"/>
                <w:color w:val="101820"/>
                <w:sz w:val="16"/>
              </w:rPr>
              <w:t>public</w:t>
            </w:r>
          </w:p>
        </w:tc>
      </w:tr>
      <w:tr>
        <w:tc>
          <w:tcPr>
            <w:tcW w:type="dxa" w:w="3395"/>
          </w:tcPr>
          <w:p>
            <w:pPr>
              <w:spacing w:after="20"/>
            </w:pPr>
            <w:r>
              <w:rPr>
                <w:rFonts w:ascii="Segoe UI" w:hAnsi="Segoe UI" w:cs="Segoe UI" w:eastAsia="Segoe UI"/>
                <w:color w:val="101820"/>
                <w:sz w:val="18"/>
              </w:rPr>
              <w:t>Migrations applied</w:t>
            </w:r>
          </w:p>
        </w:tc>
        <w:tc>
          <w:tcPr>
            <w:tcW w:type="dxa" w:w="5619"/>
          </w:tcPr>
          <w:p>
            <w:pPr>
              <w:spacing w:after="20"/>
            </w:pPr>
            <w:r>
              <w:rPr>
                <w:rFonts w:ascii="Segoe UI" w:hAnsi="Segoe UI" w:cs="Segoe UI" w:eastAsia="Segoe UI"/>
                <w:color w:val="101820"/>
                <w:sz w:val="18"/>
              </w:rPr>
              <w:t>80 (0001_core.sql to 0216_claim_settlement_repair_shop.sql)</w:t>
            </w:r>
          </w:p>
        </w:tc>
      </w:tr>
      <w:tr>
        <w:tc>
          <w:tcPr>
            <w:tcW w:type="dxa" w:w="3395"/>
          </w:tcPr>
          <w:p>
            <w:pPr>
              <w:spacing w:after="20"/>
            </w:pPr>
            <w:r>
              <w:rPr>
                <w:rFonts w:ascii="Segoe UI" w:hAnsi="Segoe UI" w:cs="Segoe UI" w:eastAsia="Segoe UI"/>
                <w:color w:val="101820"/>
                <w:sz w:val="18"/>
              </w:rPr>
              <w:t>Tables</w:t>
            </w:r>
          </w:p>
        </w:tc>
        <w:tc>
          <w:tcPr>
            <w:tcW w:type="dxa" w:w="5619"/>
          </w:tcPr>
          <w:p>
            <w:pPr>
              <w:spacing w:after="20"/>
            </w:pPr>
            <w:r>
              <w:rPr>
                <w:rFonts w:ascii="Segoe UI" w:hAnsi="Segoe UI" w:cs="Segoe UI" w:eastAsia="Segoe UI"/>
                <w:color w:val="101820"/>
                <w:sz w:val="18"/>
              </w:rPr>
              <w:t>167</w:t>
            </w:r>
          </w:p>
        </w:tc>
      </w:tr>
      <w:tr>
        <w:tc>
          <w:tcPr>
            <w:tcW w:type="dxa" w:w="3395"/>
          </w:tcPr>
          <w:p>
            <w:pPr>
              <w:spacing w:after="20"/>
            </w:pPr>
            <w:r>
              <w:rPr>
                <w:rFonts w:ascii="Segoe UI" w:hAnsi="Segoe UI" w:cs="Segoe UI" w:eastAsia="Segoe UI"/>
                <w:color w:val="101820"/>
                <w:sz w:val="18"/>
              </w:rPr>
              <w:t>Views</w:t>
            </w:r>
          </w:p>
        </w:tc>
        <w:tc>
          <w:tcPr>
            <w:tcW w:type="dxa" w:w="5619"/>
          </w:tcPr>
          <w:p>
            <w:pPr>
              <w:spacing w:after="20"/>
            </w:pPr>
            <w:r>
              <w:rPr>
                <w:rFonts w:ascii="Segoe UI" w:hAnsi="Segoe UI" w:cs="Segoe UI" w:eastAsia="Segoe UI"/>
                <w:color w:val="101820"/>
                <w:sz w:val="18"/>
              </w:rPr>
              <w:t>2 (</w:t>
            </w:r>
            <w:r>
              <w:rPr>
                <w:rFonts w:ascii="Consolas" w:hAnsi="Consolas" w:cs="Consolas" w:eastAsia="Consolas"/>
                <w:color w:val="101820"/>
                <w:sz w:val="16"/>
              </w:rPr>
              <w:t>bank_account_links</w:t>
            </w:r>
            <w:r>
              <w:rPr>
                <w:rFonts w:ascii="Segoe UI" w:hAnsi="Segoe UI" w:cs="Segoe UI" w:eastAsia="Segoe UI"/>
                <w:color w:val="101820"/>
                <w:sz w:val="18"/>
              </w:rPr>
              <w:t xml:space="preserve">, </w:t>
            </w:r>
            <w:r>
              <w:rPr>
                <w:rFonts w:ascii="Consolas" w:hAnsi="Consolas" w:cs="Consolas" w:eastAsia="Consolas"/>
                <w:color w:val="101820"/>
                <w:sz w:val="16"/>
              </w:rPr>
              <w:t>bank_book_lines</w:t>
            </w:r>
            <w:r>
              <w:rPr>
                <w:rFonts w:ascii="Segoe UI" w:hAnsi="Segoe UI" w:cs="Segoe UI" w:eastAsia="Segoe UI"/>
                <w:color w:val="101820"/>
                <w:sz w:val="18"/>
              </w:rPr>
              <w:t>)</w:t>
            </w:r>
          </w:p>
        </w:tc>
      </w:tr>
      <w:tr>
        <w:tc>
          <w:tcPr>
            <w:tcW w:type="dxa" w:w="3395"/>
          </w:tcPr>
          <w:p>
            <w:pPr>
              <w:spacing w:after="20"/>
            </w:pPr>
            <w:r>
              <w:rPr>
                <w:rFonts w:ascii="Segoe UI" w:hAnsi="Segoe UI" w:cs="Segoe UI" w:eastAsia="Segoe UI"/>
                <w:color w:val="101820"/>
                <w:sz w:val="18"/>
              </w:rPr>
              <w:t>Columns</w:t>
            </w:r>
          </w:p>
        </w:tc>
        <w:tc>
          <w:tcPr>
            <w:tcW w:type="dxa" w:w="5619"/>
          </w:tcPr>
          <w:p>
            <w:pPr>
              <w:spacing w:after="20"/>
            </w:pPr>
            <w:r>
              <w:rPr>
                <w:rFonts w:ascii="Segoe UI" w:hAnsi="Segoe UI" w:cs="Segoe UI" w:eastAsia="Segoe UI"/>
                <w:color w:val="101820"/>
                <w:sz w:val="18"/>
              </w:rPr>
              <w:t>2,756 in tables, 2,797 including the views</w:t>
            </w:r>
          </w:p>
        </w:tc>
      </w:tr>
      <w:tr>
        <w:tc>
          <w:tcPr>
            <w:tcW w:type="dxa" w:w="3395"/>
          </w:tcPr>
          <w:p>
            <w:pPr>
              <w:spacing w:after="20"/>
            </w:pPr>
            <w:r>
              <w:rPr>
                <w:rFonts w:ascii="Segoe UI" w:hAnsi="Segoe UI" w:cs="Segoe UI" w:eastAsia="Segoe UI"/>
                <w:color w:val="101820"/>
                <w:sz w:val="18"/>
              </w:rPr>
              <w:t>Foreign keys</w:t>
            </w:r>
          </w:p>
        </w:tc>
        <w:tc>
          <w:tcPr>
            <w:tcW w:type="dxa" w:w="5619"/>
          </w:tcPr>
          <w:p>
            <w:pPr>
              <w:spacing w:after="20"/>
            </w:pPr>
            <w:r>
              <w:rPr>
                <w:rFonts w:ascii="Segoe UI" w:hAnsi="Segoe UI" w:cs="Segoe UI" w:eastAsia="Segoe UI"/>
                <w:color w:val="101820"/>
                <w:sz w:val="18"/>
              </w:rPr>
              <w:t>292 (244 no action, 44 cascade, 4 set null)</w:t>
            </w:r>
          </w:p>
        </w:tc>
      </w:tr>
      <w:tr>
        <w:tc>
          <w:tcPr>
            <w:tcW w:type="dxa" w:w="3395"/>
          </w:tcPr>
          <w:p>
            <w:pPr>
              <w:spacing w:after="20"/>
            </w:pPr>
            <w:r>
              <w:rPr>
                <w:rFonts w:ascii="Segoe UI" w:hAnsi="Segoe UI" w:cs="Segoe UI" w:eastAsia="Segoe UI"/>
                <w:color w:val="101820"/>
                <w:sz w:val="18"/>
              </w:rPr>
              <w:t>Indexes</w:t>
            </w:r>
          </w:p>
        </w:tc>
        <w:tc>
          <w:tcPr>
            <w:tcW w:type="dxa" w:w="5619"/>
          </w:tcPr>
          <w:p>
            <w:pPr>
              <w:spacing w:after="20"/>
            </w:pPr>
            <w:r>
              <w:rPr>
                <w:rFonts w:ascii="Segoe UI" w:hAnsi="Segoe UI" w:cs="Segoe UI" w:eastAsia="Segoe UI"/>
                <w:color w:val="101820"/>
                <w:sz w:val="18"/>
              </w:rPr>
              <w:t>520 (167 primary keys, 111 further unique, 40 partial, 1 GIN)</w:t>
            </w:r>
          </w:p>
        </w:tc>
      </w:tr>
      <w:tr>
        <w:tc>
          <w:tcPr>
            <w:tcW w:type="dxa" w:w="3395"/>
          </w:tcPr>
          <w:p>
            <w:pPr>
              <w:spacing w:after="20"/>
            </w:pPr>
            <w:r>
              <w:rPr>
                <w:rFonts w:ascii="Segoe UI" w:hAnsi="Segoe UI" w:cs="Segoe UI" w:eastAsia="Segoe UI"/>
                <w:color w:val="101820"/>
                <w:sz w:val="18"/>
              </w:rPr>
              <w:t>CHECK constraints</w:t>
            </w:r>
          </w:p>
        </w:tc>
        <w:tc>
          <w:tcPr>
            <w:tcW w:type="dxa" w:w="5619"/>
          </w:tcPr>
          <w:p>
            <w:pPr>
              <w:spacing w:after="20"/>
            </w:pPr>
            <w:r>
              <w:rPr>
                <w:rFonts w:ascii="Segoe UI" w:hAnsi="Segoe UI" w:cs="Segoe UI" w:eastAsia="Segoe UI"/>
                <w:color w:val="101820"/>
                <w:sz w:val="18"/>
              </w:rPr>
              <w:t>174</w:t>
            </w:r>
          </w:p>
        </w:tc>
      </w:tr>
      <w:tr>
        <w:tc>
          <w:tcPr>
            <w:tcW w:type="dxa" w:w="3395"/>
          </w:tcPr>
          <w:p>
            <w:pPr>
              <w:spacing w:after="20"/>
            </w:pPr>
            <w:r>
              <w:rPr>
                <w:rFonts w:ascii="Segoe UI" w:hAnsi="Segoe UI" w:cs="Segoe UI" w:eastAsia="Segoe UI"/>
                <w:color w:val="101820"/>
                <w:sz w:val="18"/>
              </w:rPr>
              <w:t>Application settings</w:t>
            </w:r>
          </w:p>
        </w:tc>
        <w:tc>
          <w:tcPr>
            <w:tcW w:type="dxa" w:w="5619"/>
          </w:tcPr>
          <w:p>
            <w:pPr>
              <w:spacing w:after="20"/>
            </w:pPr>
            <w:r>
              <w:rPr>
                <w:rFonts w:ascii="Segoe UI" w:hAnsi="Segoe UI" w:cs="Segoe UI" w:eastAsia="Segoe UI"/>
                <w:color w:val="101820"/>
                <w:sz w:val="18"/>
              </w:rPr>
              <w:t>404 keys in 42 groups</w:t>
            </w:r>
          </w:p>
        </w:tc>
      </w:tr>
      <w:tr>
        <w:tc>
          <w:tcPr>
            <w:tcW w:type="dxa" w:w="3395"/>
          </w:tcPr>
          <w:p>
            <w:pPr>
              <w:spacing w:after="20"/>
            </w:pPr>
            <w:r>
              <w:rPr>
                <w:rFonts w:ascii="Segoe UI" w:hAnsi="Segoe UI" w:cs="Segoe UI" w:eastAsia="Segoe UI"/>
                <w:color w:val="101820"/>
                <w:sz w:val="18"/>
              </w:rPr>
              <w:t>Rows in all tables</w:t>
            </w:r>
          </w:p>
        </w:tc>
        <w:tc>
          <w:tcPr>
            <w:tcW w:type="dxa" w:w="5619"/>
          </w:tcPr>
          <w:p>
            <w:pPr>
              <w:spacing w:after="20"/>
            </w:pPr>
            <w:r>
              <w:rPr>
                <w:rFonts w:ascii="Segoe UI" w:hAnsi="Segoe UI" w:cs="Segoe UI" w:eastAsia="Segoe UI"/>
                <w:color w:val="101820"/>
                <w:sz w:val="18"/>
              </w:rPr>
              <w:t>7,669</w:t>
            </w:r>
          </w:p>
        </w:tc>
      </w:tr>
      <w:tr>
        <w:tc>
          <w:tcPr>
            <w:tcW w:type="dxa" w:w="3395"/>
          </w:tcPr>
          <w:p>
            <w:pPr>
              <w:spacing w:after="20"/>
            </w:pPr>
            <w:r>
              <w:rPr>
                <w:rFonts w:ascii="Segoe UI" w:hAnsi="Segoe UI" w:cs="Segoe UI" w:eastAsia="Segoe UI"/>
                <w:color w:val="101820"/>
                <w:sz w:val="18"/>
              </w:rPr>
              <w:t>Columns holding personal data</w:t>
            </w:r>
          </w:p>
        </w:tc>
        <w:tc>
          <w:tcPr>
            <w:tcW w:type="dxa" w:w="5619"/>
          </w:tcPr>
          <w:p>
            <w:pPr>
              <w:spacing w:after="20"/>
            </w:pPr>
            <w:r>
              <w:rPr>
                <w:rFonts w:ascii="Segoe UI" w:hAnsi="Segoe UI" w:cs="Segoe UI" w:eastAsia="Segoe UI"/>
                <w:color w:val="101820"/>
                <w:sz w:val="18"/>
              </w:rPr>
              <w:t>137 in 41 tables</w:t>
            </w:r>
          </w:p>
        </w:tc>
      </w:tr>
    </w:tbl>
    <w:p>
      <w:pPr>
        <w:spacing w:after="80"/>
      </w:pPr>
    </w:p>
    <w:p>
      <w:pPr>
        <w:shd w:val="clear" w:color="auto" w:fill="EAF2FB"/>
        <w:spacing w:after="160"/>
        <w:ind w:left="170"/>
      </w:pPr>
      <w:r>
        <w:rPr>
          <w:rFonts w:ascii="Segoe UI" w:hAnsi="Segoe UI" w:cs="Segoe UI" w:eastAsia="Segoe UI"/>
          <w:color w:val="101820"/>
          <w:sz w:val="20"/>
        </w:rPr>
        <w:t xml:space="preserve">The figures above describe the loaded test database at migration 0216. The companion workbook was regenerated at migration 0242 from a new database built with the migrations and the reference seed data only (no sample data): 95 migrations, 169 tables and 2 views, 2,796 columns in tables, 293 foreign keys, 564 indexes, 181 check constraints, 414 settings in 45 groups and 145 columns holding personal data in 43 tables. Its row counts are those of the reference data (1,973 rows in all), not of the test database. Of migrations 0217 to 0242, the ones that change the model for users are 0221 (data privacy: tables </w:t>
      </w:r>
      <w:r>
        <w:rPr>
          <w:rFonts w:ascii="Consolas" w:hAnsi="Consolas" w:cs="Consolas" w:eastAsia="Consolas"/>
          <w:color w:val="101820"/>
          <w:sz w:val="18"/>
        </w:rPr>
        <w:t>privacy_consents</w:t>
      </w:r>
      <w:r>
        <w:rPr>
          <w:rFonts w:ascii="Segoe UI" w:hAnsi="Segoe UI" w:cs="Segoe UI" w:eastAsia="Segoe UI"/>
          <w:color w:val="101820"/>
          <w:sz w:val="20"/>
        </w:rPr>
        <w:t xml:space="preserve"> and </w:t>
      </w:r>
      <w:r>
        <w:rPr>
          <w:rFonts w:ascii="Consolas" w:hAnsi="Consolas" w:cs="Consolas" w:eastAsia="Consolas"/>
          <w:color w:val="101820"/>
          <w:sz w:val="18"/>
        </w:rPr>
        <w:t>data_subject_requests</w:t>
      </w:r>
      <w:r>
        <w:rPr>
          <w:rFonts w:ascii="Segoe UI" w:hAnsi="Segoe UI" w:cs="Segoe UI" w:eastAsia="Segoe UI"/>
          <w:color w:val="101820"/>
          <w:sz w:val="20"/>
        </w:rPr>
        <w:t xml:space="preserve">, columns </w:t>
      </w:r>
      <w:r>
        <w:rPr>
          <w:rFonts w:ascii="Consolas" w:hAnsi="Consolas" w:cs="Consolas" w:eastAsia="Consolas"/>
          <w:color w:val="101820"/>
          <w:sz w:val="18"/>
        </w:rPr>
        <w:t>anonymised_at</w:t>
      </w:r>
      <w:r>
        <w:rPr>
          <w:rFonts w:ascii="Segoe UI" w:hAnsi="Segoe UI" w:cs="Segoe UI" w:eastAsia="Segoe UI"/>
          <w:color w:val="101820"/>
          <w:sz w:val="20"/>
        </w:rPr>
        <w:t xml:space="preserve"> and </w:t>
      </w:r>
      <w:r>
        <w:rPr>
          <w:rFonts w:ascii="Consolas" w:hAnsi="Consolas" w:cs="Consolas" w:eastAsia="Consolas"/>
          <w:color w:val="101820"/>
          <w:sz w:val="18"/>
        </w:rPr>
        <w:t>anonymised_by</w:t>
      </w:r>
      <w:r>
        <w:rPr>
          <w:rFonts w:ascii="Segoe UI" w:hAnsi="Segoe UI" w:cs="Segoe UI" w:eastAsia="Segoe UI"/>
          <w:color w:val="101820"/>
          <w:sz w:val="20"/>
        </w:rPr>
        <w:t xml:space="preserve"> on </w:t>
      </w:r>
      <w:r>
        <w:rPr>
          <w:rFonts w:ascii="Consolas" w:hAnsi="Consolas" w:cs="Consolas" w:eastAsia="Consolas"/>
          <w:color w:val="101820"/>
          <w:sz w:val="18"/>
        </w:rPr>
        <w:t>clients</w:t>
      </w:r>
      <w:r>
        <w:rPr>
          <w:rFonts w:ascii="Segoe UI" w:hAnsi="Segoe UI" w:cs="Segoe UI" w:eastAsia="Segoe UI"/>
          <w:color w:val="101820"/>
          <w:sz w:val="20"/>
        </w:rPr>
        <w:t xml:space="preserve"> and </w:t>
      </w:r>
      <w:r>
        <w:rPr>
          <w:rFonts w:ascii="Consolas" w:hAnsi="Consolas" w:cs="Consolas" w:eastAsia="Consolas"/>
          <w:color w:val="101820"/>
          <w:sz w:val="18"/>
        </w:rPr>
        <w:t>leads</w:t>
      </w:r>
      <w:r>
        <w:rPr>
          <w:rFonts w:ascii="Segoe UI" w:hAnsi="Segoe UI" w:cs="Segoe UI" w:eastAsia="Segoe UI"/>
          <w:color w:val="101820"/>
          <w:sz w:val="20"/>
        </w:rPr>
        <w:t>), 0225 (</w:t>
      </w:r>
      <w:r>
        <w:rPr>
          <w:rFonts w:ascii="Consolas" w:hAnsi="Consolas" w:cs="Consolas" w:eastAsia="Consolas"/>
          <w:color w:val="101820"/>
          <w:sz w:val="18"/>
        </w:rPr>
        <w:t>email_outbox.attachments</w:t>
      </w:r>
      <w:r>
        <w:rPr>
          <w:rFonts w:ascii="Segoe UI" w:hAnsi="Segoe UI" w:cs="Segoe UI" w:eastAsia="Segoe UI"/>
          <w:color w:val="101820"/>
          <w:sz w:val="20"/>
        </w:rPr>
        <w:t>), 0235 (one base currency and dated exchange rates) and 0237 (</w:t>
      </w:r>
      <w:r>
        <w:rPr>
          <w:rFonts w:ascii="Consolas" w:hAnsi="Consolas" w:cs="Consolas" w:eastAsia="Consolas"/>
          <w:color w:val="101820"/>
          <w:sz w:val="18"/>
        </w:rPr>
        <w:t>commission_referrers.wht_code</w:t>
      </w:r>
      <w:r>
        <w:rPr>
          <w:rFonts w:ascii="Segoe UI" w:hAnsi="Segoe UI" w:cs="Segoe UI" w:eastAsia="Segoe UI"/>
          <w:color w:val="101820"/>
          <w:sz w:val="20"/>
        </w:rPr>
        <w:t>). These tables and columns are described below where they belong.</w:t>
      </w:r>
    </w:p>
    <w:p>
      <w:pPr>
        <w:pStyle w:val="Heading1"/>
        <w:pageBreakBefore/>
      </w:pPr>
      <w:r>
        <w:rPr>
          <w:rFonts w:ascii="Segoe UI" w:hAnsi="Segoe UI" w:cs="Segoe UI" w:eastAsia="Segoe UI"/>
          <w:b/>
          <w:color w:val="0F4761"/>
          <w:sz w:val="32"/>
        </w:rPr>
        <w:t>4.  Conventions</w:t>
      </w:r>
    </w:p>
    <w:p>
      <w:pPr>
        <w:pStyle w:val="Heading2"/>
      </w:pPr>
      <w:r>
        <w:rPr>
          <w:rFonts w:ascii="Segoe UI" w:hAnsi="Segoe UI" w:cs="Segoe UI" w:eastAsia="Segoe UI"/>
          <w:b/>
          <w:color w:val="0F4761"/>
          <w:sz w:val="26"/>
        </w:rPr>
        <w:t>4.1  Naming</w:t>
      </w:r>
    </w:p>
    <w:p>
      <w:pPr>
        <w:spacing w:after="60"/>
        <w:numPr>
          <w:ilvl w:val="0"/>
          <w:numId w:val="3"/>
        </w:numPr>
      </w:pPr>
      <w:r>
        <w:rPr>
          <w:rFonts w:ascii="Segoe UI" w:hAnsi="Segoe UI" w:cs="Segoe UI" w:eastAsia="Segoe UI"/>
          <w:color w:val="101820"/>
          <w:sz w:val="21"/>
        </w:rPr>
        <w:t>Tables and columns are lower case with underscores (</w:t>
      </w:r>
      <w:r>
        <w:rPr>
          <w:rFonts w:ascii="Consolas" w:hAnsi="Consolas" w:cs="Consolas" w:eastAsia="Consolas"/>
          <w:color w:val="101820"/>
          <w:sz w:val="19"/>
        </w:rPr>
        <w:t>journal_vouchers</w:t>
      </w:r>
      <w:r>
        <w:rPr>
          <w:rFonts w:ascii="Segoe UI" w:hAnsi="Segoe UI" w:cs="Segoe UI" w:eastAsia="Segoe UI"/>
          <w:color w:val="101820"/>
          <w:sz w:val="21"/>
        </w:rPr>
        <w:t xml:space="preserve">, </w:t>
      </w:r>
      <w:r>
        <w:rPr>
          <w:rFonts w:ascii="Consolas" w:hAnsi="Consolas" w:cs="Consolas" w:eastAsia="Consolas"/>
          <w:color w:val="101820"/>
          <w:sz w:val="19"/>
        </w:rPr>
        <w:t>premium_total</w:t>
      </w:r>
      <w:r>
        <w:rPr>
          <w:rFonts w:ascii="Segoe UI" w:hAnsi="Segoe UI" w:cs="Segoe UI" w:eastAsia="Segoe UI"/>
          <w:color w:val="101820"/>
          <w:sz w:val="21"/>
        </w:rPr>
        <w:t>). Table names are plural nouns (</w:t>
      </w:r>
      <w:r>
        <w:rPr>
          <w:rFonts w:ascii="Consolas" w:hAnsi="Consolas" w:cs="Consolas" w:eastAsia="Consolas"/>
          <w:color w:val="101820"/>
          <w:sz w:val="19"/>
        </w:rPr>
        <w:t>policies</w:t>
      </w:r>
      <w:r>
        <w:rPr>
          <w:rFonts w:ascii="Segoe UI" w:hAnsi="Segoe UI" w:cs="Segoe UI" w:eastAsia="Segoe UI"/>
          <w:color w:val="101820"/>
          <w:sz w:val="21"/>
        </w:rPr>
        <w:t xml:space="preserve">, </w:t>
      </w:r>
      <w:r>
        <w:rPr>
          <w:rFonts w:ascii="Consolas" w:hAnsi="Consolas" w:cs="Consolas" w:eastAsia="Consolas"/>
          <w:color w:val="101820"/>
          <w:sz w:val="19"/>
        </w:rPr>
        <w:t>receipts</w:t>
      </w:r>
      <w:r>
        <w:rPr>
          <w:rFonts w:ascii="Segoe UI" w:hAnsi="Segoe UI" w:cs="Segoe UI" w:eastAsia="Segoe UI"/>
          <w:color w:val="101820"/>
          <w:sz w:val="21"/>
        </w:rPr>
        <w:t>); line and child tables add a suffix (</w:t>
      </w:r>
      <w:r>
        <w:rPr>
          <w:rFonts w:ascii="Consolas" w:hAnsi="Consolas" w:cs="Consolas" w:eastAsia="Consolas"/>
          <w:color w:val="101820"/>
          <w:sz w:val="19"/>
        </w:rPr>
        <w:t>receipt_lines</w:t>
      </w:r>
      <w:r>
        <w:rPr>
          <w:rFonts w:ascii="Segoe UI" w:hAnsi="Segoe UI" w:cs="Segoe UI" w:eastAsia="Segoe UI"/>
          <w:color w:val="101820"/>
          <w:sz w:val="21"/>
        </w:rPr>
        <w:t xml:space="preserve">, </w:t>
      </w:r>
      <w:r>
        <w:rPr>
          <w:rFonts w:ascii="Consolas" w:hAnsi="Consolas" w:cs="Consolas" w:eastAsia="Consolas"/>
          <w:color w:val="101820"/>
          <w:sz w:val="19"/>
        </w:rPr>
        <w:t>posting_rule_lines</w:t>
      </w:r>
      <w:r>
        <w:rPr>
          <w:rFonts w:ascii="Segoe UI" w:hAnsi="Segoe UI" w:cs="Segoe UI" w:eastAsia="Segoe UI"/>
          <w:color w:val="101820"/>
          <w:sz w:val="21"/>
        </w:rPr>
        <w:t xml:space="preserve">, </w:t>
      </w:r>
      <w:r>
        <w:rPr>
          <w:rFonts w:ascii="Consolas" w:hAnsi="Consolas" w:cs="Consolas" w:eastAsia="Consolas"/>
          <w:color w:val="101820"/>
          <w:sz w:val="19"/>
        </w:rPr>
        <w:t>renewal_notices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A foreign-key column is named after the parent with </w:t>
      </w:r>
      <w:r>
        <w:rPr>
          <w:rFonts w:ascii="Consolas" w:hAnsi="Consolas" w:cs="Consolas" w:eastAsia="Consolas"/>
          <w:color w:val="101820"/>
          <w:sz w:val="19"/>
        </w:rPr>
        <w:t>_id</w:t>
      </w:r>
      <w:r>
        <w:rPr>
          <w:rFonts w:ascii="Segoe UI" w:hAnsi="Segoe UI" w:cs="Segoe UI" w:eastAsia="Segoe UI"/>
          <w:color w:val="101820"/>
          <w:sz w:val="21"/>
        </w:rPr>
        <w:t xml:space="preserve"> (</w:t>
      </w:r>
      <w:r>
        <w:rPr>
          <w:rFonts w:ascii="Consolas" w:hAnsi="Consolas" w:cs="Consolas" w:eastAsia="Consolas"/>
          <w:color w:val="101820"/>
          <w:sz w:val="19"/>
        </w:rPr>
        <w:t>policy_id</w:t>
      </w:r>
      <w:r>
        <w:rPr>
          <w:rFonts w:ascii="Segoe UI" w:hAnsi="Segoe UI" w:cs="Segoe UI" w:eastAsia="Segoe UI"/>
          <w:color w:val="101820"/>
          <w:sz w:val="21"/>
        </w:rPr>
        <w:t xml:space="preserve">, </w:t>
      </w:r>
      <w:r>
        <w:rPr>
          <w:rFonts w:ascii="Consolas" w:hAnsi="Consolas" w:cs="Consolas" w:eastAsia="Consolas"/>
          <w:color w:val="101820"/>
          <w:sz w:val="19"/>
        </w:rPr>
        <w:t>client_id</w:t>
      </w:r>
      <w:r>
        <w:rPr>
          <w:rFonts w:ascii="Segoe UI" w:hAnsi="Segoe UI" w:cs="Segoe UI" w:eastAsia="Segoe UI"/>
          <w:color w:val="101820"/>
          <w:sz w:val="21"/>
        </w:rPr>
        <w:t xml:space="preserve">, </w:t>
      </w:r>
      <w:r>
        <w:rPr>
          <w:rFonts w:ascii="Consolas" w:hAnsi="Consolas" w:cs="Consolas" w:eastAsia="Consolas"/>
          <w:color w:val="101820"/>
          <w:sz w:val="19"/>
        </w:rPr>
        <w:t>insurance_company_id</w:t>
      </w:r>
      <w:r>
        <w:rPr>
          <w:rFonts w:ascii="Segoe UI" w:hAnsi="Segoe UI" w:cs="Segoe UI" w:eastAsia="Segoe UI"/>
          <w:color w:val="101820"/>
          <w:sz w:val="21"/>
        </w:rPr>
        <w:t xml:space="preserve">). Where a table refers to the same parent more than once, the column says the role: </w:t>
      </w:r>
      <w:r>
        <w:rPr>
          <w:rFonts w:ascii="Consolas" w:hAnsi="Consolas" w:cs="Consolas" w:eastAsia="Consolas"/>
          <w:color w:val="101820"/>
          <w:sz w:val="19"/>
        </w:rPr>
        <w:t>renewed_from</w:t>
      </w:r>
      <w:r>
        <w:rPr>
          <w:rFonts w:ascii="Segoe UI" w:hAnsi="Segoe UI" w:cs="Segoe UI" w:eastAsia="Segoe UI"/>
          <w:color w:val="101820"/>
          <w:sz w:val="21"/>
        </w:rPr>
        <w:t xml:space="preserve">, </w:t>
      </w:r>
      <w:r>
        <w:rPr>
          <w:rFonts w:ascii="Consolas" w:hAnsi="Consolas" w:cs="Consolas" w:eastAsia="Consolas"/>
          <w:color w:val="101820"/>
          <w:sz w:val="19"/>
        </w:rPr>
        <w:t>new_policy_id</w:t>
      </w:r>
      <w:r>
        <w:rPr>
          <w:rFonts w:ascii="Segoe UI" w:hAnsi="Segoe UI" w:cs="Segoe UI" w:eastAsia="Segoe UI"/>
          <w:color w:val="101820"/>
          <w:sz w:val="21"/>
        </w:rPr>
        <w:t xml:space="preserve">, </w:t>
      </w:r>
      <w:r>
        <w:rPr>
          <w:rFonts w:ascii="Consolas" w:hAnsi="Consolas" w:cs="Consolas" w:eastAsia="Consolas"/>
          <w:color w:val="101820"/>
          <w:sz w:val="19"/>
        </w:rPr>
        <w:t>reversal_of</w:t>
      </w:r>
      <w:r>
        <w:rPr>
          <w:rFonts w:ascii="Segoe UI" w:hAnsi="Segoe UI" w:cs="Segoe UI" w:eastAsia="Segoe UI"/>
          <w:color w:val="101820"/>
          <w:sz w:val="21"/>
        </w:rPr>
        <w:t xml:space="preserve">, </w:t>
      </w:r>
      <w:r>
        <w:rPr>
          <w:rFonts w:ascii="Consolas" w:hAnsi="Consolas" w:cs="Consolas" w:eastAsia="Consolas"/>
          <w:color w:val="101820"/>
          <w:sz w:val="19"/>
        </w:rPr>
        <w:t>booking_jv_id</w:t>
      </w:r>
      <w:r>
        <w:rPr>
          <w:rFonts w:ascii="Segoe UI" w:hAnsi="Segoe UI" w:cs="Segoe UI" w:eastAsia="Segoe UI"/>
          <w:color w:val="101820"/>
          <w:sz w:val="21"/>
        </w:rPr>
        <w:t xml:space="preserve">, </w:t>
      </w:r>
      <w:r>
        <w:rPr>
          <w:rFonts w:ascii="Consolas" w:hAnsi="Consolas" w:cs="Consolas" w:eastAsia="Consolas"/>
          <w:color w:val="101820"/>
          <w:sz w:val="19"/>
        </w:rPr>
        <w:t>accrual_jv_id</w:t>
      </w:r>
      <w:r>
        <w:rPr>
          <w:rFonts w:ascii="Segoe UI" w:hAnsi="Segoe UI" w:cs="Segoe UI" w:eastAsia="Segoe UI"/>
          <w:color w:val="101820"/>
          <w:sz w:val="21"/>
        </w:rPr>
        <w:t xml:space="preserve">, </w:t>
      </w:r>
      <w:r>
        <w:rPr>
          <w:rFonts w:ascii="Consolas" w:hAnsi="Consolas" w:cs="Consolas" w:eastAsia="Consolas"/>
          <w:color w:val="101820"/>
          <w:sz w:val="19"/>
        </w:rPr>
        <w:t>owner_user_id</w:t>
      </w:r>
      <w:r>
        <w:rPr>
          <w:rFonts w:ascii="Segoe UI" w:hAnsi="Segoe UI" w:cs="Segoe UI" w:eastAsia="Segoe UI"/>
          <w:color w:val="101820"/>
          <w:sz w:val="21"/>
        </w:rPr>
        <w:t xml:space="preserve">, </w:t>
      </w:r>
      <w:r>
        <w:rPr>
          <w:rFonts w:ascii="Consolas" w:hAnsi="Consolas" w:cs="Consolas" w:eastAsia="Consolas"/>
          <w:color w:val="101820"/>
          <w:sz w:val="19"/>
        </w:rPr>
        <w:t>handler_user_id</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Stamps end in </w:t>
      </w:r>
      <w:r>
        <w:rPr>
          <w:rFonts w:ascii="Consolas" w:hAnsi="Consolas" w:cs="Consolas" w:eastAsia="Consolas"/>
          <w:color w:val="101820"/>
          <w:sz w:val="19"/>
        </w:rPr>
        <w:t>_at</w:t>
      </w:r>
      <w:r>
        <w:rPr>
          <w:rFonts w:ascii="Segoe UI" w:hAnsi="Segoe UI" w:cs="Segoe UI" w:eastAsia="Segoe UI"/>
          <w:color w:val="101820"/>
          <w:sz w:val="21"/>
        </w:rPr>
        <w:t xml:space="preserve"> (date and time) and </w:t>
      </w:r>
      <w:r>
        <w:rPr>
          <w:rFonts w:ascii="Consolas" w:hAnsi="Consolas" w:cs="Consolas" w:eastAsia="Consolas"/>
          <w:color w:val="101820"/>
          <w:sz w:val="19"/>
        </w:rPr>
        <w:t>_by</w:t>
      </w:r>
      <w:r>
        <w:rPr>
          <w:rFonts w:ascii="Segoe UI" w:hAnsi="Segoe UI" w:cs="Segoe UI" w:eastAsia="Segoe UI"/>
          <w:color w:val="101820"/>
          <w:sz w:val="21"/>
        </w:rPr>
        <w:t xml:space="preserve"> (user): </w:t>
      </w:r>
      <w:r>
        <w:rPr>
          <w:rFonts w:ascii="Consolas" w:hAnsi="Consolas" w:cs="Consolas" w:eastAsia="Consolas"/>
          <w:color w:val="101820"/>
          <w:sz w:val="19"/>
        </w:rPr>
        <w:t>approved_at</w:t>
      </w:r>
      <w:r>
        <w:rPr>
          <w:rFonts w:ascii="Segoe UI" w:hAnsi="Segoe UI" w:cs="Segoe UI" w:eastAsia="Segoe UI"/>
          <w:color w:val="101820"/>
          <w:sz w:val="21"/>
        </w:rPr>
        <w:t xml:space="preserve">, </w:t>
      </w:r>
      <w:r>
        <w:rPr>
          <w:rFonts w:ascii="Consolas" w:hAnsi="Consolas" w:cs="Consolas" w:eastAsia="Consolas"/>
          <w:color w:val="101820"/>
          <w:sz w:val="19"/>
        </w:rPr>
        <w:t>approved_by</w:t>
      </w:r>
      <w:r>
        <w:rPr>
          <w:rFonts w:ascii="Segoe UI" w:hAnsi="Segoe UI" w:cs="Segoe UI" w:eastAsia="Segoe UI"/>
          <w:color w:val="101820"/>
          <w:sz w:val="21"/>
        </w:rPr>
        <w:t xml:space="preserve">. Calendar dates end in </w:t>
      </w:r>
      <w:r>
        <w:rPr>
          <w:rFonts w:ascii="Consolas" w:hAnsi="Consolas" w:cs="Consolas" w:eastAsia="Consolas"/>
          <w:color w:val="101820"/>
          <w:sz w:val="19"/>
        </w:rPr>
        <w:t>_date</w:t>
      </w:r>
      <w:r>
        <w:rPr>
          <w:rFonts w:ascii="Segoe UI" w:hAnsi="Segoe UI" w:cs="Segoe UI" w:eastAsia="Segoe UI"/>
          <w:color w:val="101820"/>
          <w:sz w:val="21"/>
        </w:rPr>
        <w:t xml:space="preserve"> (</w:t>
      </w:r>
      <w:r>
        <w:rPr>
          <w:rFonts w:ascii="Consolas" w:hAnsi="Consolas" w:cs="Consolas" w:eastAsia="Consolas"/>
          <w:color w:val="101820"/>
          <w:sz w:val="19"/>
        </w:rPr>
        <w:t>jv_date</w:t>
      </w:r>
      <w:r>
        <w:rPr>
          <w:rFonts w:ascii="Segoe UI" w:hAnsi="Segoe UI" w:cs="Segoe UI" w:eastAsia="Segoe UI"/>
          <w:color w:val="101820"/>
          <w:sz w:val="21"/>
        </w:rPr>
        <w:t xml:space="preserve">, </w:t>
      </w:r>
      <w:r>
        <w:rPr>
          <w:rFonts w:ascii="Consolas" w:hAnsi="Consolas" w:cs="Consolas" w:eastAsia="Consolas"/>
          <w:color w:val="101820"/>
          <w:sz w:val="19"/>
        </w:rPr>
        <w:t>due_date</w:t>
      </w:r>
      <w:r>
        <w:rPr>
          <w:rFonts w:ascii="Segoe UI" w:hAnsi="Segoe UI" w:cs="Segoe UI" w:eastAsia="Segoe UI"/>
          <w:color w:val="101820"/>
          <w:sz w:val="21"/>
        </w:rPr>
        <w:t xml:space="preserve">, </w:t>
      </w:r>
      <w:r>
        <w:rPr>
          <w:rFonts w:ascii="Consolas" w:hAnsi="Consolas" w:cs="Consolas" w:eastAsia="Consolas"/>
          <w:color w:val="101820"/>
          <w:sz w:val="19"/>
        </w:rPr>
        <w:t>loss_date</w:t>
      </w:r>
      <w:r>
        <w:rPr>
          <w:rFonts w:ascii="Segoe UI" w:hAnsi="Segoe UI" w:cs="Segoe UI" w:eastAsia="Segoe UI"/>
          <w:color w:val="101820"/>
          <w:sz w:val="21"/>
        </w:rPr>
        <w:t xml:space="preserve">). Flags start with </w:t>
      </w:r>
      <w:r>
        <w:rPr>
          <w:rFonts w:ascii="Consolas" w:hAnsi="Consolas" w:cs="Consolas" w:eastAsia="Consolas"/>
          <w:color w:val="101820"/>
          <w:sz w:val="19"/>
        </w:rPr>
        <w:t>is_</w:t>
      </w:r>
      <w:r>
        <w:rPr>
          <w:rFonts w:ascii="Segoe UI" w:hAnsi="Segoe UI" w:cs="Segoe UI" w:eastAsia="Segoe UI"/>
          <w:color w:val="101820"/>
          <w:sz w:val="21"/>
        </w:rPr>
        <w:t xml:space="preserve"> or read as a yes or no question (</w:t>
      </w:r>
      <w:r>
        <w:rPr>
          <w:rFonts w:ascii="Consolas" w:hAnsi="Consolas" w:cs="Consolas" w:eastAsia="Consolas"/>
          <w:color w:val="101820"/>
          <w:sz w:val="19"/>
        </w:rPr>
        <w:t>is_open_item</w:t>
      </w:r>
      <w:r>
        <w:rPr>
          <w:rFonts w:ascii="Segoe UI" w:hAnsi="Segoe UI" w:cs="Segoe UI" w:eastAsia="Segoe UI"/>
          <w:color w:val="101820"/>
          <w:sz w:val="21"/>
        </w:rPr>
        <w:t xml:space="preserve">, </w:t>
      </w:r>
      <w:r>
        <w:rPr>
          <w:rFonts w:ascii="Consolas" w:hAnsi="Consolas" w:cs="Consolas" w:eastAsia="Consolas"/>
          <w:color w:val="101820"/>
          <w:sz w:val="19"/>
        </w:rPr>
        <w:t>allow_manual</w:t>
      </w:r>
      <w:r>
        <w:rPr>
          <w:rFonts w:ascii="Segoe UI" w:hAnsi="Segoe UI" w:cs="Segoe UI" w:eastAsia="Segoe UI"/>
          <w:color w:val="101820"/>
          <w:sz w:val="21"/>
        </w:rPr>
        <w:t xml:space="preserve">, </w:t>
      </w:r>
      <w:r>
        <w:rPr>
          <w:rFonts w:ascii="Consolas" w:hAnsi="Consolas" w:cs="Consolas" w:eastAsia="Consolas"/>
          <w:color w:val="101820"/>
          <w:sz w:val="19"/>
        </w:rPr>
        <w:t>per_participant</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Readable document numbers end in </w:t>
      </w:r>
      <w:r>
        <w:rPr>
          <w:rFonts w:ascii="Consolas" w:hAnsi="Consolas" w:cs="Consolas" w:eastAsia="Consolas"/>
          <w:color w:val="101820"/>
          <w:sz w:val="19"/>
        </w:rPr>
        <w:t>_number</w:t>
      </w:r>
      <w:r>
        <w:rPr>
          <w:rFonts w:ascii="Segoe UI" w:hAnsi="Segoe UI" w:cs="Segoe UI" w:eastAsia="Segoe UI"/>
          <w:color w:val="101820"/>
          <w:sz w:val="21"/>
        </w:rPr>
        <w:t xml:space="preserve"> (</w:t>
      </w:r>
      <w:r>
        <w:rPr>
          <w:rFonts w:ascii="Consolas" w:hAnsi="Consolas" w:cs="Consolas" w:eastAsia="Consolas"/>
          <w:color w:val="101820"/>
          <w:sz w:val="19"/>
        </w:rPr>
        <w:t>policy_number</w:t>
      </w:r>
      <w:r>
        <w:rPr>
          <w:rFonts w:ascii="Segoe UI" w:hAnsi="Segoe UI" w:cs="Segoe UI" w:eastAsia="Segoe UI"/>
          <w:color w:val="101820"/>
          <w:sz w:val="21"/>
        </w:rPr>
        <w:t xml:space="preserve">, </w:t>
      </w:r>
      <w:r>
        <w:rPr>
          <w:rFonts w:ascii="Consolas" w:hAnsi="Consolas" w:cs="Consolas" w:eastAsia="Consolas"/>
          <w:color w:val="101820"/>
          <w:sz w:val="19"/>
        </w:rPr>
        <w:t>receipt_number</w:t>
      </w:r>
      <w:r>
        <w:rPr>
          <w:rFonts w:ascii="Segoe UI" w:hAnsi="Segoe UI" w:cs="Segoe UI" w:eastAsia="Segoe UI"/>
          <w:color w:val="101820"/>
          <w:sz w:val="21"/>
        </w:rPr>
        <w:t xml:space="preserve">, </w:t>
      </w:r>
      <w:r>
        <w:rPr>
          <w:rFonts w:ascii="Consolas" w:hAnsi="Consolas" w:cs="Consolas" w:eastAsia="Consolas"/>
          <w:color w:val="101820"/>
          <w:sz w:val="19"/>
        </w:rPr>
        <w:t>jv_number</w:t>
      </w:r>
      <w:r>
        <w:rPr>
          <w:rFonts w:ascii="Segoe UI" w:hAnsi="Segoe UI" w:cs="Segoe UI" w:eastAsia="Segoe UI"/>
          <w:color w:val="101820"/>
          <w:sz w:val="21"/>
        </w:rPr>
        <w:t xml:space="preserve">). Rates and shares say their unit where it matters: </w:t>
      </w:r>
      <w:r>
        <w:rPr>
          <w:rFonts w:ascii="Consolas" w:hAnsi="Consolas" w:cs="Consolas" w:eastAsia="Consolas"/>
          <w:color w:val="101820"/>
          <w:sz w:val="19"/>
        </w:rPr>
        <w:t>_pct</w:t>
      </w:r>
      <w:r>
        <w:rPr>
          <w:rFonts w:ascii="Segoe UI" w:hAnsi="Segoe UI" w:cs="Segoe UI" w:eastAsia="Segoe UI"/>
          <w:color w:val="101820"/>
          <w:sz w:val="21"/>
        </w:rPr>
        <w:t xml:space="preserve"> and </w:t>
      </w:r>
      <w:r>
        <w:rPr>
          <w:rFonts w:ascii="Consolas" w:hAnsi="Consolas" w:cs="Consolas" w:eastAsia="Consolas"/>
          <w:color w:val="101820"/>
          <w:sz w:val="19"/>
        </w:rPr>
        <w:t>_percent</w:t>
      </w:r>
      <w:r>
        <w:rPr>
          <w:rFonts w:ascii="Segoe UI" w:hAnsi="Segoe UI" w:cs="Segoe UI" w:eastAsia="Segoe UI"/>
          <w:color w:val="101820"/>
          <w:sz w:val="21"/>
        </w:rPr>
        <w:t xml:space="preserve"> hold percent, </w:t>
      </w:r>
      <w:r>
        <w:rPr>
          <w:rFonts w:ascii="Consolas" w:hAnsi="Consolas" w:cs="Consolas" w:eastAsia="Consolas"/>
          <w:color w:val="101820"/>
          <w:sz w:val="19"/>
        </w:rPr>
        <w:t>commission_rate</w:t>
      </w:r>
      <w:r>
        <w:rPr>
          <w:rFonts w:ascii="Segoe UI" w:hAnsi="Segoe UI" w:cs="Segoe UI" w:eastAsia="Segoe UI"/>
          <w:color w:val="101820"/>
          <w:sz w:val="21"/>
        </w:rPr>
        <w:t xml:space="preserve"> holds a fraction.</w:t>
      </w:r>
    </w:p>
    <w:p>
      <w:pPr>
        <w:spacing w:after="60"/>
        <w:numPr>
          <w:ilvl w:val="0"/>
          <w:numId w:val="3"/>
        </w:numPr>
      </w:pPr>
      <w:r>
        <w:rPr>
          <w:rFonts w:ascii="Segoe UI" w:hAnsi="Segoe UI" w:cs="Segoe UI" w:eastAsia="Segoe UI"/>
          <w:color w:val="101820"/>
          <w:sz w:val="21"/>
        </w:rPr>
        <w:t>Codes taken from settings or masters keep the code of the source (</w:t>
      </w:r>
      <w:r>
        <w:rPr>
          <w:rFonts w:ascii="Consolas" w:hAnsi="Consolas" w:cs="Consolas" w:eastAsia="Consolas"/>
          <w:color w:val="101820"/>
          <w:sz w:val="19"/>
        </w:rPr>
        <w:t>branch_code</w:t>
      </w:r>
      <w:r>
        <w:rPr>
          <w:rFonts w:ascii="Segoe UI" w:hAnsi="Segoe UI" w:cs="Segoe UI" w:eastAsia="Segoe UI"/>
          <w:color w:val="101820"/>
          <w:sz w:val="21"/>
        </w:rPr>
        <w:t xml:space="preserve">, </w:t>
      </w:r>
      <w:r>
        <w:rPr>
          <w:rFonts w:ascii="Consolas" w:hAnsi="Consolas" w:cs="Consolas" w:eastAsia="Consolas"/>
          <w:color w:val="101820"/>
          <w:sz w:val="19"/>
        </w:rPr>
        <w:t>account_code</w:t>
      </w:r>
      <w:r>
        <w:rPr>
          <w:rFonts w:ascii="Segoe UI" w:hAnsi="Segoe UI" w:cs="Segoe UI" w:eastAsia="Segoe UI"/>
          <w:color w:val="101820"/>
          <w:sz w:val="21"/>
        </w:rPr>
        <w:t xml:space="preserve">, </w:t>
      </w:r>
      <w:r>
        <w:rPr>
          <w:rFonts w:ascii="Consolas" w:hAnsi="Consolas" w:cs="Consolas" w:eastAsia="Consolas"/>
          <w:color w:val="101820"/>
          <w:sz w:val="19"/>
        </w:rPr>
        <w:t>gl_account_code</w:t>
      </w:r>
      <w:r>
        <w:rPr>
          <w:rFonts w:ascii="Segoe UI" w:hAnsi="Segoe UI" w:cs="Segoe UI" w:eastAsia="Segoe UI"/>
          <w:color w:val="101820"/>
          <w:sz w:val="21"/>
        </w:rPr>
        <w:t xml:space="preserve">, </w:t>
      </w:r>
      <w:r>
        <w:rPr>
          <w:rFonts w:ascii="Consolas" w:hAnsi="Consolas" w:cs="Consolas" w:eastAsia="Consolas"/>
          <w:color w:val="101820"/>
          <w:sz w:val="19"/>
        </w:rPr>
        <w:t>type_code</w:t>
      </w:r>
      <w:r>
        <w:rPr>
          <w:rFonts w:ascii="Segoe UI" w:hAnsi="Segoe UI" w:cs="Segoe UI" w:eastAsia="Segoe UI"/>
          <w:color w:val="101820"/>
          <w:sz w:val="21"/>
        </w:rPr>
        <w:t>).</w:t>
      </w:r>
    </w:p>
    <w:p>
      <w:pPr>
        <w:pStyle w:val="Heading2"/>
      </w:pPr>
      <w:r>
        <w:rPr>
          <w:rFonts w:ascii="Segoe UI" w:hAnsi="Segoe UI" w:cs="Segoe UI" w:eastAsia="Segoe UI"/>
          <w:b/>
          <w:color w:val="0F4761"/>
          <w:sz w:val="26"/>
        </w:rPr>
        <w:t>4.2  Identifiers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59"/>
        <w:gridCol w:w="4755"/>
      </w:tblGrid>
      <w:tr>
        <w:trPr>
          <w:tblHeader w:val="true"/>
        </w:trPr>
        <w:tc>
          <w:tcPr>
            <w:tcW w:type="dxa" w:w="4259"/>
            <w:shd w:val="clear" w:color="auto" w:fill="DCE9F7"/>
          </w:tcPr>
          <w:p>
            <w:pPr>
              <w:spacing w:after="20"/>
            </w:pPr>
            <w:r>
              <w:rPr>
                <w:rFonts w:ascii="Segoe UI" w:hAnsi="Segoe UI" w:cs="Segoe UI" w:eastAsia="Segoe UI"/>
                <w:b/>
                <w:color w:val="0F4761"/>
                <w:sz w:val="18"/>
              </w:rPr>
              <w:t>Kind</w:t>
            </w:r>
          </w:p>
        </w:tc>
        <w:tc>
          <w:tcPr>
            <w:tcW w:type="dxa" w:w="4755"/>
            <w:shd w:val="clear" w:color="auto" w:fill="DCE9F7"/>
          </w:tcPr>
          <w:p>
            <w:pPr>
              <w:spacing w:after="20"/>
            </w:pPr>
            <w:r>
              <w:rPr>
                <w:rFonts w:ascii="Segoe UI" w:hAnsi="Segoe UI" w:cs="Segoe UI" w:eastAsia="Segoe UI"/>
                <w:b/>
                <w:color w:val="0F4761"/>
                <w:sz w:val="18"/>
              </w:rPr>
              <w:t>How it works</w:t>
            </w:r>
          </w:p>
        </w:tc>
      </w:tr>
      <w:tr>
        <w:tc>
          <w:tcPr>
            <w:tcW w:type="dxa" w:w="4259"/>
          </w:tcPr>
          <w:p>
            <w:pPr>
              <w:spacing w:after="20"/>
            </w:pPr>
            <w:r>
              <w:rPr>
                <w:rFonts w:ascii="Segoe UI" w:hAnsi="Segoe UI" w:cs="Segoe UI" w:eastAsia="Segoe UI"/>
                <w:color w:val="101820"/>
                <w:sz w:val="18"/>
              </w:rPr>
              <w:t>Text key with prefix (61 tables)</w:t>
            </w:r>
          </w:p>
        </w:tc>
        <w:tc>
          <w:tcPr>
            <w:tcW w:type="dxa" w:w="4755"/>
          </w:tcPr>
          <w:p>
            <w:pPr>
              <w:spacing w:after="20"/>
            </w:pPr>
            <w:r>
              <w:rPr>
                <w:rFonts w:ascii="Segoe UI" w:hAnsi="Segoe UI" w:cs="Segoe UI" w:eastAsia="Segoe UI"/>
                <w:color w:val="101820"/>
                <w:sz w:val="18"/>
              </w:rPr>
              <w:t xml:space="preserve">Business records. The database generates a prefix and random hexadecimal characters, for example </w:t>
            </w:r>
            <w:r>
              <w:rPr>
                <w:rFonts w:ascii="Consolas" w:hAnsi="Consolas" w:cs="Consolas" w:eastAsia="Consolas"/>
                <w:color w:val="101820"/>
                <w:sz w:val="16"/>
              </w:rPr>
              <w:t>pol_</w:t>
            </w:r>
            <w:r>
              <w:rPr>
                <w:rFonts w:ascii="Segoe UI" w:hAnsi="Segoe UI" w:cs="Segoe UI" w:eastAsia="Segoe UI"/>
                <w:color w:val="101820"/>
                <w:sz w:val="18"/>
              </w:rPr>
              <w:t xml:space="preserve"> + 16 characters for a policy, </w:t>
            </w:r>
            <w:r>
              <w:rPr>
                <w:rFonts w:ascii="Consolas" w:hAnsi="Consolas" w:cs="Consolas" w:eastAsia="Consolas"/>
                <w:color w:val="101820"/>
                <w:sz w:val="16"/>
              </w:rPr>
              <w:t>qt_</w:t>
            </w:r>
            <w:r>
              <w:rPr>
                <w:rFonts w:ascii="Segoe UI" w:hAnsi="Segoe UI" w:cs="Segoe UI" w:eastAsia="Segoe UI"/>
                <w:color w:val="101820"/>
                <w:sz w:val="18"/>
              </w:rPr>
              <w:t xml:space="preserve"> for a quotation, </w:t>
            </w:r>
            <w:r>
              <w:rPr>
                <w:rFonts w:ascii="Consolas" w:hAnsi="Consolas" w:cs="Consolas" w:eastAsia="Consolas"/>
                <w:color w:val="101820"/>
                <w:sz w:val="16"/>
              </w:rPr>
              <w:t>or_</w:t>
            </w:r>
            <w:r>
              <w:rPr>
                <w:rFonts w:ascii="Segoe UI" w:hAnsi="Segoe UI" w:cs="Segoe UI" w:eastAsia="Segoe UI"/>
                <w:color w:val="101820"/>
                <w:sz w:val="18"/>
              </w:rPr>
              <w:t xml:space="preserve"> for a receipt, </w:t>
            </w:r>
            <w:r>
              <w:rPr>
                <w:rFonts w:ascii="Consolas" w:hAnsi="Consolas" w:cs="Consolas" w:eastAsia="Consolas"/>
                <w:color w:val="101820"/>
                <w:sz w:val="16"/>
              </w:rPr>
              <w:t>jv_</w:t>
            </w:r>
            <w:r>
              <w:rPr>
                <w:rFonts w:ascii="Segoe UI" w:hAnsi="Segoe UI" w:cs="Segoe UI" w:eastAsia="Segoe UI"/>
                <w:color w:val="101820"/>
                <w:sz w:val="18"/>
              </w:rPr>
              <w:t xml:space="preserve"> for a journal voucher. The ids cannot be guessed and never collide across tables. </w:t>
            </w:r>
            <w:r>
              <w:rPr>
                <w:rFonts w:ascii="Consolas" w:hAnsi="Consolas" w:cs="Consolas" w:eastAsia="Consolas"/>
                <w:color w:val="101820"/>
                <w:sz w:val="16"/>
              </w:rPr>
              <w:t>commission_referrers</w:t>
            </w:r>
            <w:r>
              <w:rPr>
                <w:rFonts w:ascii="Segoe UI" w:hAnsi="Segoe UI" w:cs="Segoe UI" w:eastAsia="Segoe UI"/>
                <w:color w:val="101820"/>
                <w:sz w:val="18"/>
              </w:rPr>
              <w:t xml:space="preserve"> and </w:t>
            </w:r>
            <w:r>
              <w:rPr>
                <w:rFonts w:ascii="Consolas" w:hAnsi="Consolas" w:cs="Consolas" w:eastAsia="Consolas"/>
                <w:color w:val="101820"/>
                <w:sz w:val="16"/>
              </w:rPr>
              <w:t>reinsurers</w:t>
            </w:r>
            <w:r>
              <w:rPr>
                <w:rFonts w:ascii="Segoe UI" w:hAnsi="Segoe UI" w:cs="Segoe UI" w:eastAsia="Segoe UI"/>
                <w:color w:val="101820"/>
                <w:sz w:val="18"/>
              </w:rPr>
              <w:t xml:space="preserve"> use a readable code instead (for example </w:t>
            </w:r>
            <w:r>
              <w:rPr>
                <w:rFonts w:ascii="Consolas" w:hAnsi="Consolas" w:cs="Consolas" w:eastAsia="Consolas"/>
                <w:color w:val="101820"/>
                <w:sz w:val="16"/>
              </w:rPr>
              <w:t>ref-dcruz</w:t>
            </w:r>
            <w:r>
              <w:rPr>
                <w:rFonts w:ascii="Segoe UI" w:hAnsi="Segoe UI" w:cs="Segoe UI" w:eastAsia="Segoe UI"/>
                <w:color w:val="101820"/>
                <w:sz w:val="18"/>
              </w:rPr>
              <w:t xml:space="preserve">, </w:t>
            </w:r>
            <w:r>
              <w:rPr>
                <w:rFonts w:ascii="Consolas" w:hAnsi="Consolas" w:cs="Consolas" w:eastAsia="Consolas"/>
                <w:color w:val="101820"/>
                <w:sz w:val="16"/>
              </w:rPr>
              <w:t>RE001</w:t>
            </w:r>
            <w:r>
              <w:rPr>
                <w:rFonts w:ascii="Segoe UI" w:hAnsi="Segoe UI" w:cs="Segoe UI" w:eastAsia="Segoe UI"/>
                <w:color w:val="101820"/>
                <w:sz w:val="18"/>
              </w:rPr>
              <w:t>).</w:t>
            </w:r>
          </w:p>
        </w:tc>
      </w:tr>
      <w:tr>
        <w:tc>
          <w:tcPr>
            <w:tcW w:type="dxa" w:w="4259"/>
          </w:tcPr>
          <w:p>
            <w:pPr>
              <w:spacing w:after="20"/>
            </w:pPr>
            <w:r>
              <w:rPr>
                <w:rFonts w:ascii="Segoe UI" w:hAnsi="Segoe UI" w:cs="Segoe UI" w:eastAsia="Segoe UI"/>
                <w:color w:val="101820"/>
                <w:sz w:val="18"/>
              </w:rPr>
              <w:t>Sequential number (83 tables)</w:t>
            </w:r>
          </w:p>
        </w:tc>
        <w:tc>
          <w:tcPr>
            <w:tcW w:type="dxa" w:w="4755"/>
          </w:tcPr>
          <w:p>
            <w:pPr>
              <w:spacing w:after="20"/>
            </w:pPr>
            <w:r>
              <w:rPr>
                <w:rFonts w:ascii="Segoe UI" w:hAnsi="Segoe UI" w:cs="Segoe UI" w:eastAsia="Segoe UI"/>
                <w:color w:val="101820"/>
                <w:sz w:val="18"/>
              </w:rPr>
              <w:t>Masters, lines and logs (</w:t>
            </w:r>
            <w:r>
              <w:rPr>
                <w:rFonts w:ascii="Consolas" w:hAnsi="Consolas" w:cs="Consolas" w:eastAsia="Consolas"/>
                <w:color w:val="101820"/>
                <w:sz w:val="16"/>
              </w:rPr>
              <w:t>integer</w:t>
            </w:r>
            <w:r>
              <w:rPr>
                <w:rFonts w:ascii="Segoe UI" w:hAnsi="Segoe UI" w:cs="Segoe UI" w:eastAsia="Segoe UI"/>
                <w:color w:val="101820"/>
                <w:sz w:val="18"/>
              </w:rPr>
              <w:t xml:space="preserve"> or </w:t>
            </w:r>
            <w:r>
              <w:rPr>
                <w:rFonts w:ascii="Consolas" w:hAnsi="Consolas" w:cs="Consolas" w:eastAsia="Consolas"/>
                <w:color w:val="101820"/>
                <w:sz w:val="16"/>
              </w:rPr>
              <w:t>bigint</w:t>
            </w:r>
            <w:r>
              <w:rPr>
                <w:rFonts w:ascii="Segoe UI" w:hAnsi="Segoe UI" w:cs="Segoe UI" w:eastAsia="Segoe UI"/>
                <w:color w:val="101820"/>
                <w:sz w:val="18"/>
              </w:rPr>
              <w:t xml:space="preserve"> from a sequence): countries, banks, insurers, products, </w:t>
            </w:r>
            <w:r>
              <w:rPr>
                <w:rFonts w:ascii="Consolas" w:hAnsi="Consolas" w:cs="Consolas" w:eastAsia="Consolas"/>
                <w:color w:val="101820"/>
                <w:sz w:val="16"/>
              </w:rPr>
              <w:t>journal_lines</w:t>
            </w:r>
            <w:r>
              <w:rPr>
                <w:rFonts w:ascii="Segoe UI" w:hAnsi="Segoe UI" w:cs="Segoe UI" w:eastAsia="Segoe UI"/>
                <w:color w:val="101820"/>
                <w:sz w:val="18"/>
              </w:rPr>
              <w:t xml:space="preserve">, </w:t>
            </w:r>
            <w:r>
              <w:rPr>
                <w:rFonts w:ascii="Consolas" w:hAnsi="Consolas" w:cs="Consolas" w:eastAsia="Consolas"/>
                <w:color w:val="101820"/>
                <w:sz w:val="16"/>
              </w:rPr>
              <w:t>audit_log</w:t>
            </w:r>
            <w:r>
              <w:rPr>
                <w:rFonts w:ascii="Segoe UI" w:hAnsi="Segoe UI" w:cs="Segoe UI" w:eastAsia="Segoe UI"/>
                <w:color w:val="101820"/>
                <w:sz w:val="18"/>
              </w:rPr>
              <w:t xml:space="preserve">, </w:t>
            </w:r>
            <w:r>
              <w:rPr>
                <w:rFonts w:ascii="Consolas" w:hAnsi="Consolas" w:cs="Consolas" w:eastAsia="Consolas"/>
                <w:color w:val="101820"/>
                <w:sz w:val="16"/>
              </w:rPr>
              <w:t>login_history</w:t>
            </w:r>
            <w:r>
              <w:rPr>
                <w:rFonts w:ascii="Segoe UI" w:hAnsi="Segoe UI" w:cs="Segoe UI" w:eastAsia="Segoe UI"/>
                <w:color w:val="101820"/>
                <w:sz w:val="18"/>
              </w:rPr>
              <w:t xml:space="preserve">, </w:t>
            </w:r>
            <w:r>
              <w:rPr>
                <w:rFonts w:ascii="Consolas" w:hAnsi="Consolas" w:cs="Consolas" w:eastAsia="Consolas"/>
                <w:color w:val="101820"/>
                <w:sz w:val="16"/>
              </w:rPr>
              <w:t>claim_history</w:t>
            </w:r>
            <w:r>
              <w:rPr>
                <w:rFonts w:ascii="Segoe UI" w:hAnsi="Segoe UI" w:cs="Segoe UI" w:eastAsia="Segoe UI"/>
                <w:color w:val="101820"/>
                <w:sz w:val="18"/>
              </w:rPr>
              <w:t xml:space="preserve">, </w:t>
            </w:r>
            <w:r>
              <w:rPr>
                <w:rFonts w:ascii="Consolas" w:hAnsi="Consolas" w:cs="Consolas" w:eastAsia="Consolas"/>
                <w:color w:val="101820"/>
                <w:sz w:val="16"/>
              </w:rPr>
              <w:t>risk_participants</w:t>
            </w:r>
            <w:r>
              <w:rPr>
                <w:rFonts w:ascii="Segoe UI" w:hAnsi="Segoe UI" w:cs="Segoe UI" w:eastAsia="Segoe UI"/>
                <w:color w:val="101820"/>
                <w:sz w:val="18"/>
              </w:rPr>
              <w:t>.</w:t>
            </w:r>
          </w:p>
        </w:tc>
      </w:tr>
      <w:tr>
        <w:tc>
          <w:tcPr>
            <w:tcW w:type="dxa" w:w="4259"/>
          </w:tcPr>
          <w:p>
            <w:pPr>
              <w:spacing w:after="20"/>
            </w:pPr>
            <w:r>
              <w:rPr>
                <w:rFonts w:ascii="Segoe UI" w:hAnsi="Segoe UI" w:cs="Segoe UI" w:eastAsia="Segoe UI"/>
                <w:color w:val="101820"/>
                <w:sz w:val="18"/>
              </w:rPr>
              <w:t>Natural or composite key (the other tables)</w:t>
            </w:r>
          </w:p>
        </w:tc>
        <w:tc>
          <w:tcPr>
            <w:tcW w:type="dxa" w:w="4755"/>
          </w:tcPr>
          <w:p>
            <w:pPr>
              <w:spacing w:after="20"/>
            </w:pPr>
            <w:r>
              <w:rPr>
                <w:rFonts w:ascii="Segoe UI" w:hAnsi="Segoe UI" w:cs="Segoe UI" w:eastAsia="Segoe UI"/>
                <w:color w:val="101820"/>
                <w:sz w:val="18"/>
              </w:rPr>
              <w:t xml:space="preserve">Codes that are themselves the key: </w:t>
            </w:r>
            <w:r>
              <w:rPr>
                <w:rFonts w:ascii="Consolas" w:hAnsi="Consolas" w:cs="Consolas" w:eastAsia="Consolas"/>
                <w:color w:val="101820"/>
                <w:sz w:val="16"/>
              </w:rPr>
              <w:t>app_settings(key)</w:t>
            </w:r>
            <w:r>
              <w:rPr>
                <w:rFonts w:ascii="Segoe UI" w:hAnsi="Segoe UI" w:cs="Segoe UI" w:eastAsia="Segoe UI"/>
                <w:color w:val="101820"/>
                <w:sz w:val="18"/>
              </w:rPr>
              <w:t xml:space="preserve">, </w:t>
            </w:r>
            <w:r>
              <w:rPr>
                <w:rFonts w:ascii="Consolas" w:hAnsi="Consolas" w:cs="Consolas" w:eastAsia="Consolas"/>
                <w:color w:val="101820"/>
                <w:sz w:val="16"/>
              </w:rPr>
              <w:t>gl_accounts(code)</w:t>
            </w:r>
            <w:r>
              <w:rPr>
                <w:rFonts w:ascii="Segoe UI" w:hAnsi="Segoe UI" w:cs="Segoe UI" w:eastAsia="Segoe UI"/>
                <w:color w:val="101820"/>
                <w:sz w:val="18"/>
              </w:rPr>
              <w:t xml:space="preserve">, </w:t>
            </w:r>
            <w:r>
              <w:rPr>
                <w:rFonts w:ascii="Consolas" w:hAnsi="Consolas" w:cs="Consolas" w:eastAsia="Consolas"/>
                <w:color w:val="101820"/>
                <w:sz w:val="16"/>
              </w:rPr>
              <w:t>tax_codes(code)</w:t>
            </w:r>
            <w:r>
              <w:rPr>
                <w:rFonts w:ascii="Segoe UI" w:hAnsi="Segoe UI" w:cs="Segoe UI" w:eastAsia="Segoe UI"/>
                <w:color w:val="101820"/>
                <w:sz w:val="18"/>
              </w:rPr>
              <w:t xml:space="preserve">, </w:t>
            </w:r>
            <w:r>
              <w:rPr>
                <w:rFonts w:ascii="Consolas" w:hAnsi="Consolas" w:cs="Consolas" w:eastAsia="Consolas"/>
                <w:color w:val="101820"/>
                <w:sz w:val="16"/>
              </w:rPr>
              <w:t>accounting_periods(period)</w:t>
            </w:r>
            <w:r>
              <w:rPr>
                <w:rFonts w:ascii="Segoe UI" w:hAnsi="Segoe UI" w:cs="Segoe UI" w:eastAsia="Segoe UI"/>
                <w:color w:val="101820"/>
                <w:sz w:val="18"/>
              </w:rPr>
              <w:t xml:space="preserve">, </w:t>
            </w:r>
            <w:r>
              <w:rPr>
                <w:rFonts w:ascii="Consolas" w:hAnsi="Consolas" w:cs="Consolas" w:eastAsia="Consolas"/>
                <w:color w:val="101820"/>
                <w:sz w:val="16"/>
              </w:rPr>
              <w:t>fiscal_years(code)</w:t>
            </w:r>
            <w:r>
              <w:rPr>
                <w:rFonts w:ascii="Segoe UI" w:hAnsi="Segoe UI" w:cs="Segoe UI" w:eastAsia="Segoe UI"/>
                <w:color w:val="101820"/>
                <w:sz w:val="18"/>
              </w:rPr>
              <w:t xml:space="preserve">, </w:t>
            </w:r>
            <w:r>
              <w:rPr>
                <w:rFonts w:ascii="Consolas" w:hAnsi="Consolas" w:cs="Consolas" w:eastAsia="Consolas"/>
                <w:color w:val="101820"/>
                <w:sz w:val="16"/>
              </w:rPr>
              <w:t>master_types(code)</w:t>
            </w:r>
            <w:r>
              <w:rPr>
                <w:rFonts w:ascii="Segoe UI" w:hAnsi="Segoe UI" w:cs="Segoe UI" w:eastAsia="Segoe UI"/>
                <w:color w:val="101820"/>
                <w:sz w:val="18"/>
              </w:rPr>
              <w:t xml:space="preserve">, </w:t>
            </w:r>
            <w:r>
              <w:rPr>
                <w:rFonts w:ascii="Consolas" w:hAnsi="Consolas" w:cs="Consolas" w:eastAsia="Consolas"/>
                <w:color w:val="101820"/>
                <w:sz w:val="16"/>
              </w:rPr>
              <w:t>sequences(name, period)</w:t>
            </w:r>
            <w:r>
              <w:rPr>
                <w:rFonts w:ascii="Segoe UI" w:hAnsi="Segoe UI" w:cs="Segoe UI" w:eastAsia="Segoe UI"/>
                <w:color w:val="101820"/>
                <w:sz w:val="18"/>
              </w:rPr>
              <w:t xml:space="preserve">, </w:t>
            </w:r>
            <w:r>
              <w:rPr>
                <w:rFonts w:ascii="Consolas" w:hAnsi="Consolas" w:cs="Consolas" w:eastAsia="Consolas"/>
                <w:color w:val="101820"/>
                <w:sz w:val="16"/>
              </w:rPr>
              <w:t>opening_balances(fiscal_year, account_code)</w:t>
            </w:r>
            <w:r>
              <w:rPr>
                <w:rFonts w:ascii="Segoe UI" w:hAnsi="Segoe UI" w:cs="Segoe UI" w:eastAsia="Segoe UI"/>
                <w:color w:val="101820"/>
                <w:sz w:val="18"/>
              </w:rPr>
              <w:t xml:space="preserve">, </w:t>
            </w:r>
            <w:r>
              <w:rPr>
                <w:rFonts w:ascii="Consolas" w:hAnsi="Consolas" w:cs="Consolas" w:eastAsia="Consolas"/>
                <w:color w:val="101820"/>
                <w:sz w:val="16"/>
              </w:rPr>
              <w:t>role_permissions(role_id, permission_id)</w:t>
            </w:r>
            <w:r>
              <w:rPr>
                <w:rFonts w:ascii="Segoe UI" w:hAnsi="Segoe UI" w:cs="Segoe UI" w:eastAsia="Segoe UI"/>
                <w:color w:val="101820"/>
                <w:sz w:val="18"/>
              </w:rPr>
              <w:t>.</w:t>
            </w:r>
          </w:p>
        </w:tc>
      </w:tr>
    </w:tbl>
    <w:p>
      <w:pPr>
        <w:spacing w:after="80"/>
      </w:pPr>
    </w:p>
    <w:p>
      <w:pPr>
        <w:spacing w:after="120" w:line="276" w:lineRule="auto"/>
      </w:pPr>
      <w:r>
        <w:rPr>
          <w:rFonts w:ascii="Segoe UI" w:hAnsi="Segoe UI" w:cs="Segoe UI" w:eastAsia="Segoe UI"/>
          <w:color w:val="101820"/>
          <w:sz w:val="21"/>
        </w:rPr>
        <w:t>Business numbers (QT-2026-00001, POL-2026-00001, OR-2026-00019, JV-, BS-, PS-, REM-, DN-, BRC-, MEC-) are separate unique columns, never primary keys. Every number comes from a series of the Document Numbering master (</w:t>
      </w:r>
      <w:r>
        <w:rPr>
          <w:rFonts w:ascii="Consolas" w:hAnsi="Consolas" w:cs="Consolas" w:eastAsia="Consolas"/>
          <w:color w:val="101820"/>
          <w:sz w:val="19"/>
        </w:rPr>
        <w:t>document_numbering</w:t>
      </w:r>
      <w:r>
        <w:rPr>
          <w:rFonts w:ascii="Segoe UI" w:hAnsi="Segoe UI" w:cs="Segoe UI" w:eastAsia="Segoe UI"/>
          <w:color w:val="101820"/>
          <w:sz w:val="21"/>
        </w:rPr>
        <w:t xml:space="preserve">, 60 series). The SQL function </w:t>
      </w:r>
      <w:r>
        <w:rPr>
          <w:rFonts w:ascii="Consolas" w:hAnsi="Consolas" w:cs="Consolas" w:eastAsia="Consolas"/>
          <w:color w:val="101820"/>
          <w:sz w:val="19"/>
        </w:rPr>
        <w:t>next_document_number()</w:t>
      </w:r>
      <w:r>
        <w:rPr>
          <w:rFonts w:ascii="Segoe UI" w:hAnsi="Segoe UI" w:cs="Segoe UI" w:eastAsia="Segoe UI"/>
          <w:color w:val="101820"/>
          <w:sz w:val="21"/>
        </w:rPr>
        <w:t xml:space="preserve"> locks the counter row in </w:t>
      </w:r>
      <w:r>
        <w:rPr>
          <w:rFonts w:ascii="Consolas" w:hAnsi="Consolas" w:cs="Consolas" w:eastAsia="Consolas"/>
          <w:color w:val="101820"/>
          <w:sz w:val="19"/>
        </w:rPr>
        <w:t>sequences</w:t>
      </w:r>
      <w:r>
        <w:rPr>
          <w:rFonts w:ascii="Segoe UI" w:hAnsi="Segoe UI" w:cs="Segoe UI" w:eastAsia="Segoe UI"/>
          <w:color w:val="101820"/>
          <w:sz w:val="21"/>
        </w:rPr>
        <w:t xml:space="preserve"> until the transaction ends, so two users never receive the same number and a cancelled save gives its number back. The pattern tokens are </w:t>
      </w:r>
      <w:r>
        <w:rPr>
          <w:rFonts w:ascii="Consolas" w:hAnsi="Consolas" w:cs="Consolas" w:eastAsia="Consolas"/>
          <w:color w:val="101820"/>
          <w:sz w:val="19"/>
        </w:rPr>
        <w:t>{PREFIX} {YYYY} {YY} {MM} {FY} {BRANCH} {LOB} {SEQ}</w:t>
      </w:r>
      <w:r>
        <w:rPr>
          <w:rFonts w:ascii="Segoe UI" w:hAnsi="Segoe UI" w:cs="Segoe UI" w:eastAsia="Segoe UI"/>
          <w:color w:val="101820"/>
          <w:sz w:val="21"/>
        </w:rPr>
        <w:t>; the reset rule is yearly, fiscal_yearly, monthly or never.</w:t>
      </w:r>
    </w:p>
    <w:p>
      <w:pPr>
        <w:pStyle w:val="Heading2"/>
      </w:pPr>
      <w:r>
        <w:rPr>
          <w:rFonts w:ascii="Segoe UI" w:hAnsi="Segoe UI" w:cs="Segoe UI" w:eastAsia="Segoe UI"/>
          <w:b/>
          <w:color w:val="0F4761"/>
          <w:sz w:val="26"/>
        </w:rPr>
        <w:t>4.3  Money, rates and shares</w:t>
      </w:r>
    </w:p>
    <w:p>
      <w:pPr>
        <w:spacing w:after="60"/>
        <w:numPr>
          <w:ilvl w:val="0"/>
          <w:numId w:val="3"/>
        </w:numPr>
      </w:pPr>
      <w:r>
        <w:rPr>
          <w:rFonts w:ascii="Segoe UI" w:hAnsi="Segoe UI" w:cs="Segoe UI" w:eastAsia="Segoe UI"/>
          <w:color w:val="101820"/>
          <w:sz w:val="21"/>
        </w:rPr>
        <w:t xml:space="preserve">Amounts are </w:t>
      </w:r>
      <w:r>
        <w:rPr>
          <w:rFonts w:ascii="Consolas" w:hAnsi="Consolas" w:cs="Consolas" w:eastAsia="Consolas"/>
          <w:color w:val="101820"/>
          <w:sz w:val="19"/>
        </w:rPr>
        <w:t>numeric</w:t>
      </w:r>
      <w:r>
        <w:rPr>
          <w:rFonts w:ascii="Segoe UI" w:hAnsi="Segoe UI" w:cs="Segoe UI" w:eastAsia="Segoe UI"/>
          <w:color w:val="101820"/>
          <w:sz w:val="21"/>
        </w:rPr>
        <w:t xml:space="preserve">: 232 columns are </w:t>
      </w:r>
      <w:r>
        <w:rPr>
          <w:rFonts w:ascii="Consolas" w:hAnsi="Consolas" w:cs="Consolas" w:eastAsia="Consolas"/>
          <w:color w:val="101820"/>
          <w:sz w:val="19"/>
        </w:rPr>
        <w:t>numeric(14,2)</w:t>
      </w:r>
      <w:r>
        <w:rPr>
          <w:rFonts w:ascii="Segoe UI" w:hAnsi="Segoe UI" w:cs="Segoe UI" w:eastAsia="Segoe UI"/>
          <w:color w:val="101820"/>
          <w:sz w:val="21"/>
        </w:rPr>
        <w:t xml:space="preserve"> and 61 are </w:t>
      </w:r>
      <w:r>
        <w:rPr>
          <w:rFonts w:ascii="Consolas" w:hAnsi="Consolas" w:cs="Consolas" w:eastAsia="Consolas"/>
          <w:color w:val="101820"/>
          <w:sz w:val="19"/>
        </w:rPr>
        <w:t>numeric(16,2)</w:t>
      </w:r>
      <w:r>
        <w:rPr>
          <w:rFonts w:ascii="Segoe UI" w:hAnsi="Segoe UI" w:cs="Segoe UI" w:eastAsia="Segoe UI"/>
          <w:color w:val="101820"/>
          <w:sz w:val="21"/>
        </w:rPr>
        <w:t xml:space="preserve"> (sums insured, credit limits, bank statement and reconciliation figures, statement and certificate totals, treaty capacity). The application rounds every result to two decimals with half away from zero, the same rule as PostgreSQL </w:t>
      </w:r>
      <w:r>
        <w:rPr>
          <w:rFonts w:ascii="Consolas" w:hAnsi="Consolas" w:cs="Consolas" w:eastAsia="Consolas"/>
          <w:color w:val="101820"/>
          <w:sz w:val="19"/>
        </w:rPr>
        <w:t>round(numeric, 2)</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 xml:space="preserve">The currency of a document is in a </w:t>
      </w:r>
      <w:r>
        <w:rPr>
          <w:rFonts w:ascii="Consolas" w:hAnsi="Consolas" w:cs="Consolas" w:eastAsia="Consolas"/>
          <w:color w:val="101820"/>
          <w:sz w:val="19"/>
        </w:rPr>
        <w:t>currency</w:t>
      </w:r>
      <w:r>
        <w:rPr>
          <w:rFonts w:ascii="Segoe UI" w:hAnsi="Segoe UI" w:cs="Segoe UI" w:eastAsia="Segoe UI"/>
          <w:color w:val="101820"/>
          <w:sz w:val="21"/>
        </w:rPr>
        <w:t xml:space="preserve"> column (</w:t>
      </w:r>
      <w:r>
        <w:rPr>
          <w:rFonts w:ascii="Consolas" w:hAnsi="Consolas" w:cs="Consolas" w:eastAsia="Consolas"/>
          <w:color w:val="101820"/>
          <w:sz w:val="19"/>
        </w:rPr>
        <w:t>PHP</w:t>
      </w:r>
      <w:r>
        <w:rPr>
          <w:rFonts w:ascii="Segoe UI" w:hAnsi="Segoe UI" w:cs="Segoe UI" w:eastAsia="Segoe UI"/>
          <w:color w:val="101820"/>
          <w:sz w:val="21"/>
        </w:rPr>
        <w:t xml:space="preserve"> by default) where a document can be in another currency; </w:t>
      </w:r>
      <w:r>
        <w:rPr>
          <w:rFonts w:ascii="Consolas" w:hAnsi="Consolas" w:cs="Consolas" w:eastAsia="Consolas"/>
          <w:color w:val="101820"/>
          <w:sz w:val="19"/>
        </w:rPr>
        <w:t>journal_lines</w:t>
      </w:r>
      <w:r>
        <w:rPr>
          <w:rFonts w:ascii="Segoe UI" w:hAnsi="Segoe UI" w:cs="Segoe UI" w:eastAsia="Segoe UI"/>
          <w:color w:val="101820"/>
          <w:sz w:val="21"/>
        </w:rPr>
        <w:t xml:space="preserve"> carry </w:t>
      </w:r>
      <w:r>
        <w:rPr>
          <w:rFonts w:ascii="Consolas" w:hAnsi="Consolas" w:cs="Consolas" w:eastAsia="Consolas"/>
          <w:color w:val="101820"/>
          <w:sz w:val="19"/>
        </w:rPr>
        <w:t>currency_code</w:t>
      </w:r>
      <w:r>
        <w:rPr>
          <w:rFonts w:ascii="Segoe UI" w:hAnsi="Segoe UI" w:cs="Segoe UI" w:eastAsia="Segoe UI"/>
          <w:color w:val="101820"/>
          <w:sz w:val="21"/>
        </w:rPr>
        <w:t xml:space="preserve">, </w:t>
      </w:r>
      <w:r>
        <w:rPr>
          <w:rFonts w:ascii="Consolas" w:hAnsi="Consolas" w:cs="Consolas" w:eastAsia="Consolas"/>
          <w:color w:val="101820"/>
          <w:sz w:val="19"/>
        </w:rPr>
        <w:t>exchange_rate</w:t>
      </w:r>
      <w:r>
        <w:rPr>
          <w:rFonts w:ascii="Segoe UI" w:hAnsi="Segoe UI" w:cs="Segoe UI" w:eastAsia="Segoe UI"/>
          <w:color w:val="101820"/>
          <w:sz w:val="21"/>
        </w:rPr>
        <w:t xml:space="preserve"> and </w:t>
      </w:r>
      <w:r>
        <w:rPr>
          <w:rFonts w:ascii="Consolas" w:hAnsi="Consolas" w:cs="Consolas" w:eastAsia="Consolas"/>
          <w:color w:val="101820"/>
          <w:sz w:val="19"/>
        </w:rPr>
        <w:t>foreign_amount</w:t>
      </w:r>
      <w:r>
        <w:rPr>
          <w:rFonts w:ascii="Segoe UI" w:hAnsi="Segoe UI" w:cs="Segoe UI" w:eastAsia="Segoe UI"/>
          <w:color w:val="101820"/>
          <w:sz w:val="21"/>
        </w:rPr>
        <w:t>. All ledger amounts are in the base currency of the Currency master (PHP); journal vouchers convert at the dated Exchange Rate in force on the voucher date.</w:t>
      </w:r>
    </w:p>
    <w:p>
      <w:pPr>
        <w:spacing w:after="60"/>
        <w:numPr>
          <w:ilvl w:val="0"/>
          <w:numId w:val="3"/>
        </w:numPr>
      </w:pPr>
      <w:r>
        <w:rPr>
          <w:rFonts w:ascii="Segoe UI" w:hAnsi="Segoe UI" w:cs="Segoe UI" w:eastAsia="Segoe UI"/>
          <w:color w:val="101820"/>
          <w:sz w:val="21"/>
        </w:rPr>
        <w:t xml:space="preserve">Commission rates are fractions: </w:t>
      </w:r>
      <w:r>
        <w:rPr>
          <w:rFonts w:ascii="Consolas" w:hAnsi="Consolas" w:cs="Consolas" w:eastAsia="Consolas"/>
          <w:color w:val="101820"/>
          <w:sz w:val="19"/>
        </w:rPr>
        <w:t>commission_rate</w:t>
      </w:r>
      <w:r>
        <w:rPr>
          <w:rFonts w:ascii="Segoe UI" w:hAnsi="Segoe UI" w:cs="Segoe UI" w:eastAsia="Segoe UI"/>
          <w:color w:val="101820"/>
          <w:sz w:val="21"/>
        </w:rPr>
        <w:t xml:space="preserve"> 0.15 means 15% (</w:t>
      </w:r>
      <w:r>
        <w:rPr>
          <w:rFonts w:ascii="Consolas" w:hAnsi="Consolas" w:cs="Consolas" w:eastAsia="Consolas"/>
          <w:color w:val="101820"/>
          <w:sz w:val="19"/>
        </w:rPr>
        <w:t>insurance_companies</w:t>
      </w:r>
      <w:r>
        <w:rPr>
          <w:rFonts w:ascii="Segoe UI" w:hAnsi="Segoe UI" w:cs="Segoe UI" w:eastAsia="Segoe UI"/>
          <w:color w:val="101820"/>
          <w:sz w:val="21"/>
        </w:rPr>
        <w:t xml:space="preserve">, </w:t>
      </w:r>
      <w:r>
        <w:rPr>
          <w:rFonts w:ascii="Consolas" w:hAnsi="Consolas" w:cs="Consolas" w:eastAsia="Consolas"/>
          <w:color w:val="101820"/>
          <w:sz w:val="19"/>
        </w:rPr>
        <w:t>commission_rates</w:t>
      </w:r>
      <w:r>
        <w:rPr>
          <w:rFonts w:ascii="Segoe UI" w:hAnsi="Segoe UI" w:cs="Segoe UI" w:eastAsia="Segoe UI"/>
          <w:color w:val="101820"/>
          <w:sz w:val="21"/>
        </w:rPr>
        <w:t xml:space="preserve">, </w:t>
      </w:r>
      <w:r>
        <w:rPr>
          <w:rFonts w:ascii="Consolas" w:hAnsi="Consolas" w:cs="Consolas" w:eastAsia="Consolas"/>
          <w:color w:val="101820"/>
          <w:sz w:val="19"/>
        </w:rPr>
        <w:t>insurer_rate_tables</w:t>
      </w:r>
      <w:r>
        <w:rPr>
          <w:rFonts w:ascii="Segoe UI" w:hAnsi="Segoe UI" w:cs="Segoe UI" w:eastAsia="Segoe UI"/>
          <w:color w:val="101820"/>
          <w:sz w:val="21"/>
        </w:rPr>
        <w:t xml:space="preserve">, </w:t>
      </w:r>
      <w:r>
        <w:rPr>
          <w:rFonts w:ascii="Consolas" w:hAnsi="Consolas" w:cs="Consolas" w:eastAsia="Consolas"/>
          <w:color w:val="101820"/>
          <w:sz w:val="19"/>
        </w:rPr>
        <w:t>risk_participants</w:t>
      </w:r>
      <w:r>
        <w:rPr>
          <w:rFonts w:ascii="Segoe UI" w:hAnsi="Segoe UI" w:cs="Segoe UI" w:eastAsia="Segoe UI"/>
          <w:color w:val="101820"/>
          <w:sz w:val="21"/>
        </w:rPr>
        <w:t xml:space="preserve">). Tax rates in </w:t>
      </w:r>
      <w:r>
        <w:rPr>
          <w:rFonts w:ascii="Consolas" w:hAnsi="Consolas" w:cs="Consolas" w:eastAsia="Consolas"/>
          <w:color w:val="101820"/>
          <w:sz w:val="19"/>
        </w:rPr>
        <w:t>tax_codes.rate</w:t>
      </w:r>
      <w:r>
        <w:rPr>
          <w:rFonts w:ascii="Segoe UI" w:hAnsi="Segoe UI" w:cs="Segoe UI" w:eastAsia="Segoe UI"/>
          <w:color w:val="101820"/>
          <w:sz w:val="21"/>
        </w:rPr>
        <w:t xml:space="preserve"> and </w:t>
      </w:r>
      <w:r>
        <w:rPr>
          <w:rFonts w:ascii="Consolas" w:hAnsi="Consolas" w:cs="Consolas" w:eastAsia="Consolas"/>
          <w:color w:val="101820"/>
          <w:sz w:val="19"/>
        </w:rPr>
        <w:t>premium_charge_rules.rate</w:t>
      </w:r>
      <w:r>
        <w:rPr>
          <w:rFonts w:ascii="Segoe UI" w:hAnsi="Segoe UI" w:cs="Segoe UI" w:eastAsia="Segoe UI"/>
          <w:color w:val="101820"/>
          <w:sz w:val="21"/>
        </w:rPr>
        <w:t xml:space="preserve"> are percent (12 means 12%). Co-insurance shares (</w:t>
      </w:r>
      <w:r>
        <w:rPr>
          <w:rFonts w:ascii="Consolas" w:hAnsi="Consolas" w:cs="Consolas" w:eastAsia="Consolas"/>
          <w:color w:val="101820"/>
          <w:sz w:val="19"/>
        </w:rPr>
        <w:t>share_percent</w:t>
      </w:r>
      <w:r>
        <w:rPr>
          <w:rFonts w:ascii="Segoe UI" w:hAnsi="Segoe UI" w:cs="Segoe UI" w:eastAsia="Segoe UI"/>
          <w:color w:val="101820"/>
          <w:sz w:val="21"/>
        </w:rPr>
        <w:t xml:space="preserve">, </w:t>
      </w:r>
      <w:r>
        <w:rPr>
          <w:rFonts w:ascii="Consolas" w:hAnsi="Consolas" w:cs="Consolas" w:eastAsia="Consolas"/>
          <w:color w:val="101820"/>
          <w:sz w:val="19"/>
        </w:rPr>
        <w:t>offered_share</w:t>
      </w:r>
      <w:r>
        <w:rPr>
          <w:rFonts w:ascii="Segoe UI" w:hAnsi="Segoe UI" w:cs="Segoe UI" w:eastAsia="Segoe UI"/>
          <w:color w:val="101820"/>
          <w:sz w:val="21"/>
        </w:rPr>
        <w:t>) are percent from 0 to 100.</w:t>
      </w:r>
    </w:p>
    <w:p>
      <w:pPr>
        <w:spacing w:after="60"/>
        <w:numPr>
          <w:ilvl w:val="0"/>
          <w:numId w:val="3"/>
        </w:numPr>
      </w:pPr>
      <w:r>
        <w:rPr>
          <w:rFonts w:ascii="Segoe UI" w:hAnsi="Segoe UI" w:cs="Segoe UI" w:eastAsia="Segoe UI"/>
          <w:color w:val="101820"/>
          <w:sz w:val="21"/>
        </w:rPr>
        <w:t xml:space="preserve">Debit and credit are separate non-negative columns on </w:t>
      </w:r>
      <w:r>
        <w:rPr>
          <w:rFonts w:ascii="Consolas" w:hAnsi="Consolas" w:cs="Consolas" w:eastAsia="Consolas"/>
          <w:color w:val="101820"/>
          <w:sz w:val="19"/>
        </w:rPr>
        <w:t>journal_lines</w:t>
      </w:r>
      <w:r>
        <w:rPr>
          <w:rFonts w:ascii="Segoe UI" w:hAnsi="Segoe UI" w:cs="Segoe UI" w:eastAsia="Segoe UI"/>
          <w:color w:val="101820"/>
          <w:sz w:val="21"/>
        </w:rPr>
        <w:t xml:space="preserve"> and </w:t>
      </w:r>
      <w:r>
        <w:rPr>
          <w:rFonts w:ascii="Consolas" w:hAnsi="Consolas" w:cs="Consolas" w:eastAsia="Consolas"/>
          <w:color w:val="101820"/>
          <w:sz w:val="19"/>
        </w:rPr>
        <w:t>bank_statement_lines</w:t>
      </w:r>
      <w:r>
        <w:rPr>
          <w:rFonts w:ascii="Segoe UI" w:hAnsi="Segoe UI" w:cs="Segoe UI" w:eastAsia="Segoe UI"/>
          <w:color w:val="101820"/>
          <w:sz w:val="21"/>
        </w:rPr>
        <w:t>; a journal line has either a debit or a credit (CHECK constraint).</w:t>
      </w:r>
    </w:p>
    <w:p>
      <w:pPr>
        <w:pStyle w:val="Heading2"/>
      </w:pPr>
      <w:r>
        <w:rPr>
          <w:rFonts w:ascii="Segoe UI" w:hAnsi="Segoe UI" w:cs="Segoe UI" w:eastAsia="Segoe UI"/>
          <w:b/>
          <w:color w:val="0F4761"/>
          <w:sz w:val="26"/>
        </w:rPr>
        <w:t>4.4  Dates and the business time zone</w:t>
      </w:r>
    </w:p>
    <w:p>
      <w:pPr>
        <w:spacing w:after="60"/>
        <w:numPr>
          <w:ilvl w:val="0"/>
          <w:numId w:val="3"/>
        </w:numPr>
      </w:pPr>
      <w:r>
        <w:rPr>
          <w:rFonts w:ascii="Segoe UI" w:hAnsi="Segoe UI" w:cs="Segoe UI" w:eastAsia="Segoe UI"/>
          <w:color w:val="101820"/>
          <w:sz w:val="21"/>
        </w:rPr>
        <w:t xml:space="preserve">Calendar dates (inception, expiry, due, loss, receipt, voucher, statement and period dates) are </w:t>
      </w:r>
      <w:r>
        <w:rPr>
          <w:rFonts w:ascii="Consolas" w:hAnsi="Consolas" w:cs="Consolas" w:eastAsia="Consolas"/>
          <w:color w:val="101820"/>
          <w:sz w:val="19"/>
        </w:rPr>
        <w:t>date</w:t>
      </w:r>
      <w:r>
        <w:rPr>
          <w:rFonts w:ascii="Segoe UI" w:hAnsi="Segoe UI" w:cs="Segoe UI" w:eastAsia="Segoe UI"/>
          <w:color w:val="101820"/>
          <w:sz w:val="21"/>
        </w:rPr>
        <w:t xml:space="preserve"> columns (120 columns). They carry no time and cannot shift with the time zone.</w:t>
      </w:r>
    </w:p>
    <w:p>
      <w:pPr>
        <w:spacing w:after="60"/>
        <w:numPr>
          <w:ilvl w:val="0"/>
          <w:numId w:val="3"/>
        </w:numPr>
      </w:pPr>
      <w:r>
        <w:rPr>
          <w:rFonts w:ascii="Segoe UI" w:hAnsi="Segoe UI" w:cs="Segoe UI" w:eastAsia="Segoe UI"/>
          <w:color w:val="101820"/>
          <w:sz w:val="21"/>
        </w:rPr>
        <w:t xml:space="preserve">Instants (creation, approval, posting, sending) are </w:t>
      </w:r>
      <w:r>
        <w:rPr>
          <w:rFonts w:ascii="Consolas" w:hAnsi="Consolas" w:cs="Consolas" w:eastAsia="Consolas"/>
          <w:color w:val="101820"/>
          <w:sz w:val="19"/>
        </w:rPr>
        <w:t>timestamptz</w:t>
      </w:r>
      <w:r>
        <w:rPr>
          <w:rFonts w:ascii="Segoe UI" w:hAnsi="Segoe UI" w:cs="Segoe UI" w:eastAsia="Segoe UI"/>
          <w:color w:val="101820"/>
          <w:sz w:val="21"/>
        </w:rPr>
        <w:t xml:space="preserve"> (363 columns): stored as an absolute point in time and shown in local time.</w:t>
      </w:r>
    </w:p>
    <w:p>
      <w:pPr>
        <w:spacing w:after="60"/>
        <w:numPr>
          <w:ilvl w:val="0"/>
          <w:numId w:val="3"/>
        </w:numPr>
      </w:pPr>
      <w:r>
        <w:rPr>
          <w:rFonts w:ascii="Segoe UI" w:hAnsi="Segoe UI" w:cs="Segoe UI" w:eastAsia="Segoe UI"/>
          <w:color w:val="101820"/>
          <w:sz w:val="21"/>
        </w:rPr>
        <w:t xml:space="preserve">"Today" is the business date in the time zone of the setting </w:t>
      </w:r>
      <w:r>
        <w:rPr>
          <w:rFonts w:ascii="Consolas" w:hAnsi="Consolas" w:cs="Consolas" w:eastAsia="Consolas"/>
          <w:color w:val="101820"/>
          <w:sz w:val="19"/>
        </w:rPr>
        <w:t>general.timezone</w:t>
      </w:r>
      <w:r>
        <w:rPr>
          <w:rFonts w:ascii="Segoe UI" w:hAnsi="Segoe UI" w:cs="Segoe UI" w:eastAsia="Segoe UI"/>
          <w:color w:val="101820"/>
          <w:sz w:val="21"/>
        </w:rPr>
        <w:t xml:space="preserve">, seeded as </w:t>
      </w:r>
      <w:r>
        <w:rPr>
          <w:rFonts w:ascii="Segoe UI" w:hAnsi="Segoe UI" w:cs="Segoe UI" w:eastAsia="Segoe UI"/>
          <w:b/>
          <w:color w:val="101820"/>
          <w:sz w:val="21"/>
        </w:rPr>
        <w:t>Asia/Manila</w:t>
      </w:r>
      <w:r>
        <w:rPr>
          <w:rFonts w:ascii="Segoe UI" w:hAnsi="Segoe UI" w:cs="Segoe UI" w:eastAsia="Segoe UI"/>
          <w:color w:val="101820"/>
          <w:sz w:val="21"/>
        </w:rPr>
        <w:t xml:space="preserve">. Date columns that default to today use the function </w:t>
      </w:r>
      <w:r>
        <w:rPr>
          <w:rFonts w:ascii="Consolas" w:hAnsi="Consolas" w:cs="Consolas" w:eastAsia="Consolas"/>
          <w:color w:val="101820"/>
          <w:sz w:val="19"/>
        </w:rPr>
        <w:t>numbering_business_date()</w:t>
      </w:r>
      <w:r>
        <w:rPr>
          <w:rFonts w:ascii="Segoe UI" w:hAnsi="Segoe UI" w:cs="Segoe UI" w:eastAsia="Segoe UI"/>
          <w:color w:val="101820"/>
          <w:sz w:val="21"/>
        </w:rPr>
        <w:t xml:space="preserve"> (migration </w:t>
      </w:r>
      <w:r>
        <w:rPr>
          <w:rFonts w:ascii="Consolas" w:hAnsi="Consolas" w:cs="Consolas" w:eastAsia="Consolas"/>
          <w:color w:val="101820"/>
          <w:sz w:val="19"/>
        </w:rPr>
        <w:t>0145_business_date_defaults.sql</w:t>
      </w:r>
      <w:r>
        <w:rPr>
          <w:rFonts w:ascii="Segoe UI" w:hAnsi="Segoe UI" w:cs="Segoe UI" w:eastAsia="Segoe UI"/>
          <w:color w:val="101820"/>
          <w:sz w:val="21"/>
        </w:rPr>
        <w:t>), so a record created between 00:00 and 08:00 Manila time gets the Manila date, not the date of the server clock, which runs on UTC. Document numbering, period assignment, reports and scheduled jobs use the same business date.</w:t>
      </w:r>
    </w:p>
    <w:p>
      <w:pPr>
        <w:spacing w:after="60"/>
        <w:numPr>
          <w:ilvl w:val="0"/>
          <w:numId w:val="3"/>
        </w:numPr>
      </w:pPr>
      <w:r>
        <w:rPr>
          <w:rFonts w:ascii="Segoe UI" w:hAnsi="Segoe UI" w:cs="Segoe UI" w:eastAsia="Segoe UI"/>
          <w:color w:val="101820"/>
          <w:sz w:val="21"/>
        </w:rPr>
        <w:t xml:space="preserve">Accounting periods are keyed </w:t>
      </w:r>
      <w:r>
        <w:rPr>
          <w:rFonts w:ascii="Consolas" w:hAnsi="Consolas" w:cs="Consolas" w:eastAsia="Consolas"/>
          <w:color w:val="101820"/>
          <w:sz w:val="19"/>
        </w:rPr>
        <w:t>YYYY-MM</w:t>
      </w:r>
      <w:r>
        <w:rPr>
          <w:rFonts w:ascii="Segoe UI" w:hAnsi="Segoe UI" w:cs="Segoe UI" w:eastAsia="Segoe UI"/>
          <w:color w:val="101820"/>
          <w:sz w:val="21"/>
        </w:rPr>
        <w:t xml:space="preserve">; period 13 of a fiscal year is the year-end adjustment period. A journal falls in the period of its </w:t>
      </w:r>
      <w:r>
        <w:rPr>
          <w:rFonts w:ascii="Consolas" w:hAnsi="Consolas" w:cs="Consolas" w:eastAsia="Consolas"/>
          <w:color w:val="101820"/>
          <w:sz w:val="19"/>
        </w:rPr>
        <w:t>jv_date</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The screens show dates as DD/MM/YYYY (</w:t>
      </w:r>
      <w:r>
        <w:rPr>
          <w:rFonts w:ascii="Consolas" w:hAnsi="Consolas" w:cs="Consolas" w:eastAsia="Consolas"/>
          <w:color w:val="101820"/>
          <w:sz w:val="19"/>
        </w:rPr>
        <w:t>general.date_format</w:t>
      </w:r>
      <w:r>
        <w:rPr>
          <w:rFonts w:ascii="Segoe UI" w:hAnsi="Segoe UI" w:cs="Segoe UI" w:eastAsia="Segoe UI"/>
          <w:color w:val="101820"/>
          <w:sz w:val="21"/>
        </w:rPr>
        <w:t>). This document writes dates as 03 October 2026.</w:t>
      </w:r>
    </w:p>
    <w:p>
      <w:pPr>
        <w:pStyle w:val="Heading2"/>
      </w:pPr>
      <w:r>
        <w:rPr>
          <w:rFonts w:ascii="Segoe UI" w:hAnsi="Segoe UI" w:cs="Segoe UI" w:eastAsia="Segoe UI"/>
          <w:b/>
          <w:color w:val="0F4761"/>
          <w:sz w:val="26"/>
        </w:rPr>
        <w:t>4.5  Audit columns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02"/>
        <w:gridCol w:w="907"/>
        <w:gridCol w:w="5706"/>
      </w:tblGrid>
      <w:tr>
        <w:trPr>
          <w:tblHeader w:val="true"/>
        </w:trPr>
        <w:tc>
          <w:tcPr>
            <w:tcW w:type="dxa" w:w="2402"/>
            <w:shd w:val="clear" w:color="auto" w:fill="DCE9F7"/>
          </w:tcPr>
          <w:p>
            <w:pPr>
              <w:spacing w:after="20"/>
            </w:pPr>
            <w:r>
              <w:rPr>
                <w:rFonts w:ascii="Segoe UI" w:hAnsi="Segoe UI" w:cs="Segoe UI" w:eastAsia="Segoe UI"/>
                <w:b/>
                <w:color w:val="0F4761"/>
                <w:sz w:val="18"/>
              </w:rPr>
              <w:t>Column</w:t>
            </w:r>
          </w:p>
        </w:tc>
        <w:tc>
          <w:tcPr>
            <w:tcW w:type="dxa" w:w="907"/>
            <w:shd w:val="clear" w:color="auto" w:fill="DCE9F7"/>
          </w:tcPr>
          <w:p>
            <w:pPr>
              <w:spacing w:after="20"/>
            </w:pPr>
            <w:r>
              <w:rPr>
                <w:rFonts w:ascii="Segoe UI" w:hAnsi="Segoe UI" w:cs="Segoe UI" w:eastAsia="Segoe UI"/>
                <w:b/>
                <w:color w:val="0F4761"/>
                <w:sz w:val="18"/>
              </w:rPr>
              <w:t>Tables</w:t>
            </w:r>
          </w:p>
        </w:tc>
        <w:tc>
          <w:tcPr>
            <w:tcW w:type="dxa" w:w="5706"/>
            <w:shd w:val="clear" w:color="auto" w:fill="DCE9F7"/>
          </w:tcPr>
          <w:p>
            <w:pPr>
              <w:spacing w:after="20"/>
            </w:pPr>
            <w:r>
              <w:rPr>
                <w:rFonts w:ascii="Segoe UI" w:hAnsi="Segoe UI" w:cs="Segoe UI" w:eastAsia="Segoe UI"/>
                <w:b/>
                <w:color w:val="0F4761"/>
                <w:sz w:val="18"/>
              </w:rPr>
              <w:t>Meaning</w:t>
            </w:r>
          </w:p>
        </w:tc>
      </w:tr>
      <w:tr>
        <w:tc>
          <w:tcPr>
            <w:tcW w:type="dxa" w:w="2402"/>
          </w:tcPr>
          <w:p>
            <w:pPr>
              <w:spacing w:after="20"/>
            </w:pPr>
            <w:r>
              <w:rPr>
                <w:rFonts w:ascii="Consolas" w:hAnsi="Consolas" w:cs="Consolas" w:eastAsia="Consolas"/>
                <w:color w:val="101820"/>
                <w:sz w:val="16"/>
              </w:rPr>
              <w:t>created_at</w:t>
            </w:r>
          </w:p>
        </w:tc>
        <w:tc>
          <w:tcPr>
            <w:tcW w:type="dxa" w:w="907"/>
          </w:tcPr>
          <w:p>
            <w:pPr>
              <w:spacing w:after="20"/>
            </w:pPr>
            <w:r>
              <w:rPr>
                <w:rFonts w:ascii="Segoe UI" w:hAnsi="Segoe UI" w:cs="Segoe UI" w:eastAsia="Segoe UI"/>
                <w:color w:val="101820"/>
                <w:sz w:val="18"/>
              </w:rPr>
              <w:t>126</w:t>
            </w:r>
          </w:p>
        </w:tc>
        <w:tc>
          <w:tcPr>
            <w:tcW w:type="dxa" w:w="5706"/>
          </w:tcPr>
          <w:p>
            <w:pPr>
              <w:spacing w:after="20"/>
            </w:pPr>
            <w:r>
              <w:rPr>
                <w:rFonts w:ascii="Segoe UI" w:hAnsi="Segoe UI" w:cs="Segoe UI" w:eastAsia="Segoe UI"/>
                <w:color w:val="101820"/>
                <w:sz w:val="18"/>
              </w:rPr>
              <w:t>Date and time the row was created.</w:t>
            </w:r>
          </w:p>
        </w:tc>
      </w:tr>
      <w:tr>
        <w:tc>
          <w:tcPr>
            <w:tcW w:type="dxa" w:w="2402"/>
          </w:tcPr>
          <w:p>
            <w:pPr>
              <w:spacing w:after="20"/>
            </w:pPr>
            <w:r>
              <w:rPr>
                <w:rFonts w:ascii="Consolas" w:hAnsi="Consolas" w:cs="Consolas" w:eastAsia="Consolas"/>
                <w:color w:val="101820"/>
                <w:sz w:val="16"/>
              </w:rPr>
              <w:t>created_by</w:t>
            </w:r>
          </w:p>
        </w:tc>
        <w:tc>
          <w:tcPr>
            <w:tcW w:type="dxa" w:w="907"/>
          </w:tcPr>
          <w:p>
            <w:pPr>
              <w:spacing w:after="20"/>
            </w:pPr>
            <w:r>
              <w:rPr>
                <w:rFonts w:ascii="Segoe UI" w:hAnsi="Segoe UI" w:cs="Segoe UI" w:eastAsia="Segoe UI"/>
                <w:color w:val="101820"/>
                <w:sz w:val="18"/>
              </w:rPr>
              <w:t>100</w:t>
            </w:r>
          </w:p>
        </w:tc>
        <w:tc>
          <w:tcPr>
            <w:tcW w:type="dxa" w:w="5706"/>
          </w:tcPr>
          <w:p>
            <w:pPr>
              <w:spacing w:after="20"/>
            </w:pPr>
            <w:r>
              <w:rPr>
                <w:rFonts w:ascii="Segoe UI" w:hAnsi="Segoe UI" w:cs="Segoe UI" w:eastAsia="Segoe UI"/>
                <w:color w:val="101820"/>
                <w:sz w:val="18"/>
              </w:rPr>
              <w:t>User id of the creator.</w:t>
            </w:r>
          </w:p>
        </w:tc>
      </w:tr>
      <w:tr>
        <w:tc>
          <w:tcPr>
            <w:tcW w:type="dxa" w:w="2402"/>
          </w:tcPr>
          <w:p>
            <w:pPr>
              <w:spacing w:after="20"/>
            </w:pPr>
            <w:r>
              <w:rPr>
                <w:rFonts w:ascii="Consolas" w:hAnsi="Consolas" w:cs="Consolas" w:eastAsia="Consolas"/>
                <w:color w:val="101820"/>
                <w:sz w:val="16"/>
              </w:rPr>
              <w:t>updated_at</w:t>
            </w:r>
          </w:p>
        </w:tc>
        <w:tc>
          <w:tcPr>
            <w:tcW w:type="dxa" w:w="907"/>
          </w:tcPr>
          <w:p>
            <w:pPr>
              <w:spacing w:after="20"/>
            </w:pPr>
            <w:r>
              <w:rPr>
                <w:rFonts w:ascii="Segoe UI" w:hAnsi="Segoe UI" w:cs="Segoe UI" w:eastAsia="Segoe UI"/>
                <w:color w:val="101820"/>
                <w:sz w:val="18"/>
              </w:rPr>
              <w:t>94</w:t>
            </w:r>
          </w:p>
        </w:tc>
        <w:tc>
          <w:tcPr>
            <w:tcW w:type="dxa" w:w="5706"/>
          </w:tcPr>
          <w:p>
            <w:pPr>
              <w:spacing w:after="20"/>
            </w:pPr>
            <w:r>
              <w:rPr>
                <w:rFonts w:ascii="Segoe UI" w:hAnsi="Segoe UI" w:cs="Segoe UI" w:eastAsia="Segoe UI"/>
                <w:color w:val="101820"/>
                <w:sz w:val="18"/>
              </w:rPr>
              <w:t xml:space="preserve">Date and time of the last change; set by the application, and by triggers on </w:t>
            </w:r>
            <w:r>
              <w:rPr>
                <w:rFonts w:ascii="Consolas" w:hAnsi="Consolas" w:cs="Consolas" w:eastAsia="Consolas"/>
                <w:color w:val="101820"/>
                <w:sz w:val="16"/>
              </w:rPr>
              <w:t>users</w:t>
            </w:r>
            <w:r>
              <w:rPr>
                <w:rFonts w:ascii="Segoe UI" w:hAnsi="Segoe UI" w:cs="Segoe UI" w:eastAsia="Segoe UI"/>
                <w:color w:val="101820"/>
                <w:sz w:val="18"/>
              </w:rPr>
              <w:t xml:space="preserve">, </w:t>
            </w:r>
            <w:r>
              <w:rPr>
                <w:rFonts w:ascii="Consolas" w:hAnsi="Consolas" w:cs="Consolas" w:eastAsia="Consolas"/>
                <w:color w:val="101820"/>
                <w:sz w:val="16"/>
              </w:rPr>
              <w:t>roles</w:t>
            </w:r>
            <w:r>
              <w:rPr>
                <w:rFonts w:ascii="Segoe UI" w:hAnsi="Segoe UI" w:cs="Segoe UI" w:eastAsia="Segoe UI"/>
                <w:color w:val="101820"/>
                <w:sz w:val="18"/>
              </w:rPr>
              <w:t xml:space="preserve">, </w:t>
            </w:r>
            <w:r>
              <w:rPr>
                <w:rFonts w:ascii="Consolas" w:hAnsi="Consolas" w:cs="Consolas" w:eastAsia="Consolas"/>
                <w:color w:val="101820"/>
                <w:sz w:val="16"/>
              </w:rPr>
              <w:t>commission_rates</w:t>
            </w:r>
            <w:r>
              <w:rPr>
                <w:rFonts w:ascii="Segoe UI" w:hAnsi="Segoe UI" w:cs="Segoe UI" w:eastAsia="Segoe UI"/>
                <w:color w:val="101820"/>
                <w:sz w:val="18"/>
              </w:rPr>
              <w:t xml:space="preserve"> and </w:t>
            </w:r>
            <w:r>
              <w:rPr>
                <w:rFonts w:ascii="Consolas" w:hAnsi="Consolas" w:cs="Consolas" w:eastAsia="Consolas"/>
                <w:color w:val="101820"/>
                <w:sz w:val="16"/>
              </w:rPr>
              <w:t>document_numbering</w:t>
            </w:r>
            <w:r>
              <w:rPr>
                <w:rFonts w:ascii="Segoe UI" w:hAnsi="Segoe UI" w:cs="Segoe UI" w:eastAsia="Segoe UI"/>
                <w:color w:val="101820"/>
                <w:sz w:val="18"/>
              </w:rPr>
              <w:t>.</w:t>
            </w:r>
          </w:p>
        </w:tc>
      </w:tr>
      <w:tr>
        <w:tc>
          <w:tcPr>
            <w:tcW w:type="dxa" w:w="2402"/>
          </w:tcPr>
          <w:p>
            <w:pPr>
              <w:spacing w:after="20"/>
            </w:pPr>
            <w:r>
              <w:rPr>
                <w:rFonts w:ascii="Consolas" w:hAnsi="Consolas" w:cs="Consolas" w:eastAsia="Consolas"/>
                <w:color w:val="101820"/>
                <w:sz w:val="16"/>
              </w:rPr>
              <w:t>updated_by</w:t>
            </w:r>
          </w:p>
        </w:tc>
        <w:tc>
          <w:tcPr>
            <w:tcW w:type="dxa" w:w="907"/>
          </w:tcPr>
          <w:p>
            <w:pPr>
              <w:spacing w:after="20"/>
            </w:pPr>
            <w:r>
              <w:rPr>
                <w:rFonts w:ascii="Segoe UI" w:hAnsi="Segoe UI" w:cs="Segoe UI" w:eastAsia="Segoe UI"/>
                <w:color w:val="101820"/>
                <w:sz w:val="18"/>
              </w:rPr>
              <w:t>63</w:t>
            </w:r>
          </w:p>
        </w:tc>
        <w:tc>
          <w:tcPr>
            <w:tcW w:type="dxa" w:w="5706"/>
          </w:tcPr>
          <w:p>
            <w:pPr>
              <w:spacing w:after="20"/>
            </w:pPr>
            <w:r>
              <w:rPr>
                <w:rFonts w:ascii="Segoe UI" w:hAnsi="Segoe UI" w:cs="Segoe UI" w:eastAsia="Segoe UI"/>
                <w:color w:val="101820"/>
                <w:sz w:val="18"/>
              </w:rPr>
              <w:t>User id of the last change.</w:t>
            </w:r>
          </w:p>
        </w:tc>
      </w:tr>
      <w:tr>
        <w:tc>
          <w:tcPr>
            <w:tcW w:type="dxa" w:w="2402"/>
          </w:tcPr>
          <w:p>
            <w:pPr>
              <w:spacing w:after="20"/>
            </w:pPr>
            <w:r>
              <w:rPr>
                <w:rFonts w:ascii="Segoe UI" w:hAnsi="Segoe UI" w:cs="Segoe UI" w:eastAsia="Segoe UI"/>
                <w:color w:val="101820"/>
                <w:sz w:val="18"/>
              </w:rPr>
              <w:t>Maker-checker stamps</w:t>
            </w:r>
          </w:p>
        </w:tc>
        <w:tc>
          <w:tcPr>
            <w:tcW w:type="dxa" w:w="907"/>
          </w:tcPr>
          <w:p>
            <w:pPr>
              <w:spacing w:after="20"/>
            </w:pPr>
            <w:r>
              <w:rPr>
                <w:rFonts w:ascii="Segoe UI" w:hAnsi="Segoe UI" w:cs="Segoe UI" w:eastAsia="Segoe UI"/>
                <w:color w:val="101820"/>
                <w:sz w:val="18"/>
              </w:rPr>
              <w:t>many</w:t>
            </w:r>
          </w:p>
        </w:tc>
        <w:tc>
          <w:tcPr>
            <w:tcW w:type="dxa" w:w="5706"/>
          </w:tcPr>
          <w:p>
            <w:pPr>
              <w:spacing w:after="20"/>
            </w:pPr>
            <w:r>
              <w:rPr>
                <w:rFonts w:ascii="Consolas" w:hAnsi="Consolas" w:cs="Consolas" w:eastAsia="Consolas"/>
                <w:color w:val="101820"/>
                <w:sz w:val="16"/>
              </w:rPr>
              <w:t>submitted_by</w:t>
            </w:r>
            <w:r>
              <w:rPr>
                <w:rFonts w:ascii="Segoe UI" w:hAnsi="Segoe UI" w:cs="Segoe UI" w:eastAsia="Segoe UI"/>
                <w:color w:val="101820"/>
                <w:sz w:val="18"/>
              </w:rPr>
              <w:t xml:space="preserve"> / </w:t>
            </w:r>
            <w:r>
              <w:rPr>
                <w:rFonts w:ascii="Consolas" w:hAnsi="Consolas" w:cs="Consolas" w:eastAsia="Consolas"/>
                <w:color w:val="101820"/>
                <w:sz w:val="16"/>
              </w:rPr>
              <w:t>submitted_at</w:t>
            </w:r>
            <w:r>
              <w:rPr>
                <w:rFonts w:ascii="Segoe UI" w:hAnsi="Segoe UI" w:cs="Segoe UI" w:eastAsia="Segoe UI"/>
                <w:color w:val="101820"/>
                <w:sz w:val="18"/>
              </w:rPr>
              <w:t xml:space="preserve">, </w:t>
            </w:r>
            <w:r>
              <w:rPr>
                <w:rFonts w:ascii="Consolas" w:hAnsi="Consolas" w:cs="Consolas" w:eastAsia="Consolas"/>
                <w:color w:val="101820"/>
                <w:sz w:val="16"/>
              </w:rPr>
              <w:t>approved_by</w:t>
            </w:r>
            <w:r>
              <w:rPr>
                <w:rFonts w:ascii="Segoe UI" w:hAnsi="Segoe UI" w:cs="Segoe UI" w:eastAsia="Segoe UI"/>
                <w:color w:val="101820"/>
                <w:sz w:val="18"/>
              </w:rPr>
              <w:t xml:space="preserve"> / </w:t>
            </w:r>
            <w:r>
              <w:rPr>
                <w:rFonts w:ascii="Consolas" w:hAnsi="Consolas" w:cs="Consolas" w:eastAsia="Consolas"/>
                <w:color w:val="101820"/>
                <w:sz w:val="16"/>
              </w:rPr>
              <w:t>approved_at</w:t>
            </w:r>
            <w:r>
              <w:rPr>
                <w:rFonts w:ascii="Segoe UI" w:hAnsi="Segoe UI" w:cs="Segoe UI" w:eastAsia="Segoe UI"/>
                <w:color w:val="101820"/>
                <w:sz w:val="18"/>
              </w:rPr>
              <w:t xml:space="preserve">, </w:t>
            </w:r>
            <w:r>
              <w:rPr>
                <w:rFonts w:ascii="Consolas" w:hAnsi="Consolas" w:cs="Consolas" w:eastAsia="Consolas"/>
                <w:color w:val="101820"/>
                <w:sz w:val="16"/>
              </w:rPr>
              <w:t>rejected_by</w:t>
            </w:r>
            <w:r>
              <w:rPr>
                <w:rFonts w:ascii="Segoe UI" w:hAnsi="Segoe UI" w:cs="Segoe UI" w:eastAsia="Segoe UI"/>
                <w:color w:val="101820"/>
                <w:sz w:val="18"/>
              </w:rPr>
              <w:t xml:space="preserve"> / </w:t>
            </w:r>
            <w:r>
              <w:rPr>
                <w:rFonts w:ascii="Consolas" w:hAnsi="Consolas" w:cs="Consolas" w:eastAsia="Consolas"/>
                <w:color w:val="101820"/>
                <w:sz w:val="16"/>
              </w:rPr>
              <w:t>rejected_at</w:t>
            </w:r>
            <w:r>
              <w:rPr>
                <w:rFonts w:ascii="Segoe UI" w:hAnsi="Segoe UI" w:cs="Segoe UI" w:eastAsia="Segoe UI"/>
                <w:color w:val="101820"/>
                <w:sz w:val="18"/>
              </w:rPr>
              <w:t xml:space="preserve">, </w:t>
            </w:r>
            <w:r>
              <w:rPr>
                <w:rFonts w:ascii="Consolas" w:hAnsi="Consolas" w:cs="Consolas" w:eastAsia="Consolas"/>
                <w:color w:val="101820"/>
                <w:sz w:val="16"/>
              </w:rPr>
              <w:t>posted_by</w:t>
            </w:r>
            <w:r>
              <w:rPr>
                <w:rFonts w:ascii="Segoe UI" w:hAnsi="Segoe UI" w:cs="Segoe UI" w:eastAsia="Segoe UI"/>
                <w:color w:val="101820"/>
                <w:sz w:val="18"/>
              </w:rPr>
              <w:t xml:space="preserve"> / </w:t>
            </w:r>
            <w:r>
              <w:rPr>
                <w:rFonts w:ascii="Consolas" w:hAnsi="Consolas" w:cs="Consolas" w:eastAsia="Consolas"/>
                <w:color w:val="101820"/>
                <w:sz w:val="16"/>
              </w:rPr>
              <w:t>posted_at</w:t>
            </w:r>
            <w:r>
              <w:rPr>
                <w:rFonts w:ascii="Segoe UI" w:hAnsi="Segoe UI" w:cs="Segoe UI" w:eastAsia="Segoe UI"/>
                <w:color w:val="101820"/>
                <w:sz w:val="18"/>
              </w:rPr>
              <w:t xml:space="preserve">, </w:t>
            </w:r>
            <w:r>
              <w:rPr>
                <w:rFonts w:ascii="Consolas" w:hAnsi="Consolas" w:cs="Consolas" w:eastAsia="Consolas"/>
                <w:color w:val="101820"/>
                <w:sz w:val="16"/>
              </w:rPr>
              <w:t>decided_by</w:t>
            </w:r>
            <w:r>
              <w:rPr>
                <w:rFonts w:ascii="Segoe UI" w:hAnsi="Segoe UI" w:cs="Segoe UI" w:eastAsia="Segoe UI"/>
                <w:color w:val="101820"/>
                <w:sz w:val="18"/>
              </w:rPr>
              <w:t xml:space="preserve"> / </w:t>
            </w:r>
            <w:r>
              <w:rPr>
                <w:rFonts w:ascii="Consolas" w:hAnsi="Consolas" w:cs="Consolas" w:eastAsia="Consolas"/>
                <w:color w:val="101820"/>
                <w:sz w:val="16"/>
              </w:rPr>
              <w:t>decided_at</w:t>
            </w:r>
            <w:r>
              <w:rPr>
                <w:rFonts w:ascii="Segoe UI" w:hAnsi="Segoe UI" w:cs="Segoe UI" w:eastAsia="Segoe UI"/>
                <w:color w:val="101820"/>
                <w:sz w:val="18"/>
              </w:rPr>
              <w:t>.</w:t>
            </w:r>
          </w:p>
        </w:tc>
      </w:tr>
    </w:tbl>
    <w:p>
      <w:pPr>
        <w:spacing w:after="80"/>
      </w:pPr>
    </w:p>
    <w:p>
      <w:pPr>
        <w:spacing w:after="120" w:line="276" w:lineRule="auto"/>
      </w:pPr>
      <w:r>
        <w:rPr>
          <w:rFonts w:ascii="Segoe UI" w:hAnsi="Segoe UI" w:cs="Segoe UI" w:eastAsia="Segoe UI"/>
          <w:color w:val="101820"/>
          <w:sz w:val="21"/>
        </w:rPr>
        <w:t xml:space="preserve">Every create, update, approval, posting and sign-in related event is also written to </w:t>
      </w:r>
      <w:r>
        <w:rPr>
          <w:rFonts w:ascii="Consolas" w:hAnsi="Consolas" w:cs="Consolas" w:eastAsia="Consolas"/>
          <w:color w:val="101820"/>
          <w:sz w:val="19"/>
        </w:rPr>
        <w:t>audit_log</w:t>
      </w:r>
      <w:r>
        <w:rPr>
          <w:rFonts w:ascii="Segoe UI" w:hAnsi="Segoe UI" w:cs="Segoe UI" w:eastAsia="Segoe UI"/>
          <w:color w:val="101820"/>
          <w:sz w:val="21"/>
        </w:rPr>
        <w:t xml:space="preserve"> (who, when, which record, action, values before and after, IP address). Domain histories add detail where it is needed: </w:t>
      </w:r>
      <w:r>
        <w:rPr>
          <w:rFonts w:ascii="Consolas" w:hAnsi="Consolas" w:cs="Consolas" w:eastAsia="Consolas"/>
          <w:color w:val="101820"/>
          <w:sz w:val="19"/>
        </w:rPr>
        <w:t>claim_history</w:t>
      </w:r>
      <w:r>
        <w:rPr>
          <w:rFonts w:ascii="Segoe UI" w:hAnsi="Segoe UI" w:cs="Segoe UI" w:eastAsia="Segoe UI"/>
          <w:color w:val="101820"/>
          <w:sz w:val="21"/>
        </w:rPr>
        <w:t xml:space="preserve">, </w:t>
      </w:r>
      <w:r>
        <w:rPr>
          <w:rFonts w:ascii="Consolas" w:hAnsi="Consolas" w:cs="Consolas" w:eastAsia="Consolas"/>
          <w:color w:val="101820"/>
          <w:sz w:val="19"/>
        </w:rPr>
        <w:t>claim_field_changes</w:t>
      </w:r>
      <w:r>
        <w:rPr>
          <w:rFonts w:ascii="Segoe UI" w:hAnsi="Segoe UI" w:cs="Segoe UI" w:eastAsia="Segoe UI"/>
          <w:color w:val="101820"/>
          <w:sz w:val="21"/>
        </w:rPr>
        <w:t xml:space="preserve">, </w:t>
      </w:r>
      <w:r>
        <w:rPr>
          <w:rFonts w:ascii="Consolas" w:hAnsi="Consolas" w:cs="Consolas" w:eastAsia="Consolas"/>
          <w:color w:val="101820"/>
          <w:sz w:val="19"/>
        </w:rPr>
        <w:t>renewal_activities</w:t>
      </w:r>
      <w:r>
        <w:rPr>
          <w:rFonts w:ascii="Segoe UI" w:hAnsi="Segoe UI" w:cs="Segoe UI" w:eastAsia="Segoe UI"/>
          <w:color w:val="101820"/>
          <w:sz w:val="21"/>
        </w:rPr>
        <w:t xml:space="preserve">, </w:t>
      </w:r>
      <w:r>
        <w:rPr>
          <w:rFonts w:ascii="Consolas" w:hAnsi="Consolas" w:cs="Consolas" w:eastAsia="Consolas"/>
          <w:color w:val="101820"/>
          <w:sz w:val="19"/>
        </w:rPr>
        <w:t>renewal_notices</w:t>
      </w:r>
      <w:r>
        <w:rPr>
          <w:rFonts w:ascii="Segoe UI" w:hAnsi="Segoe UI" w:cs="Segoe UI" w:eastAsia="Segoe UI"/>
          <w:color w:val="101820"/>
          <w:sz w:val="21"/>
        </w:rPr>
        <w:t xml:space="preserve">, </w:t>
      </w:r>
      <w:r>
        <w:rPr>
          <w:rFonts w:ascii="Consolas" w:hAnsi="Consolas" w:cs="Consolas" w:eastAsia="Consolas"/>
          <w:color w:val="101820"/>
          <w:sz w:val="19"/>
        </w:rPr>
        <w:t>collection_actions</w:t>
      </w:r>
      <w:r>
        <w:rPr>
          <w:rFonts w:ascii="Segoe UI" w:hAnsi="Segoe UI" w:cs="Segoe UI" w:eastAsia="Segoe UI"/>
          <w:color w:val="101820"/>
          <w:sz w:val="21"/>
        </w:rPr>
        <w:t xml:space="preserve">, </w:t>
      </w:r>
      <w:r>
        <w:rPr>
          <w:rFonts w:ascii="Consolas" w:hAnsi="Consolas" w:cs="Consolas" w:eastAsia="Consolas"/>
          <w:color w:val="101820"/>
          <w:sz w:val="19"/>
        </w:rPr>
        <w:t>period_status_history</w:t>
      </w:r>
      <w:r>
        <w:rPr>
          <w:rFonts w:ascii="Segoe UI" w:hAnsi="Segoe UI" w:cs="Segoe UI" w:eastAsia="Segoe UI"/>
          <w:color w:val="101820"/>
          <w:sz w:val="21"/>
        </w:rPr>
        <w:t xml:space="preserve">, </w:t>
      </w:r>
      <w:r>
        <w:rPr>
          <w:rFonts w:ascii="Consolas" w:hAnsi="Consolas" w:cs="Consolas" w:eastAsia="Consolas"/>
          <w:color w:val="101820"/>
          <w:sz w:val="19"/>
        </w:rPr>
        <w:t>bank_reconciliation_history</w:t>
      </w:r>
      <w:r>
        <w:rPr>
          <w:rFonts w:ascii="Segoe UI" w:hAnsi="Segoe UI" w:cs="Segoe UI" w:eastAsia="Segoe UI"/>
          <w:color w:val="101820"/>
          <w:sz w:val="21"/>
        </w:rPr>
        <w:t xml:space="preserve">, </w:t>
      </w:r>
      <w:r>
        <w:rPr>
          <w:rFonts w:ascii="Consolas" w:hAnsi="Consolas" w:cs="Consolas" w:eastAsia="Consolas"/>
          <w:color w:val="101820"/>
          <w:sz w:val="19"/>
        </w:rPr>
        <w:t>remittance_approvals.history</w:t>
      </w:r>
      <w:r>
        <w:rPr>
          <w:rFonts w:ascii="Segoe UI" w:hAnsi="Segoe UI" w:cs="Segoe UI" w:eastAsia="Segoe UI"/>
          <w:color w:val="101820"/>
          <w:sz w:val="21"/>
        </w:rPr>
        <w:t xml:space="preserve">, </w:t>
      </w:r>
      <w:r>
        <w:rPr>
          <w:rFonts w:ascii="Consolas" w:hAnsi="Consolas" w:cs="Consolas" w:eastAsia="Consolas"/>
          <w:color w:val="101820"/>
          <w:sz w:val="19"/>
        </w:rPr>
        <w:t>login_history</w:t>
      </w:r>
      <w:r>
        <w:rPr>
          <w:rFonts w:ascii="Segoe UI" w:hAnsi="Segoe UI" w:cs="Segoe UI" w:eastAsia="Segoe UI"/>
          <w:color w:val="101820"/>
          <w:sz w:val="21"/>
        </w:rPr>
        <w:t xml:space="preserve">, </w:t>
      </w:r>
      <w:r>
        <w:rPr>
          <w:rFonts w:ascii="Consolas" w:hAnsi="Consolas" w:cs="Consolas" w:eastAsia="Consolas"/>
          <w:color w:val="101820"/>
          <w:sz w:val="19"/>
        </w:rPr>
        <w:t>password_history</w:t>
      </w:r>
      <w:r>
        <w:rPr>
          <w:rFonts w:ascii="Segoe UI" w:hAnsi="Segoe UI" w:cs="Segoe UI" w:eastAsia="Segoe UI"/>
          <w:color w:val="101820"/>
          <w:sz w:val="21"/>
        </w:rPr>
        <w:t xml:space="preserve"> and </w:t>
      </w:r>
      <w:r>
        <w:rPr>
          <w:rFonts w:ascii="Consolas" w:hAnsi="Consolas" w:cs="Consolas" w:eastAsia="Consolas"/>
          <w:color w:val="101820"/>
          <w:sz w:val="19"/>
        </w:rPr>
        <w:t>job_runs</w:t>
      </w:r>
      <w:r>
        <w:rPr>
          <w:rFonts w:ascii="Segoe UI" w:hAnsi="Segoe UI" w:cs="Segoe UI" w:eastAsia="Segoe UI"/>
          <w:color w:val="101820"/>
          <w:sz w:val="21"/>
        </w:rPr>
        <w:t>.</w:t>
      </w:r>
    </w:p>
    <w:p>
      <w:pPr>
        <w:pStyle w:val="Heading2"/>
      </w:pPr>
      <w:r>
        <w:rPr>
          <w:rFonts w:ascii="Segoe UI" w:hAnsi="Segoe UI" w:cs="Segoe UI" w:eastAsia="Segoe UI"/>
          <w:b/>
          <w:color w:val="0F4761"/>
          <w:sz w:val="26"/>
        </w:rPr>
        <w:t>4.6  Status, soft delete and cancellation</w:t>
      </w:r>
    </w:p>
    <w:p>
      <w:pPr>
        <w:spacing w:after="60"/>
        <w:numPr>
          <w:ilvl w:val="0"/>
          <w:numId w:val="3"/>
        </w:numPr>
      </w:pPr>
      <w:r>
        <w:rPr>
          <w:rFonts w:ascii="Segoe UI" w:hAnsi="Segoe UI" w:cs="Segoe UI" w:eastAsia="Segoe UI"/>
          <w:color w:val="101820"/>
          <w:sz w:val="21"/>
        </w:rPr>
        <w:t xml:space="preserve">Almost every business table has a </w:t>
      </w:r>
      <w:r>
        <w:rPr>
          <w:rFonts w:ascii="Consolas" w:hAnsi="Consolas" w:cs="Consolas" w:eastAsia="Consolas"/>
          <w:color w:val="101820"/>
          <w:sz w:val="19"/>
        </w:rPr>
        <w:t>status</w:t>
      </w:r>
      <w:r>
        <w:rPr>
          <w:rFonts w:ascii="Segoe UI" w:hAnsi="Segoe UI" w:cs="Segoe UI" w:eastAsia="Segoe UI"/>
          <w:color w:val="101820"/>
          <w:sz w:val="21"/>
        </w:rPr>
        <w:t xml:space="preserve"> column (110 tables). Statuses are stored as lower-case codes in most tables; some older modules store the label (</w:t>
      </w:r>
      <w:r>
        <w:rPr>
          <w:rFonts w:ascii="Consolas" w:hAnsi="Consolas" w:cs="Consolas" w:eastAsia="Consolas"/>
          <w:color w:val="101820"/>
          <w:sz w:val="19"/>
        </w:rPr>
        <w:t>Accrued</w:t>
      </w:r>
      <w:r>
        <w:rPr>
          <w:rFonts w:ascii="Segoe UI" w:hAnsi="Segoe UI" w:cs="Segoe UI" w:eastAsia="Segoe UI"/>
          <w:color w:val="101820"/>
          <w:sz w:val="21"/>
        </w:rPr>
        <w:t xml:space="preserve">, </w:t>
      </w:r>
      <w:r>
        <w:rPr>
          <w:rFonts w:ascii="Consolas" w:hAnsi="Consolas" w:cs="Consolas" w:eastAsia="Consolas"/>
          <w:color w:val="101820"/>
          <w:sz w:val="19"/>
        </w:rPr>
        <w:t>Paid</w:t>
      </w:r>
      <w:r>
        <w:rPr>
          <w:rFonts w:ascii="Segoe UI" w:hAnsi="Segoe UI" w:cs="Segoe UI" w:eastAsia="Segoe UI"/>
          <w:color w:val="101820"/>
          <w:sz w:val="21"/>
        </w:rPr>
        <w:t xml:space="preserve">, </w:t>
      </w:r>
      <w:r>
        <w:rPr>
          <w:rFonts w:ascii="Consolas" w:hAnsi="Consolas" w:cs="Consolas" w:eastAsia="Consolas"/>
          <w:color w:val="101820"/>
          <w:sz w:val="19"/>
        </w:rPr>
        <w:t>Active</w:t>
      </w:r>
      <w:r>
        <w:rPr>
          <w:rFonts w:ascii="Segoe UI" w:hAnsi="Segoe UI" w:cs="Segoe UI" w:eastAsia="Segoe UI"/>
          <w:color w:val="101820"/>
          <w:sz w:val="21"/>
        </w:rPr>
        <w:t xml:space="preserve">). The screens map codes to labels, for example a quotation with status </w:t>
      </w:r>
      <w:r>
        <w:rPr>
          <w:rFonts w:ascii="Consolas" w:hAnsi="Consolas" w:cs="Consolas" w:eastAsia="Consolas"/>
          <w:color w:val="101820"/>
          <w:sz w:val="19"/>
        </w:rPr>
        <w:t>sent</w:t>
      </w:r>
      <w:r>
        <w:rPr>
          <w:rFonts w:ascii="Segoe UI" w:hAnsi="Segoe UI" w:cs="Segoe UI" w:eastAsia="Segoe UI"/>
          <w:color w:val="101820"/>
          <w:sz w:val="21"/>
        </w:rPr>
        <w:t xml:space="preserve"> shows as </w:t>
      </w:r>
      <w:r>
        <w:rPr>
          <w:rFonts w:ascii="Segoe UI" w:hAnsi="Segoe UI" w:cs="Segoe UI" w:eastAsia="Segoe UI"/>
          <w:b/>
          <w:color w:val="101820"/>
          <w:sz w:val="21"/>
        </w:rPr>
        <w:t>PendingCustomer</w:t>
      </w:r>
      <w:r>
        <w:rPr>
          <w:rFonts w:ascii="Segoe UI" w:hAnsi="Segoe UI" w:cs="Segoe UI" w:eastAsia="Segoe UI"/>
          <w:color w:val="101820"/>
          <w:sz w:val="21"/>
        </w:rPr>
        <w:t>. The values of each status column are in the workbook, sheet Reference values.</w:t>
      </w:r>
    </w:p>
    <w:p>
      <w:pPr>
        <w:spacing w:after="60"/>
        <w:numPr>
          <w:ilvl w:val="0"/>
          <w:numId w:val="3"/>
        </w:numPr>
      </w:pPr>
      <w:r>
        <w:rPr>
          <w:rFonts w:ascii="Segoe UI" w:hAnsi="Segoe UI" w:cs="Segoe UI" w:eastAsia="Segoe UI"/>
          <w:color w:val="101820"/>
          <w:sz w:val="21"/>
        </w:rPr>
        <w:t xml:space="preserve">Masters are not deleted while in use: they become </w:t>
      </w:r>
      <w:r>
        <w:rPr>
          <w:rFonts w:ascii="Consolas" w:hAnsi="Consolas" w:cs="Consolas" w:eastAsia="Consolas"/>
          <w:color w:val="101820"/>
          <w:sz w:val="19"/>
        </w:rPr>
        <w:t>inactive</w:t>
      </w:r>
      <w:r>
        <w:rPr>
          <w:rFonts w:ascii="Segoe UI" w:hAnsi="Segoe UI" w:cs="Segoe UI" w:eastAsia="Segoe UI"/>
          <w:color w:val="101820"/>
          <w:sz w:val="21"/>
        </w:rPr>
        <w:t xml:space="preserve">, and generic master records get the status </w:t>
      </w:r>
      <w:r>
        <w:rPr>
          <w:rFonts w:ascii="Consolas" w:hAnsi="Consolas" w:cs="Consolas" w:eastAsia="Consolas"/>
          <w:color w:val="101820"/>
          <w:sz w:val="19"/>
        </w:rPr>
        <w:t>deleted</w:t>
      </w:r>
      <w:r>
        <w:rPr>
          <w:rFonts w:ascii="Segoe UI" w:hAnsi="Segoe UI" w:cs="Segoe UI" w:eastAsia="Segoe UI"/>
          <w:color w:val="101820"/>
          <w:sz w:val="21"/>
        </w:rPr>
        <w:t>; unique indexes on codes are partial (</w:t>
      </w:r>
      <w:r>
        <w:rPr>
          <w:rFonts w:ascii="Consolas" w:hAnsi="Consolas" w:cs="Consolas" w:eastAsia="Consolas"/>
          <w:color w:val="101820"/>
          <w:sz w:val="19"/>
        </w:rPr>
        <w:t>WHERE status &lt;&gt; 'deleted'</w:t>
      </w:r>
      <w:r>
        <w:rPr>
          <w:rFonts w:ascii="Segoe UI" w:hAnsi="Segoe UI" w:cs="Segoe UI" w:eastAsia="Segoe UI"/>
          <w:color w:val="101820"/>
          <w:sz w:val="21"/>
        </w:rPr>
        <w:t>) so a code can be reused after deletion.</w:t>
      </w:r>
    </w:p>
    <w:p>
      <w:pPr>
        <w:spacing w:after="60"/>
        <w:numPr>
          <w:ilvl w:val="0"/>
          <w:numId w:val="3"/>
        </w:numPr>
      </w:pPr>
      <w:r>
        <w:rPr>
          <w:rFonts w:ascii="Segoe UI" w:hAnsi="Segoe UI" w:cs="Segoe UI" w:eastAsia="Segoe UI"/>
          <w:color w:val="101820"/>
          <w:sz w:val="21"/>
        </w:rPr>
        <w:t xml:space="preserve">Leads, quotations and bank statements carry </w:t>
      </w:r>
      <w:r>
        <w:rPr>
          <w:rFonts w:ascii="Consolas" w:hAnsi="Consolas" w:cs="Consolas" w:eastAsia="Consolas"/>
          <w:color w:val="101820"/>
          <w:sz w:val="19"/>
        </w:rPr>
        <w:t>deleted_at</w:t>
      </w:r>
      <w:r>
        <w:rPr>
          <w:rFonts w:ascii="Segoe UI" w:hAnsi="Segoe UI" w:cs="Segoe UI" w:eastAsia="Segoe UI"/>
          <w:color w:val="101820"/>
          <w:sz w:val="21"/>
        </w:rPr>
        <w:t xml:space="preserve"> (soft delete). A draft quotation is the only business record deleted physically.</w:t>
      </w:r>
    </w:p>
    <w:p>
      <w:pPr>
        <w:spacing w:after="60"/>
        <w:numPr>
          <w:ilvl w:val="0"/>
          <w:numId w:val="3"/>
        </w:numPr>
      </w:pPr>
      <w:r>
        <w:rPr>
          <w:rFonts w:ascii="Segoe UI" w:hAnsi="Segoe UI" w:cs="Segoe UI" w:eastAsia="Segoe UI"/>
          <w:color w:val="101820"/>
          <w:sz w:val="21"/>
        </w:rPr>
        <w:t>Financial documents are never deleted. A receipt is cancelled, a journal is reversed or corrected by another journal (</w:t>
      </w:r>
      <w:r>
        <w:rPr>
          <w:rFonts w:ascii="Consolas" w:hAnsi="Consolas" w:cs="Consolas" w:eastAsia="Consolas"/>
          <w:color w:val="101820"/>
          <w:sz w:val="19"/>
        </w:rPr>
        <w:t>reversal_of</w:t>
      </w:r>
      <w:r>
        <w:rPr>
          <w:rFonts w:ascii="Segoe UI" w:hAnsi="Segoe UI" w:cs="Segoe UI" w:eastAsia="Segoe UI"/>
          <w:color w:val="101820"/>
          <w:sz w:val="21"/>
        </w:rPr>
        <w:t xml:space="preserve">, </w:t>
      </w:r>
      <w:r>
        <w:rPr>
          <w:rFonts w:ascii="Consolas" w:hAnsi="Consolas" w:cs="Consolas" w:eastAsia="Consolas"/>
          <w:color w:val="101820"/>
          <w:sz w:val="19"/>
        </w:rPr>
        <w:t>reversed_by_jv</w:t>
      </w:r>
      <w:r>
        <w:rPr>
          <w:rFonts w:ascii="Segoe UI" w:hAnsi="Segoe UI" w:cs="Segoe UI" w:eastAsia="Segoe UI"/>
          <w:color w:val="101820"/>
          <w:sz w:val="21"/>
        </w:rPr>
        <w:t xml:space="preserve">, </w:t>
      </w:r>
      <w:r>
        <w:rPr>
          <w:rFonts w:ascii="Consolas" w:hAnsi="Consolas" w:cs="Consolas" w:eastAsia="Consolas"/>
          <w:color w:val="101820"/>
          <w:sz w:val="19"/>
        </w:rPr>
        <w:t>correction_of</w:t>
      </w:r>
      <w:r>
        <w:rPr>
          <w:rFonts w:ascii="Segoe UI" w:hAnsi="Segoe UI" w:cs="Segoe UI" w:eastAsia="Segoe UI"/>
          <w:color w:val="101820"/>
          <w:sz w:val="21"/>
        </w:rPr>
        <w:t>), a BIR Form 2307 certificate is cancelled (</w:t>
      </w:r>
      <w:r>
        <w:rPr>
          <w:rFonts w:ascii="Consolas" w:hAnsi="Consolas" w:cs="Consolas" w:eastAsia="Consolas"/>
          <w:color w:val="101820"/>
          <w:sz w:val="19"/>
        </w:rPr>
        <w:t>cancelled_at</w:t>
      </w:r>
      <w:r>
        <w:rPr>
          <w:rFonts w:ascii="Segoe UI" w:hAnsi="Segoe UI" w:cs="Segoe UI" w:eastAsia="Segoe UI"/>
          <w:color w:val="101820"/>
          <w:sz w:val="21"/>
        </w:rPr>
        <w:t>), a debit note collection is reversed.</w:t>
      </w:r>
    </w:p>
    <w:p>
      <w:pPr>
        <w:pStyle w:val="Heading2"/>
      </w:pPr>
      <w:r>
        <w:rPr>
          <w:rFonts w:ascii="Segoe UI" w:hAnsi="Segoe UI" w:cs="Segoe UI" w:eastAsia="Segoe UI"/>
          <w:b/>
          <w:color w:val="0F4761"/>
          <w:sz w:val="26"/>
        </w:rPr>
        <w:t>4.7  JSON document columns</w:t>
      </w:r>
    </w:p>
    <w:p>
      <w:pPr>
        <w:spacing w:after="120" w:line="276" w:lineRule="auto"/>
      </w:pPr>
      <w:r>
        <w:rPr>
          <w:rFonts w:ascii="Segoe UI" w:hAnsi="Segoe UI" w:cs="Segoe UI" w:eastAsia="Segoe UI"/>
          <w:color w:val="101820"/>
          <w:sz w:val="21"/>
        </w:rPr>
        <w:t xml:space="preserve">103 columns are </w:t>
      </w:r>
      <w:r>
        <w:rPr>
          <w:rFonts w:ascii="Consolas" w:hAnsi="Consolas" w:cs="Consolas" w:eastAsia="Consolas"/>
          <w:color w:val="101820"/>
          <w:sz w:val="19"/>
        </w:rPr>
        <w:t>jsonb</w:t>
      </w:r>
      <w:r>
        <w:rPr>
          <w:rFonts w:ascii="Segoe UI" w:hAnsi="Segoe UI" w:cs="Segoe UI" w:eastAsia="Segoe UI"/>
          <w:color w:val="101820"/>
          <w:sz w:val="21"/>
        </w:rPr>
        <w:t>. They hold the parts of a record whose structure depends on the product or the screen: the full document of a quotation, broker slip, placement or policy (</w:t>
      </w:r>
      <w:r>
        <w:rPr>
          <w:rFonts w:ascii="Consolas" w:hAnsi="Consolas" w:cs="Consolas" w:eastAsia="Consolas"/>
          <w:color w:val="101820"/>
          <w:sz w:val="19"/>
        </w:rPr>
        <w:t>doc</w:t>
      </w:r>
      <w:r>
        <w:rPr>
          <w:rFonts w:ascii="Segoe UI" w:hAnsi="Segoe UI" w:cs="Segoe UI" w:eastAsia="Segoe UI"/>
          <w:color w:val="101820"/>
          <w:sz w:val="21"/>
        </w:rPr>
        <w:t>), vehicle and cover selections, claim details, endorsement changes, configuration values (</w:t>
      </w:r>
      <w:r>
        <w:rPr>
          <w:rFonts w:ascii="Consolas" w:hAnsi="Consolas" w:cs="Consolas" w:eastAsia="Consolas"/>
          <w:color w:val="101820"/>
          <w:sz w:val="19"/>
        </w:rPr>
        <w:t>app_settings.value</w:t>
      </w:r>
      <w:r>
        <w:rPr>
          <w:rFonts w:ascii="Segoe UI" w:hAnsi="Segoe UI" w:cs="Segoe UI" w:eastAsia="Segoe UI"/>
          <w:color w:val="101820"/>
          <w:sz w:val="21"/>
        </w:rPr>
        <w:t>), master record fields (</w:t>
      </w:r>
      <w:r>
        <w:rPr>
          <w:rFonts w:ascii="Consolas" w:hAnsi="Consolas" w:cs="Consolas" w:eastAsia="Consolas"/>
          <w:color w:val="101820"/>
          <w:sz w:val="19"/>
        </w:rPr>
        <w:t>master_records.data</w:t>
      </w:r>
      <w:r>
        <w:rPr>
          <w:rFonts w:ascii="Segoe UI" w:hAnsi="Segoe UI" w:cs="Segoe UI" w:eastAsia="Segoe UI"/>
          <w:color w:val="101820"/>
          <w:sz w:val="21"/>
        </w:rPr>
        <w:t>) and before and after values of the audit trail. Anything that is searched, totalled, joined or reported on is kept in ordinary columns. The workbook marks each JSON column and describes its content.</w:t>
      </w:r>
    </w:p>
    <w:p>
      <w:pPr>
        <w:pStyle w:val="Heading2"/>
      </w:pPr>
      <w:r>
        <w:rPr>
          <w:rFonts w:ascii="Segoe UI" w:hAnsi="Segoe UI" w:cs="Segoe UI" w:eastAsia="Segoe UI"/>
          <w:b/>
          <w:color w:val="0F4761"/>
          <w:sz w:val="26"/>
        </w:rPr>
        <w:t>4.8  Keys, constraints and indexes</w:t>
      </w:r>
    </w:p>
    <w:p>
      <w:pPr>
        <w:spacing w:after="60"/>
        <w:numPr>
          <w:ilvl w:val="0"/>
          <w:numId w:val="3"/>
        </w:numPr>
      </w:pPr>
      <w:r>
        <w:rPr>
          <w:rFonts w:ascii="Segoe UI" w:hAnsi="Segoe UI" w:cs="Segoe UI" w:eastAsia="Segoe UI"/>
          <w:b/>
          <w:color w:val="101820"/>
          <w:sz w:val="21"/>
        </w:rPr>
        <w:t>Foreign keys.</w:t>
      </w:r>
      <w:r>
        <w:rPr>
          <w:rFonts w:ascii="Segoe UI" w:hAnsi="Segoe UI" w:cs="Segoe UI" w:eastAsia="Segoe UI"/>
          <w:color w:val="101820"/>
          <w:sz w:val="21"/>
        </w:rPr>
        <w:t xml:space="preserve"> 292 foreign keys. 244 use no action: a referenced record cannot be deleted while it is used. 44 cascade: lines and histories that have no meaning without their parent (journal lines, receipt lines, claim history, renewal notices, role grants, match items). 4 set the reference to empty when the parent goes. 47 foreign keys point to </w:t>
      </w:r>
      <w:r>
        <w:rPr>
          <w:rFonts w:ascii="Consolas" w:hAnsi="Consolas" w:cs="Consolas" w:eastAsia="Consolas"/>
          <w:color w:val="101820"/>
          <w:sz w:val="19"/>
        </w:rPr>
        <w:t>users</w:t>
      </w:r>
      <w:r>
        <w:rPr>
          <w:rFonts w:ascii="Segoe UI" w:hAnsi="Segoe UI" w:cs="Segoe UI" w:eastAsia="Segoe UI"/>
          <w:color w:val="101820"/>
          <w:sz w:val="21"/>
        </w:rPr>
        <w:t>; other user columns (</w:t>
      </w:r>
      <w:r>
        <w:rPr>
          <w:rFonts w:ascii="Consolas" w:hAnsi="Consolas" w:cs="Consolas" w:eastAsia="Consolas"/>
          <w:color w:val="101820"/>
          <w:sz w:val="19"/>
        </w:rPr>
        <w:t>created_by</w:t>
      </w:r>
      <w:r>
        <w:rPr>
          <w:rFonts w:ascii="Segoe UI" w:hAnsi="Segoe UI" w:cs="Segoe UI" w:eastAsia="Segoe UI"/>
          <w:color w:val="101820"/>
          <w:sz w:val="21"/>
        </w:rPr>
        <w:t xml:space="preserve">, </w:t>
      </w:r>
      <w:r>
        <w:rPr>
          <w:rFonts w:ascii="Consolas" w:hAnsi="Consolas" w:cs="Consolas" w:eastAsia="Consolas"/>
          <w:color w:val="101820"/>
          <w:sz w:val="19"/>
        </w:rPr>
        <w:t>approved_by</w:t>
      </w:r>
      <w:r>
        <w:rPr>
          <w:rFonts w:ascii="Segoe UI" w:hAnsi="Segoe UI" w:cs="Segoe UI" w:eastAsia="Segoe UI"/>
          <w:color w:val="101820"/>
          <w:sz w:val="21"/>
        </w:rPr>
        <w:t>) hold the user id without a foreign key.</w:t>
      </w:r>
    </w:p>
    <w:p>
      <w:pPr>
        <w:spacing w:after="60"/>
        <w:numPr>
          <w:ilvl w:val="0"/>
          <w:numId w:val="3"/>
        </w:numPr>
      </w:pPr>
      <w:r>
        <w:rPr>
          <w:rFonts w:ascii="Segoe UI" w:hAnsi="Segoe UI" w:cs="Segoe UI" w:eastAsia="Segoe UI"/>
          <w:b/>
          <w:color w:val="101820"/>
          <w:sz w:val="21"/>
        </w:rPr>
        <w:t>Supporting indexes.</w:t>
      </w:r>
      <w:r>
        <w:rPr>
          <w:rFonts w:ascii="Segoe UI" w:hAnsi="Segoe UI" w:cs="Segoe UI" w:eastAsia="Segoe UI"/>
          <w:color w:val="101820"/>
          <w:sz w:val="21"/>
        </w:rPr>
        <w:t xml:space="preserve"> 69 foreign keys have no index whose first column is the foreign-key column. They are on small master and set-up tables or are maker-checker stamp columns. The sheet Relationships flags them.</w:t>
      </w:r>
    </w:p>
    <w:p>
      <w:pPr>
        <w:spacing w:after="60"/>
        <w:numPr>
          <w:ilvl w:val="0"/>
          <w:numId w:val="3"/>
        </w:numPr>
      </w:pPr>
      <w:r>
        <w:rPr>
          <w:rFonts w:ascii="Segoe UI" w:hAnsi="Segoe UI" w:cs="Segoe UI" w:eastAsia="Segoe UI"/>
          <w:b/>
          <w:color w:val="101820"/>
          <w:sz w:val="21"/>
        </w:rPr>
        <w:t>CHECK constraints.</w:t>
      </w:r>
      <w:r>
        <w:rPr>
          <w:rFonts w:ascii="Segoe UI" w:hAnsi="Segoe UI" w:cs="Segoe UI" w:eastAsia="Segoe UI"/>
          <w:color w:val="101820"/>
          <w:sz w:val="21"/>
        </w:rPr>
        <w:t xml:space="preserve"> 174 constraints protect allowed values (statuses, kinds, rate bases), number ranges (rates, shares, instalment counts) and rules that span columns (a journal line has a debit or a credit, a limit is for a role or for a user, a delegation ends after it starts).</w:t>
      </w:r>
    </w:p>
    <w:p>
      <w:pPr>
        <w:spacing w:after="60"/>
        <w:numPr>
          <w:ilvl w:val="0"/>
          <w:numId w:val="3"/>
        </w:numPr>
      </w:pPr>
      <w:r>
        <w:rPr>
          <w:rFonts w:ascii="Segoe UI" w:hAnsi="Segoe UI" w:cs="Segoe UI" w:eastAsia="Segoe UI"/>
          <w:b/>
          <w:color w:val="101820"/>
          <w:sz w:val="21"/>
        </w:rPr>
        <w:t>Unique and partial indexes.</w:t>
      </w:r>
      <w:r>
        <w:rPr>
          <w:rFonts w:ascii="Segoe UI" w:hAnsi="Segoe UI" w:cs="Segoe UI" w:eastAsia="Segoe UI"/>
          <w:color w:val="101820"/>
          <w:sz w:val="21"/>
        </w:rPr>
        <w:t xml:space="preserve"> Business numbers and codes are unique. Partial unique indexes enforce rules such as one active instalment plan per bill, one pending warranty extension per policy, one lead insurer per co-insured record and one open renewal per policy.</w:t>
      </w:r>
    </w:p>
    <w:p>
      <w:pPr>
        <w:spacing w:after="60"/>
        <w:numPr>
          <w:ilvl w:val="0"/>
          <w:numId w:val="3"/>
        </w:numPr>
      </w:pPr>
      <w:r>
        <w:rPr>
          <w:rFonts w:ascii="Segoe UI" w:hAnsi="Segoe UI" w:cs="Segoe UI" w:eastAsia="Segoe UI"/>
          <w:b/>
          <w:color w:val="101820"/>
          <w:sz w:val="21"/>
        </w:rPr>
        <w:t>Triggers.</w:t>
      </w:r>
      <w:r>
        <w:rPr>
          <w:rFonts w:ascii="Segoe UI" w:hAnsi="Segoe UI" w:cs="Segoe UI" w:eastAsia="Segoe UI"/>
          <w:color w:val="101820"/>
          <w:sz w:val="21"/>
        </w:rPr>
        <w:t xml:space="preserve"> </w:t>
      </w:r>
      <w:r>
        <w:rPr>
          <w:rFonts w:ascii="Consolas" w:hAnsi="Consolas" w:cs="Consolas" w:eastAsia="Consolas"/>
          <w:color w:val="101820"/>
          <w:sz w:val="19"/>
        </w:rPr>
        <w:t>jv_check_posting</w:t>
      </w:r>
      <w:r>
        <w:rPr>
          <w:rFonts w:ascii="Segoe UI" w:hAnsi="Segoe UI" w:cs="Segoe UI" w:eastAsia="Segoe UI"/>
          <w:color w:val="101820"/>
          <w:sz w:val="21"/>
        </w:rPr>
        <w:t xml:space="preserve"> refuses to post a journal that is unbalanced, has fewer than two lines or falls in a period that does not accept postings. </w:t>
      </w:r>
      <w:r>
        <w:rPr>
          <w:rFonts w:ascii="Consolas" w:hAnsi="Consolas" w:cs="Consolas" w:eastAsia="Consolas"/>
          <w:color w:val="101820"/>
          <w:sz w:val="19"/>
        </w:rPr>
        <w:t>accounting_period_lock_guard</w:t>
      </w:r>
      <w:r>
        <w:rPr>
          <w:rFonts w:ascii="Segoe UI" w:hAnsi="Segoe UI" w:cs="Segoe UI" w:eastAsia="Segoe UI"/>
          <w:color w:val="101820"/>
          <w:sz w:val="21"/>
        </w:rPr>
        <w:t xml:space="preserve"> refuses to reopen a period locked by the year-end close. Further triggers keep </w:t>
      </w:r>
      <w:r>
        <w:rPr>
          <w:rFonts w:ascii="Consolas" w:hAnsi="Consolas" w:cs="Consolas" w:eastAsia="Consolas"/>
          <w:color w:val="101820"/>
          <w:sz w:val="19"/>
        </w:rPr>
        <w:t>updated_at</w:t>
      </w:r>
      <w:r>
        <w:rPr>
          <w:rFonts w:ascii="Segoe UI" w:hAnsi="Segoe UI" w:cs="Segoe UI" w:eastAsia="Segoe UI"/>
          <w:color w:val="101820"/>
          <w:sz w:val="21"/>
        </w:rPr>
        <w:t>, derive the normal balance of a GL account and mirror number series prefixes into settings.</w:t>
      </w:r>
    </w:p>
    <w:p>
      <w:pPr>
        <w:pStyle w:val="Heading2"/>
      </w:pPr>
      <w:r>
        <w:rPr>
          <w:rFonts w:ascii="Segoe UI" w:hAnsi="Segoe UI" w:cs="Segoe UI" w:eastAsia="Segoe UI"/>
          <w:b/>
          <w:color w:val="0F4761"/>
          <w:sz w:val="26"/>
        </w:rPr>
        <w:t>4.9  References without a foreign key</w:t>
      </w:r>
    </w:p>
    <w:p>
      <w:pPr>
        <w:spacing w:after="120" w:line="276" w:lineRule="auto"/>
      </w:pPr>
      <w:r>
        <w:rPr>
          <w:rFonts w:ascii="Segoe UI" w:hAnsi="Segoe UI" w:cs="Segoe UI" w:eastAsia="Segoe UI"/>
          <w:color w:val="101820"/>
          <w:sz w:val="21"/>
        </w:rPr>
        <w:t>Some tables refer to more than one kind of parent, so the reference is a pair of columns without a foreign key: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80"/>
        <w:gridCol w:w="2254"/>
        <w:gridCol w:w="3380"/>
      </w:tblGrid>
      <w:tr>
        <w:trPr>
          <w:tblHeader w:val="true"/>
        </w:trPr>
        <w:tc>
          <w:tcPr>
            <w:tcW w:type="dxa" w:w="3380"/>
            <w:shd w:val="clear" w:color="auto" w:fill="DCE9F7"/>
          </w:tcPr>
          <w:p>
            <w:pPr>
              <w:spacing w:after="20"/>
            </w:pPr>
            <w:r>
              <w:rPr>
                <w:rFonts w:ascii="Segoe UI" w:hAnsi="Segoe UI" w:cs="Segoe UI" w:eastAsia="Segoe UI"/>
                <w:b/>
                <w:color w:val="0F4761"/>
                <w:sz w:val="18"/>
              </w:rPr>
              <w:t>Table</w:t>
            </w:r>
          </w:p>
        </w:tc>
        <w:tc>
          <w:tcPr>
            <w:tcW w:type="dxa" w:w="2254"/>
            <w:shd w:val="clear" w:color="auto" w:fill="DCE9F7"/>
          </w:tcPr>
          <w:p>
            <w:pPr>
              <w:spacing w:after="20"/>
            </w:pPr>
            <w:r>
              <w:rPr>
                <w:rFonts w:ascii="Segoe UI" w:hAnsi="Segoe UI" w:cs="Segoe UI" w:eastAsia="Segoe UI"/>
                <w:b/>
                <w:color w:val="0F4761"/>
                <w:sz w:val="18"/>
              </w:rPr>
              <w:t>Columns</w:t>
            </w:r>
          </w:p>
        </w:tc>
        <w:tc>
          <w:tcPr>
            <w:tcW w:type="dxa" w:w="3380"/>
            <w:shd w:val="clear" w:color="auto" w:fill="DCE9F7"/>
          </w:tcPr>
          <w:p>
            <w:pPr>
              <w:spacing w:after="20"/>
            </w:pPr>
            <w:r>
              <w:rPr>
                <w:rFonts w:ascii="Segoe UI" w:hAnsi="Segoe UI" w:cs="Segoe UI" w:eastAsia="Segoe UI"/>
                <w:b/>
                <w:color w:val="0F4761"/>
                <w:sz w:val="18"/>
              </w:rPr>
              <w:t>Refers to</w:t>
            </w:r>
          </w:p>
        </w:tc>
      </w:tr>
      <w:tr>
        <w:tc>
          <w:tcPr>
            <w:tcW w:type="dxa" w:w="3380"/>
          </w:tcPr>
          <w:p>
            <w:pPr>
              <w:spacing w:after="20"/>
            </w:pPr>
            <w:r>
              <w:rPr>
                <w:rFonts w:ascii="Consolas" w:hAnsi="Consolas" w:cs="Consolas" w:eastAsia="Consolas"/>
                <w:color w:val="101820"/>
                <w:sz w:val="16"/>
              </w:rPr>
              <w:t>risk_participants</w:t>
            </w:r>
          </w:p>
        </w:tc>
        <w:tc>
          <w:tcPr>
            <w:tcW w:type="dxa" w:w="2254"/>
          </w:tcPr>
          <w:p>
            <w:pPr>
              <w:spacing w:after="20"/>
            </w:pPr>
            <w:r>
              <w:rPr>
                <w:rFonts w:ascii="Consolas" w:hAnsi="Consolas" w:cs="Consolas" w:eastAsia="Consolas"/>
                <w:color w:val="101820"/>
                <w:sz w:val="16"/>
              </w:rPr>
              <w:t>entity_type</w:t>
            </w:r>
            <w:r>
              <w:rPr>
                <w:rFonts w:ascii="Segoe UI" w:hAnsi="Segoe UI" w:cs="Segoe UI" w:eastAsia="Segoe UI"/>
                <w:color w:val="101820"/>
                <w:sz w:val="18"/>
              </w:rPr>
              <w:t xml:space="preserve">, </w:t>
            </w:r>
            <w:r>
              <w:rPr>
                <w:rFonts w:ascii="Consolas" w:hAnsi="Consolas" w:cs="Consolas" w:eastAsia="Consolas"/>
                <w:color w:val="101820"/>
                <w:sz w:val="16"/>
              </w:rPr>
              <w:t>entity_id</w:t>
            </w:r>
          </w:p>
        </w:tc>
        <w:tc>
          <w:tcPr>
            <w:tcW w:type="dxa" w:w="3380"/>
          </w:tcPr>
          <w:p>
            <w:pPr>
              <w:spacing w:after="20"/>
            </w:pPr>
            <w:r>
              <w:rPr>
                <w:rFonts w:ascii="Segoe UI" w:hAnsi="Segoe UI" w:cs="Segoe UI" w:eastAsia="Segoe UI"/>
                <w:color w:val="101820"/>
                <w:sz w:val="18"/>
              </w:rPr>
              <w:t>A broker slip, quotation, placement or policy (co-insurance participants).</w:t>
            </w:r>
          </w:p>
        </w:tc>
      </w:tr>
      <w:tr>
        <w:tc>
          <w:tcPr>
            <w:tcW w:type="dxa" w:w="3380"/>
          </w:tcPr>
          <w:p>
            <w:pPr>
              <w:spacing w:after="20"/>
            </w:pPr>
            <w:r>
              <w:rPr>
                <w:rFonts w:ascii="Consolas" w:hAnsi="Consolas" w:cs="Consolas" w:eastAsia="Consolas"/>
                <w:color w:val="101820"/>
                <w:sz w:val="16"/>
              </w:rPr>
              <w:t>package_sections</w:t>
            </w:r>
          </w:p>
        </w:tc>
        <w:tc>
          <w:tcPr>
            <w:tcW w:type="dxa" w:w="2254"/>
          </w:tcPr>
          <w:p>
            <w:pPr>
              <w:spacing w:after="20"/>
            </w:pPr>
            <w:r>
              <w:rPr>
                <w:rFonts w:ascii="Consolas" w:hAnsi="Consolas" w:cs="Consolas" w:eastAsia="Consolas"/>
                <w:color w:val="101820"/>
                <w:sz w:val="16"/>
              </w:rPr>
              <w:t>entity_type</w:t>
            </w:r>
            <w:r>
              <w:rPr>
                <w:rFonts w:ascii="Segoe UI" w:hAnsi="Segoe UI" w:cs="Segoe UI" w:eastAsia="Segoe UI"/>
                <w:color w:val="101820"/>
                <w:sz w:val="18"/>
              </w:rPr>
              <w:t xml:space="preserve">, </w:t>
            </w:r>
            <w:r>
              <w:rPr>
                <w:rFonts w:ascii="Consolas" w:hAnsi="Consolas" w:cs="Consolas" w:eastAsia="Consolas"/>
                <w:color w:val="101820"/>
                <w:sz w:val="16"/>
              </w:rPr>
              <w:t>entity_id</w:t>
            </w:r>
          </w:p>
        </w:tc>
        <w:tc>
          <w:tcPr>
            <w:tcW w:type="dxa" w:w="3380"/>
          </w:tcPr>
          <w:p>
            <w:pPr>
              <w:spacing w:after="20"/>
            </w:pPr>
            <w:r>
              <w:rPr>
                <w:rFonts w:ascii="Segoe UI" w:hAnsi="Segoe UI" w:cs="Segoe UI" w:eastAsia="Segoe UI"/>
                <w:color w:val="101820"/>
                <w:sz w:val="18"/>
              </w:rPr>
              <w:t>A bundle quotation or a package policy.</w:t>
            </w:r>
          </w:p>
        </w:tc>
      </w:tr>
      <w:tr>
        <w:tc>
          <w:tcPr>
            <w:tcW w:type="dxa" w:w="3380"/>
          </w:tcPr>
          <w:p>
            <w:pPr>
              <w:spacing w:after="20"/>
            </w:pPr>
            <w:r>
              <w:rPr>
                <w:rFonts w:ascii="Consolas" w:hAnsi="Consolas" w:cs="Consolas" w:eastAsia="Consolas"/>
                <w:color w:val="101820"/>
                <w:sz w:val="16"/>
              </w:rPr>
              <w:t>journal_vouchers</w:t>
            </w:r>
          </w:p>
        </w:tc>
        <w:tc>
          <w:tcPr>
            <w:tcW w:type="dxa" w:w="2254"/>
          </w:tcPr>
          <w:p>
            <w:pPr>
              <w:spacing w:after="20"/>
            </w:pPr>
            <w:r>
              <w:rPr>
                <w:rFonts w:ascii="Consolas" w:hAnsi="Consolas" w:cs="Consolas" w:eastAsia="Consolas"/>
                <w:color w:val="101820"/>
                <w:sz w:val="16"/>
              </w:rPr>
              <w:t>reference_type</w:t>
            </w:r>
            <w:r>
              <w:rPr>
                <w:rFonts w:ascii="Segoe UI" w:hAnsi="Segoe UI" w:cs="Segoe UI" w:eastAsia="Segoe UI"/>
                <w:color w:val="101820"/>
                <w:sz w:val="18"/>
              </w:rPr>
              <w:t xml:space="preserve">, </w:t>
            </w:r>
            <w:r>
              <w:rPr>
                <w:rFonts w:ascii="Consolas" w:hAnsi="Consolas" w:cs="Consolas" w:eastAsia="Consolas"/>
                <w:color w:val="101820"/>
                <w:sz w:val="16"/>
              </w:rPr>
              <w:t>reference_id</w:t>
            </w:r>
          </w:p>
        </w:tc>
        <w:tc>
          <w:tcPr>
            <w:tcW w:type="dxa" w:w="3380"/>
          </w:tcPr>
          <w:p>
            <w:pPr>
              <w:spacing w:after="20"/>
            </w:pPr>
            <w:r>
              <w:rPr>
                <w:rFonts w:ascii="Segoe UI" w:hAnsi="Segoe UI" w:cs="Segoe UI" w:eastAsia="Segoe UI"/>
                <w:color w:val="101820"/>
                <w:sz w:val="18"/>
              </w:rPr>
              <w:t>The source document of a journal (Policy, Receipt, Disbursement, Commission, Endorsement, Claim ...).</w:t>
            </w:r>
          </w:p>
        </w:tc>
      </w:tr>
      <w:tr>
        <w:tc>
          <w:tcPr>
            <w:tcW w:type="dxa" w:w="3380"/>
          </w:tcPr>
          <w:p>
            <w:pPr>
              <w:spacing w:after="20"/>
            </w:pPr>
            <w:r>
              <w:rPr>
                <w:rFonts w:ascii="Consolas" w:hAnsi="Consolas" w:cs="Consolas" w:eastAsia="Consolas"/>
                <w:color w:val="101820"/>
                <w:sz w:val="16"/>
              </w:rPr>
              <w:t>documents</w:t>
            </w:r>
          </w:p>
        </w:tc>
        <w:tc>
          <w:tcPr>
            <w:tcW w:type="dxa" w:w="2254"/>
          </w:tcPr>
          <w:p>
            <w:pPr>
              <w:spacing w:after="20"/>
            </w:pPr>
            <w:r>
              <w:rPr>
                <w:rFonts w:ascii="Consolas" w:hAnsi="Consolas" w:cs="Consolas" w:eastAsia="Consolas"/>
                <w:color w:val="101820"/>
                <w:sz w:val="16"/>
              </w:rPr>
              <w:t>entity</w:t>
            </w:r>
            <w:r>
              <w:rPr>
                <w:rFonts w:ascii="Segoe UI" w:hAnsi="Segoe UI" w:cs="Segoe UI" w:eastAsia="Segoe UI"/>
                <w:color w:val="101820"/>
                <w:sz w:val="18"/>
              </w:rPr>
              <w:t xml:space="preserve">, </w:t>
            </w:r>
            <w:r>
              <w:rPr>
                <w:rFonts w:ascii="Consolas" w:hAnsi="Consolas" w:cs="Consolas" w:eastAsia="Consolas"/>
                <w:color w:val="101820"/>
                <w:sz w:val="16"/>
              </w:rPr>
              <w:t>entity_id</w:t>
            </w:r>
          </w:p>
        </w:tc>
        <w:tc>
          <w:tcPr>
            <w:tcW w:type="dxa" w:w="3380"/>
          </w:tcPr>
          <w:p>
            <w:pPr>
              <w:spacing w:after="20"/>
            </w:pPr>
            <w:r>
              <w:rPr>
                <w:rFonts w:ascii="Segoe UI" w:hAnsi="Segoe UI" w:cs="Segoe UI" w:eastAsia="Segoe UI"/>
                <w:color w:val="101820"/>
                <w:sz w:val="18"/>
              </w:rPr>
              <w:t>The record a stored file belongs to.</w:t>
            </w:r>
          </w:p>
        </w:tc>
      </w:tr>
      <w:tr>
        <w:tc>
          <w:tcPr>
            <w:tcW w:type="dxa" w:w="3380"/>
          </w:tcPr>
          <w:p>
            <w:pPr>
              <w:spacing w:after="20"/>
            </w:pPr>
            <w:r>
              <w:rPr>
                <w:rFonts w:ascii="Consolas" w:hAnsi="Consolas" w:cs="Consolas" w:eastAsia="Consolas"/>
                <w:color w:val="101820"/>
                <w:sz w:val="16"/>
              </w:rPr>
              <w:t>audit_log</w:t>
            </w:r>
            <w:r>
              <w:rPr>
                <w:rFonts w:ascii="Segoe UI" w:hAnsi="Segoe UI" w:cs="Segoe UI" w:eastAsia="Segoe UI"/>
                <w:color w:val="101820"/>
                <w:sz w:val="18"/>
              </w:rPr>
              <w:t xml:space="preserve">, </w:t>
            </w:r>
            <w:r>
              <w:rPr>
                <w:rFonts w:ascii="Consolas" w:hAnsi="Consolas" w:cs="Consolas" w:eastAsia="Consolas"/>
                <w:color w:val="101820"/>
                <w:sz w:val="16"/>
              </w:rPr>
              <w:t>notifications</w:t>
            </w:r>
            <w:r>
              <w:rPr>
                <w:rFonts w:ascii="Segoe UI" w:hAnsi="Segoe UI" w:cs="Segoe UI" w:eastAsia="Segoe UI"/>
                <w:color w:val="101820"/>
                <w:sz w:val="18"/>
              </w:rPr>
              <w:t xml:space="preserve">, </w:t>
            </w:r>
            <w:r>
              <w:rPr>
                <w:rFonts w:ascii="Consolas" w:hAnsi="Consolas" w:cs="Consolas" w:eastAsia="Consolas"/>
                <w:color w:val="101820"/>
                <w:sz w:val="16"/>
              </w:rPr>
              <w:t>email_outbox</w:t>
            </w:r>
            <w:r>
              <w:rPr>
                <w:rFonts w:ascii="Segoe UI" w:hAnsi="Segoe UI" w:cs="Segoe UI" w:eastAsia="Segoe UI"/>
                <w:color w:val="101820"/>
                <w:sz w:val="18"/>
              </w:rPr>
              <w:t xml:space="preserve">, </w:t>
            </w:r>
            <w:r>
              <w:rPr>
                <w:rFonts w:ascii="Consolas" w:hAnsi="Consolas" w:cs="Consolas" w:eastAsia="Consolas"/>
                <w:color w:val="101820"/>
                <w:sz w:val="16"/>
              </w:rPr>
              <w:t>agent_events</w:t>
            </w:r>
          </w:p>
        </w:tc>
        <w:tc>
          <w:tcPr>
            <w:tcW w:type="dxa" w:w="2254"/>
          </w:tcPr>
          <w:p>
            <w:pPr>
              <w:spacing w:after="20"/>
            </w:pPr>
            <w:r>
              <w:rPr>
                <w:rFonts w:ascii="Consolas" w:hAnsi="Consolas" w:cs="Consolas" w:eastAsia="Consolas"/>
                <w:color w:val="101820"/>
                <w:sz w:val="16"/>
              </w:rPr>
              <w:t>entity</w:t>
            </w:r>
            <w:r>
              <w:rPr>
                <w:rFonts w:ascii="Segoe UI" w:hAnsi="Segoe UI" w:cs="Segoe UI" w:eastAsia="Segoe UI"/>
                <w:color w:val="101820"/>
                <w:sz w:val="18"/>
              </w:rPr>
              <w:t xml:space="preserve">, </w:t>
            </w:r>
            <w:r>
              <w:rPr>
                <w:rFonts w:ascii="Consolas" w:hAnsi="Consolas" w:cs="Consolas" w:eastAsia="Consolas"/>
                <w:color w:val="101820"/>
                <w:sz w:val="16"/>
              </w:rPr>
              <w:t>entity_id</w:t>
            </w:r>
          </w:p>
        </w:tc>
        <w:tc>
          <w:tcPr>
            <w:tcW w:type="dxa" w:w="3380"/>
          </w:tcPr>
          <w:p>
            <w:pPr>
              <w:spacing w:after="20"/>
            </w:pPr>
            <w:r>
              <w:rPr>
                <w:rFonts w:ascii="Segoe UI" w:hAnsi="Segoe UI" w:cs="Segoe UI" w:eastAsia="Segoe UI"/>
                <w:color w:val="101820"/>
                <w:sz w:val="18"/>
              </w:rPr>
              <w:t>The record the entry is about.</w:t>
            </w:r>
          </w:p>
        </w:tc>
      </w:tr>
      <w:tr>
        <w:tc>
          <w:tcPr>
            <w:tcW w:type="dxa" w:w="3380"/>
          </w:tcPr>
          <w:p>
            <w:pPr>
              <w:spacing w:after="20"/>
            </w:pPr>
            <w:r>
              <w:rPr>
                <w:rFonts w:ascii="Consolas" w:hAnsi="Consolas" w:cs="Consolas" w:eastAsia="Consolas"/>
                <w:color w:val="101820"/>
                <w:sz w:val="16"/>
              </w:rPr>
              <w:t>remittance_approvals</w:t>
            </w:r>
          </w:p>
        </w:tc>
        <w:tc>
          <w:tcPr>
            <w:tcW w:type="dxa" w:w="2254"/>
          </w:tcPr>
          <w:p>
            <w:pPr>
              <w:spacing w:after="20"/>
            </w:pPr>
            <w:r>
              <w:rPr>
                <w:rFonts w:ascii="Consolas" w:hAnsi="Consolas" w:cs="Consolas" w:eastAsia="Consolas"/>
                <w:color w:val="101820"/>
                <w:sz w:val="16"/>
              </w:rPr>
              <w:t>entity</w:t>
            </w:r>
            <w:r>
              <w:rPr>
                <w:rFonts w:ascii="Segoe UI" w:hAnsi="Segoe UI" w:cs="Segoe UI" w:eastAsia="Segoe UI"/>
                <w:color w:val="101820"/>
                <w:sz w:val="18"/>
              </w:rPr>
              <w:t xml:space="preserve">, </w:t>
            </w:r>
            <w:r>
              <w:rPr>
                <w:rFonts w:ascii="Consolas" w:hAnsi="Consolas" w:cs="Consolas" w:eastAsia="Consolas"/>
                <w:color w:val="101820"/>
                <w:sz w:val="16"/>
              </w:rPr>
              <w:t>entity_id</w:t>
            </w:r>
          </w:p>
        </w:tc>
        <w:tc>
          <w:tcPr>
            <w:tcW w:type="dxa" w:w="3380"/>
          </w:tcPr>
          <w:p>
            <w:pPr>
              <w:spacing w:after="20"/>
            </w:pPr>
            <w:r>
              <w:rPr>
                <w:rFonts w:ascii="Segoe UI" w:hAnsi="Segoe UI" w:cs="Segoe UI" w:eastAsia="Segoe UI"/>
                <w:color w:val="101820"/>
                <w:sz w:val="18"/>
              </w:rPr>
              <w:t>A remittance or a remittance work item.</w:t>
            </w:r>
          </w:p>
        </w:tc>
      </w:tr>
      <w:tr>
        <w:tc>
          <w:tcPr>
            <w:tcW w:type="dxa" w:w="3380"/>
          </w:tcPr>
          <w:p>
            <w:pPr>
              <w:spacing w:after="20"/>
            </w:pPr>
            <w:r>
              <w:rPr>
                <w:rFonts w:ascii="Consolas" w:hAnsi="Consolas" w:cs="Consolas" w:eastAsia="Consolas"/>
                <w:color w:val="101820"/>
                <w:sz w:val="16"/>
              </w:rPr>
              <w:t>payment_links</w:t>
            </w:r>
          </w:p>
        </w:tc>
        <w:tc>
          <w:tcPr>
            <w:tcW w:type="dxa" w:w="2254"/>
          </w:tcPr>
          <w:p>
            <w:pPr>
              <w:spacing w:after="20"/>
            </w:pPr>
            <w:r>
              <w:rPr>
                <w:rFonts w:ascii="Consolas" w:hAnsi="Consolas" w:cs="Consolas" w:eastAsia="Consolas"/>
                <w:color w:val="101820"/>
                <w:sz w:val="16"/>
              </w:rPr>
              <w:t>target_type</w:t>
            </w:r>
            <w:r>
              <w:rPr>
                <w:rFonts w:ascii="Segoe UI" w:hAnsi="Segoe UI" w:cs="Segoe UI" w:eastAsia="Segoe UI"/>
                <w:color w:val="101820"/>
                <w:sz w:val="18"/>
              </w:rPr>
              <w:t xml:space="preserve">, </w:t>
            </w:r>
            <w:r>
              <w:rPr>
                <w:rFonts w:ascii="Consolas" w:hAnsi="Consolas" w:cs="Consolas" w:eastAsia="Consolas"/>
                <w:color w:val="101820"/>
                <w:sz w:val="16"/>
              </w:rPr>
              <w:t>target_id</w:t>
            </w:r>
          </w:p>
        </w:tc>
        <w:tc>
          <w:tcPr>
            <w:tcW w:type="dxa" w:w="3380"/>
          </w:tcPr>
          <w:p>
            <w:pPr>
              <w:spacing w:after="20"/>
            </w:pPr>
            <w:r>
              <w:rPr>
                <w:rFonts w:ascii="Segoe UI" w:hAnsi="Segoe UI" w:cs="Segoe UI" w:eastAsia="Segoe UI"/>
                <w:color w:val="101820"/>
                <w:sz w:val="18"/>
              </w:rPr>
              <w:t>A bundle quotation, quotation or policy.</w:t>
            </w:r>
          </w:p>
        </w:tc>
      </w:tr>
      <w:tr>
        <w:tc>
          <w:tcPr>
            <w:tcW w:type="dxa" w:w="3380"/>
          </w:tcPr>
          <w:p>
            <w:pPr>
              <w:spacing w:after="20"/>
            </w:pPr>
            <w:r>
              <w:rPr>
                <w:rFonts w:ascii="Consolas" w:hAnsi="Consolas" w:cs="Consolas" w:eastAsia="Consolas"/>
                <w:color w:val="101820"/>
                <w:sz w:val="16"/>
              </w:rPr>
              <w:t>bank_statement_lines</w:t>
            </w:r>
            <w:r>
              <w:rPr>
                <w:rFonts w:ascii="Segoe UI" w:hAnsi="Segoe UI" w:cs="Segoe UI" w:eastAsia="Segoe UI"/>
                <w:color w:val="101820"/>
                <w:sz w:val="18"/>
              </w:rPr>
              <w:t xml:space="preserve">, </w:t>
            </w:r>
            <w:r>
              <w:rPr>
                <w:rFonts w:ascii="Consolas" w:hAnsi="Consolas" w:cs="Consolas" w:eastAsia="Consolas"/>
                <w:color w:val="101820"/>
                <w:sz w:val="16"/>
              </w:rPr>
              <w:t>bank_statements</w:t>
            </w:r>
            <w:r>
              <w:rPr>
                <w:rFonts w:ascii="Segoe UI" w:hAnsi="Segoe UI" w:cs="Segoe UI" w:eastAsia="Segoe UI"/>
                <w:color w:val="101820"/>
                <w:sz w:val="18"/>
              </w:rPr>
              <w:t xml:space="preserve">, </w:t>
            </w:r>
            <w:r>
              <w:rPr>
                <w:rFonts w:ascii="Consolas" w:hAnsi="Consolas" w:cs="Consolas" w:eastAsia="Consolas"/>
                <w:color w:val="101820"/>
                <w:sz w:val="16"/>
              </w:rPr>
              <w:t>bank_rec_matches</w:t>
            </w:r>
          </w:p>
        </w:tc>
        <w:tc>
          <w:tcPr>
            <w:tcW w:type="dxa" w:w="2254"/>
          </w:tcPr>
          <w:p>
            <w:pPr>
              <w:spacing w:after="20"/>
            </w:pPr>
            <w:r>
              <w:rPr>
                <w:rFonts w:ascii="Consolas" w:hAnsi="Consolas" w:cs="Consolas" w:eastAsia="Consolas"/>
                <w:color w:val="101820"/>
                <w:sz w:val="16"/>
              </w:rPr>
              <w:t>bank_account_id</w:t>
            </w:r>
          </w:p>
        </w:tc>
        <w:tc>
          <w:tcPr>
            <w:tcW w:type="dxa" w:w="3380"/>
          </w:tcPr>
          <w:p>
            <w:pPr>
              <w:spacing w:after="20"/>
            </w:pPr>
            <w:r>
              <w:rPr>
                <w:rFonts w:ascii="Segoe UI" w:hAnsi="Segoe UI" w:cs="Segoe UI" w:eastAsia="Segoe UI"/>
                <w:color w:val="101820"/>
                <w:sz w:val="18"/>
              </w:rPr>
              <w:t>A bank account master record (</w:t>
            </w:r>
            <w:r>
              <w:rPr>
                <w:rFonts w:ascii="Consolas" w:hAnsi="Consolas" w:cs="Consolas" w:eastAsia="Consolas"/>
                <w:color w:val="101820"/>
                <w:sz w:val="16"/>
              </w:rPr>
              <w:t>master_records</w:t>
            </w:r>
            <w:r>
              <w:rPr>
                <w:rFonts w:ascii="Segoe UI" w:hAnsi="Segoe UI" w:cs="Segoe UI" w:eastAsia="Segoe UI"/>
                <w:color w:val="101820"/>
                <w:sz w:val="18"/>
              </w:rPr>
              <w:t xml:space="preserve">, type </w:t>
            </w:r>
            <w:r>
              <w:rPr>
                <w:rFonts w:ascii="Consolas" w:hAnsi="Consolas" w:cs="Consolas" w:eastAsia="Consolas"/>
                <w:color w:val="101820"/>
                <w:sz w:val="16"/>
              </w:rPr>
              <w:t>bank-account</w:t>
            </w:r>
            <w:r>
              <w:rPr>
                <w:rFonts w:ascii="Segoe UI" w:hAnsi="Segoe UI" w:cs="Segoe UI" w:eastAsia="Segoe UI"/>
                <w:color w:val="101820"/>
                <w:sz w:val="18"/>
              </w:rPr>
              <w:t>).</w:t>
            </w:r>
          </w:p>
        </w:tc>
      </w:tr>
    </w:tbl>
    <w:p>
      <w:pPr>
        <w:pStyle w:val="Heading1"/>
        <w:pageBreakBefore/>
      </w:pPr>
      <w:r>
        <w:rPr>
          <w:rFonts w:ascii="Segoe UI" w:hAnsi="Segoe UI" w:cs="Segoe UI" w:eastAsia="Segoe UI"/>
          <w:b/>
          <w:color w:val="0F4761"/>
          <w:sz w:val="32"/>
        </w:rPr>
        <w:t>5.  Data model by functional area</w:t>
      </w:r>
    </w:p>
    <w:p>
      <w:pPr>
        <w:pStyle w:val="Heading2"/>
      </w:pPr>
      <w:r>
        <w:rPr>
          <w:rFonts w:ascii="Segoe UI" w:hAnsi="Segoe UI" w:cs="Segoe UI" w:eastAsia="Segoe UI"/>
          <w:b/>
          <w:color w:val="0F4761"/>
          <w:sz w:val="26"/>
        </w:rPr>
        <w:t>5.1  Overview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99"/>
        <w:gridCol w:w="1163"/>
        <w:gridCol w:w="4652"/>
      </w:tblGrid>
      <w:tr>
        <w:trPr>
          <w:tblHeader w:val="true"/>
        </w:trPr>
        <w:tc>
          <w:tcPr>
            <w:tcW w:type="dxa" w:w="3199"/>
            <w:shd w:val="clear" w:color="auto" w:fill="DCE9F7"/>
          </w:tcPr>
          <w:p>
            <w:pPr>
              <w:spacing w:after="20"/>
            </w:pPr>
            <w:r>
              <w:rPr>
                <w:rFonts w:ascii="Segoe UI" w:hAnsi="Segoe UI" w:cs="Segoe UI" w:eastAsia="Segoe UI"/>
                <w:b/>
                <w:color w:val="0F4761"/>
                <w:sz w:val="18"/>
              </w:rPr>
              <w:t>Functional area</w:t>
            </w:r>
          </w:p>
        </w:tc>
        <w:tc>
          <w:tcPr>
            <w:tcW w:type="dxa" w:w="1163"/>
            <w:shd w:val="clear" w:color="auto" w:fill="DCE9F7"/>
          </w:tcPr>
          <w:p>
            <w:pPr>
              <w:spacing w:after="20"/>
            </w:pPr>
            <w:r>
              <w:rPr>
                <w:rFonts w:ascii="Segoe UI" w:hAnsi="Segoe UI" w:cs="Segoe UI" w:eastAsia="Segoe UI"/>
                <w:b/>
                <w:color w:val="0F4761"/>
                <w:sz w:val="18"/>
              </w:rPr>
              <w:t>Tables</w:t>
            </w:r>
          </w:p>
        </w:tc>
        <w:tc>
          <w:tcPr>
            <w:tcW w:type="dxa" w:w="4652"/>
            <w:shd w:val="clear" w:color="auto" w:fill="DCE9F7"/>
          </w:tcPr>
          <w:p>
            <w:pPr>
              <w:spacing w:after="20"/>
            </w:pPr>
            <w:r>
              <w:rPr>
                <w:rFonts w:ascii="Segoe UI" w:hAnsi="Segoe UI" w:cs="Segoe UI" w:eastAsia="Segoe UI"/>
                <w:b/>
                <w:color w:val="0F4761"/>
                <w:sz w:val="18"/>
              </w:rPr>
              <w:t>Key tables</w:t>
            </w:r>
          </w:p>
        </w:tc>
      </w:tr>
      <w:tr>
        <w:tc>
          <w:tcPr>
            <w:tcW w:type="dxa" w:w="3199"/>
          </w:tcPr>
          <w:p>
            <w:pPr>
              <w:spacing w:after="20"/>
            </w:pPr>
            <w:r>
              <w:rPr>
                <w:rFonts w:ascii="Segoe UI" w:hAnsi="Segoe UI" w:cs="Segoe UI" w:eastAsia="Segoe UI"/>
                <w:color w:val="101820"/>
                <w:sz w:val="18"/>
              </w:rPr>
              <w:t>Party and client</w:t>
            </w:r>
          </w:p>
        </w:tc>
        <w:tc>
          <w:tcPr>
            <w:tcW w:type="dxa" w:w="1163"/>
          </w:tcPr>
          <w:p>
            <w:pPr>
              <w:spacing w:after="20"/>
            </w:pPr>
            <w:r>
              <w:rPr>
                <w:rFonts w:ascii="Segoe UI" w:hAnsi="Segoe UI" w:cs="Segoe UI" w:eastAsia="Segoe UI"/>
                <w:color w:val="101820"/>
                <w:sz w:val="18"/>
              </w:rPr>
              <w:t>10</w:t>
            </w:r>
          </w:p>
        </w:tc>
        <w:tc>
          <w:tcPr>
            <w:tcW w:type="dxa" w:w="4652"/>
          </w:tcPr>
          <w:p>
            <w:pPr>
              <w:spacing w:after="20"/>
            </w:pPr>
            <w:r>
              <w:rPr>
                <w:rFonts w:ascii="Consolas" w:hAnsi="Consolas" w:cs="Consolas" w:eastAsia="Consolas"/>
                <w:color w:val="101820"/>
                <w:sz w:val="16"/>
              </w:rPr>
              <w:t>clients</w:t>
            </w:r>
            <w:r>
              <w:rPr>
                <w:rFonts w:ascii="Segoe UI" w:hAnsi="Segoe UI" w:cs="Segoe UI" w:eastAsia="Segoe UI"/>
                <w:color w:val="101820"/>
                <w:sz w:val="18"/>
              </w:rPr>
              <w:t xml:space="preserve">, </w:t>
            </w:r>
            <w:r>
              <w:rPr>
                <w:rFonts w:ascii="Consolas" w:hAnsi="Consolas" w:cs="Consolas" w:eastAsia="Consolas"/>
                <w:color w:val="101820"/>
                <w:sz w:val="16"/>
              </w:rPr>
              <w:t>insurance_companies</w:t>
            </w:r>
          </w:p>
        </w:tc>
      </w:tr>
      <w:tr>
        <w:tc>
          <w:tcPr>
            <w:tcW w:type="dxa" w:w="3199"/>
          </w:tcPr>
          <w:p>
            <w:pPr>
              <w:spacing w:after="20"/>
            </w:pPr>
            <w:r>
              <w:rPr>
                <w:rFonts w:ascii="Segoe UI" w:hAnsi="Segoe UI" w:cs="Segoe UI" w:eastAsia="Segoe UI"/>
                <w:color w:val="101820"/>
                <w:sz w:val="18"/>
              </w:rPr>
              <w:t>Product and rating</w:t>
            </w:r>
          </w:p>
        </w:tc>
        <w:tc>
          <w:tcPr>
            <w:tcW w:type="dxa" w:w="1163"/>
          </w:tcPr>
          <w:p>
            <w:pPr>
              <w:spacing w:after="20"/>
            </w:pPr>
            <w:r>
              <w:rPr>
                <w:rFonts w:ascii="Segoe UI" w:hAnsi="Segoe UI" w:cs="Segoe UI" w:eastAsia="Segoe UI"/>
                <w:color w:val="101820"/>
                <w:sz w:val="18"/>
              </w:rPr>
              <w:t>15</w:t>
            </w:r>
          </w:p>
        </w:tc>
        <w:tc>
          <w:tcPr>
            <w:tcW w:type="dxa" w:w="4652"/>
          </w:tcPr>
          <w:p>
            <w:pPr>
              <w:spacing w:after="20"/>
            </w:pPr>
            <w:r>
              <w:rPr>
                <w:rFonts w:ascii="Consolas" w:hAnsi="Consolas" w:cs="Consolas" w:eastAsia="Consolas"/>
                <w:color w:val="101820"/>
                <w:sz w:val="16"/>
              </w:rPr>
              <w:t>products</w:t>
            </w:r>
            <w:r>
              <w:rPr>
                <w:rFonts w:ascii="Segoe UI" w:hAnsi="Segoe UI" w:cs="Segoe UI" w:eastAsia="Segoe UI"/>
                <w:color w:val="101820"/>
                <w:sz w:val="18"/>
              </w:rPr>
              <w:t xml:space="preserve">, </w:t>
            </w:r>
            <w:r>
              <w:rPr>
                <w:rFonts w:ascii="Consolas" w:hAnsi="Consolas" w:cs="Consolas" w:eastAsia="Consolas"/>
                <w:color w:val="101820"/>
                <w:sz w:val="16"/>
              </w:rPr>
              <w:t>product_templates</w:t>
            </w:r>
            <w:r>
              <w:rPr>
                <w:rFonts w:ascii="Segoe UI" w:hAnsi="Segoe UI" w:cs="Segoe UI" w:eastAsia="Segoe UI"/>
                <w:color w:val="101820"/>
                <w:sz w:val="18"/>
              </w:rPr>
              <w:t xml:space="preserve">, </w:t>
            </w:r>
            <w:r>
              <w:rPr>
                <w:rFonts w:ascii="Consolas" w:hAnsi="Consolas" w:cs="Consolas" w:eastAsia="Consolas"/>
                <w:color w:val="101820"/>
                <w:sz w:val="16"/>
              </w:rPr>
              <w:t>premium_charge_rules</w:t>
            </w:r>
          </w:p>
        </w:tc>
      </w:tr>
      <w:tr>
        <w:tc>
          <w:tcPr>
            <w:tcW w:type="dxa" w:w="3199"/>
          </w:tcPr>
          <w:p>
            <w:pPr>
              <w:spacing w:after="20"/>
            </w:pPr>
            <w:r>
              <w:rPr>
                <w:rFonts w:ascii="Segoe UI" w:hAnsi="Segoe UI" w:cs="Segoe UI" w:eastAsia="Segoe UI"/>
                <w:color w:val="101820"/>
                <w:sz w:val="18"/>
              </w:rPr>
              <w:t>Sales and quotation</w:t>
            </w:r>
          </w:p>
        </w:tc>
        <w:tc>
          <w:tcPr>
            <w:tcW w:type="dxa" w:w="1163"/>
          </w:tcPr>
          <w:p>
            <w:pPr>
              <w:spacing w:after="20"/>
            </w:pPr>
            <w:r>
              <w:rPr>
                <w:rFonts w:ascii="Segoe UI" w:hAnsi="Segoe UI" w:cs="Segoe UI" w:eastAsia="Segoe UI"/>
                <w:color w:val="101820"/>
                <w:sz w:val="18"/>
              </w:rPr>
              <w:t>9</w:t>
            </w:r>
          </w:p>
        </w:tc>
        <w:tc>
          <w:tcPr>
            <w:tcW w:type="dxa" w:w="4652"/>
          </w:tcPr>
          <w:p>
            <w:pPr>
              <w:spacing w:after="20"/>
            </w:pPr>
            <w:r>
              <w:rPr>
                <w:rFonts w:ascii="Consolas" w:hAnsi="Consolas" w:cs="Consolas" w:eastAsia="Consolas"/>
                <w:color w:val="101820"/>
                <w:sz w:val="16"/>
              </w:rPr>
              <w:t>leads</w:t>
            </w:r>
            <w:r>
              <w:rPr>
                <w:rFonts w:ascii="Segoe UI" w:hAnsi="Segoe UI" w:cs="Segoe UI" w:eastAsia="Segoe UI"/>
                <w:color w:val="101820"/>
                <w:sz w:val="18"/>
              </w:rPr>
              <w:t xml:space="preserve">, </w:t>
            </w:r>
            <w:r>
              <w:rPr>
                <w:rFonts w:ascii="Consolas" w:hAnsi="Consolas" w:cs="Consolas" w:eastAsia="Consolas"/>
                <w:color w:val="101820"/>
                <w:sz w:val="16"/>
              </w:rPr>
              <w:t>quotes</w:t>
            </w:r>
            <w:r>
              <w:rPr>
                <w:rFonts w:ascii="Segoe UI" w:hAnsi="Segoe UI" w:cs="Segoe UI" w:eastAsia="Segoe UI"/>
                <w:color w:val="101820"/>
                <w:sz w:val="18"/>
              </w:rPr>
              <w:t xml:space="preserve">, </w:t>
            </w:r>
            <w:r>
              <w:rPr>
                <w:rFonts w:ascii="Consolas" w:hAnsi="Consolas" w:cs="Consolas" w:eastAsia="Consolas"/>
                <w:color w:val="101820"/>
                <w:sz w:val="16"/>
              </w:rPr>
              <w:t>payment_links</w:t>
            </w:r>
          </w:p>
        </w:tc>
      </w:tr>
      <w:tr>
        <w:tc>
          <w:tcPr>
            <w:tcW w:type="dxa" w:w="3199"/>
          </w:tcPr>
          <w:p>
            <w:pPr>
              <w:spacing w:after="20"/>
            </w:pPr>
            <w:r>
              <w:rPr>
                <w:rFonts w:ascii="Segoe UI" w:hAnsi="Segoe UI" w:cs="Segoe UI" w:eastAsia="Segoe UI"/>
                <w:color w:val="101820"/>
                <w:sz w:val="18"/>
              </w:rPr>
              <w:t>Placement</w:t>
            </w:r>
          </w:p>
        </w:tc>
        <w:tc>
          <w:tcPr>
            <w:tcW w:type="dxa" w:w="1163"/>
          </w:tcPr>
          <w:p>
            <w:pPr>
              <w:spacing w:after="20"/>
            </w:pPr>
            <w:r>
              <w:rPr>
                <w:rFonts w:ascii="Segoe UI" w:hAnsi="Segoe UI" w:cs="Segoe UI" w:eastAsia="Segoe UI"/>
                <w:color w:val="101820"/>
                <w:sz w:val="18"/>
              </w:rPr>
              <w:t>4</w:t>
            </w:r>
          </w:p>
        </w:tc>
        <w:tc>
          <w:tcPr>
            <w:tcW w:type="dxa" w:w="4652"/>
          </w:tcPr>
          <w:p>
            <w:pPr>
              <w:spacing w:after="20"/>
            </w:pPr>
            <w:r>
              <w:rPr>
                <w:rFonts w:ascii="Consolas" w:hAnsi="Consolas" w:cs="Consolas" w:eastAsia="Consolas"/>
                <w:color w:val="101820"/>
                <w:sz w:val="16"/>
              </w:rPr>
              <w:t>broker_slips</w:t>
            </w:r>
            <w:r>
              <w:rPr>
                <w:rFonts w:ascii="Segoe UI" w:hAnsi="Segoe UI" w:cs="Segoe UI" w:eastAsia="Segoe UI"/>
                <w:color w:val="101820"/>
                <w:sz w:val="18"/>
              </w:rPr>
              <w:t xml:space="preserve">, </w:t>
            </w:r>
            <w:r>
              <w:rPr>
                <w:rFonts w:ascii="Consolas" w:hAnsi="Consolas" w:cs="Consolas" w:eastAsia="Consolas"/>
                <w:color w:val="101820"/>
                <w:sz w:val="16"/>
              </w:rPr>
              <w:t>insurer_offers</w:t>
            </w:r>
            <w:r>
              <w:rPr>
                <w:rFonts w:ascii="Segoe UI" w:hAnsi="Segoe UI" w:cs="Segoe UI" w:eastAsia="Segoe UI"/>
                <w:color w:val="101820"/>
                <w:sz w:val="18"/>
              </w:rPr>
              <w:t xml:space="preserve">, </w:t>
            </w:r>
            <w:r>
              <w:rPr>
                <w:rFonts w:ascii="Consolas" w:hAnsi="Consolas" w:cs="Consolas" w:eastAsia="Consolas"/>
                <w:color w:val="101820"/>
                <w:sz w:val="16"/>
              </w:rPr>
              <w:t>placements</w:t>
            </w:r>
            <w:r>
              <w:rPr>
                <w:rFonts w:ascii="Segoe UI" w:hAnsi="Segoe UI" w:cs="Segoe UI" w:eastAsia="Segoe UI"/>
                <w:color w:val="101820"/>
                <w:sz w:val="18"/>
              </w:rPr>
              <w:t xml:space="preserve">, </w:t>
            </w:r>
            <w:r>
              <w:rPr>
                <w:rFonts w:ascii="Consolas" w:hAnsi="Consolas" w:cs="Consolas" w:eastAsia="Consolas"/>
                <w:color w:val="101820"/>
                <w:sz w:val="16"/>
              </w:rPr>
              <w:t>risk_participants</w:t>
            </w:r>
          </w:p>
        </w:tc>
      </w:tr>
      <w:tr>
        <w:tc>
          <w:tcPr>
            <w:tcW w:type="dxa" w:w="3199"/>
          </w:tcPr>
          <w:p>
            <w:pPr>
              <w:spacing w:after="20"/>
            </w:pPr>
            <w:r>
              <w:rPr>
                <w:rFonts w:ascii="Segoe UI" w:hAnsi="Segoe UI" w:cs="Segoe UI" w:eastAsia="Segoe UI"/>
                <w:color w:val="101820"/>
                <w:sz w:val="18"/>
              </w:rPr>
              <w:t>Policy and endorsement</w:t>
            </w:r>
          </w:p>
        </w:tc>
        <w:tc>
          <w:tcPr>
            <w:tcW w:type="dxa" w:w="1163"/>
          </w:tcPr>
          <w:p>
            <w:pPr>
              <w:spacing w:after="20"/>
            </w:pPr>
            <w:r>
              <w:rPr>
                <w:rFonts w:ascii="Segoe UI" w:hAnsi="Segoe UI" w:cs="Segoe UI" w:eastAsia="Segoe UI"/>
                <w:color w:val="101820"/>
                <w:sz w:val="18"/>
              </w:rPr>
              <w:t>4</w:t>
            </w:r>
          </w:p>
        </w:tc>
        <w:tc>
          <w:tcPr>
            <w:tcW w:type="dxa" w:w="4652"/>
          </w:tcPr>
          <w:p>
            <w:pPr>
              <w:spacing w:after="20"/>
            </w:pP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endorsements</w:t>
            </w:r>
          </w:p>
        </w:tc>
      </w:tr>
      <w:tr>
        <w:tc>
          <w:tcPr>
            <w:tcW w:type="dxa" w:w="3199"/>
          </w:tcPr>
          <w:p>
            <w:pPr>
              <w:spacing w:after="20"/>
            </w:pPr>
            <w:r>
              <w:rPr>
                <w:rFonts w:ascii="Segoe UI" w:hAnsi="Segoe UI" w:cs="Segoe UI" w:eastAsia="Segoe UI"/>
                <w:color w:val="101820"/>
                <w:sz w:val="18"/>
              </w:rPr>
              <w:t>Billing, receipts and payments</w:t>
            </w:r>
          </w:p>
        </w:tc>
        <w:tc>
          <w:tcPr>
            <w:tcW w:type="dxa" w:w="1163"/>
          </w:tcPr>
          <w:p>
            <w:pPr>
              <w:spacing w:after="20"/>
            </w:pPr>
            <w:r>
              <w:rPr>
                <w:rFonts w:ascii="Segoe UI" w:hAnsi="Segoe UI" w:cs="Segoe UI" w:eastAsia="Segoe UI"/>
                <w:color w:val="101820"/>
                <w:sz w:val="18"/>
              </w:rPr>
              <w:t>16</w:t>
            </w:r>
          </w:p>
        </w:tc>
        <w:tc>
          <w:tcPr>
            <w:tcW w:type="dxa" w:w="4652"/>
          </w:tcPr>
          <w:p>
            <w:pPr>
              <w:spacing w:after="20"/>
            </w:pPr>
            <w:r>
              <w:rPr>
                <w:rFonts w:ascii="Consolas" w:hAnsi="Consolas" w:cs="Consolas" w:eastAsia="Consolas"/>
                <w:color w:val="101820"/>
                <w:sz w:val="16"/>
              </w:rPr>
              <w:t>receivables</w:t>
            </w:r>
            <w:r>
              <w:rPr>
                <w:rFonts w:ascii="Segoe UI" w:hAnsi="Segoe UI" w:cs="Segoe UI" w:eastAsia="Segoe UI"/>
                <w:color w:val="101820"/>
                <w:sz w:val="18"/>
              </w:rPr>
              <w:t xml:space="preserve">, </w:t>
            </w:r>
            <w:r>
              <w:rPr>
                <w:rFonts w:ascii="Consolas" w:hAnsi="Consolas" w:cs="Consolas" w:eastAsia="Consolas"/>
                <w:color w:val="101820"/>
                <w:sz w:val="16"/>
              </w:rPr>
              <w:t>receipts</w:t>
            </w:r>
            <w:r>
              <w:rPr>
                <w:rFonts w:ascii="Segoe UI" w:hAnsi="Segoe UI" w:cs="Segoe UI" w:eastAsia="Segoe UI"/>
                <w:color w:val="101820"/>
                <w:sz w:val="18"/>
              </w:rPr>
              <w:t xml:space="preserve">, </w:t>
            </w:r>
            <w:r>
              <w:rPr>
                <w:rFonts w:ascii="Consolas" w:hAnsi="Consolas" w:cs="Consolas" w:eastAsia="Consolas"/>
                <w:color w:val="101820"/>
                <w:sz w:val="16"/>
              </w:rPr>
              <w:t>receipt_applications</w:t>
            </w:r>
            <w:r>
              <w:rPr>
                <w:rFonts w:ascii="Segoe UI" w:hAnsi="Segoe UI" w:cs="Segoe UI" w:eastAsia="Segoe UI"/>
                <w:color w:val="101820"/>
                <w:sz w:val="18"/>
              </w:rPr>
              <w:t xml:space="preserve">, </w:t>
            </w:r>
            <w:r>
              <w:rPr>
                <w:rFonts w:ascii="Consolas" w:hAnsi="Consolas" w:cs="Consolas" w:eastAsia="Consolas"/>
                <w:color w:val="101820"/>
                <w:sz w:val="16"/>
              </w:rPr>
              <w:t>disbursements</w:t>
            </w:r>
          </w:p>
        </w:tc>
      </w:tr>
      <w:tr>
        <w:tc>
          <w:tcPr>
            <w:tcW w:type="dxa" w:w="3199"/>
          </w:tcPr>
          <w:p>
            <w:pPr>
              <w:spacing w:after="20"/>
            </w:pPr>
            <w:r>
              <w:rPr>
                <w:rFonts w:ascii="Segoe UI" w:hAnsi="Segoe UI" w:cs="Segoe UI" w:eastAsia="Segoe UI"/>
                <w:color w:val="101820"/>
                <w:sz w:val="18"/>
              </w:rPr>
              <w:t>Remittance and insurer accounting</w:t>
            </w:r>
          </w:p>
        </w:tc>
        <w:tc>
          <w:tcPr>
            <w:tcW w:type="dxa" w:w="1163"/>
          </w:tcPr>
          <w:p>
            <w:pPr>
              <w:spacing w:after="20"/>
            </w:pPr>
            <w:r>
              <w:rPr>
                <w:rFonts w:ascii="Segoe UI" w:hAnsi="Segoe UI" w:cs="Segoe UI" w:eastAsia="Segoe UI"/>
                <w:color w:val="101820"/>
                <w:sz w:val="18"/>
              </w:rPr>
              <w:t>12</w:t>
            </w:r>
          </w:p>
        </w:tc>
        <w:tc>
          <w:tcPr>
            <w:tcW w:type="dxa" w:w="4652"/>
          </w:tcPr>
          <w:p>
            <w:pPr>
              <w:spacing w:after="20"/>
            </w:pPr>
            <w:r>
              <w:rPr>
                <w:rFonts w:ascii="Consolas" w:hAnsi="Consolas" w:cs="Consolas" w:eastAsia="Consolas"/>
                <w:color w:val="101820"/>
                <w:sz w:val="16"/>
              </w:rPr>
              <w:t>remittances</w:t>
            </w:r>
            <w:r>
              <w:rPr>
                <w:rFonts w:ascii="Segoe UI" w:hAnsi="Segoe UI" w:cs="Segoe UI" w:eastAsia="Segoe UI"/>
                <w:color w:val="101820"/>
                <w:sz w:val="18"/>
              </w:rPr>
              <w:t xml:space="preserve">, </w:t>
            </w:r>
            <w:r>
              <w:rPr>
                <w:rFonts w:ascii="Consolas" w:hAnsi="Consolas" w:cs="Consolas" w:eastAsia="Consolas"/>
                <w:color w:val="101820"/>
                <w:sz w:val="16"/>
              </w:rPr>
              <w:t>direct_bill_items</w:t>
            </w:r>
            <w:r>
              <w:rPr>
                <w:rFonts w:ascii="Segoe UI" w:hAnsi="Segoe UI" w:cs="Segoe UI" w:eastAsia="Segoe UI"/>
                <w:color w:val="101820"/>
                <w:sz w:val="18"/>
              </w:rPr>
              <w:t xml:space="preserve">, </w:t>
            </w:r>
            <w:r>
              <w:rPr>
                <w:rFonts w:ascii="Consolas" w:hAnsi="Consolas" w:cs="Consolas" w:eastAsia="Consolas"/>
                <w:color w:val="101820"/>
                <w:sz w:val="16"/>
              </w:rPr>
              <w:t>commission_debit_notes</w:t>
            </w:r>
          </w:p>
        </w:tc>
      </w:tr>
      <w:tr>
        <w:tc>
          <w:tcPr>
            <w:tcW w:type="dxa" w:w="3199"/>
          </w:tcPr>
          <w:p>
            <w:pPr>
              <w:spacing w:after="20"/>
            </w:pPr>
            <w:r>
              <w:rPr>
                <w:rFonts w:ascii="Segoe UI" w:hAnsi="Segoe UI" w:cs="Segoe UI" w:eastAsia="Segoe UI"/>
                <w:color w:val="101820"/>
                <w:sz w:val="18"/>
              </w:rPr>
              <w:t>Commission</w:t>
            </w:r>
          </w:p>
        </w:tc>
        <w:tc>
          <w:tcPr>
            <w:tcW w:type="dxa" w:w="1163"/>
          </w:tcPr>
          <w:p>
            <w:pPr>
              <w:spacing w:after="20"/>
            </w:pPr>
            <w:r>
              <w:rPr>
                <w:rFonts w:ascii="Segoe UI" w:hAnsi="Segoe UI" w:cs="Segoe UI" w:eastAsia="Segoe UI"/>
                <w:color w:val="101820"/>
                <w:sz w:val="18"/>
              </w:rPr>
              <w:t>4</w:t>
            </w:r>
          </w:p>
        </w:tc>
        <w:tc>
          <w:tcPr>
            <w:tcW w:type="dxa" w:w="4652"/>
          </w:tcPr>
          <w:p>
            <w:pPr>
              <w:spacing w:after="20"/>
            </w:pPr>
            <w:r>
              <w:rPr>
                <w:rFonts w:ascii="Consolas" w:hAnsi="Consolas" w:cs="Consolas" w:eastAsia="Consolas"/>
                <w:color w:val="101820"/>
                <w:sz w:val="16"/>
              </w:rPr>
              <w:t>commissions</w:t>
            </w:r>
            <w:r>
              <w:rPr>
                <w:rFonts w:ascii="Segoe UI" w:hAnsi="Segoe UI" w:cs="Segoe UI" w:eastAsia="Segoe UI"/>
                <w:color w:val="101820"/>
                <w:sz w:val="18"/>
              </w:rPr>
              <w:t xml:space="preserve">, </w:t>
            </w:r>
            <w:r>
              <w:rPr>
                <w:rFonts w:ascii="Consolas" w:hAnsi="Consolas" w:cs="Consolas" w:eastAsia="Consolas"/>
                <w:color w:val="101820"/>
                <w:sz w:val="16"/>
              </w:rPr>
              <w:t>commission_rates</w:t>
            </w:r>
          </w:p>
        </w:tc>
      </w:tr>
      <w:tr>
        <w:tc>
          <w:tcPr>
            <w:tcW w:type="dxa" w:w="3199"/>
          </w:tcPr>
          <w:p>
            <w:pPr>
              <w:spacing w:after="20"/>
            </w:pPr>
            <w:r>
              <w:rPr>
                <w:rFonts w:ascii="Segoe UI" w:hAnsi="Segoe UI" w:cs="Segoe UI" w:eastAsia="Segoe UI"/>
                <w:color w:val="101820"/>
                <w:sz w:val="18"/>
              </w:rPr>
              <w:t>Claims</w:t>
            </w:r>
          </w:p>
        </w:tc>
        <w:tc>
          <w:tcPr>
            <w:tcW w:type="dxa" w:w="1163"/>
          </w:tcPr>
          <w:p>
            <w:pPr>
              <w:spacing w:after="20"/>
            </w:pPr>
            <w:r>
              <w:rPr>
                <w:rFonts w:ascii="Segoe UI" w:hAnsi="Segoe UI" w:cs="Segoe UI" w:eastAsia="Segoe UI"/>
                <w:color w:val="101820"/>
                <w:sz w:val="18"/>
              </w:rPr>
              <w:t>4</w:t>
            </w:r>
          </w:p>
        </w:tc>
        <w:tc>
          <w:tcPr>
            <w:tcW w:type="dxa" w:w="4652"/>
          </w:tcPr>
          <w:p>
            <w:pPr>
              <w:spacing w:after="20"/>
            </w:pPr>
            <w:r>
              <w:rPr>
                <w:rFonts w:ascii="Consolas" w:hAnsi="Consolas" w:cs="Consolas" w:eastAsia="Consolas"/>
                <w:color w:val="101820"/>
                <w:sz w:val="16"/>
              </w:rPr>
              <w:t>claims</w:t>
            </w:r>
            <w:r>
              <w:rPr>
                <w:rFonts w:ascii="Segoe UI" w:hAnsi="Segoe UI" w:cs="Segoe UI" w:eastAsia="Segoe UI"/>
                <w:color w:val="101820"/>
                <w:sz w:val="18"/>
              </w:rPr>
              <w:t xml:space="preserve">, </w:t>
            </w:r>
            <w:r>
              <w:rPr>
                <w:rFonts w:ascii="Consolas" w:hAnsi="Consolas" w:cs="Consolas" w:eastAsia="Consolas"/>
                <w:color w:val="101820"/>
                <w:sz w:val="16"/>
              </w:rPr>
              <w:t>claim_settlement_movements</w:t>
            </w:r>
          </w:p>
        </w:tc>
      </w:tr>
      <w:tr>
        <w:tc>
          <w:tcPr>
            <w:tcW w:type="dxa" w:w="3199"/>
          </w:tcPr>
          <w:p>
            <w:pPr>
              <w:spacing w:after="20"/>
            </w:pPr>
            <w:r>
              <w:rPr>
                <w:rFonts w:ascii="Segoe UI" w:hAnsi="Segoe UI" w:cs="Segoe UI" w:eastAsia="Segoe UI"/>
                <w:color w:val="101820"/>
                <w:sz w:val="18"/>
              </w:rPr>
              <w:t>Renewals</w:t>
            </w:r>
          </w:p>
        </w:tc>
        <w:tc>
          <w:tcPr>
            <w:tcW w:type="dxa" w:w="1163"/>
          </w:tcPr>
          <w:p>
            <w:pPr>
              <w:spacing w:after="20"/>
            </w:pPr>
            <w:r>
              <w:rPr>
                <w:rFonts w:ascii="Segoe UI" w:hAnsi="Segoe UI" w:cs="Segoe UI" w:eastAsia="Segoe UI"/>
                <w:color w:val="101820"/>
                <w:sz w:val="18"/>
              </w:rPr>
              <w:t>7</w:t>
            </w:r>
          </w:p>
        </w:tc>
        <w:tc>
          <w:tcPr>
            <w:tcW w:type="dxa" w:w="4652"/>
          </w:tcPr>
          <w:p>
            <w:pPr>
              <w:spacing w:after="20"/>
            </w:pPr>
            <w:r>
              <w:rPr>
                <w:rFonts w:ascii="Consolas" w:hAnsi="Consolas" w:cs="Consolas" w:eastAsia="Consolas"/>
                <w:color w:val="101820"/>
                <w:sz w:val="16"/>
              </w:rPr>
              <w:t>renewals</w:t>
            </w:r>
            <w:r>
              <w:rPr>
                <w:rFonts w:ascii="Segoe UI" w:hAnsi="Segoe UI" w:cs="Segoe UI" w:eastAsia="Segoe UI"/>
                <w:color w:val="101820"/>
                <w:sz w:val="18"/>
              </w:rPr>
              <w:t xml:space="preserve">, </w:t>
            </w:r>
            <w:r>
              <w:rPr>
                <w:rFonts w:ascii="Consolas" w:hAnsi="Consolas" w:cs="Consolas" w:eastAsia="Consolas"/>
                <w:color w:val="101820"/>
                <w:sz w:val="16"/>
              </w:rPr>
              <w:t>renewal_quotes</w:t>
            </w:r>
          </w:p>
        </w:tc>
      </w:tr>
      <w:tr>
        <w:tc>
          <w:tcPr>
            <w:tcW w:type="dxa" w:w="3199"/>
          </w:tcPr>
          <w:p>
            <w:pPr>
              <w:spacing w:after="20"/>
            </w:pPr>
            <w:r>
              <w:rPr>
                <w:rFonts w:ascii="Segoe UI" w:hAnsi="Segoe UI" w:cs="Segoe UI" w:eastAsia="Segoe UI"/>
                <w:color w:val="101820"/>
                <w:sz w:val="18"/>
              </w:rPr>
              <w:t>General ledger and period end</w:t>
            </w:r>
          </w:p>
        </w:tc>
        <w:tc>
          <w:tcPr>
            <w:tcW w:type="dxa" w:w="1163"/>
          </w:tcPr>
          <w:p>
            <w:pPr>
              <w:spacing w:after="20"/>
            </w:pPr>
            <w:r>
              <w:rPr>
                <w:rFonts w:ascii="Segoe UI" w:hAnsi="Segoe UI" w:cs="Segoe UI" w:eastAsia="Segoe UI"/>
                <w:color w:val="101820"/>
                <w:sz w:val="18"/>
              </w:rPr>
              <w:t>20</w:t>
            </w:r>
          </w:p>
        </w:tc>
        <w:tc>
          <w:tcPr>
            <w:tcW w:type="dxa" w:w="4652"/>
          </w:tcPr>
          <w:p>
            <w:pPr>
              <w:spacing w:after="20"/>
            </w:pPr>
            <w:r>
              <w:rPr>
                <w:rFonts w:ascii="Consolas" w:hAnsi="Consolas" w:cs="Consolas" w:eastAsia="Consolas"/>
                <w:color w:val="101820"/>
                <w:sz w:val="16"/>
              </w:rPr>
              <w:t>journal_vouchers</w:t>
            </w:r>
            <w:r>
              <w:rPr>
                <w:rFonts w:ascii="Segoe UI" w:hAnsi="Segoe UI" w:cs="Segoe UI" w:eastAsia="Segoe UI"/>
                <w:color w:val="101820"/>
                <w:sz w:val="18"/>
              </w:rPr>
              <w:t xml:space="preserve">, </w:t>
            </w:r>
            <w:r>
              <w:rPr>
                <w:rFonts w:ascii="Consolas" w:hAnsi="Consolas" w:cs="Consolas" w:eastAsia="Consolas"/>
                <w:color w:val="101820"/>
                <w:sz w:val="16"/>
              </w:rPr>
              <w:t>journal_lines</w:t>
            </w:r>
            <w:r>
              <w:rPr>
                <w:rFonts w:ascii="Segoe UI" w:hAnsi="Segoe UI" w:cs="Segoe UI" w:eastAsia="Segoe UI"/>
                <w:color w:val="101820"/>
                <w:sz w:val="18"/>
              </w:rPr>
              <w:t xml:space="preserve">, </w:t>
            </w:r>
            <w:r>
              <w:rPr>
                <w:rFonts w:ascii="Consolas" w:hAnsi="Consolas" w:cs="Consolas" w:eastAsia="Consolas"/>
                <w:color w:val="101820"/>
                <w:sz w:val="16"/>
              </w:rPr>
              <w:t>gl_accounts</w:t>
            </w:r>
            <w:r>
              <w:rPr>
                <w:rFonts w:ascii="Segoe UI" w:hAnsi="Segoe UI" w:cs="Segoe UI" w:eastAsia="Segoe UI"/>
                <w:color w:val="101820"/>
                <w:sz w:val="18"/>
              </w:rPr>
              <w:t xml:space="preserve">, </w:t>
            </w:r>
            <w:r>
              <w:rPr>
                <w:rFonts w:ascii="Consolas" w:hAnsi="Consolas" w:cs="Consolas" w:eastAsia="Consolas"/>
                <w:color w:val="101820"/>
                <w:sz w:val="16"/>
              </w:rPr>
              <w:t>posting_rules</w:t>
            </w:r>
            <w:r>
              <w:rPr>
                <w:rFonts w:ascii="Segoe UI" w:hAnsi="Segoe UI" w:cs="Segoe UI" w:eastAsia="Segoe UI"/>
                <w:color w:val="101820"/>
                <w:sz w:val="18"/>
              </w:rPr>
              <w:t xml:space="preserve">, </w:t>
            </w:r>
            <w:r>
              <w:rPr>
                <w:rFonts w:ascii="Consolas" w:hAnsi="Consolas" w:cs="Consolas" w:eastAsia="Consolas"/>
                <w:color w:val="101820"/>
                <w:sz w:val="16"/>
              </w:rPr>
              <w:t>accounting_periods</w:t>
            </w:r>
          </w:p>
        </w:tc>
      </w:tr>
      <w:tr>
        <w:tc>
          <w:tcPr>
            <w:tcW w:type="dxa" w:w="3199"/>
          </w:tcPr>
          <w:p>
            <w:pPr>
              <w:spacing w:after="20"/>
            </w:pPr>
            <w:r>
              <w:rPr>
                <w:rFonts w:ascii="Segoe UI" w:hAnsi="Segoe UI" w:cs="Segoe UI" w:eastAsia="Segoe UI"/>
                <w:color w:val="101820"/>
                <w:sz w:val="18"/>
              </w:rPr>
              <w:t>Bank and insurer reconciliation</w:t>
            </w:r>
          </w:p>
        </w:tc>
        <w:tc>
          <w:tcPr>
            <w:tcW w:type="dxa" w:w="1163"/>
          </w:tcPr>
          <w:p>
            <w:pPr>
              <w:spacing w:after="20"/>
            </w:pPr>
            <w:r>
              <w:rPr>
                <w:rFonts w:ascii="Segoe UI" w:hAnsi="Segoe UI" w:cs="Segoe UI" w:eastAsia="Segoe UI"/>
                <w:color w:val="101820"/>
                <w:sz w:val="18"/>
              </w:rPr>
              <w:t>13 + 2 views</w:t>
            </w:r>
          </w:p>
        </w:tc>
        <w:tc>
          <w:tcPr>
            <w:tcW w:type="dxa" w:w="4652"/>
          </w:tcPr>
          <w:p>
            <w:pPr>
              <w:spacing w:after="20"/>
            </w:pPr>
            <w:r>
              <w:rPr>
                <w:rFonts w:ascii="Consolas" w:hAnsi="Consolas" w:cs="Consolas" w:eastAsia="Consolas"/>
                <w:color w:val="101820"/>
                <w:sz w:val="16"/>
              </w:rPr>
              <w:t>bank_statements</w:t>
            </w:r>
            <w:r>
              <w:rPr>
                <w:rFonts w:ascii="Segoe UI" w:hAnsi="Segoe UI" w:cs="Segoe UI" w:eastAsia="Segoe UI"/>
                <w:color w:val="101820"/>
                <w:sz w:val="18"/>
              </w:rPr>
              <w:t xml:space="preserve">, </w:t>
            </w:r>
            <w:r>
              <w:rPr>
                <w:rFonts w:ascii="Consolas" w:hAnsi="Consolas" w:cs="Consolas" w:eastAsia="Consolas"/>
                <w:color w:val="101820"/>
                <w:sz w:val="16"/>
              </w:rPr>
              <w:t>bank_rec_matches</w:t>
            </w:r>
            <w:r>
              <w:rPr>
                <w:rFonts w:ascii="Segoe UI" w:hAnsi="Segoe UI" w:cs="Segoe UI" w:eastAsia="Segoe UI"/>
                <w:color w:val="101820"/>
                <w:sz w:val="18"/>
              </w:rPr>
              <w:t xml:space="preserve">, </w:t>
            </w:r>
            <w:r>
              <w:rPr>
                <w:rFonts w:ascii="Consolas" w:hAnsi="Consolas" w:cs="Consolas" w:eastAsia="Consolas"/>
                <w:color w:val="101820"/>
                <w:sz w:val="16"/>
              </w:rPr>
              <w:t>bank_reconciliations</w:t>
            </w:r>
            <w:r>
              <w:rPr>
                <w:rFonts w:ascii="Segoe UI" w:hAnsi="Segoe UI" w:cs="Segoe UI" w:eastAsia="Segoe UI"/>
                <w:color w:val="101820"/>
                <w:sz w:val="18"/>
              </w:rPr>
              <w:t xml:space="preserve">, </w:t>
            </w:r>
            <w:r>
              <w:rPr>
                <w:rFonts w:ascii="Consolas" w:hAnsi="Consolas" w:cs="Consolas" w:eastAsia="Consolas"/>
                <w:color w:val="101820"/>
                <w:sz w:val="16"/>
              </w:rPr>
              <w:t>insurer_statements</w:t>
            </w:r>
          </w:p>
        </w:tc>
      </w:tr>
      <w:tr>
        <w:tc>
          <w:tcPr>
            <w:tcW w:type="dxa" w:w="3199"/>
          </w:tcPr>
          <w:p>
            <w:pPr>
              <w:spacing w:after="20"/>
            </w:pPr>
            <w:r>
              <w:rPr>
                <w:rFonts w:ascii="Segoe UI" w:hAnsi="Segoe UI" w:cs="Segoe UI" w:eastAsia="Segoe UI"/>
                <w:color w:val="101820"/>
                <w:sz w:val="18"/>
              </w:rPr>
              <w:t>Credit control</w:t>
            </w:r>
          </w:p>
        </w:tc>
        <w:tc>
          <w:tcPr>
            <w:tcW w:type="dxa" w:w="1163"/>
          </w:tcPr>
          <w:p>
            <w:pPr>
              <w:spacing w:after="20"/>
            </w:pPr>
            <w:r>
              <w:rPr>
                <w:rFonts w:ascii="Segoe UI" w:hAnsi="Segoe UI" w:cs="Segoe UI" w:eastAsia="Segoe UI"/>
                <w:color w:val="101820"/>
                <w:sz w:val="18"/>
              </w:rPr>
              <w:t>7</w:t>
            </w:r>
          </w:p>
        </w:tc>
        <w:tc>
          <w:tcPr>
            <w:tcW w:type="dxa" w:w="4652"/>
          </w:tcPr>
          <w:p>
            <w:pPr>
              <w:spacing w:after="20"/>
            </w:pPr>
            <w:r>
              <w:rPr>
                <w:rFonts w:ascii="Consolas" w:hAnsi="Consolas" w:cs="Consolas" w:eastAsia="Consolas"/>
                <w:color w:val="101820"/>
                <w:sz w:val="16"/>
              </w:rPr>
              <w:t>collection_items</w:t>
            </w:r>
            <w:r>
              <w:rPr>
                <w:rFonts w:ascii="Segoe UI" w:hAnsi="Segoe UI" w:cs="Segoe UI" w:eastAsia="Segoe UI"/>
                <w:color w:val="101820"/>
                <w:sz w:val="18"/>
              </w:rPr>
              <w:t xml:space="preserve">, </w:t>
            </w:r>
            <w:r>
              <w:rPr>
                <w:rFonts w:ascii="Consolas" w:hAnsi="Consolas" w:cs="Consolas" w:eastAsia="Consolas"/>
                <w:color w:val="101820"/>
                <w:sz w:val="16"/>
              </w:rPr>
              <w:t>premium_instalment_plans</w:t>
            </w:r>
          </w:p>
        </w:tc>
      </w:tr>
      <w:tr>
        <w:tc>
          <w:tcPr>
            <w:tcW w:type="dxa" w:w="3199"/>
          </w:tcPr>
          <w:p>
            <w:pPr>
              <w:spacing w:after="20"/>
            </w:pPr>
            <w:r>
              <w:rPr>
                <w:rFonts w:ascii="Segoe UI" w:hAnsi="Segoe UI" w:cs="Segoe UI" w:eastAsia="Segoe UI"/>
                <w:color w:val="101820"/>
                <w:sz w:val="18"/>
              </w:rPr>
              <w:t>Reinsurance</w:t>
            </w:r>
          </w:p>
        </w:tc>
        <w:tc>
          <w:tcPr>
            <w:tcW w:type="dxa" w:w="1163"/>
          </w:tcPr>
          <w:p>
            <w:pPr>
              <w:spacing w:after="20"/>
            </w:pPr>
            <w:r>
              <w:rPr>
                <w:rFonts w:ascii="Segoe UI" w:hAnsi="Segoe UI" w:cs="Segoe UI" w:eastAsia="Segoe UI"/>
                <w:color w:val="101820"/>
                <w:sz w:val="18"/>
              </w:rPr>
              <w:t>7</w:t>
            </w:r>
          </w:p>
        </w:tc>
        <w:tc>
          <w:tcPr>
            <w:tcW w:type="dxa" w:w="4652"/>
          </w:tcPr>
          <w:p>
            <w:pPr>
              <w:spacing w:after="20"/>
            </w:pPr>
            <w:r>
              <w:rPr>
                <w:rFonts w:ascii="Consolas" w:hAnsi="Consolas" w:cs="Consolas" w:eastAsia="Consolas"/>
                <w:color w:val="101820"/>
                <w:sz w:val="16"/>
              </w:rPr>
              <w:t>reinsurance_treaties</w:t>
            </w:r>
            <w:r>
              <w:rPr>
                <w:rFonts w:ascii="Segoe UI" w:hAnsi="Segoe UI" w:cs="Segoe UI" w:eastAsia="Segoe UI"/>
                <w:color w:val="101820"/>
                <w:sz w:val="18"/>
              </w:rPr>
              <w:t xml:space="preserve">, </w:t>
            </w:r>
            <w:r>
              <w:rPr>
                <w:rFonts w:ascii="Consolas" w:hAnsi="Consolas" w:cs="Consolas" w:eastAsia="Consolas"/>
                <w:color w:val="101820"/>
                <w:sz w:val="16"/>
              </w:rPr>
              <w:t>cessions</w:t>
            </w:r>
            <w:r>
              <w:rPr>
                <w:rFonts w:ascii="Segoe UI" w:hAnsi="Segoe UI" w:cs="Segoe UI" w:eastAsia="Segoe UI"/>
                <w:color w:val="101820"/>
                <w:sz w:val="18"/>
              </w:rPr>
              <w:t xml:space="preserve">, </w:t>
            </w:r>
            <w:r>
              <w:rPr>
                <w:rFonts w:ascii="Consolas" w:hAnsi="Consolas" w:cs="Consolas" w:eastAsia="Consolas"/>
                <w:color w:val="101820"/>
                <w:sz w:val="16"/>
              </w:rPr>
              <w:t>reinsurance_recoveries</w:t>
            </w:r>
          </w:p>
        </w:tc>
      </w:tr>
      <w:tr>
        <w:tc>
          <w:tcPr>
            <w:tcW w:type="dxa" w:w="3199"/>
          </w:tcPr>
          <w:p>
            <w:pPr>
              <w:spacing w:after="20"/>
            </w:pPr>
            <w:r>
              <w:rPr>
                <w:rFonts w:ascii="Segoe UI" w:hAnsi="Segoe UI" w:cs="Segoe UI" w:eastAsia="Segoe UI"/>
                <w:color w:val="101820"/>
                <w:sz w:val="18"/>
              </w:rPr>
              <w:t>Incentives</w:t>
            </w:r>
          </w:p>
        </w:tc>
        <w:tc>
          <w:tcPr>
            <w:tcW w:type="dxa" w:w="1163"/>
          </w:tcPr>
          <w:p>
            <w:pPr>
              <w:spacing w:after="20"/>
            </w:pPr>
            <w:r>
              <w:rPr>
                <w:rFonts w:ascii="Segoe UI" w:hAnsi="Segoe UI" w:cs="Segoe UI" w:eastAsia="Segoe UI"/>
                <w:color w:val="101820"/>
                <w:sz w:val="18"/>
              </w:rPr>
              <w:t>3</w:t>
            </w:r>
          </w:p>
        </w:tc>
        <w:tc>
          <w:tcPr>
            <w:tcW w:type="dxa" w:w="4652"/>
          </w:tcPr>
          <w:p>
            <w:pPr>
              <w:spacing w:after="20"/>
            </w:pPr>
            <w:r>
              <w:rPr>
                <w:rFonts w:ascii="Consolas" w:hAnsi="Consolas" w:cs="Consolas" w:eastAsia="Consolas"/>
                <w:color w:val="101820"/>
                <w:sz w:val="16"/>
              </w:rPr>
              <w:t>incentive_programs</w:t>
            </w:r>
            <w:r>
              <w:rPr>
                <w:rFonts w:ascii="Segoe UI" w:hAnsi="Segoe UI" w:cs="Segoe UI" w:eastAsia="Segoe UI"/>
                <w:color w:val="101820"/>
                <w:sz w:val="18"/>
              </w:rPr>
              <w:t xml:space="preserve">, </w:t>
            </w:r>
            <w:r>
              <w:rPr>
                <w:rFonts w:ascii="Consolas" w:hAnsi="Consolas" w:cs="Consolas" w:eastAsia="Consolas"/>
                <w:color w:val="101820"/>
                <w:sz w:val="16"/>
              </w:rPr>
              <w:t>incentive_results</w:t>
            </w:r>
          </w:p>
        </w:tc>
      </w:tr>
      <w:tr>
        <w:tc>
          <w:tcPr>
            <w:tcW w:type="dxa" w:w="3199"/>
          </w:tcPr>
          <w:p>
            <w:pPr>
              <w:spacing w:after="20"/>
            </w:pPr>
            <w:r>
              <w:rPr>
                <w:rFonts w:ascii="Segoe UI" w:hAnsi="Segoe UI" w:cs="Segoe UI" w:eastAsia="Segoe UI"/>
                <w:color w:val="101820"/>
                <w:sz w:val="18"/>
              </w:rPr>
              <w:t>Security and audit</w:t>
            </w:r>
          </w:p>
        </w:tc>
        <w:tc>
          <w:tcPr>
            <w:tcW w:type="dxa" w:w="1163"/>
          </w:tcPr>
          <w:p>
            <w:pPr>
              <w:spacing w:after="20"/>
            </w:pPr>
            <w:r>
              <w:rPr>
                <w:rFonts w:ascii="Segoe UI" w:hAnsi="Segoe UI" w:cs="Segoe UI" w:eastAsia="Segoe UI"/>
                <w:color w:val="101820"/>
                <w:sz w:val="18"/>
              </w:rPr>
              <w:t>16</w:t>
            </w:r>
          </w:p>
        </w:tc>
        <w:tc>
          <w:tcPr>
            <w:tcW w:type="dxa" w:w="4652"/>
          </w:tcPr>
          <w:p>
            <w:pPr>
              <w:spacing w:after="20"/>
            </w:pPr>
            <w:r>
              <w:rPr>
                <w:rFonts w:ascii="Consolas" w:hAnsi="Consolas" w:cs="Consolas" w:eastAsia="Consolas"/>
                <w:color w:val="101820"/>
                <w:sz w:val="16"/>
              </w:rPr>
              <w:t>users</w:t>
            </w:r>
            <w:r>
              <w:rPr>
                <w:rFonts w:ascii="Segoe UI" w:hAnsi="Segoe UI" w:cs="Segoe UI" w:eastAsia="Segoe UI"/>
                <w:color w:val="101820"/>
                <w:sz w:val="18"/>
              </w:rPr>
              <w:t xml:space="preserve">, </w:t>
            </w:r>
            <w:r>
              <w:rPr>
                <w:rFonts w:ascii="Consolas" w:hAnsi="Consolas" w:cs="Consolas" w:eastAsia="Consolas"/>
                <w:color w:val="101820"/>
                <w:sz w:val="16"/>
              </w:rPr>
              <w:t>roles</w:t>
            </w:r>
            <w:r>
              <w:rPr>
                <w:rFonts w:ascii="Segoe UI" w:hAnsi="Segoe UI" w:cs="Segoe UI" w:eastAsia="Segoe UI"/>
                <w:color w:val="101820"/>
                <w:sz w:val="18"/>
              </w:rPr>
              <w:t xml:space="preserve">, </w:t>
            </w:r>
            <w:r>
              <w:rPr>
                <w:rFonts w:ascii="Consolas" w:hAnsi="Consolas" w:cs="Consolas" w:eastAsia="Consolas"/>
                <w:color w:val="101820"/>
                <w:sz w:val="16"/>
              </w:rPr>
              <w:t>audit_log</w:t>
            </w:r>
          </w:p>
        </w:tc>
      </w:tr>
      <w:tr>
        <w:tc>
          <w:tcPr>
            <w:tcW w:type="dxa" w:w="3199"/>
          </w:tcPr>
          <w:p>
            <w:pPr>
              <w:spacing w:after="20"/>
            </w:pPr>
            <w:r>
              <w:rPr>
                <w:rFonts w:ascii="Segoe UI" w:hAnsi="Segoe UI" w:cs="Segoe UI" w:eastAsia="Segoe UI"/>
                <w:color w:val="101820"/>
                <w:sz w:val="18"/>
              </w:rPr>
              <w:t>Configuration and schedules</w:t>
            </w:r>
          </w:p>
        </w:tc>
        <w:tc>
          <w:tcPr>
            <w:tcW w:type="dxa" w:w="1163"/>
          </w:tcPr>
          <w:p>
            <w:pPr>
              <w:spacing w:after="20"/>
            </w:pPr>
            <w:r>
              <w:rPr>
                <w:rFonts w:ascii="Segoe UI" w:hAnsi="Segoe UI" w:cs="Segoe UI" w:eastAsia="Segoe UI"/>
                <w:color w:val="101820"/>
                <w:sz w:val="18"/>
              </w:rPr>
              <w:t>16</w:t>
            </w:r>
          </w:p>
        </w:tc>
        <w:tc>
          <w:tcPr>
            <w:tcW w:type="dxa" w:w="4652"/>
          </w:tcPr>
          <w:p>
            <w:pPr>
              <w:spacing w:after="20"/>
            </w:pPr>
            <w:r>
              <w:rPr>
                <w:rFonts w:ascii="Consolas" w:hAnsi="Consolas" w:cs="Consolas" w:eastAsia="Consolas"/>
                <w:color w:val="101820"/>
                <w:sz w:val="16"/>
              </w:rPr>
              <w:t>app_settings</w:t>
            </w:r>
            <w:r>
              <w:rPr>
                <w:rFonts w:ascii="Segoe UI" w:hAnsi="Segoe UI" w:cs="Segoe UI" w:eastAsia="Segoe UI"/>
                <w:color w:val="101820"/>
                <w:sz w:val="18"/>
              </w:rPr>
              <w:t xml:space="preserve">, </w:t>
            </w:r>
            <w:r>
              <w:rPr>
                <w:rFonts w:ascii="Consolas" w:hAnsi="Consolas" w:cs="Consolas" w:eastAsia="Consolas"/>
                <w:color w:val="101820"/>
                <w:sz w:val="16"/>
              </w:rPr>
              <w:t>master_records</w:t>
            </w:r>
            <w:r>
              <w:rPr>
                <w:rFonts w:ascii="Segoe UI" w:hAnsi="Segoe UI" w:cs="Segoe UI" w:eastAsia="Segoe UI"/>
                <w:color w:val="101820"/>
                <w:sz w:val="18"/>
              </w:rPr>
              <w:t xml:space="preserve">, </w:t>
            </w:r>
            <w:r>
              <w:rPr>
                <w:rFonts w:ascii="Consolas" w:hAnsi="Consolas" w:cs="Consolas" w:eastAsia="Consolas"/>
                <w:color w:val="101820"/>
                <w:sz w:val="16"/>
              </w:rPr>
              <w:t>document_numbering</w:t>
            </w:r>
            <w:r>
              <w:rPr>
                <w:rFonts w:ascii="Segoe UI" w:hAnsi="Segoe UI" w:cs="Segoe UI" w:eastAsia="Segoe UI"/>
                <w:color w:val="101820"/>
                <w:sz w:val="18"/>
              </w:rPr>
              <w:t xml:space="preserve">, </w:t>
            </w:r>
            <w:r>
              <w:rPr>
                <w:rFonts w:ascii="Consolas" w:hAnsi="Consolas" w:cs="Consolas" w:eastAsia="Consolas"/>
                <w:color w:val="101820"/>
                <w:sz w:val="16"/>
              </w:rPr>
              <w:t>scheduled_jobs</w:t>
            </w:r>
          </w:p>
        </w:tc>
      </w:tr>
    </w:tbl>
    <w:p>
      <w:pPr>
        <w:spacing w:after="80"/>
      </w:pPr>
    </w:p>
    <w:p>
      <w:pPr>
        <w:pStyle w:val="Heading2"/>
      </w:pPr>
      <w:r>
        <w:rPr>
          <w:rFonts w:ascii="Segoe UI" w:hAnsi="Segoe UI" w:cs="Segoe UI" w:eastAsia="Segoe UI"/>
          <w:b/>
          <w:color w:val="0F4761"/>
          <w:sz w:val="26"/>
        </w:rPr>
        <w:t>5.2  Party and client</w:t>
      </w:r>
    </w:p>
    <w:p>
      <w:pPr>
        <w:spacing w:after="120" w:line="276" w:lineRule="auto"/>
      </w:pPr>
      <w:r>
        <w:rPr>
          <w:rFonts w:ascii="Segoe UI" w:hAnsi="Segoe UI" w:cs="Segoe UI" w:eastAsia="Segoe UI"/>
          <w:color w:val="101820"/>
          <w:sz w:val="21"/>
        </w:rPr>
        <w:t>The client is the insured party. A client is created from a lead when a quotation is converted, by bulk upload or directly on the client screen. Individual and corporate clients share one table (</w:t>
      </w:r>
      <w:r>
        <w:rPr>
          <w:rFonts w:ascii="Consolas" w:hAnsi="Consolas" w:cs="Consolas" w:eastAsia="Consolas"/>
          <w:color w:val="101820"/>
          <w:sz w:val="19"/>
        </w:rPr>
        <w:t>client_type</w:t>
      </w:r>
      <w:r>
        <w:rPr>
          <w:rFonts w:ascii="Segoe UI" w:hAnsi="Segoe UI" w:cs="Segoe UI" w:eastAsia="Segoe UI"/>
          <w:color w:val="101820"/>
          <w:sz w:val="21"/>
        </w:rPr>
        <w:t xml:space="preserve">); identity, contact and address fields are columns, further screen fields are in </w:t>
      </w:r>
      <w:r>
        <w:rPr>
          <w:rFonts w:ascii="Consolas" w:hAnsi="Consolas" w:cs="Consolas" w:eastAsia="Consolas"/>
          <w:color w:val="101820"/>
          <w:sz w:val="19"/>
        </w:rPr>
        <w:t>extra</w:t>
      </w:r>
      <w:r>
        <w:rPr>
          <w:rFonts w:ascii="Segoe UI" w:hAnsi="Segoe UI" w:cs="Segoe UI" w:eastAsia="Segoe UI"/>
          <w:color w:val="101820"/>
          <w:sz w:val="21"/>
        </w:rPr>
        <w:t>. Insurers (principals) carry the commission rate used when the rate matrix has no rate, the premium payment warranty days, the remittance terms and the default billing mode. The address masters (</w:t>
      </w:r>
      <w:r>
        <w:rPr>
          <w:rFonts w:ascii="Consolas" w:hAnsi="Consolas" w:cs="Consolas" w:eastAsia="Consolas"/>
          <w:color w:val="101820"/>
          <w:sz w:val="19"/>
        </w:rPr>
        <w:t>countries</w:t>
      </w:r>
      <w:r>
        <w:rPr>
          <w:rFonts w:ascii="Segoe UI" w:hAnsi="Segoe UI" w:cs="Segoe UI" w:eastAsia="Segoe UI"/>
          <w:color w:val="101820"/>
          <w:sz w:val="21"/>
        </w:rPr>
        <w:t xml:space="preserve"> → </w:t>
      </w:r>
      <w:r>
        <w:rPr>
          <w:rFonts w:ascii="Consolas" w:hAnsi="Consolas" w:cs="Consolas" w:eastAsia="Consolas"/>
          <w:color w:val="101820"/>
          <w:sz w:val="19"/>
        </w:rPr>
        <w:t>states</w:t>
      </w:r>
      <w:r>
        <w:rPr>
          <w:rFonts w:ascii="Segoe UI" w:hAnsi="Segoe UI" w:cs="Segoe UI" w:eastAsia="Segoe UI"/>
          <w:color w:val="101820"/>
          <w:sz w:val="21"/>
        </w:rPr>
        <w:t xml:space="preserve"> → </w:t>
      </w:r>
      <w:r>
        <w:rPr>
          <w:rFonts w:ascii="Consolas" w:hAnsi="Consolas" w:cs="Consolas" w:eastAsia="Consolas"/>
          <w:color w:val="101820"/>
          <w:sz w:val="19"/>
        </w:rPr>
        <w:t>cities</w:t>
      </w:r>
      <w:r>
        <w:rPr>
          <w:rFonts w:ascii="Segoe UI" w:hAnsi="Segoe UI" w:cs="Segoe UI" w:eastAsia="Segoe UI"/>
          <w:color w:val="101820"/>
          <w:sz w:val="21"/>
        </w:rPr>
        <w:t xml:space="preserve"> → </w:t>
      </w:r>
      <w:r>
        <w:rPr>
          <w:rFonts w:ascii="Consolas" w:hAnsi="Consolas" w:cs="Consolas" w:eastAsia="Consolas"/>
          <w:color w:val="101820"/>
          <w:sz w:val="19"/>
        </w:rPr>
        <w:t>districts</w:t>
      </w:r>
      <w:r>
        <w:rPr>
          <w:rFonts w:ascii="Segoe UI" w:hAnsi="Segoe UI" w:cs="Segoe UI" w:eastAsia="Segoe UI"/>
          <w:color w:val="101820"/>
          <w:sz w:val="21"/>
        </w:rPr>
        <w:t xml:space="preserve">, and </w:t>
      </w:r>
      <w:r>
        <w:rPr>
          <w:rFonts w:ascii="Consolas" w:hAnsi="Consolas" w:cs="Consolas" w:eastAsia="Consolas"/>
          <w:color w:val="101820"/>
          <w:sz w:val="19"/>
        </w:rPr>
        <w:t>postal_codes</w:t>
      </w:r>
      <w:r>
        <w:rPr>
          <w:rFonts w:ascii="Segoe UI" w:hAnsi="Segoe UI" w:cs="Segoe UI" w:eastAsia="Segoe UI"/>
          <w:color w:val="101820"/>
          <w:sz w:val="21"/>
        </w:rPr>
        <w:t>) feed the address fields. Branches and signatories are printed on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clients</w:t>
            </w:r>
          </w:p>
        </w:tc>
        <w:tc>
          <w:tcPr>
            <w:tcW w:type="dxa" w:w="4507"/>
          </w:tcPr>
          <w:p>
            <w:pPr>
              <w:spacing w:after="20"/>
            </w:pPr>
            <w:r>
              <w:rPr>
                <w:rFonts w:ascii="Segoe UI" w:hAnsi="Segoe UI" w:cs="Segoe UI" w:eastAsia="Segoe UI"/>
                <w:color w:val="101820"/>
                <w:sz w:val="18"/>
              </w:rPr>
              <w:t>Insured parties: code, type, names, birth date, contact, address, TIN, owner, credit limit.</w:t>
            </w:r>
          </w:p>
        </w:tc>
      </w:tr>
      <w:tr>
        <w:tc>
          <w:tcPr>
            <w:tcW w:type="dxa" w:w="4507"/>
          </w:tcPr>
          <w:p>
            <w:pPr>
              <w:spacing w:after="20"/>
            </w:pPr>
            <w:r>
              <w:rPr>
                <w:rFonts w:ascii="Consolas" w:hAnsi="Consolas" w:cs="Consolas" w:eastAsia="Consolas"/>
                <w:color w:val="101820"/>
                <w:sz w:val="16"/>
              </w:rPr>
              <w:t>insurance_companies</w:t>
            </w:r>
          </w:p>
        </w:tc>
        <w:tc>
          <w:tcPr>
            <w:tcW w:type="dxa" w:w="4507"/>
          </w:tcPr>
          <w:p>
            <w:pPr>
              <w:spacing w:after="20"/>
            </w:pPr>
            <w:r>
              <w:rPr>
                <w:rFonts w:ascii="Segoe UI" w:hAnsi="Segoe UI" w:cs="Segoe UI" w:eastAsia="Segoe UI"/>
                <w:color w:val="101820"/>
                <w:sz w:val="18"/>
              </w:rPr>
              <w:t>Insurers: code, name, TIN, contact, default commission rate, premium warranty days, remittance terms days, default billing mode.</w:t>
            </w:r>
          </w:p>
        </w:tc>
      </w:tr>
      <w:tr>
        <w:tc>
          <w:tcPr>
            <w:tcW w:type="dxa" w:w="4507"/>
          </w:tcPr>
          <w:p>
            <w:pPr>
              <w:spacing w:after="20"/>
            </w:pPr>
            <w:r>
              <w:rPr>
                <w:rFonts w:ascii="Consolas" w:hAnsi="Consolas" w:cs="Consolas" w:eastAsia="Consolas"/>
                <w:color w:val="101820"/>
                <w:sz w:val="16"/>
              </w:rPr>
              <w:t>banks</w:t>
            </w:r>
          </w:p>
        </w:tc>
        <w:tc>
          <w:tcPr>
            <w:tcW w:type="dxa" w:w="4507"/>
          </w:tcPr>
          <w:p>
            <w:pPr>
              <w:spacing w:after="20"/>
            </w:pPr>
            <w:r>
              <w:rPr>
                <w:rFonts w:ascii="Segoe UI" w:hAnsi="Segoe UI" w:cs="Segoe UI" w:eastAsia="Segoe UI"/>
                <w:color w:val="101820"/>
                <w:sz w:val="18"/>
              </w:rPr>
              <w:t xml:space="preserve">Banks and mortgagees. Bank accounts of the broker are master records of type </w:t>
            </w:r>
            <w:r>
              <w:rPr>
                <w:rFonts w:ascii="Consolas" w:hAnsi="Consolas" w:cs="Consolas" w:eastAsia="Consolas"/>
                <w:color w:val="101820"/>
                <w:sz w:val="16"/>
              </w:rPr>
              <w:t>bank-account</w:t>
            </w:r>
            <w:r>
              <w:rPr>
                <w:rFonts w:ascii="Segoe UI" w:hAnsi="Segoe UI" w:cs="Segoe UI" w:eastAsia="Segoe UI"/>
                <w:color w:val="101820"/>
                <w:sz w:val="18"/>
              </w:rPr>
              <w:t>.</w:t>
            </w:r>
          </w:p>
        </w:tc>
      </w:tr>
      <w:tr>
        <w:tc>
          <w:tcPr>
            <w:tcW w:type="dxa" w:w="4507"/>
          </w:tcPr>
          <w:p>
            <w:pPr>
              <w:spacing w:after="20"/>
            </w:pPr>
            <w:r>
              <w:rPr>
                <w:rFonts w:ascii="Consolas" w:hAnsi="Consolas" w:cs="Consolas" w:eastAsia="Consolas"/>
                <w:color w:val="101820"/>
                <w:sz w:val="16"/>
              </w:rPr>
              <w:t>branches</w:t>
            </w:r>
            <w:r>
              <w:rPr>
                <w:rFonts w:ascii="Segoe UI" w:hAnsi="Segoe UI" w:cs="Segoe UI" w:eastAsia="Segoe UI"/>
                <w:color w:val="101820"/>
                <w:sz w:val="18"/>
              </w:rPr>
              <w:t xml:space="preserve">, </w:t>
            </w:r>
            <w:r>
              <w:rPr>
                <w:rFonts w:ascii="Consolas" w:hAnsi="Consolas" w:cs="Consolas" w:eastAsia="Consolas"/>
                <w:color w:val="101820"/>
                <w:sz w:val="16"/>
              </w:rPr>
              <w:t>signatories</w:t>
            </w:r>
          </w:p>
        </w:tc>
        <w:tc>
          <w:tcPr>
            <w:tcW w:type="dxa" w:w="4507"/>
          </w:tcPr>
          <w:p>
            <w:pPr>
              <w:spacing w:after="20"/>
            </w:pPr>
            <w:r>
              <w:rPr>
                <w:rFonts w:ascii="Segoe UI" w:hAnsi="Segoe UI" w:cs="Segoe UI" w:eastAsia="Segoe UI"/>
                <w:color w:val="101820"/>
                <w:sz w:val="18"/>
              </w:rPr>
              <w:t>Broker branches and the persons who sign documents.</w:t>
            </w:r>
          </w:p>
        </w:tc>
      </w:tr>
      <w:tr>
        <w:tc>
          <w:tcPr>
            <w:tcW w:type="dxa" w:w="4507"/>
          </w:tcPr>
          <w:p>
            <w:pPr>
              <w:spacing w:after="20"/>
            </w:pPr>
            <w:r>
              <w:rPr>
                <w:rFonts w:ascii="Consolas" w:hAnsi="Consolas" w:cs="Consolas" w:eastAsia="Consolas"/>
                <w:color w:val="101820"/>
                <w:sz w:val="16"/>
              </w:rPr>
              <w:t>countries</w:t>
            </w:r>
            <w:r>
              <w:rPr>
                <w:rFonts w:ascii="Segoe UI" w:hAnsi="Segoe UI" w:cs="Segoe UI" w:eastAsia="Segoe UI"/>
                <w:color w:val="101820"/>
                <w:sz w:val="18"/>
              </w:rPr>
              <w:t xml:space="preserve">, </w:t>
            </w:r>
            <w:r>
              <w:rPr>
                <w:rFonts w:ascii="Consolas" w:hAnsi="Consolas" w:cs="Consolas" w:eastAsia="Consolas"/>
                <w:color w:val="101820"/>
                <w:sz w:val="16"/>
              </w:rPr>
              <w:t>states</w:t>
            </w:r>
            <w:r>
              <w:rPr>
                <w:rFonts w:ascii="Segoe UI" w:hAnsi="Segoe UI" w:cs="Segoe UI" w:eastAsia="Segoe UI"/>
                <w:color w:val="101820"/>
                <w:sz w:val="18"/>
              </w:rPr>
              <w:t xml:space="preserve">, </w:t>
            </w:r>
            <w:r>
              <w:rPr>
                <w:rFonts w:ascii="Consolas" w:hAnsi="Consolas" w:cs="Consolas" w:eastAsia="Consolas"/>
                <w:color w:val="101820"/>
                <w:sz w:val="16"/>
              </w:rPr>
              <w:t>cities</w:t>
            </w:r>
            <w:r>
              <w:rPr>
                <w:rFonts w:ascii="Segoe UI" w:hAnsi="Segoe UI" w:cs="Segoe UI" w:eastAsia="Segoe UI"/>
                <w:color w:val="101820"/>
                <w:sz w:val="18"/>
              </w:rPr>
              <w:t xml:space="preserve">, </w:t>
            </w:r>
            <w:r>
              <w:rPr>
                <w:rFonts w:ascii="Consolas" w:hAnsi="Consolas" w:cs="Consolas" w:eastAsia="Consolas"/>
                <w:color w:val="101820"/>
                <w:sz w:val="16"/>
              </w:rPr>
              <w:t>districts</w:t>
            </w:r>
            <w:r>
              <w:rPr>
                <w:rFonts w:ascii="Segoe UI" w:hAnsi="Segoe UI" w:cs="Segoe UI" w:eastAsia="Segoe UI"/>
                <w:color w:val="101820"/>
                <w:sz w:val="18"/>
              </w:rPr>
              <w:t xml:space="preserve">, </w:t>
            </w:r>
            <w:r>
              <w:rPr>
                <w:rFonts w:ascii="Consolas" w:hAnsi="Consolas" w:cs="Consolas" w:eastAsia="Consolas"/>
                <w:color w:val="101820"/>
                <w:sz w:val="16"/>
              </w:rPr>
              <w:t>postal_codes</w:t>
            </w:r>
          </w:p>
        </w:tc>
        <w:tc>
          <w:tcPr>
            <w:tcW w:type="dxa" w:w="4507"/>
          </w:tcPr>
          <w:p>
            <w:pPr>
              <w:spacing w:after="20"/>
            </w:pPr>
            <w:r>
              <w:rPr>
                <w:rFonts w:ascii="Segoe UI" w:hAnsi="Segoe UI" w:cs="Segoe UI" w:eastAsia="Segoe UI"/>
                <w:color w:val="101820"/>
                <w:sz w:val="18"/>
              </w:rPr>
              <w:t>Address masters.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98"/>
        <w:gridCol w:w="1218"/>
        <w:gridCol w:w="3898"/>
      </w:tblGrid>
      <w:tr>
        <w:trPr>
          <w:tblHeader w:val="true"/>
        </w:trPr>
        <w:tc>
          <w:tcPr>
            <w:tcW w:type="dxa" w:w="3898"/>
            <w:shd w:val="clear" w:color="auto" w:fill="DCE9F7"/>
          </w:tcPr>
          <w:p>
            <w:pPr>
              <w:spacing w:after="20"/>
            </w:pPr>
            <w:r>
              <w:rPr>
                <w:rFonts w:ascii="Segoe UI" w:hAnsi="Segoe UI" w:cs="Segoe UI" w:eastAsia="Segoe UI"/>
                <w:b/>
                <w:color w:val="0F4761"/>
                <w:sz w:val="18"/>
              </w:rPr>
              <w:t>From</w:t>
            </w:r>
          </w:p>
        </w:tc>
        <w:tc>
          <w:tcPr>
            <w:tcW w:type="dxa" w:w="1218"/>
            <w:shd w:val="clear" w:color="auto" w:fill="DCE9F7"/>
          </w:tcPr>
          <w:p>
            <w:pPr>
              <w:spacing w:after="20"/>
            </w:pPr>
            <w:r>
              <w:rPr>
                <w:rFonts w:ascii="Segoe UI" w:hAnsi="Segoe UI" w:cs="Segoe UI" w:eastAsia="Segoe UI"/>
                <w:b/>
                <w:color w:val="0F4761"/>
                <w:sz w:val="18"/>
              </w:rPr>
              <w:t>To</w:t>
            </w:r>
          </w:p>
        </w:tc>
        <w:tc>
          <w:tcPr>
            <w:tcW w:type="dxa" w:w="3898"/>
            <w:shd w:val="clear" w:color="auto" w:fill="DCE9F7"/>
          </w:tcPr>
          <w:p>
            <w:pPr>
              <w:spacing w:after="20"/>
            </w:pPr>
            <w:r>
              <w:rPr>
                <w:rFonts w:ascii="Segoe UI" w:hAnsi="Segoe UI" w:cs="Segoe UI" w:eastAsia="Segoe UI"/>
                <w:b/>
                <w:color w:val="0F4761"/>
                <w:sz w:val="18"/>
              </w:rPr>
              <w:t>Meaning</w:t>
            </w:r>
          </w:p>
        </w:tc>
      </w:tr>
      <w:tr>
        <w:tc>
          <w:tcPr>
            <w:tcW w:type="dxa" w:w="3898"/>
          </w:tcPr>
          <w:p>
            <w:pPr>
              <w:spacing w:after="20"/>
            </w:pPr>
            <w:r>
              <w:rPr>
                <w:rFonts w:ascii="Consolas" w:hAnsi="Consolas" w:cs="Consolas" w:eastAsia="Consolas"/>
                <w:color w:val="101820"/>
                <w:sz w:val="16"/>
              </w:rPr>
              <w:t>clients.lead_id</w:t>
            </w:r>
          </w:p>
        </w:tc>
        <w:tc>
          <w:tcPr>
            <w:tcW w:type="dxa" w:w="1218"/>
          </w:tcPr>
          <w:p>
            <w:pPr>
              <w:spacing w:after="20"/>
            </w:pPr>
            <w:r>
              <w:rPr>
                <w:rFonts w:ascii="Consolas" w:hAnsi="Consolas" w:cs="Consolas" w:eastAsia="Consolas"/>
                <w:color w:val="101820"/>
                <w:sz w:val="16"/>
              </w:rPr>
              <w:t>leads</w:t>
            </w:r>
          </w:p>
        </w:tc>
        <w:tc>
          <w:tcPr>
            <w:tcW w:type="dxa" w:w="3898"/>
          </w:tcPr>
          <w:p>
            <w:pPr>
              <w:spacing w:after="20"/>
            </w:pPr>
            <w:r>
              <w:rPr>
                <w:rFonts w:ascii="Segoe UI" w:hAnsi="Segoe UI" w:cs="Segoe UI" w:eastAsia="Segoe UI"/>
                <w:color w:val="101820"/>
                <w:sz w:val="18"/>
              </w:rPr>
              <w:t>Lead the client was converted from (unique when set).</w:t>
            </w:r>
          </w:p>
        </w:tc>
      </w:tr>
      <w:tr>
        <w:tc>
          <w:tcPr>
            <w:tcW w:type="dxa" w:w="3898"/>
          </w:tcPr>
          <w:p>
            <w:pPr>
              <w:spacing w:after="20"/>
            </w:pPr>
            <w:r>
              <w:rPr>
                <w:rFonts w:ascii="Consolas" w:hAnsi="Consolas" w:cs="Consolas" w:eastAsia="Consolas"/>
                <w:color w:val="101820"/>
                <w:sz w:val="16"/>
              </w:rPr>
              <w:t>clients.owner_user_id</w:t>
            </w:r>
          </w:p>
        </w:tc>
        <w:tc>
          <w:tcPr>
            <w:tcW w:type="dxa" w:w="1218"/>
          </w:tcPr>
          <w:p>
            <w:pPr>
              <w:spacing w:after="20"/>
            </w:pPr>
            <w:r>
              <w:rPr>
                <w:rFonts w:ascii="Consolas" w:hAnsi="Consolas" w:cs="Consolas" w:eastAsia="Consolas"/>
                <w:color w:val="101820"/>
                <w:sz w:val="16"/>
              </w:rPr>
              <w:t>users</w:t>
            </w:r>
          </w:p>
        </w:tc>
        <w:tc>
          <w:tcPr>
            <w:tcW w:type="dxa" w:w="3898"/>
          </w:tcPr>
          <w:p>
            <w:pPr>
              <w:spacing w:after="20"/>
            </w:pPr>
            <w:r>
              <w:rPr>
                <w:rFonts w:ascii="Segoe UI" w:hAnsi="Segoe UI" w:cs="Segoe UI" w:eastAsia="Segoe UI"/>
                <w:color w:val="101820"/>
                <w:sz w:val="18"/>
              </w:rPr>
              <w:t>Account executive who owns the client.</w:t>
            </w:r>
          </w:p>
        </w:tc>
      </w:tr>
      <w:tr>
        <w:tc>
          <w:tcPr>
            <w:tcW w:type="dxa" w:w="3898"/>
          </w:tcPr>
          <w:p>
            <w:pPr>
              <w:spacing w:after="20"/>
            </w:pPr>
            <w:r>
              <w:rPr>
                <w:rFonts w:ascii="Consolas" w:hAnsi="Consolas" w:cs="Consolas" w:eastAsia="Consolas"/>
                <w:color w:val="101820"/>
                <w:sz w:val="16"/>
              </w:rPr>
              <w:t>states.country_id</w:t>
            </w:r>
            <w:r>
              <w:rPr>
                <w:rFonts w:ascii="Segoe UI" w:hAnsi="Segoe UI" w:cs="Segoe UI" w:eastAsia="Segoe UI"/>
                <w:color w:val="101820"/>
                <w:sz w:val="18"/>
              </w:rPr>
              <w:t xml:space="preserve">, </w:t>
            </w:r>
            <w:r>
              <w:rPr>
                <w:rFonts w:ascii="Consolas" w:hAnsi="Consolas" w:cs="Consolas" w:eastAsia="Consolas"/>
                <w:color w:val="101820"/>
                <w:sz w:val="16"/>
              </w:rPr>
              <w:t>cities.state_id</w:t>
            </w:r>
            <w:r>
              <w:rPr>
                <w:rFonts w:ascii="Segoe UI" w:hAnsi="Segoe UI" w:cs="Segoe UI" w:eastAsia="Segoe UI"/>
                <w:color w:val="101820"/>
                <w:sz w:val="18"/>
              </w:rPr>
              <w:t xml:space="preserve">, </w:t>
            </w:r>
            <w:r>
              <w:rPr>
                <w:rFonts w:ascii="Consolas" w:hAnsi="Consolas" w:cs="Consolas" w:eastAsia="Consolas"/>
                <w:color w:val="101820"/>
                <w:sz w:val="16"/>
              </w:rPr>
              <w:t>districts.city_id</w:t>
            </w:r>
          </w:p>
        </w:tc>
        <w:tc>
          <w:tcPr>
            <w:tcW w:type="dxa" w:w="1218"/>
          </w:tcPr>
          <w:p>
            <w:pPr>
              <w:spacing w:after="20"/>
            </w:pPr>
            <w:r>
              <w:rPr>
                <w:rFonts w:ascii="Segoe UI" w:hAnsi="Segoe UI" w:cs="Segoe UI" w:eastAsia="Segoe UI"/>
                <w:color w:val="101820"/>
                <w:sz w:val="18"/>
              </w:rPr>
              <w:t>address masters</w:t>
            </w:r>
          </w:p>
        </w:tc>
        <w:tc>
          <w:tcPr>
            <w:tcW w:type="dxa" w:w="3898"/>
          </w:tcPr>
          <w:p>
            <w:pPr>
              <w:spacing w:after="20"/>
            </w:pPr>
            <w:r>
              <w:rPr>
                <w:rFonts w:ascii="Segoe UI" w:hAnsi="Segoe UI" w:cs="Segoe UI" w:eastAsia="Segoe UI"/>
                <w:color w:val="101820"/>
                <w:sz w:val="18"/>
              </w:rPr>
              <w:t>Province within a country, city within a province, district within a city.</w:t>
            </w:r>
          </w:p>
        </w:tc>
      </w:tr>
    </w:tbl>
    <w:p>
      <w:pPr>
        <w:spacing w:after="80"/>
      </w:pPr>
    </w:p>
    <w:p>
      <w:pPr>
        <w:pStyle w:val="Heading2"/>
      </w:pPr>
      <w:r>
        <w:rPr>
          <w:rFonts w:ascii="Segoe UI" w:hAnsi="Segoe UI" w:cs="Segoe UI" w:eastAsia="Segoe UI"/>
          <w:b/>
          <w:color w:val="0F4761"/>
          <w:sz w:val="26"/>
        </w:rPr>
        <w:t>5.3  Product and rating</w:t>
      </w:r>
    </w:p>
    <w:p>
      <w:pPr>
        <w:spacing w:after="120" w:line="276" w:lineRule="auto"/>
      </w:pPr>
      <w:r>
        <w:rPr>
          <w:rFonts w:ascii="Segoe UI" w:hAnsi="Segoe UI" w:cs="Segoe UI" w:eastAsia="Segoe UI"/>
          <w:color w:val="101820"/>
          <w:sz w:val="21"/>
        </w:rPr>
        <w:t xml:space="preserve">Products are the lines sold (motor, fire, marine, casualty, engineering, accident, employee benefits). Each product has policy types and, for motor, the cover options for bodily injury, property damage and personal accident. The product configurator keeps versioned templates with their components (covers, rating factors, taxes, rules, documents) and the risk definitions per line. Premium charges (VAT or premium tax, DST, FST, LGT) are computed from </w:t>
      </w:r>
      <w:r>
        <w:rPr>
          <w:rFonts w:ascii="Consolas" w:hAnsi="Consolas" w:cs="Consolas" w:eastAsia="Consolas"/>
          <w:color w:val="101820"/>
          <w:sz w:val="19"/>
        </w:rPr>
        <w:t>premium_charge_rules</w:t>
      </w:r>
      <w:r>
        <w:rPr>
          <w:rFonts w:ascii="Segoe UI" w:hAnsi="Segoe UI" w:cs="Segoe UI" w:eastAsia="Segoe UI"/>
          <w:color w:val="101820"/>
          <w:sz w:val="21"/>
        </w:rPr>
        <w:t xml:space="preserve"> and the LGT rates per province or city. Packaged products combine several products in one bundle; insurer rate tables price each section for the quick quote comparison.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products</w:t>
            </w:r>
            <w:r>
              <w:rPr>
                <w:rFonts w:ascii="Segoe UI" w:hAnsi="Segoe UI" w:cs="Segoe UI" w:eastAsia="Segoe UI"/>
                <w:color w:val="101820"/>
                <w:sz w:val="18"/>
              </w:rPr>
              <w:t xml:space="preserve">, </w:t>
            </w:r>
            <w:r>
              <w:rPr>
                <w:rFonts w:ascii="Consolas" w:hAnsi="Consolas" w:cs="Consolas" w:eastAsia="Consolas"/>
                <w:color w:val="101820"/>
                <w:sz w:val="16"/>
              </w:rPr>
              <w:t>policy_types</w:t>
            </w:r>
            <w:r>
              <w:rPr>
                <w:rFonts w:ascii="Segoe UI" w:hAnsi="Segoe UI" w:cs="Segoe UI" w:eastAsia="Segoe UI"/>
                <w:color w:val="101820"/>
                <w:sz w:val="18"/>
              </w:rPr>
              <w:t xml:space="preserve">, </w:t>
            </w:r>
            <w:r>
              <w:rPr>
                <w:rFonts w:ascii="Consolas" w:hAnsi="Consolas" w:cs="Consolas" w:eastAsia="Consolas"/>
                <w:color w:val="101820"/>
                <w:sz w:val="16"/>
              </w:rPr>
              <w:t>coverages</w:t>
            </w:r>
          </w:p>
        </w:tc>
        <w:tc>
          <w:tcPr>
            <w:tcW w:type="dxa" w:w="4507"/>
          </w:tcPr>
          <w:p>
            <w:pPr>
              <w:spacing w:after="20"/>
            </w:pPr>
            <w:r>
              <w:rPr>
                <w:rFonts w:ascii="Segoe UI" w:hAnsi="Segoe UI" w:cs="Segoe UI" w:eastAsia="Segoe UI"/>
                <w:color w:val="101820"/>
                <w:sz w:val="18"/>
              </w:rPr>
              <w:t>Product catalogue, policy types per product, motor cover options.</w:t>
            </w:r>
          </w:p>
        </w:tc>
      </w:tr>
      <w:tr>
        <w:tc>
          <w:tcPr>
            <w:tcW w:type="dxa" w:w="4507"/>
          </w:tcPr>
          <w:p>
            <w:pPr>
              <w:spacing w:after="20"/>
            </w:pPr>
            <w:r>
              <w:rPr>
                <w:rFonts w:ascii="Consolas" w:hAnsi="Consolas" w:cs="Consolas" w:eastAsia="Consolas"/>
                <w:color w:val="101820"/>
                <w:sz w:val="16"/>
              </w:rPr>
              <w:t>product_templates</w:t>
            </w:r>
            <w:r>
              <w:rPr>
                <w:rFonts w:ascii="Segoe UI" w:hAnsi="Segoe UI" w:cs="Segoe UI" w:eastAsia="Segoe UI"/>
                <w:color w:val="101820"/>
                <w:sz w:val="18"/>
              </w:rPr>
              <w:t xml:space="preserve">, </w:t>
            </w:r>
            <w:r>
              <w:rPr>
                <w:rFonts w:ascii="Consolas" w:hAnsi="Consolas" w:cs="Consolas" w:eastAsia="Consolas"/>
                <w:color w:val="101820"/>
                <w:sz w:val="16"/>
              </w:rPr>
              <w:t>product_components</w:t>
            </w:r>
          </w:p>
        </w:tc>
        <w:tc>
          <w:tcPr>
            <w:tcW w:type="dxa" w:w="4507"/>
          </w:tcPr>
          <w:p>
            <w:pPr>
              <w:spacing w:after="20"/>
            </w:pPr>
            <w:r>
              <w:rPr>
                <w:rFonts w:ascii="Segoe UI" w:hAnsi="Segoe UI" w:cs="Segoe UI" w:eastAsia="Segoe UI"/>
                <w:color w:val="101820"/>
                <w:sz w:val="18"/>
              </w:rPr>
              <w:t>Versioned product templates and their components (JSON).</w:t>
            </w:r>
          </w:p>
        </w:tc>
      </w:tr>
      <w:tr>
        <w:tc>
          <w:tcPr>
            <w:tcW w:type="dxa" w:w="4507"/>
          </w:tcPr>
          <w:p>
            <w:pPr>
              <w:spacing w:after="20"/>
            </w:pPr>
            <w:r>
              <w:rPr>
                <w:rFonts w:ascii="Consolas" w:hAnsi="Consolas" w:cs="Consolas" w:eastAsia="Consolas"/>
                <w:color w:val="101820"/>
                <w:sz w:val="16"/>
              </w:rPr>
              <w:t>product_risk_mappings</w:t>
            </w:r>
            <w:r>
              <w:rPr>
                <w:rFonts w:ascii="Segoe UI" w:hAnsi="Segoe UI" w:cs="Segoe UI" w:eastAsia="Segoe UI"/>
                <w:color w:val="101820"/>
                <w:sz w:val="18"/>
              </w:rPr>
              <w:t xml:space="preserve">, </w:t>
            </w:r>
            <w:r>
              <w:rPr>
                <w:rFonts w:ascii="Consolas" w:hAnsi="Consolas" w:cs="Consolas" w:eastAsia="Consolas"/>
                <w:color w:val="101820"/>
                <w:sz w:val="16"/>
              </w:rPr>
              <w:t>product_risk_sections</w:t>
            </w:r>
          </w:p>
        </w:tc>
        <w:tc>
          <w:tcPr>
            <w:tcW w:type="dxa" w:w="4507"/>
          </w:tcPr>
          <w:p>
            <w:pPr>
              <w:spacing w:after="20"/>
            </w:pPr>
            <w:r>
              <w:rPr>
                <w:rFonts w:ascii="Segoe UI" w:hAnsi="Segoe UI" w:cs="Segoe UI" w:eastAsia="Segoe UI"/>
                <w:color w:val="101820"/>
                <w:sz w:val="18"/>
              </w:rPr>
              <w:t>Risk fields and risk sections per product or line.</w:t>
            </w:r>
          </w:p>
        </w:tc>
      </w:tr>
      <w:tr>
        <w:tc>
          <w:tcPr>
            <w:tcW w:type="dxa" w:w="4507"/>
          </w:tcPr>
          <w:p>
            <w:pPr>
              <w:spacing w:after="20"/>
            </w:pPr>
            <w:r>
              <w:rPr>
                <w:rFonts w:ascii="Consolas" w:hAnsi="Consolas" w:cs="Consolas" w:eastAsia="Consolas"/>
                <w:color w:val="101820"/>
                <w:sz w:val="16"/>
              </w:rPr>
              <w:t>premium_charge_rules</w:t>
            </w:r>
            <w:r>
              <w:rPr>
                <w:rFonts w:ascii="Segoe UI" w:hAnsi="Segoe UI" w:cs="Segoe UI" w:eastAsia="Segoe UI"/>
                <w:color w:val="101820"/>
                <w:sz w:val="18"/>
              </w:rPr>
              <w:t xml:space="preserve">, </w:t>
            </w:r>
            <w:r>
              <w:rPr>
                <w:rFonts w:ascii="Consolas" w:hAnsi="Consolas" w:cs="Consolas" w:eastAsia="Consolas"/>
                <w:color w:val="101820"/>
                <w:sz w:val="16"/>
              </w:rPr>
              <w:t>lgu_tax_rates</w:t>
            </w:r>
          </w:p>
        </w:tc>
        <w:tc>
          <w:tcPr>
            <w:tcW w:type="dxa" w:w="4507"/>
          </w:tcPr>
          <w:p>
            <w:pPr>
              <w:spacing w:after="20"/>
            </w:pPr>
            <w:r>
              <w:rPr>
                <w:rFonts w:ascii="Segoe UI" w:hAnsi="Segoe UI" w:cs="Segoe UI" w:eastAsia="Segoe UI"/>
                <w:color w:val="101820"/>
                <w:sz w:val="18"/>
              </w:rPr>
              <w:t>Tax and charge rules with effective dates; LGT rate per LGU.</w:t>
            </w:r>
          </w:p>
        </w:tc>
      </w:tr>
      <w:tr>
        <w:tc>
          <w:tcPr>
            <w:tcW w:type="dxa" w:w="4507"/>
          </w:tcPr>
          <w:p>
            <w:pPr>
              <w:spacing w:after="20"/>
            </w:pPr>
            <w:r>
              <w:rPr>
                <w:rFonts w:ascii="Consolas" w:hAnsi="Consolas" w:cs="Consolas" w:eastAsia="Consolas"/>
                <w:color w:val="101820"/>
                <w:sz w:val="16"/>
              </w:rPr>
              <w:t>package_bundles</w:t>
            </w:r>
            <w:r>
              <w:rPr>
                <w:rFonts w:ascii="Segoe UI" w:hAnsi="Segoe UI" w:cs="Segoe UI" w:eastAsia="Segoe UI"/>
                <w:color w:val="101820"/>
                <w:sz w:val="18"/>
              </w:rPr>
              <w:t xml:space="preserve">, </w:t>
            </w:r>
            <w:r>
              <w:rPr>
                <w:rFonts w:ascii="Consolas" w:hAnsi="Consolas" w:cs="Consolas" w:eastAsia="Consolas"/>
                <w:color w:val="101820"/>
                <w:sz w:val="16"/>
              </w:rPr>
              <w:t>package_bundle_sections</w:t>
            </w:r>
            <w:r>
              <w:rPr>
                <w:rFonts w:ascii="Segoe UI" w:hAnsi="Segoe UI" w:cs="Segoe UI" w:eastAsia="Segoe UI"/>
                <w:color w:val="101820"/>
                <w:sz w:val="18"/>
              </w:rPr>
              <w:t xml:space="preserve">, </w:t>
            </w:r>
            <w:r>
              <w:rPr>
                <w:rFonts w:ascii="Consolas" w:hAnsi="Consolas" w:cs="Consolas" w:eastAsia="Consolas"/>
                <w:color w:val="101820"/>
                <w:sz w:val="16"/>
              </w:rPr>
              <w:t>insurer_rate_tables</w:t>
            </w:r>
          </w:p>
        </w:tc>
        <w:tc>
          <w:tcPr>
            <w:tcW w:type="dxa" w:w="4507"/>
          </w:tcPr>
          <w:p>
            <w:pPr>
              <w:spacing w:after="20"/>
            </w:pPr>
            <w:r>
              <w:rPr>
                <w:rFonts w:ascii="Segoe UI" w:hAnsi="Segoe UI" w:cs="Segoe UI" w:eastAsia="Segoe UI"/>
                <w:color w:val="101820"/>
                <w:sz w:val="18"/>
              </w:rPr>
              <w:t>Bundles, their sections and the insurer rates used to price them.</w:t>
            </w:r>
          </w:p>
        </w:tc>
      </w:tr>
      <w:tr>
        <w:tc>
          <w:tcPr>
            <w:tcW w:type="dxa" w:w="4507"/>
          </w:tcPr>
          <w:p>
            <w:pPr>
              <w:spacing w:after="20"/>
            </w:pPr>
            <w:r>
              <w:rPr>
                <w:rFonts w:ascii="Consolas" w:hAnsi="Consolas" w:cs="Consolas" w:eastAsia="Consolas"/>
                <w:color w:val="101820"/>
                <w:sz w:val="16"/>
              </w:rPr>
              <w:t>vehicle_brands</w:t>
            </w:r>
            <w:r>
              <w:rPr>
                <w:rFonts w:ascii="Segoe UI" w:hAnsi="Segoe UI" w:cs="Segoe UI" w:eastAsia="Segoe UI"/>
                <w:color w:val="101820"/>
                <w:sz w:val="18"/>
              </w:rPr>
              <w:t xml:space="preserve">, </w:t>
            </w:r>
            <w:r>
              <w:rPr>
                <w:rFonts w:ascii="Consolas" w:hAnsi="Consolas" w:cs="Consolas" w:eastAsia="Consolas"/>
                <w:color w:val="101820"/>
                <w:sz w:val="16"/>
              </w:rPr>
              <w:t>vehicle_models</w:t>
            </w:r>
            <w:r>
              <w:rPr>
                <w:rFonts w:ascii="Segoe UI" w:hAnsi="Segoe UI" w:cs="Segoe UI" w:eastAsia="Segoe UI"/>
                <w:color w:val="101820"/>
                <w:sz w:val="18"/>
              </w:rPr>
              <w:t xml:space="preserve">, </w:t>
            </w:r>
            <w:r>
              <w:rPr>
                <w:rFonts w:ascii="Consolas" w:hAnsi="Consolas" w:cs="Consolas" w:eastAsia="Consolas"/>
                <w:color w:val="101820"/>
                <w:sz w:val="16"/>
              </w:rPr>
              <w:t>vehicle_variants</w:t>
            </w:r>
          </w:p>
        </w:tc>
        <w:tc>
          <w:tcPr>
            <w:tcW w:type="dxa" w:w="4507"/>
          </w:tcPr>
          <w:p>
            <w:pPr>
              <w:spacing w:after="20"/>
            </w:pPr>
            <w:r>
              <w:rPr>
                <w:rFonts w:ascii="Segoe UI" w:hAnsi="Segoe UI" w:cs="Segoe UI" w:eastAsia="Segoe UI"/>
                <w:color w:val="101820"/>
                <w:sz w:val="18"/>
              </w:rPr>
              <w:t>Vehicle make, model and variant lists for motor quotations.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54"/>
        <w:gridCol w:w="2306"/>
        <w:gridCol w:w="3354"/>
      </w:tblGrid>
      <w:tr>
        <w:trPr>
          <w:tblHeader w:val="true"/>
        </w:trPr>
        <w:tc>
          <w:tcPr>
            <w:tcW w:type="dxa" w:w="3354"/>
            <w:shd w:val="clear" w:color="auto" w:fill="DCE9F7"/>
          </w:tcPr>
          <w:p>
            <w:pPr>
              <w:spacing w:after="20"/>
            </w:pPr>
            <w:r>
              <w:rPr>
                <w:rFonts w:ascii="Segoe UI" w:hAnsi="Segoe UI" w:cs="Segoe UI" w:eastAsia="Segoe UI"/>
                <w:b/>
                <w:color w:val="0F4761"/>
                <w:sz w:val="18"/>
              </w:rPr>
              <w:t>From</w:t>
            </w:r>
          </w:p>
        </w:tc>
        <w:tc>
          <w:tcPr>
            <w:tcW w:type="dxa" w:w="2306"/>
            <w:shd w:val="clear" w:color="auto" w:fill="DCE9F7"/>
          </w:tcPr>
          <w:p>
            <w:pPr>
              <w:spacing w:after="20"/>
            </w:pPr>
            <w:r>
              <w:rPr>
                <w:rFonts w:ascii="Segoe UI" w:hAnsi="Segoe UI" w:cs="Segoe UI" w:eastAsia="Segoe UI"/>
                <w:b/>
                <w:color w:val="0F4761"/>
                <w:sz w:val="18"/>
              </w:rPr>
              <w:t>To</w:t>
            </w:r>
          </w:p>
        </w:tc>
        <w:tc>
          <w:tcPr>
            <w:tcW w:type="dxa" w:w="3354"/>
            <w:shd w:val="clear" w:color="auto" w:fill="DCE9F7"/>
          </w:tcPr>
          <w:p>
            <w:pPr>
              <w:spacing w:after="20"/>
            </w:pPr>
            <w:r>
              <w:rPr>
                <w:rFonts w:ascii="Segoe UI" w:hAnsi="Segoe UI" w:cs="Segoe UI" w:eastAsia="Segoe UI"/>
                <w:b/>
                <w:color w:val="0F4761"/>
                <w:sz w:val="18"/>
              </w:rPr>
              <w:t>Meaning</w:t>
            </w:r>
          </w:p>
        </w:tc>
      </w:tr>
      <w:tr>
        <w:tc>
          <w:tcPr>
            <w:tcW w:type="dxa" w:w="3354"/>
          </w:tcPr>
          <w:p>
            <w:pPr>
              <w:spacing w:after="20"/>
            </w:pPr>
            <w:r>
              <w:rPr>
                <w:rFonts w:ascii="Consolas" w:hAnsi="Consolas" w:cs="Consolas" w:eastAsia="Consolas"/>
                <w:color w:val="101820"/>
                <w:sz w:val="16"/>
              </w:rPr>
              <w:t>policy_types.product_id</w:t>
            </w:r>
          </w:p>
        </w:tc>
        <w:tc>
          <w:tcPr>
            <w:tcW w:type="dxa" w:w="2306"/>
          </w:tcPr>
          <w:p>
            <w:pPr>
              <w:spacing w:after="20"/>
            </w:pPr>
            <w:r>
              <w:rPr>
                <w:rFonts w:ascii="Consolas" w:hAnsi="Consolas" w:cs="Consolas" w:eastAsia="Consolas"/>
                <w:color w:val="101820"/>
                <w:sz w:val="16"/>
              </w:rPr>
              <w:t>products</w:t>
            </w:r>
          </w:p>
        </w:tc>
        <w:tc>
          <w:tcPr>
            <w:tcW w:type="dxa" w:w="3354"/>
          </w:tcPr>
          <w:p>
            <w:pPr>
              <w:spacing w:after="20"/>
            </w:pPr>
            <w:r>
              <w:rPr>
                <w:rFonts w:ascii="Segoe UI" w:hAnsi="Segoe UI" w:cs="Segoe UI" w:eastAsia="Segoe UI"/>
                <w:color w:val="101820"/>
                <w:sz w:val="18"/>
              </w:rPr>
              <w:t>Policy type of a product.</w:t>
            </w:r>
          </w:p>
        </w:tc>
      </w:tr>
      <w:tr>
        <w:tc>
          <w:tcPr>
            <w:tcW w:type="dxa" w:w="3354"/>
          </w:tcPr>
          <w:p>
            <w:pPr>
              <w:spacing w:after="20"/>
            </w:pPr>
            <w:r>
              <w:rPr>
                <w:rFonts w:ascii="Consolas" w:hAnsi="Consolas" w:cs="Consolas" w:eastAsia="Consolas"/>
                <w:color w:val="101820"/>
                <w:sz w:val="16"/>
              </w:rPr>
              <w:t>coverages.policy_type_id</w:t>
            </w:r>
          </w:p>
        </w:tc>
        <w:tc>
          <w:tcPr>
            <w:tcW w:type="dxa" w:w="2306"/>
          </w:tcPr>
          <w:p>
            <w:pPr>
              <w:spacing w:after="20"/>
            </w:pPr>
            <w:r>
              <w:rPr>
                <w:rFonts w:ascii="Consolas" w:hAnsi="Consolas" w:cs="Consolas" w:eastAsia="Consolas"/>
                <w:color w:val="101820"/>
                <w:sz w:val="16"/>
              </w:rPr>
              <w:t>policy_types</w:t>
            </w:r>
          </w:p>
        </w:tc>
        <w:tc>
          <w:tcPr>
            <w:tcW w:type="dxa" w:w="3354"/>
          </w:tcPr>
          <w:p>
            <w:pPr>
              <w:spacing w:after="20"/>
            </w:pPr>
            <w:r>
              <w:rPr>
                <w:rFonts w:ascii="Segoe UI" w:hAnsi="Segoe UI" w:cs="Segoe UI" w:eastAsia="Segoe UI"/>
                <w:color w:val="101820"/>
                <w:sz w:val="18"/>
              </w:rPr>
              <w:t>Cover option of a policy type.</w:t>
            </w:r>
          </w:p>
        </w:tc>
      </w:tr>
      <w:tr>
        <w:tc>
          <w:tcPr>
            <w:tcW w:type="dxa" w:w="3354"/>
          </w:tcPr>
          <w:p>
            <w:pPr>
              <w:spacing w:after="20"/>
            </w:pPr>
            <w:r>
              <w:rPr>
                <w:rFonts w:ascii="Consolas" w:hAnsi="Consolas" w:cs="Consolas" w:eastAsia="Consolas"/>
                <w:color w:val="101820"/>
                <w:sz w:val="16"/>
              </w:rPr>
              <w:t>product_templates.product_id</w:t>
            </w:r>
            <w:r>
              <w:rPr>
                <w:rFonts w:ascii="Segoe UI" w:hAnsi="Segoe UI" w:cs="Segoe UI" w:eastAsia="Segoe UI"/>
                <w:color w:val="101820"/>
                <w:sz w:val="18"/>
              </w:rPr>
              <w:t xml:space="preserve">, </w:t>
            </w:r>
            <w:r>
              <w:rPr>
                <w:rFonts w:ascii="Consolas" w:hAnsi="Consolas" w:cs="Consolas" w:eastAsia="Consolas"/>
                <w:color w:val="101820"/>
                <w:sz w:val="16"/>
              </w:rPr>
              <w:t>parent_id</w:t>
            </w:r>
          </w:p>
        </w:tc>
        <w:tc>
          <w:tcPr>
            <w:tcW w:type="dxa" w:w="2306"/>
          </w:tcPr>
          <w:p>
            <w:pPr>
              <w:spacing w:after="20"/>
            </w:pPr>
            <w:r>
              <w:rPr>
                <w:rFonts w:ascii="Consolas" w:hAnsi="Consolas" w:cs="Consolas" w:eastAsia="Consolas"/>
                <w:color w:val="101820"/>
                <w:sz w:val="16"/>
              </w:rPr>
              <w:t>products</w:t>
            </w:r>
            <w:r>
              <w:rPr>
                <w:rFonts w:ascii="Segoe UI" w:hAnsi="Segoe UI" w:cs="Segoe UI" w:eastAsia="Segoe UI"/>
                <w:color w:val="101820"/>
                <w:sz w:val="18"/>
              </w:rPr>
              <w:t xml:space="preserve">, </w:t>
            </w:r>
            <w:r>
              <w:rPr>
                <w:rFonts w:ascii="Consolas" w:hAnsi="Consolas" w:cs="Consolas" w:eastAsia="Consolas"/>
                <w:color w:val="101820"/>
                <w:sz w:val="16"/>
              </w:rPr>
              <w:t>product_templates</w:t>
            </w:r>
          </w:p>
        </w:tc>
        <w:tc>
          <w:tcPr>
            <w:tcW w:type="dxa" w:w="3354"/>
          </w:tcPr>
          <w:p>
            <w:pPr>
              <w:spacing w:after="20"/>
            </w:pPr>
            <w:r>
              <w:rPr>
                <w:rFonts w:ascii="Segoe UI" w:hAnsi="Segoe UI" w:cs="Segoe UI" w:eastAsia="Segoe UI"/>
                <w:color w:val="101820"/>
                <w:sz w:val="18"/>
              </w:rPr>
              <w:t>Template of a product; version derived from an earlier one.</w:t>
            </w:r>
          </w:p>
        </w:tc>
      </w:tr>
      <w:tr>
        <w:tc>
          <w:tcPr>
            <w:tcW w:type="dxa" w:w="3354"/>
          </w:tcPr>
          <w:p>
            <w:pPr>
              <w:spacing w:after="20"/>
            </w:pPr>
            <w:r>
              <w:rPr>
                <w:rFonts w:ascii="Consolas" w:hAnsi="Consolas" w:cs="Consolas" w:eastAsia="Consolas"/>
                <w:color w:val="101820"/>
                <w:sz w:val="16"/>
              </w:rPr>
              <w:t>product_components.template_id</w:t>
            </w:r>
          </w:p>
        </w:tc>
        <w:tc>
          <w:tcPr>
            <w:tcW w:type="dxa" w:w="2306"/>
          </w:tcPr>
          <w:p>
            <w:pPr>
              <w:spacing w:after="20"/>
            </w:pPr>
            <w:r>
              <w:rPr>
                <w:rFonts w:ascii="Consolas" w:hAnsi="Consolas" w:cs="Consolas" w:eastAsia="Consolas"/>
                <w:color w:val="101820"/>
                <w:sz w:val="16"/>
              </w:rPr>
              <w:t>product_templates</w:t>
            </w:r>
          </w:p>
        </w:tc>
        <w:tc>
          <w:tcPr>
            <w:tcW w:type="dxa" w:w="3354"/>
          </w:tcPr>
          <w:p>
            <w:pPr>
              <w:spacing w:after="20"/>
            </w:pPr>
            <w:r>
              <w:rPr>
                <w:rFonts w:ascii="Segoe UI" w:hAnsi="Segoe UI" w:cs="Segoe UI" w:eastAsia="Segoe UI"/>
                <w:color w:val="101820"/>
                <w:sz w:val="18"/>
              </w:rPr>
              <w:t>Component of a template (deleted with it).</w:t>
            </w:r>
          </w:p>
        </w:tc>
      </w:tr>
      <w:tr>
        <w:tc>
          <w:tcPr>
            <w:tcW w:type="dxa" w:w="3354"/>
          </w:tcPr>
          <w:p>
            <w:pPr>
              <w:spacing w:after="20"/>
            </w:pPr>
            <w:r>
              <w:rPr>
                <w:rFonts w:ascii="Consolas" w:hAnsi="Consolas" w:cs="Consolas" w:eastAsia="Consolas"/>
                <w:color w:val="101820"/>
                <w:sz w:val="16"/>
              </w:rPr>
              <w:t>package_bundle_sections.bundle_id</w:t>
            </w:r>
            <w:r>
              <w:rPr>
                <w:rFonts w:ascii="Segoe UI" w:hAnsi="Segoe UI" w:cs="Segoe UI" w:eastAsia="Segoe UI"/>
                <w:color w:val="101820"/>
                <w:sz w:val="18"/>
              </w:rPr>
              <w:t xml:space="preserve">, </w:t>
            </w:r>
            <w:r>
              <w:rPr>
                <w:rFonts w:ascii="Consolas" w:hAnsi="Consolas" w:cs="Consolas" w:eastAsia="Consolas"/>
                <w:color w:val="101820"/>
                <w:sz w:val="16"/>
              </w:rPr>
              <w:t>product_id</w:t>
            </w:r>
          </w:p>
        </w:tc>
        <w:tc>
          <w:tcPr>
            <w:tcW w:type="dxa" w:w="2306"/>
          </w:tcPr>
          <w:p>
            <w:pPr>
              <w:spacing w:after="20"/>
            </w:pPr>
            <w:r>
              <w:rPr>
                <w:rFonts w:ascii="Consolas" w:hAnsi="Consolas" w:cs="Consolas" w:eastAsia="Consolas"/>
                <w:color w:val="101820"/>
                <w:sz w:val="16"/>
              </w:rPr>
              <w:t>package_bundles</w:t>
            </w:r>
            <w:r>
              <w:rPr>
                <w:rFonts w:ascii="Segoe UI" w:hAnsi="Segoe UI" w:cs="Segoe UI" w:eastAsia="Segoe UI"/>
                <w:color w:val="101820"/>
                <w:sz w:val="18"/>
              </w:rPr>
              <w:t xml:space="preserve">, </w:t>
            </w:r>
            <w:r>
              <w:rPr>
                <w:rFonts w:ascii="Consolas" w:hAnsi="Consolas" w:cs="Consolas" w:eastAsia="Consolas"/>
                <w:color w:val="101820"/>
                <w:sz w:val="16"/>
              </w:rPr>
              <w:t>products</w:t>
            </w:r>
          </w:p>
        </w:tc>
        <w:tc>
          <w:tcPr>
            <w:tcW w:type="dxa" w:w="3354"/>
          </w:tcPr>
          <w:p>
            <w:pPr>
              <w:spacing w:after="20"/>
            </w:pPr>
            <w:r>
              <w:rPr>
                <w:rFonts w:ascii="Segoe UI" w:hAnsi="Segoe UI" w:cs="Segoe UI" w:eastAsia="Segoe UI"/>
                <w:color w:val="101820"/>
                <w:sz w:val="18"/>
              </w:rPr>
              <w:t>Section of a bundle and its product.</w:t>
            </w:r>
          </w:p>
        </w:tc>
      </w:tr>
      <w:tr>
        <w:tc>
          <w:tcPr>
            <w:tcW w:type="dxa" w:w="3354"/>
          </w:tcPr>
          <w:p>
            <w:pPr>
              <w:spacing w:after="20"/>
            </w:pPr>
            <w:r>
              <w:rPr>
                <w:rFonts w:ascii="Consolas" w:hAnsi="Consolas" w:cs="Consolas" w:eastAsia="Consolas"/>
                <w:color w:val="101820"/>
                <w:sz w:val="16"/>
              </w:rPr>
              <w:t>insurer_rate_tables.insurance_company_id</w:t>
            </w:r>
            <w:r>
              <w:rPr>
                <w:rFonts w:ascii="Segoe UI" w:hAnsi="Segoe UI" w:cs="Segoe UI" w:eastAsia="Segoe UI"/>
                <w:color w:val="101820"/>
                <w:sz w:val="18"/>
              </w:rPr>
              <w:t xml:space="preserve">, </w:t>
            </w:r>
            <w:r>
              <w:rPr>
                <w:rFonts w:ascii="Consolas" w:hAnsi="Consolas" w:cs="Consolas" w:eastAsia="Consolas"/>
                <w:color w:val="101820"/>
                <w:sz w:val="16"/>
              </w:rPr>
              <w:t>product_id</w:t>
            </w:r>
          </w:p>
        </w:tc>
        <w:tc>
          <w:tcPr>
            <w:tcW w:type="dxa" w:w="2306"/>
          </w:tcPr>
          <w:p>
            <w:pPr>
              <w:spacing w:after="20"/>
            </w:pPr>
            <w:r>
              <w:rPr>
                <w:rFonts w:ascii="Consolas" w:hAnsi="Consolas" w:cs="Consolas" w:eastAsia="Consolas"/>
                <w:color w:val="101820"/>
                <w:sz w:val="16"/>
              </w:rPr>
              <w:t>insurance_companies</w:t>
            </w:r>
            <w:r>
              <w:rPr>
                <w:rFonts w:ascii="Segoe UI" w:hAnsi="Segoe UI" w:cs="Segoe UI" w:eastAsia="Segoe UI"/>
                <w:color w:val="101820"/>
                <w:sz w:val="18"/>
              </w:rPr>
              <w:t xml:space="preserve">, </w:t>
            </w:r>
            <w:r>
              <w:rPr>
                <w:rFonts w:ascii="Consolas" w:hAnsi="Consolas" w:cs="Consolas" w:eastAsia="Consolas"/>
                <w:color w:val="101820"/>
                <w:sz w:val="16"/>
              </w:rPr>
              <w:t>products</w:t>
            </w:r>
          </w:p>
        </w:tc>
        <w:tc>
          <w:tcPr>
            <w:tcW w:type="dxa" w:w="3354"/>
          </w:tcPr>
          <w:p>
            <w:pPr>
              <w:spacing w:after="20"/>
            </w:pPr>
            <w:r>
              <w:rPr>
                <w:rFonts w:ascii="Segoe UI" w:hAnsi="Segoe UI" w:cs="Segoe UI" w:eastAsia="Segoe UI"/>
                <w:color w:val="101820"/>
                <w:sz w:val="18"/>
              </w:rPr>
              <w:t>Rate of an insurer for a product.</w:t>
            </w:r>
          </w:p>
        </w:tc>
      </w:tr>
      <w:tr>
        <w:tc>
          <w:tcPr>
            <w:tcW w:type="dxa" w:w="3354"/>
          </w:tcPr>
          <w:p>
            <w:pPr>
              <w:spacing w:after="20"/>
            </w:pPr>
            <w:r>
              <w:rPr>
                <w:rFonts w:ascii="Consolas" w:hAnsi="Consolas" w:cs="Consolas" w:eastAsia="Consolas"/>
                <w:color w:val="101820"/>
                <w:sz w:val="16"/>
              </w:rPr>
              <w:t>lgu_tax_rates.city_id</w:t>
            </w:r>
          </w:p>
        </w:tc>
        <w:tc>
          <w:tcPr>
            <w:tcW w:type="dxa" w:w="2306"/>
          </w:tcPr>
          <w:p>
            <w:pPr>
              <w:spacing w:after="20"/>
            </w:pPr>
            <w:r>
              <w:rPr>
                <w:rFonts w:ascii="Consolas" w:hAnsi="Consolas" w:cs="Consolas" w:eastAsia="Consolas"/>
                <w:color w:val="101820"/>
                <w:sz w:val="16"/>
              </w:rPr>
              <w:t>cities</w:t>
            </w:r>
          </w:p>
        </w:tc>
        <w:tc>
          <w:tcPr>
            <w:tcW w:type="dxa" w:w="3354"/>
          </w:tcPr>
          <w:p>
            <w:pPr>
              <w:spacing w:after="20"/>
            </w:pPr>
            <w:r>
              <w:rPr>
                <w:rFonts w:ascii="Segoe UI" w:hAnsi="Segoe UI" w:cs="Segoe UI" w:eastAsia="Segoe UI"/>
                <w:color w:val="101820"/>
                <w:sz w:val="18"/>
              </w:rPr>
              <w:t>City whose LGT rate applies.</w:t>
            </w:r>
          </w:p>
        </w:tc>
      </w:tr>
    </w:tbl>
    <w:p>
      <w:pPr>
        <w:spacing w:after="80"/>
      </w:pPr>
    </w:p>
    <w:p>
      <w:pPr>
        <w:pStyle w:val="Heading2"/>
      </w:pPr>
      <w:r>
        <w:rPr>
          <w:rFonts w:ascii="Segoe UI" w:hAnsi="Segoe UI" w:cs="Segoe UI" w:eastAsia="Segoe UI"/>
          <w:b/>
          <w:color w:val="0F4761"/>
          <w:sz w:val="26"/>
        </w:rPr>
        <w:t>5.4  Sales and quotation</w:t>
      </w:r>
    </w:p>
    <w:p>
      <w:pPr>
        <w:spacing w:after="120" w:line="276" w:lineRule="auto"/>
      </w:pPr>
      <w:r>
        <w:rPr>
          <w:rFonts w:ascii="Segoe UI" w:hAnsi="Segoe UI" w:cs="Segoe UI" w:eastAsia="Segoe UI"/>
          <w:color w:val="101820"/>
          <w:sz w:val="21"/>
        </w:rPr>
        <w:t>A lead is a prospect with its contact data, product interest, source and owner. A quotation (</w:t>
      </w:r>
      <w:r>
        <w:rPr>
          <w:rFonts w:ascii="Consolas" w:hAnsi="Consolas" w:cs="Consolas" w:eastAsia="Consolas"/>
          <w:color w:val="101820"/>
          <w:sz w:val="19"/>
        </w:rPr>
        <w:t>quotes</w:t>
      </w:r>
      <w:r>
        <w:rPr>
          <w:rFonts w:ascii="Segoe UI" w:hAnsi="Segoe UI" w:cs="Segoe UI" w:eastAsia="Segoe UI"/>
          <w:color w:val="101820"/>
          <w:sz w:val="21"/>
        </w:rPr>
        <w:t xml:space="preserve">) is prepared for a lead or a client, for a product, policy type and insurer; motor quotations keep the vehicle and cover selections, all quotations keep the full document in </w:t>
      </w:r>
      <w:r>
        <w:rPr>
          <w:rFonts w:ascii="Consolas" w:hAnsi="Consolas" w:cs="Consolas" w:eastAsia="Consolas"/>
          <w:color w:val="101820"/>
          <w:sz w:val="19"/>
        </w:rPr>
        <w:t>doc</w:t>
      </w:r>
      <w:r>
        <w:rPr>
          <w:rFonts w:ascii="Segoe UI" w:hAnsi="Segoe UI" w:cs="Segoe UI" w:eastAsia="Segoe UI"/>
          <w:color w:val="101820"/>
          <w:sz w:val="21"/>
        </w:rPr>
        <w:t xml:space="preserve"> with the premium breakdown. The customer accepts through an e-mailed approval link (only the hash of the token is checked) or staff record the answer in </w:t>
      </w:r>
      <w:r>
        <w:rPr>
          <w:rFonts w:ascii="Consolas" w:hAnsi="Consolas" w:cs="Consolas" w:eastAsia="Consolas"/>
          <w:color w:val="101820"/>
          <w:sz w:val="19"/>
        </w:rPr>
        <w:t>quote_customer_responses</w:t>
      </w:r>
      <w:r>
        <w:rPr>
          <w:rFonts w:ascii="Segoe UI" w:hAnsi="Segoe UI" w:cs="Segoe UI" w:eastAsia="Segoe UI"/>
          <w:color w:val="101820"/>
          <w:sz w:val="21"/>
        </w:rPr>
        <w:t xml:space="preserve">. Converting an accepted quotation issues the policy. Packaged products have their own bundle quotations with one priced section per product. Payment links let a client pay a quotation, a bundle quotation or a policy's open premium online through a gateway; every gateway notification is logged in </w:t>
      </w:r>
      <w:r>
        <w:rPr>
          <w:rFonts w:ascii="Consolas" w:hAnsi="Consolas" w:cs="Consolas" w:eastAsia="Consolas"/>
          <w:color w:val="101820"/>
          <w:sz w:val="19"/>
        </w:rPr>
        <w:t>payment_events</w:t>
      </w:r>
      <w:r>
        <w:rPr>
          <w:rFonts w:ascii="Segoe UI" w:hAnsi="Segoe UI" w:cs="Segoe UI" w:eastAsia="Segoe UI"/>
          <w:color w:val="101820"/>
          <w:sz w:val="21"/>
        </w:rPr>
        <w: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leads</w:t>
            </w:r>
          </w:p>
        </w:tc>
        <w:tc>
          <w:tcPr>
            <w:tcW w:type="dxa" w:w="4507"/>
          </w:tcPr>
          <w:p>
            <w:pPr>
              <w:spacing w:after="20"/>
            </w:pPr>
            <w:r>
              <w:rPr>
                <w:rFonts w:ascii="Segoe UI" w:hAnsi="Segoe UI" w:cs="Segoe UI" w:eastAsia="Segoe UI"/>
                <w:color w:val="101820"/>
                <w:sz w:val="18"/>
              </w:rPr>
              <w:t>Prospects: number, type, names, contact, address, product interest, source, status, owner.</w:t>
            </w:r>
          </w:p>
        </w:tc>
      </w:tr>
      <w:tr>
        <w:tc>
          <w:tcPr>
            <w:tcW w:type="dxa" w:w="4507"/>
          </w:tcPr>
          <w:p>
            <w:pPr>
              <w:spacing w:after="20"/>
            </w:pPr>
            <w:r>
              <w:rPr>
                <w:rFonts w:ascii="Consolas" w:hAnsi="Consolas" w:cs="Consolas" w:eastAsia="Consolas"/>
                <w:color w:val="101820"/>
                <w:sz w:val="16"/>
              </w:rPr>
              <w:t>quotes</w:t>
            </w:r>
          </w:p>
        </w:tc>
        <w:tc>
          <w:tcPr>
            <w:tcW w:type="dxa" w:w="4507"/>
          </w:tcPr>
          <w:p>
            <w:pPr>
              <w:spacing w:after="20"/>
            </w:pPr>
            <w:r>
              <w:rPr>
                <w:rFonts w:ascii="Segoe UI" w:hAnsi="Segoe UI" w:cs="Segoe UI" w:eastAsia="Segoe UI"/>
                <w:color w:val="101820"/>
                <w:sz w:val="18"/>
              </w:rPr>
              <w:t>Quotations: number, lead or client, product, insurer, vehicle and covers, premium, taxes, commission, approval link, status.</w:t>
            </w:r>
          </w:p>
        </w:tc>
      </w:tr>
      <w:tr>
        <w:tc>
          <w:tcPr>
            <w:tcW w:type="dxa" w:w="4507"/>
          </w:tcPr>
          <w:p>
            <w:pPr>
              <w:spacing w:after="20"/>
            </w:pPr>
            <w:r>
              <w:rPr>
                <w:rFonts w:ascii="Consolas" w:hAnsi="Consolas" w:cs="Consolas" w:eastAsia="Consolas"/>
                <w:color w:val="101820"/>
                <w:sz w:val="16"/>
              </w:rPr>
              <w:t>quote_customer_responses</w:t>
            </w:r>
          </w:p>
        </w:tc>
        <w:tc>
          <w:tcPr>
            <w:tcW w:type="dxa" w:w="4507"/>
          </w:tcPr>
          <w:p>
            <w:pPr>
              <w:spacing w:after="20"/>
            </w:pPr>
            <w:r>
              <w:rPr>
                <w:rFonts w:ascii="Segoe UI" w:hAnsi="Segoe UI" w:cs="Segoe UI" w:eastAsia="Segoe UI"/>
                <w:color w:val="101820"/>
                <w:sz w:val="18"/>
              </w:rPr>
              <w:t>Customer answers recorded by staff, with channel, outcome and evidence.</w:t>
            </w:r>
          </w:p>
        </w:tc>
      </w:tr>
      <w:tr>
        <w:tc>
          <w:tcPr>
            <w:tcW w:type="dxa" w:w="4507"/>
          </w:tcPr>
          <w:p>
            <w:pPr>
              <w:spacing w:after="20"/>
            </w:pPr>
            <w:r>
              <w:rPr>
                <w:rFonts w:ascii="Consolas" w:hAnsi="Consolas" w:cs="Consolas" w:eastAsia="Consolas"/>
                <w:color w:val="101820"/>
                <w:sz w:val="16"/>
              </w:rPr>
              <w:t>package_quotes</w:t>
            </w:r>
            <w:r>
              <w:rPr>
                <w:rFonts w:ascii="Segoe UI" w:hAnsi="Segoe UI" w:cs="Segoe UI" w:eastAsia="Segoe UI"/>
                <w:color w:val="101820"/>
                <w:sz w:val="18"/>
              </w:rPr>
              <w:t xml:space="preserve">, </w:t>
            </w:r>
            <w:r>
              <w:rPr>
                <w:rFonts w:ascii="Consolas" w:hAnsi="Consolas" w:cs="Consolas" w:eastAsia="Consolas"/>
                <w:color w:val="101820"/>
                <w:sz w:val="16"/>
              </w:rPr>
              <w:t>package_sections</w:t>
            </w:r>
          </w:p>
        </w:tc>
        <w:tc>
          <w:tcPr>
            <w:tcW w:type="dxa" w:w="4507"/>
          </w:tcPr>
          <w:p>
            <w:pPr>
              <w:spacing w:after="20"/>
            </w:pPr>
            <w:r>
              <w:rPr>
                <w:rFonts w:ascii="Segoe UI" w:hAnsi="Segoe UI" w:cs="Segoe UI" w:eastAsia="Segoe UI"/>
                <w:color w:val="101820"/>
                <w:sz w:val="18"/>
              </w:rPr>
              <w:t>Bundle quotations and their priced sections (also the sections of a package policy).</w:t>
            </w:r>
          </w:p>
        </w:tc>
      </w:tr>
      <w:tr>
        <w:tc>
          <w:tcPr>
            <w:tcW w:type="dxa" w:w="4507"/>
          </w:tcPr>
          <w:p>
            <w:pPr>
              <w:spacing w:after="20"/>
            </w:pPr>
            <w:r>
              <w:rPr>
                <w:rFonts w:ascii="Consolas" w:hAnsi="Consolas" w:cs="Consolas" w:eastAsia="Consolas"/>
                <w:color w:val="101820"/>
                <w:sz w:val="16"/>
              </w:rPr>
              <w:t>payment_gateways</w:t>
            </w:r>
            <w:r>
              <w:rPr>
                <w:rFonts w:ascii="Segoe UI" w:hAnsi="Segoe UI" w:cs="Segoe UI" w:eastAsia="Segoe UI"/>
                <w:color w:val="101820"/>
                <w:sz w:val="18"/>
              </w:rPr>
              <w:t xml:space="preserve">, </w:t>
            </w:r>
            <w:r>
              <w:rPr>
                <w:rFonts w:ascii="Consolas" w:hAnsi="Consolas" w:cs="Consolas" w:eastAsia="Consolas"/>
                <w:color w:val="101820"/>
                <w:sz w:val="16"/>
              </w:rPr>
              <w:t>payment_links</w:t>
            </w:r>
            <w:r>
              <w:rPr>
                <w:rFonts w:ascii="Segoe UI" w:hAnsi="Segoe UI" w:cs="Segoe UI" w:eastAsia="Segoe UI"/>
                <w:color w:val="101820"/>
                <w:sz w:val="18"/>
              </w:rPr>
              <w:t xml:space="preserve">, </w:t>
            </w:r>
            <w:r>
              <w:rPr>
                <w:rFonts w:ascii="Consolas" w:hAnsi="Consolas" w:cs="Consolas" w:eastAsia="Consolas"/>
                <w:color w:val="101820"/>
                <w:sz w:val="16"/>
              </w:rPr>
              <w:t>payment_events</w:t>
            </w:r>
          </w:p>
        </w:tc>
        <w:tc>
          <w:tcPr>
            <w:tcW w:type="dxa" w:w="4507"/>
          </w:tcPr>
          <w:p>
            <w:pPr>
              <w:spacing w:after="20"/>
            </w:pPr>
            <w:r>
              <w:rPr>
                <w:rFonts w:ascii="Segoe UI" w:hAnsi="Segoe UI" w:cs="Segoe UI" w:eastAsia="Segoe UI"/>
                <w:color w:val="101820"/>
                <w:sz w:val="18"/>
              </w:rPr>
              <w:t>Online payment set-up, payment requests and the gateway notification log.</w:t>
            </w:r>
          </w:p>
        </w:tc>
      </w:tr>
      <w:tr>
        <w:tc>
          <w:tcPr>
            <w:tcW w:type="dxa" w:w="4507"/>
          </w:tcPr>
          <w:p>
            <w:pPr>
              <w:spacing w:after="20"/>
            </w:pPr>
            <w:r>
              <w:rPr>
                <w:rFonts w:ascii="Consolas" w:hAnsi="Consolas" w:cs="Consolas" w:eastAsia="Consolas"/>
                <w:color w:val="101820"/>
                <w:sz w:val="16"/>
              </w:rPr>
              <w:t>agent_events</w:t>
            </w:r>
          </w:p>
        </w:tc>
        <w:tc>
          <w:tcPr>
            <w:tcW w:type="dxa" w:w="4507"/>
          </w:tcPr>
          <w:p>
            <w:pPr>
              <w:spacing w:after="20"/>
            </w:pPr>
            <w:r>
              <w:rPr>
                <w:rFonts w:ascii="Segoe UI" w:hAnsi="Segoe UI" w:cs="Segoe UI" w:eastAsia="Segoe UI"/>
                <w:color w:val="101820"/>
                <w:sz w:val="18"/>
              </w:rPr>
              <w:t>Calendar events and reminders of a user.</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34"/>
        <w:gridCol w:w="2146"/>
        <w:gridCol w:w="3434"/>
      </w:tblGrid>
      <w:tr>
        <w:trPr>
          <w:tblHeader w:val="true"/>
        </w:trPr>
        <w:tc>
          <w:tcPr>
            <w:tcW w:type="dxa" w:w="3434"/>
            <w:shd w:val="clear" w:color="auto" w:fill="DCE9F7"/>
          </w:tcPr>
          <w:p>
            <w:pPr>
              <w:spacing w:after="20"/>
            </w:pPr>
            <w:r>
              <w:rPr>
                <w:rFonts w:ascii="Segoe UI" w:hAnsi="Segoe UI" w:cs="Segoe UI" w:eastAsia="Segoe UI"/>
                <w:b/>
                <w:color w:val="0F4761"/>
                <w:sz w:val="18"/>
              </w:rPr>
              <w:t>From</w:t>
            </w:r>
          </w:p>
        </w:tc>
        <w:tc>
          <w:tcPr>
            <w:tcW w:type="dxa" w:w="2146"/>
            <w:shd w:val="clear" w:color="auto" w:fill="DCE9F7"/>
          </w:tcPr>
          <w:p>
            <w:pPr>
              <w:spacing w:after="20"/>
            </w:pPr>
            <w:r>
              <w:rPr>
                <w:rFonts w:ascii="Segoe UI" w:hAnsi="Segoe UI" w:cs="Segoe UI" w:eastAsia="Segoe UI"/>
                <w:b/>
                <w:color w:val="0F4761"/>
                <w:sz w:val="18"/>
              </w:rPr>
              <w:t>To</w:t>
            </w:r>
          </w:p>
        </w:tc>
        <w:tc>
          <w:tcPr>
            <w:tcW w:type="dxa" w:w="3434"/>
            <w:shd w:val="clear" w:color="auto" w:fill="DCE9F7"/>
          </w:tcPr>
          <w:p>
            <w:pPr>
              <w:spacing w:after="20"/>
            </w:pPr>
            <w:r>
              <w:rPr>
                <w:rFonts w:ascii="Segoe UI" w:hAnsi="Segoe UI" w:cs="Segoe UI" w:eastAsia="Segoe UI"/>
                <w:b/>
                <w:color w:val="0F4761"/>
                <w:sz w:val="18"/>
              </w:rPr>
              <w:t>Meaning</w:t>
            </w:r>
          </w:p>
        </w:tc>
      </w:tr>
      <w:tr>
        <w:tc>
          <w:tcPr>
            <w:tcW w:type="dxa" w:w="3434"/>
          </w:tcPr>
          <w:p>
            <w:pPr>
              <w:spacing w:after="20"/>
            </w:pPr>
            <w:r>
              <w:rPr>
                <w:rFonts w:ascii="Consolas" w:hAnsi="Consolas" w:cs="Consolas" w:eastAsia="Consolas"/>
                <w:color w:val="101820"/>
                <w:sz w:val="16"/>
              </w:rPr>
              <w:t>quotes.lead_id</w:t>
            </w:r>
            <w:r>
              <w:rPr>
                <w:rFonts w:ascii="Segoe UI" w:hAnsi="Segoe UI" w:cs="Segoe UI" w:eastAsia="Segoe UI"/>
                <w:color w:val="101820"/>
                <w:sz w:val="18"/>
              </w:rPr>
              <w:t xml:space="preserve">, </w:t>
            </w:r>
            <w:r>
              <w:rPr>
                <w:rFonts w:ascii="Consolas" w:hAnsi="Consolas" w:cs="Consolas" w:eastAsia="Consolas"/>
                <w:color w:val="101820"/>
                <w:sz w:val="16"/>
              </w:rPr>
              <w:t>client_id</w:t>
            </w:r>
          </w:p>
        </w:tc>
        <w:tc>
          <w:tcPr>
            <w:tcW w:type="dxa" w:w="2146"/>
          </w:tcPr>
          <w:p>
            <w:pPr>
              <w:spacing w:after="20"/>
            </w:pPr>
            <w:r>
              <w:rPr>
                <w:rFonts w:ascii="Consolas" w:hAnsi="Consolas" w:cs="Consolas" w:eastAsia="Consolas"/>
                <w:color w:val="101820"/>
                <w:sz w:val="16"/>
              </w:rPr>
              <w:t>leads</w:t>
            </w:r>
            <w:r>
              <w:rPr>
                <w:rFonts w:ascii="Segoe UI" w:hAnsi="Segoe UI" w:cs="Segoe UI" w:eastAsia="Segoe UI"/>
                <w:color w:val="101820"/>
                <w:sz w:val="18"/>
              </w:rPr>
              <w:t xml:space="preserve">, </w:t>
            </w:r>
            <w:r>
              <w:rPr>
                <w:rFonts w:ascii="Consolas" w:hAnsi="Consolas" w:cs="Consolas" w:eastAsia="Consolas"/>
                <w:color w:val="101820"/>
                <w:sz w:val="16"/>
              </w:rPr>
              <w:t>clients</w:t>
            </w:r>
          </w:p>
        </w:tc>
        <w:tc>
          <w:tcPr>
            <w:tcW w:type="dxa" w:w="3434"/>
          </w:tcPr>
          <w:p>
            <w:pPr>
              <w:spacing w:after="20"/>
            </w:pPr>
            <w:r>
              <w:rPr>
                <w:rFonts w:ascii="Segoe UI" w:hAnsi="Segoe UI" w:cs="Segoe UI" w:eastAsia="Segoe UI"/>
                <w:color w:val="101820"/>
                <w:sz w:val="18"/>
              </w:rPr>
              <w:t>Prospect or client quoted.</w:t>
            </w:r>
          </w:p>
        </w:tc>
      </w:tr>
      <w:tr>
        <w:tc>
          <w:tcPr>
            <w:tcW w:type="dxa" w:w="3434"/>
          </w:tcPr>
          <w:p>
            <w:pPr>
              <w:spacing w:after="20"/>
            </w:pPr>
            <w:r>
              <w:rPr>
                <w:rFonts w:ascii="Consolas" w:hAnsi="Consolas" w:cs="Consolas" w:eastAsia="Consolas"/>
                <w:color w:val="101820"/>
                <w:sz w:val="16"/>
              </w:rPr>
              <w:t>quotes.product_id</w:t>
            </w:r>
            <w:r>
              <w:rPr>
                <w:rFonts w:ascii="Segoe UI" w:hAnsi="Segoe UI" w:cs="Segoe UI" w:eastAsia="Segoe UI"/>
                <w:color w:val="101820"/>
                <w:sz w:val="18"/>
              </w:rPr>
              <w:t xml:space="preserve">, </w:t>
            </w:r>
            <w:r>
              <w:rPr>
                <w:rFonts w:ascii="Consolas" w:hAnsi="Consolas" w:cs="Consolas" w:eastAsia="Consolas"/>
                <w:color w:val="101820"/>
                <w:sz w:val="16"/>
              </w:rPr>
              <w:t>policy_type_id</w:t>
            </w:r>
            <w:r>
              <w:rPr>
                <w:rFonts w:ascii="Segoe UI" w:hAnsi="Segoe UI" w:cs="Segoe UI" w:eastAsia="Segoe UI"/>
                <w:color w:val="101820"/>
                <w:sz w:val="18"/>
              </w:rPr>
              <w:t xml:space="preserve">, </w:t>
            </w:r>
            <w:r>
              <w:rPr>
                <w:rFonts w:ascii="Consolas" w:hAnsi="Consolas" w:cs="Consolas" w:eastAsia="Consolas"/>
                <w:color w:val="101820"/>
                <w:sz w:val="16"/>
              </w:rPr>
              <w:t>insurance_company_id</w:t>
            </w:r>
          </w:p>
        </w:tc>
        <w:tc>
          <w:tcPr>
            <w:tcW w:type="dxa" w:w="2146"/>
          </w:tcPr>
          <w:p>
            <w:pPr>
              <w:spacing w:after="20"/>
            </w:pPr>
            <w:r>
              <w:rPr>
                <w:rFonts w:ascii="Segoe UI" w:hAnsi="Segoe UI" w:cs="Segoe UI" w:eastAsia="Segoe UI"/>
                <w:color w:val="101820"/>
                <w:sz w:val="18"/>
              </w:rPr>
              <w:t>masters</w:t>
            </w:r>
          </w:p>
        </w:tc>
        <w:tc>
          <w:tcPr>
            <w:tcW w:type="dxa" w:w="3434"/>
          </w:tcPr>
          <w:p>
            <w:pPr>
              <w:spacing w:after="20"/>
            </w:pPr>
            <w:r>
              <w:rPr>
                <w:rFonts w:ascii="Segoe UI" w:hAnsi="Segoe UI" w:cs="Segoe UI" w:eastAsia="Segoe UI"/>
                <w:color w:val="101820"/>
                <w:sz w:val="18"/>
              </w:rPr>
              <w:t>What is quoted and with which insurer.</w:t>
            </w:r>
          </w:p>
        </w:tc>
      </w:tr>
      <w:tr>
        <w:tc>
          <w:tcPr>
            <w:tcW w:type="dxa" w:w="3434"/>
          </w:tcPr>
          <w:p>
            <w:pPr>
              <w:spacing w:after="20"/>
            </w:pPr>
            <w:r>
              <w:rPr>
                <w:rFonts w:ascii="Consolas" w:hAnsi="Consolas" w:cs="Consolas" w:eastAsia="Consolas"/>
                <w:color w:val="101820"/>
                <w:sz w:val="16"/>
              </w:rPr>
              <w:t>quotes.broker_slip_id</w:t>
            </w:r>
          </w:p>
        </w:tc>
        <w:tc>
          <w:tcPr>
            <w:tcW w:type="dxa" w:w="2146"/>
          </w:tcPr>
          <w:p>
            <w:pPr>
              <w:spacing w:after="20"/>
            </w:pPr>
            <w:r>
              <w:rPr>
                <w:rFonts w:ascii="Consolas" w:hAnsi="Consolas" w:cs="Consolas" w:eastAsia="Consolas"/>
                <w:color w:val="101820"/>
                <w:sz w:val="16"/>
              </w:rPr>
              <w:t>broker_slips</w:t>
            </w:r>
          </w:p>
        </w:tc>
        <w:tc>
          <w:tcPr>
            <w:tcW w:type="dxa" w:w="3434"/>
          </w:tcPr>
          <w:p>
            <w:pPr>
              <w:spacing w:after="20"/>
            </w:pPr>
            <w:r>
              <w:rPr>
                <w:rFonts w:ascii="Segoe UI" w:hAnsi="Segoe UI" w:cs="Segoe UI" w:eastAsia="Segoe UI"/>
                <w:color w:val="101820"/>
                <w:sz w:val="18"/>
              </w:rPr>
              <w:t>Broker slip the quotation was prepared from (placement journey).</w:t>
            </w:r>
          </w:p>
        </w:tc>
      </w:tr>
      <w:tr>
        <w:tc>
          <w:tcPr>
            <w:tcW w:type="dxa" w:w="3434"/>
          </w:tcPr>
          <w:p>
            <w:pPr>
              <w:spacing w:after="20"/>
            </w:pPr>
            <w:r>
              <w:rPr>
                <w:rFonts w:ascii="Consolas" w:hAnsi="Consolas" w:cs="Consolas" w:eastAsia="Consolas"/>
                <w:color w:val="101820"/>
                <w:sz w:val="16"/>
              </w:rPr>
              <w:t>quotes.policy_id</w:t>
            </w:r>
          </w:p>
        </w:tc>
        <w:tc>
          <w:tcPr>
            <w:tcW w:type="dxa" w:w="2146"/>
          </w:tcPr>
          <w:p>
            <w:pPr>
              <w:spacing w:after="20"/>
            </w:pPr>
            <w:r>
              <w:rPr>
                <w:rFonts w:ascii="Consolas" w:hAnsi="Consolas" w:cs="Consolas" w:eastAsia="Consolas"/>
                <w:color w:val="101820"/>
                <w:sz w:val="16"/>
              </w:rPr>
              <w:t>policies</w:t>
            </w:r>
          </w:p>
        </w:tc>
        <w:tc>
          <w:tcPr>
            <w:tcW w:type="dxa" w:w="3434"/>
          </w:tcPr>
          <w:p>
            <w:pPr>
              <w:spacing w:after="20"/>
            </w:pPr>
            <w:r>
              <w:rPr>
                <w:rFonts w:ascii="Segoe UI" w:hAnsi="Segoe UI" w:cs="Segoe UI" w:eastAsia="Segoe UI"/>
                <w:color w:val="101820"/>
                <w:sz w:val="18"/>
              </w:rPr>
              <w:t>Policy issued from the quotation.</w:t>
            </w:r>
          </w:p>
        </w:tc>
      </w:tr>
      <w:tr>
        <w:tc>
          <w:tcPr>
            <w:tcW w:type="dxa" w:w="3434"/>
          </w:tcPr>
          <w:p>
            <w:pPr>
              <w:spacing w:after="20"/>
            </w:pPr>
            <w:r>
              <w:rPr>
                <w:rFonts w:ascii="Consolas" w:hAnsi="Consolas" w:cs="Consolas" w:eastAsia="Consolas"/>
                <w:color w:val="101820"/>
                <w:sz w:val="16"/>
              </w:rPr>
              <w:t>quote_customer_responses.quote_id</w:t>
            </w:r>
          </w:p>
        </w:tc>
        <w:tc>
          <w:tcPr>
            <w:tcW w:type="dxa" w:w="2146"/>
          </w:tcPr>
          <w:p>
            <w:pPr>
              <w:spacing w:after="20"/>
            </w:pPr>
            <w:r>
              <w:rPr>
                <w:rFonts w:ascii="Consolas" w:hAnsi="Consolas" w:cs="Consolas" w:eastAsia="Consolas"/>
                <w:color w:val="101820"/>
                <w:sz w:val="16"/>
              </w:rPr>
              <w:t>quotes</w:t>
            </w:r>
          </w:p>
        </w:tc>
        <w:tc>
          <w:tcPr>
            <w:tcW w:type="dxa" w:w="3434"/>
          </w:tcPr>
          <w:p>
            <w:pPr>
              <w:spacing w:after="20"/>
            </w:pPr>
            <w:r>
              <w:rPr>
                <w:rFonts w:ascii="Segoe UI" w:hAnsi="Segoe UI" w:cs="Segoe UI" w:eastAsia="Segoe UI"/>
                <w:color w:val="101820"/>
                <w:sz w:val="18"/>
              </w:rPr>
              <w:t>Response to a quotation.</w:t>
            </w:r>
          </w:p>
        </w:tc>
      </w:tr>
      <w:tr>
        <w:tc>
          <w:tcPr>
            <w:tcW w:type="dxa" w:w="3434"/>
          </w:tcPr>
          <w:p>
            <w:pPr>
              <w:spacing w:after="20"/>
            </w:pPr>
            <w:r>
              <w:rPr>
                <w:rFonts w:ascii="Consolas" w:hAnsi="Consolas" w:cs="Consolas" w:eastAsia="Consolas"/>
                <w:color w:val="101820"/>
                <w:sz w:val="16"/>
              </w:rPr>
              <w:t>package_quotes.bundle_id</w:t>
            </w:r>
            <w:r>
              <w:rPr>
                <w:rFonts w:ascii="Segoe UI" w:hAnsi="Segoe UI" w:cs="Segoe UI" w:eastAsia="Segoe UI"/>
                <w:color w:val="101820"/>
                <w:sz w:val="18"/>
              </w:rPr>
              <w:t xml:space="preserve">, </w:t>
            </w:r>
            <w:r>
              <w:rPr>
                <w:rFonts w:ascii="Consolas" w:hAnsi="Consolas" w:cs="Consolas" w:eastAsia="Consolas"/>
                <w:color w:val="101820"/>
                <w:sz w:val="16"/>
              </w:rPr>
              <w:t>policy_id</w:t>
            </w:r>
          </w:p>
        </w:tc>
        <w:tc>
          <w:tcPr>
            <w:tcW w:type="dxa" w:w="2146"/>
          </w:tcPr>
          <w:p>
            <w:pPr>
              <w:spacing w:after="20"/>
            </w:pPr>
            <w:r>
              <w:rPr>
                <w:rFonts w:ascii="Consolas" w:hAnsi="Consolas" w:cs="Consolas" w:eastAsia="Consolas"/>
                <w:color w:val="101820"/>
                <w:sz w:val="16"/>
              </w:rPr>
              <w:t>package_bundles</w:t>
            </w:r>
            <w:r>
              <w:rPr>
                <w:rFonts w:ascii="Segoe UI" w:hAnsi="Segoe UI" w:cs="Segoe UI" w:eastAsia="Segoe UI"/>
                <w:color w:val="101820"/>
                <w:sz w:val="18"/>
              </w:rPr>
              <w:t xml:space="preserve">, </w:t>
            </w:r>
            <w:r>
              <w:rPr>
                <w:rFonts w:ascii="Consolas" w:hAnsi="Consolas" w:cs="Consolas" w:eastAsia="Consolas"/>
                <w:color w:val="101820"/>
                <w:sz w:val="16"/>
              </w:rPr>
              <w:t>policies</w:t>
            </w:r>
          </w:p>
        </w:tc>
        <w:tc>
          <w:tcPr>
            <w:tcW w:type="dxa" w:w="3434"/>
          </w:tcPr>
          <w:p>
            <w:pPr>
              <w:spacing w:after="20"/>
            </w:pPr>
            <w:r>
              <w:rPr>
                <w:rFonts w:ascii="Segoe UI" w:hAnsi="Segoe UI" w:cs="Segoe UI" w:eastAsia="Segoe UI"/>
                <w:color w:val="101820"/>
                <w:sz w:val="18"/>
              </w:rPr>
              <w:t>Bundle quoted; package policy issued.</w:t>
            </w:r>
          </w:p>
        </w:tc>
      </w:tr>
      <w:tr>
        <w:tc>
          <w:tcPr>
            <w:tcW w:type="dxa" w:w="3434"/>
          </w:tcPr>
          <w:p>
            <w:pPr>
              <w:spacing w:after="20"/>
            </w:pPr>
            <w:r>
              <w:rPr>
                <w:rFonts w:ascii="Consolas" w:hAnsi="Consolas" w:cs="Consolas" w:eastAsia="Consolas"/>
                <w:color w:val="101820"/>
                <w:sz w:val="16"/>
              </w:rPr>
              <w:t>payment_links.gateway_code</w:t>
            </w:r>
            <w:r>
              <w:rPr>
                <w:rFonts w:ascii="Segoe UI" w:hAnsi="Segoe UI" w:cs="Segoe UI" w:eastAsia="Segoe UI"/>
                <w:color w:val="101820"/>
                <w:sz w:val="18"/>
              </w:rPr>
              <w:t xml:space="preserve">, </w:t>
            </w:r>
            <w:r>
              <w:rPr>
                <w:rFonts w:ascii="Consolas" w:hAnsi="Consolas" w:cs="Consolas" w:eastAsia="Consolas"/>
                <w:color w:val="101820"/>
                <w:sz w:val="16"/>
              </w:rPr>
              <w:t>receipt_id</w:t>
            </w:r>
          </w:p>
        </w:tc>
        <w:tc>
          <w:tcPr>
            <w:tcW w:type="dxa" w:w="2146"/>
          </w:tcPr>
          <w:p>
            <w:pPr>
              <w:spacing w:after="20"/>
            </w:pPr>
            <w:r>
              <w:rPr>
                <w:rFonts w:ascii="Consolas" w:hAnsi="Consolas" w:cs="Consolas" w:eastAsia="Consolas"/>
                <w:color w:val="101820"/>
                <w:sz w:val="16"/>
              </w:rPr>
              <w:t>payment_gateways</w:t>
            </w:r>
            <w:r>
              <w:rPr>
                <w:rFonts w:ascii="Segoe UI" w:hAnsi="Segoe UI" w:cs="Segoe UI" w:eastAsia="Segoe UI"/>
                <w:color w:val="101820"/>
                <w:sz w:val="18"/>
              </w:rPr>
              <w:t xml:space="preserve">, </w:t>
            </w:r>
            <w:r>
              <w:rPr>
                <w:rFonts w:ascii="Consolas" w:hAnsi="Consolas" w:cs="Consolas" w:eastAsia="Consolas"/>
                <w:color w:val="101820"/>
                <w:sz w:val="16"/>
              </w:rPr>
              <w:t>receipts</w:t>
            </w:r>
          </w:p>
        </w:tc>
        <w:tc>
          <w:tcPr>
            <w:tcW w:type="dxa" w:w="3434"/>
          </w:tcPr>
          <w:p>
            <w:pPr>
              <w:spacing w:after="20"/>
            </w:pPr>
            <w:r>
              <w:rPr>
                <w:rFonts w:ascii="Segoe UI" w:hAnsi="Segoe UI" w:cs="Segoe UI" w:eastAsia="Segoe UI"/>
                <w:color w:val="101820"/>
                <w:sz w:val="18"/>
              </w:rPr>
              <w:t>Gateway used; official receipt created from the payment.</w:t>
            </w:r>
          </w:p>
        </w:tc>
      </w:tr>
      <w:tr>
        <w:tc>
          <w:tcPr>
            <w:tcW w:type="dxa" w:w="3434"/>
          </w:tcPr>
          <w:p>
            <w:pPr>
              <w:spacing w:after="20"/>
            </w:pPr>
            <w:r>
              <w:rPr>
                <w:rFonts w:ascii="Consolas" w:hAnsi="Consolas" w:cs="Consolas" w:eastAsia="Consolas"/>
                <w:color w:val="101820"/>
                <w:sz w:val="16"/>
              </w:rPr>
              <w:t>payment_events.link_id</w:t>
            </w:r>
          </w:p>
        </w:tc>
        <w:tc>
          <w:tcPr>
            <w:tcW w:type="dxa" w:w="2146"/>
          </w:tcPr>
          <w:p>
            <w:pPr>
              <w:spacing w:after="20"/>
            </w:pPr>
            <w:r>
              <w:rPr>
                <w:rFonts w:ascii="Consolas" w:hAnsi="Consolas" w:cs="Consolas" w:eastAsia="Consolas"/>
                <w:color w:val="101820"/>
                <w:sz w:val="16"/>
              </w:rPr>
              <w:t>payment_links</w:t>
            </w:r>
          </w:p>
        </w:tc>
        <w:tc>
          <w:tcPr>
            <w:tcW w:type="dxa" w:w="3434"/>
          </w:tcPr>
          <w:p>
            <w:pPr>
              <w:spacing w:after="20"/>
            </w:pPr>
            <w:r>
              <w:rPr>
                <w:rFonts w:ascii="Segoe UI" w:hAnsi="Segoe UI" w:cs="Segoe UI" w:eastAsia="Segoe UI"/>
                <w:color w:val="101820"/>
                <w:sz w:val="18"/>
              </w:rPr>
              <w:t>Notification about a payment link.</w:t>
            </w:r>
          </w:p>
        </w:tc>
      </w:tr>
    </w:tbl>
    <w:p>
      <w:pPr>
        <w:spacing w:after="80"/>
      </w:pPr>
    </w:p>
    <w:p>
      <w:pPr>
        <w:pStyle w:val="Heading2"/>
      </w:pPr>
      <w:r>
        <w:rPr>
          <w:rFonts w:ascii="Segoe UI" w:hAnsi="Segoe UI" w:cs="Segoe UI" w:eastAsia="Segoe UI"/>
          <w:b/>
          <w:color w:val="0F4761"/>
          <w:sz w:val="26"/>
        </w:rPr>
        <w:t>5.5  Placement</w:t>
      </w:r>
    </w:p>
    <w:p>
      <w:pPr>
        <w:spacing w:after="120" w:line="276" w:lineRule="auto"/>
      </w:pPr>
      <w:r>
        <w:rPr>
          <w:rFonts w:ascii="Segoe UI" w:hAnsi="Segoe UI" w:cs="Segoe UI" w:eastAsia="Segoe UI"/>
          <w:color w:val="101820"/>
          <w:sz w:val="21"/>
        </w:rPr>
        <w:t xml:space="preserve">Placement is the journey for risks that need terms from several insurers. A broker slip describes the risk and the covers requested and is sent to several insurers; each answer is an insurer offer (premium, rate, taxes, deductibles, validity, share offered) or a decline. The selected offers become a quotation or a placement slip, the firm order to the chosen insurers. When the risk is co-insured, </w:t>
      </w:r>
      <w:r>
        <w:rPr>
          <w:rFonts w:ascii="Consolas" w:hAnsi="Consolas" w:cs="Consolas" w:eastAsia="Consolas"/>
          <w:color w:val="101820"/>
          <w:sz w:val="19"/>
        </w:rPr>
        <w:t>risk_participants</w:t>
      </w:r>
      <w:r>
        <w:rPr>
          <w:rFonts w:ascii="Segoe UI" w:hAnsi="Segoe UI" w:cs="Segoe UI" w:eastAsia="Segoe UI"/>
          <w:color w:val="101820"/>
          <w:sz w:val="21"/>
        </w:rPr>
        <w:t xml:space="preserve"> holds the lead insurer and the co-insurers with their shares, premium, taxes and commission; the same table serves the broker slip, quotation, placement and policy. The policy is issued when every participant has bound.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Table</w:t>
            </w:r>
          </w:p>
        </w:tc>
        <w:tc>
          <w:tcPr>
            <w:tcW w:type="dxa" w:w="6458"/>
            <w:shd w:val="clear" w:color="auto" w:fill="DCE9F7"/>
          </w:tcPr>
          <w:p>
            <w:pPr>
              <w:spacing w:after="20"/>
            </w:pPr>
            <w:r>
              <w:rPr>
                <w:rFonts w:ascii="Segoe UI" w:hAnsi="Segoe UI" w:cs="Segoe UI" w:eastAsia="Segoe UI"/>
                <w:b/>
                <w:color w:val="0F4761"/>
                <w:sz w:val="18"/>
              </w:rPr>
              <w:t>Holds</w:t>
            </w:r>
          </w:p>
        </w:tc>
      </w:tr>
      <w:tr>
        <w:tc>
          <w:tcPr>
            <w:tcW w:type="dxa" w:w="2556"/>
          </w:tcPr>
          <w:p>
            <w:pPr>
              <w:spacing w:after="20"/>
            </w:pPr>
            <w:r>
              <w:rPr>
                <w:rFonts w:ascii="Consolas" w:hAnsi="Consolas" w:cs="Consolas" w:eastAsia="Consolas"/>
                <w:color w:val="101820"/>
                <w:sz w:val="16"/>
              </w:rPr>
              <w:t>broker_slips</w:t>
            </w:r>
          </w:p>
        </w:tc>
        <w:tc>
          <w:tcPr>
            <w:tcW w:type="dxa" w:w="6458"/>
          </w:tcPr>
          <w:p>
            <w:pPr>
              <w:spacing w:after="20"/>
            </w:pPr>
            <w:r>
              <w:rPr>
                <w:rFonts w:ascii="Segoe UI" w:hAnsi="Segoe UI" w:cs="Segoe UI" w:eastAsia="Segoe UI"/>
                <w:color w:val="101820"/>
                <w:sz w:val="18"/>
              </w:rPr>
              <w:t>Broker slips (BS-): client or lead, product, risk details, requested covers, response due date, status.</w:t>
            </w:r>
          </w:p>
        </w:tc>
      </w:tr>
      <w:tr>
        <w:tc>
          <w:tcPr>
            <w:tcW w:type="dxa" w:w="2556"/>
          </w:tcPr>
          <w:p>
            <w:pPr>
              <w:spacing w:after="20"/>
            </w:pPr>
            <w:r>
              <w:rPr>
                <w:rFonts w:ascii="Consolas" w:hAnsi="Consolas" w:cs="Consolas" w:eastAsia="Consolas"/>
                <w:color w:val="101820"/>
                <w:sz w:val="16"/>
              </w:rPr>
              <w:t>insurer_offers</w:t>
            </w:r>
          </w:p>
        </w:tc>
        <w:tc>
          <w:tcPr>
            <w:tcW w:type="dxa" w:w="6458"/>
          </w:tcPr>
          <w:p>
            <w:pPr>
              <w:spacing w:after="20"/>
            </w:pPr>
            <w:r>
              <w:rPr>
                <w:rFonts w:ascii="Segoe UI" w:hAnsi="Segoe UI" w:cs="Segoe UI" w:eastAsia="Segoe UI"/>
                <w:color w:val="101820"/>
                <w:sz w:val="18"/>
              </w:rPr>
              <w:t>Offers (OFR-) or declines from each insurer on a slip; the selected flag.</w:t>
            </w:r>
          </w:p>
        </w:tc>
      </w:tr>
      <w:tr>
        <w:tc>
          <w:tcPr>
            <w:tcW w:type="dxa" w:w="2556"/>
          </w:tcPr>
          <w:p>
            <w:pPr>
              <w:spacing w:after="20"/>
            </w:pPr>
            <w:r>
              <w:rPr>
                <w:rFonts w:ascii="Consolas" w:hAnsi="Consolas" w:cs="Consolas" w:eastAsia="Consolas"/>
                <w:color w:val="101820"/>
                <w:sz w:val="16"/>
              </w:rPr>
              <w:t>placements</w:t>
            </w:r>
          </w:p>
        </w:tc>
        <w:tc>
          <w:tcPr>
            <w:tcW w:type="dxa" w:w="6458"/>
          </w:tcPr>
          <w:p>
            <w:pPr>
              <w:spacing w:after="20"/>
            </w:pPr>
            <w:r>
              <w:rPr>
                <w:rFonts w:ascii="Segoe UI" w:hAnsi="Segoe UI" w:cs="Segoe UI" w:eastAsia="Segoe UI"/>
                <w:color w:val="101820"/>
                <w:sz w:val="18"/>
              </w:rPr>
              <w:t>Placement slips (PS-): lead insurer, premium, taxes, billing mode, binding and issue stamps, policy issued.</w:t>
            </w:r>
          </w:p>
        </w:tc>
      </w:tr>
      <w:tr>
        <w:tc>
          <w:tcPr>
            <w:tcW w:type="dxa" w:w="2556"/>
          </w:tcPr>
          <w:p>
            <w:pPr>
              <w:spacing w:after="20"/>
            </w:pPr>
            <w:r>
              <w:rPr>
                <w:rFonts w:ascii="Consolas" w:hAnsi="Consolas" w:cs="Consolas" w:eastAsia="Consolas"/>
                <w:color w:val="101820"/>
                <w:sz w:val="16"/>
              </w:rPr>
              <w:t>risk_participants</w:t>
            </w:r>
          </w:p>
        </w:tc>
        <w:tc>
          <w:tcPr>
            <w:tcW w:type="dxa" w:w="6458"/>
          </w:tcPr>
          <w:p>
            <w:pPr>
              <w:spacing w:after="20"/>
            </w:pPr>
            <w:r>
              <w:rPr>
                <w:rFonts w:ascii="Segoe UI" w:hAnsi="Segoe UI" w:cs="Segoe UI" w:eastAsia="Segoe UI"/>
                <w:color w:val="101820"/>
                <w:sz w:val="18"/>
              </w:rPr>
              <w:t>Co-insurance participants: insurer, lead flag, share, premium, taxes, commission, binding confirmation.</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19"/>
        <w:gridCol w:w="1932"/>
        <w:gridCol w:w="3863"/>
      </w:tblGrid>
      <w:tr>
        <w:trPr>
          <w:tblHeader w:val="true"/>
        </w:trPr>
        <w:tc>
          <w:tcPr>
            <w:tcW w:type="dxa" w:w="3219"/>
            <w:shd w:val="clear" w:color="auto" w:fill="DCE9F7"/>
          </w:tcPr>
          <w:p>
            <w:pPr>
              <w:spacing w:after="20"/>
            </w:pPr>
            <w:r>
              <w:rPr>
                <w:rFonts w:ascii="Segoe UI" w:hAnsi="Segoe UI" w:cs="Segoe UI" w:eastAsia="Segoe UI"/>
                <w:b/>
                <w:color w:val="0F4761"/>
                <w:sz w:val="18"/>
              </w:rPr>
              <w:t>From</w:t>
            </w:r>
          </w:p>
        </w:tc>
        <w:tc>
          <w:tcPr>
            <w:tcW w:type="dxa" w:w="1932"/>
            <w:shd w:val="clear" w:color="auto" w:fill="DCE9F7"/>
          </w:tcPr>
          <w:p>
            <w:pPr>
              <w:spacing w:after="20"/>
            </w:pPr>
            <w:r>
              <w:rPr>
                <w:rFonts w:ascii="Segoe UI" w:hAnsi="Segoe UI" w:cs="Segoe UI" w:eastAsia="Segoe UI"/>
                <w:b/>
                <w:color w:val="0F4761"/>
                <w:sz w:val="18"/>
              </w:rPr>
              <w:t>To</w:t>
            </w:r>
          </w:p>
        </w:tc>
        <w:tc>
          <w:tcPr>
            <w:tcW w:type="dxa" w:w="3863"/>
            <w:shd w:val="clear" w:color="auto" w:fill="DCE9F7"/>
          </w:tcPr>
          <w:p>
            <w:pPr>
              <w:spacing w:after="20"/>
            </w:pPr>
            <w:r>
              <w:rPr>
                <w:rFonts w:ascii="Segoe UI" w:hAnsi="Segoe UI" w:cs="Segoe UI" w:eastAsia="Segoe UI"/>
                <w:b/>
                <w:color w:val="0F4761"/>
                <w:sz w:val="18"/>
              </w:rPr>
              <w:t>Meaning</w:t>
            </w:r>
          </w:p>
        </w:tc>
      </w:tr>
      <w:tr>
        <w:tc>
          <w:tcPr>
            <w:tcW w:type="dxa" w:w="3219"/>
          </w:tcPr>
          <w:p>
            <w:pPr>
              <w:spacing w:after="20"/>
            </w:pPr>
            <w:r>
              <w:rPr>
                <w:rFonts w:ascii="Consolas" w:hAnsi="Consolas" w:cs="Consolas" w:eastAsia="Consolas"/>
                <w:color w:val="101820"/>
                <w:sz w:val="16"/>
              </w:rPr>
              <w:t>insurer_offers.broker_slip_id</w:t>
            </w:r>
          </w:p>
        </w:tc>
        <w:tc>
          <w:tcPr>
            <w:tcW w:type="dxa" w:w="1932"/>
          </w:tcPr>
          <w:p>
            <w:pPr>
              <w:spacing w:after="20"/>
            </w:pPr>
            <w:r>
              <w:rPr>
                <w:rFonts w:ascii="Consolas" w:hAnsi="Consolas" w:cs="Consolas" w:eastAsia="Consolas"/>
                <w:color w:val="101820"/>
                <w:sz w:val="16"/>
              </w:rPr>
              <w:t>broker_slips</w:t>
            </w:r>
          </w:p>
        </w:tc>
        <w:tc>
          <w:tcPr>
            <w:tcW w:type="dxa" w:w="3863"/>
          </w:tcPr>
          <w:p>
            <w:pPr>
              <w:spacing w:after="20"/>
            </w:pPr>
            <w:r>
              <w:rPr>
                <w:rFonts w:ascii="Segoe UI" w:hAnsi="Segoe UI" w:cs="Segoe UI" w:eastAsia="Segoe UI"/>
                <w:color w:val="101820"/>
                <w:sz w:val="18"/>
              </w:rPr>
              <w:t>Offer on a slip (deleted with the slip).</w:t>
            </w:r>
          </w:p>
        </w:tc>
      </w:tr>
      <w:tr>
        <w:tc>
          <w:tcPr>
            <w:tcW w:type="dxa" w:w="3219"/>
          </w:tcPr>
          <w:p>
            <w:pPr>
              <w:spacing w:after="20"/>
            </w:pPr>
            <w:r>
              <w:rPr>
                <w:rFonts w:ascii="Consolas" w:hAnsi="Consolas" w:cs="Consolas" w:eastAsia="Consolas"/>
                <w:color w:val="101820"/>
                <w:sz w:val="16"/>
              </w:rPr>
              <w:t>broker_slips.quote_id</w:t>
            </w:r>
          </w:p>
        </w:tc>
        <w:tc>
          <w:tcPr>
            <w:tcW w:type="dxa" w:w="1932"/>
          </w:tcPr>
          <w:p>
            <w:pPr>
              <w:spacing w:after="20"/>
            </w:pPr>
            <w:r>
              <w:rPr>
                <w:rFonts w:ascii="Consolas" w:hAnsi="Consolas" w:cs="Consolas" w:eastAsia="Consolas"/>
                <w:color w:val="101820"/>
                <w:sz w:val="16"/>
              </w:rPr>
              <w:t>quotes</w:t>
            </w:r>
          </w:p>
        </w:tc>
        <w:tc>
          <w:tcPr>
            <w:tcW w:type="dxa" w:w="3863"/>
          </w:tcPr>
          <w:p>
            <w:pPr>
              <w:spacing w:after="20"/>
            </w:pPr>
            <w:r>
              <w:rPr>
                <w:rFonts w:ascii="Segoe UI" w:hAnsi="Segoe UI" w:cs="Segoe UI" w:eastAsia="Segoe UI"/>
                <w:color w:val="101820"/>
                <w:sz w:val="18"/>
              </w:rPr>
              <w:t>Quotation slip prepared from the selected offers.</w:t>
            </w:r>
          </w:p>
        </w:tc>
      </w:tr>
      <w:tr>
        <w:tc>
          <w:tcPr>
            <w:tcW w:type="dxa" w:w="3219"/>
          </w:tcPr>
          <w:p>
            <w:pPr>
              <w:spacing w:after="20"/>
            </w:pPr>
            <w:r>
              <w:rPr>
                <w:rFonts w:ascii="Consolas" w:hAnsi="Consolas" w:cs="Consolas" w:eastAsia="Consolas"/>
                <w:color w:val="101820"/>
                <w:sz w:val="16"/>
              </w:rPr>
              <w:t>placements.broker_slip_id</w:t>
            </w:r>
            <w:r>
              <w:rPr>
                <w:rFonts w:ascii="Segoe UI" w:hAnsi="Segoe UI" w:cs="Segoe UI" w:eastAsia="Segoe UI"/>
                <w:color w:val="101820"/>
                <w:sz w:val="18"/>
              </w:rPr>
              <w:t xml:space="preserve">, </w:t>
            </w:r>
            <w:r>
              <w:rPr>
                <w:rFonts w:ascii="Consolas" w:hAnsi="Consolas" w:cs="Consolas" w:eastAsia="Consolas"/>
                <w:color w:val="101820"/>
                <w:sz w:val="16"/>
              </w:rPr>
              <w:t>quote_id</w:t>
            </w:r>
          </w:p>
        </w:tc>
        <w:tc>
          <w:tcPr>
            <w:tcW w:type="dxa" w:w="1932"/>
          </w:tcPr>
          <w:p>
            <w:pPr>
              <w:spacing w:after="20"/>
            </w:pPr>
            <w:r>
              <w:rPr>
                <w:rFonts w:ascii="Consolas" w:hAnsi="Consolas" w:cs="Consolas" w:eastAsia="Consolas"/>
                <w:color w:val="101820"/>
                <w:sz w:val="16"/>
              </w:rPr>
              <w:t>broker_slips</w:t>
            </w:r>
            <w:r>
              <w:rPr>
                <w:rFonts w:ascii="Segoe UI" w:hAnsi="Segoe UI" w:cs="Segoe UI" w:eastAsia="Segoe UI"/>
                <w:color w:val="101820"/>
                <w:sz w:val="18"/>
              </w:rPr>
              <w:t xml:space="preserve">, </w:t>
            </w:r>
            <w:r>
              <w:rPr>
                <w:rFonts w:ascii="Consolas" w:hAnsi="Consolas" w:cs="Consolas" w:eastAsia="Consolas"/>
                <w:color w:val="101820"/>
                <w:sz w:val="16"/>
              </w:rPr>
              <w:t>quotes</w:t>
            </w:r>
          </w:p>
        </w:tc>
        <w:tc>
          <w:tcPr>
            <w:tcW w:type="dxa" w:w="3863"/>
          </w:tcPr>
          <w:p>
            <w:pPr>
              <w:spacing w:after="20"/>
            </w:pPr>
            <w:r>
              <w:rPr>
                <w:rFonts w:ascii="Segoe UI" w:hAnsi="Segoe UI" w:cs="Segoe UI" w:eastAsia="Segoe UI"/>
                <w:color w:val="101820"/>
                <w:sz w:val="18"/>
              </w:rPr>
              <w:t>Origin of the placement.</w:t>
            </w:r>
          </w:p>
        </w:tc>
      </w:tr>
      <w:tr>
        <w:tc>
          <w:tcPr>
            <w:tcW w:type="dxa" w:w="3219"/>
          </w:tcPr>
          <w:p>
            <w:pPr>
              <w:spacing w:after="20"/>
            </w:pPr>
            <w:r>
              <w:rPr>
                <w:rFonts w:ascii="Consolas" w:hAnsi="Consolas" w:cs="Consolas" w:eastAsia="Consolas"/>
                <w:color w:val="101820"/>
                <w:sz w:val="16"/>
              </w:rPr>
              <w:t>placements.policy_id</w:t>
            </w:r>
          </w:p>
        </w:tc>
        <w:tc>
          <w:tcPr>
            <w:tcW w:type="dxa" w:w="1932"/>
          </w:tcPr>
          <w:p>
            <w:pPr>
              <w:spacing w:after="20"/>
            </w:pPr>
            <w:r>
              <w:rPr>
                <w:rFonts w:ascii="Consolas" w:hAnsi="Consolas" w:cs="Consolas" w:eastAsia="Consolas"/>
                <w:color w:val="101820"/>
                <w:sz w:val="16"/>
              </w:rPr>
              <w:t>policies</w:t>
            </w:r>
          </w:p>
        </w:tc>
        <w:tc>
          <w:tcPr>
            <w:tcW w:type="dxa" w:w="3863"/>
          </w:tcPr>
          <w:p>
            <w:pPr>
              <w:spacing w:after="20"/>
            </w:pPr>
            <w:r>
              <w:rPr>
                <w:rFonts w:ascii="Segoe UI" w:hAnsi="Segoe UI" w:cs="Segoe UI" w:eastAsia="Segoe UI"/>
                <w:color w:val="101820"/>
                <w:sz w:val="18"/>
              </w:rPr>
              <w:t>Policy issued from the placement.</w:t>
            </w:r>
          </w:p>
        </w:tc>
      </w:tr>
      <w:tr>
        <w:tc>
          <w:tcPr>
            <w:tcW w:type="dxa" w:w="3219"/>
          </w:tcPr>
          <w:p>
            <w:pPr>
              <w:spacing w:after="20"/>
            </w:pPr>
            <w:r>
              <w:rPr>
                <w:rFonts w:ascii="Consolas" w:hAnsi="Consolas" w:cs="Consolas" w:eastAsia="Consolas"/>
                <w:color w:val="101820"/>
                <w:sz w:val="16"/>
              </w:rPr>
              <w:t>risk_participants.insurance_company_id</w:t>
            </w:r>
          </w:p>
        </w:tc>
        <w:tc>
          <w:tcPr>
            <w:tcW w:type="dxa" w:w="1932"/>
          </w:tcPr>
          <w:p>
            <w:pPr>
              <w:spacing w:after="20"/>
            </w:pPr>
            <w:r>
              <w:rPr>
                <w:rFonts w:ascii="Consolas" w:hAnsi="Consolas" w:cs="Consolas" w:eastAsia="Consolas"/>
                <w:color w:val="101820"/>
                <w:sz w:val="16"/>
              </w:rPr>
              <w:t>insurance_companies</w:t>
            </w:r>
          </w:p>
        </w:tc>
        <w:tc>
          <w:tcPr>
            <w:tcW w:type="dxa" w:w="3863"/>
          </w:tcPr>
          <w:p>
            <w:pPr>
              <w:spacing w:after="20"/>
            </w:pPr>
            <w:r>
              <w:rPr>
                <w:rFonts w:ascii="Segoe UI" w:hAnsi="Segoe UI" w:cs="Segoe UI" w:eastAsia="Segoe UI"/>
                <w:color w:val="101820"/>
                <w:sz w:val="18"/>
              </w:rPr>
              <w:t xml:space="preserve">Participating insurer; the parent record is given by </w:t>
            </w:r>
            <w:r>
              <w:rPr>
                <w:rFonts w:ascii="Consolas" w:hAnsi="Consolas" w:cs="Consolas" w:eastAsia="Consolas"/>
                <w:color w:val="101820"/>
                <w:sz w:val="16"/>
              </w:rPr>
              <w:t>entity_type</w:t>
            </w:r>
            <w:r>
              <w:rPr>
                <w:rFonts w:ascii="Segoe UI" w:hAnsi="Segoe UI" w:cs="Segoe UI" w:eastAsia="Segoe UI"/>
                <w:color w:val="101820"/>
                <w:sz w:val="18"/>
              </w:rPr>
              <w:t xml:space="preserve"> and </w:t>
            </w:r>
            <w:r>
              <w:rPr>
                <w:rFonts w:ascii="Consolas" w:hAnsi="Consolas" w:cs="Consolas" w:eastAsia="Consolas"/>
                <w:color w:val="101820"/>
                <w:sz w:val="16"/>
              </w:rPr>
              <w:t>entity_id</w:t>
            </w:r>
            <w:r>
              <w:rPr>
                <w:rFonts w:ascii="Segoe UI" w:hAnsi="Segoe UI" w:cs="Segoe UI" w:eastAsia="Segoe UI"/>
                <w:color w:val="101820"/>
                <w:sz w:val="18"/>
              </w:rPr>
              <w:t>.</w:t>
            </w:r>
          </w:p>
        </w:tc>
      </w:tr>
    </w:tbl>
    <w:p>
      <w:pPr>
        <w:spacing w:after="80"/>
      </w:pPr>
    </w:p>
    <w:p>
      <w:pPr>
        <w:pStyle w:val="Heading2"/>
      </w:pPr>
      <w:r>
        <w:rPr>
          <w:rFonts w:ascii="Segoe UI" w:hAnsi="Segoe UI" w:cs="Segoe UI" w:eastAsia="Segoe UI"/>
          <w:b/>
          <w:color w:val="0F4761"/>
          <w:sz w:val="26"/>
        </w:rPr>
        <w:t>5.6  Policy and endorsement</w:t>
      </w:r>
    </w:p>
    <w:p>
      <w:pPr>
        <w:spacing w:after="120" w:line="276" w:lineRule="auto"/>
      </w:pPr>
      <w:r>
        <w:rPr>
          <w:rFonts w:ascii="Segoe UI" w:hAnsi="Segoe UI" w:cs="Segoe UI" w:eastAsia="Segoe UI"/>
          <w:color w:val="101820"/>
          <w:sz w:val="21"/>
        </w:rPr>
        <w:t xml:space="preserve">The policy is the central record. It points to the client, product, policy type, insurer (the lead insurer when co-insured), the quotation or placement it came from and the policy it renews. </w:t>
      </w:r>
      <w:r>
        <w:rPr>
          <w:rFonts w:ascii="Consolas" w:hAnsi="Consolas" w:cs="Consolas" w:eastAsia="Consolas"/>
          <w:color w:val="101820"/>
          <w:sz w:val="19"/>
        </w:rPr>
        <w:t>billing_mode</w:t>
      </w:r>
      <w:r>
        <w:rPr>
          <w:rFonts w:ascii="Segoe UI" w:hAnsi="Segoe UI" w:cs="Segoe UI" w:eastAsia="Segoe UI"/>
          <w:color w:val="101820"/>
          <w:sz w:val="21"/>
        </w:rPr>
        <w:t xml:space="preserve"> decides the money flow: </w:t>
      </w:r>
      <w:r>
        <w:rPr>
          <w:rFonts w:ascii="Segoe UI" w:hAnsi="Segoe UI" w:cs="Segoe UI" w:eastAsia="Segoe UI"/>
          <w:b/>
          <w:color w:val="101820"/>
          <w:sz w:val="21"/>
        </w:rPr>
        <w:t>broker</w:t>
      </w:r>
      <w:r>
        <w:rPr>
          <w:rFonts w:ascii="Segoe UI" w:hAnsi="Segoe UI" w:cs="Segoe UI" w:eastAsia="Segoe UI"/>
          <w:color w:val="101820"/>
          <w:sz w:val="21"/>
        </w:rPr>
        <w:t xml:space="preserve"> (the broker bills and collects the premium and remits it to the insurer) or </w:t>
      </w:r>
      <w:r>
        <w:rPr>
          <w:rFonts w:ascii="Segoe UI" w:hAnsi="Segoe UI" w:cs="Segoe UI" w:eastAsia="Segoe UI"/>
          <w:b/>
          <w:color w:val="101820"/>
          <w:sz w:val="21"/>
        </w:rPr>
        <w:t>direct</w:t>
      </w:r>
      <w:r>
        <w:rPr>
          <w:rFonts w:ascii="Segoe UI" w:hAnsi="Segoe UI" w:cs="Segoe UI" w:eastAsia="Segoe UI"/>
          <w:color w:val="101820"/>
          <w:sz w:val="21"/>
        </w:rPr>
        <w:t xml:space="preserve"> (the insurer bills the client and the broker bills its commission to the insurer). Endorsements change an issued policy, re-price it and may raise their own bill or return premium; a cancellation is an endorsement. Front-office staff capture premium payments on a policy in </w:t>
      </w:r>
      <w:r>
        <w:rPr>
          <w:rFonts w:ascii="Consolas" w:hAnsi="Consolas" w:cs="Consolas" w:eastAsia="Consolas"/>
          <w:color w:val="101820"/>
          <w:sz w:val="19"/>
        </w:rPr>
        <w:t>policy_payments</w:t>
      </w:r>
      <w:r>
        <w:rPr>
          <w:rFonts w:ascii="Segoe UI" w:hAnsi="Segoe UI" w:cs="Segoe UI" w:eastAsia="Segoe UI"/>
          <w:color w:val="101820"/>
          <w:sz w:val="21"/>
        </w:rPr>
        <w:t xml:space="preserve"> until Accounting confirms them and issues the official receipt.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Table</w:t>
            </w:r>
          </w:p>
        </w:tc>
        <w:tc>
          <w:tcPr>
            <w:tcW w:type="dxa" w:w="6181"/>
            <w:shd w:val="clear" w:color="auto" w:fill="DCE9F7"/>
          </w:tcPr>
          <w:p>
            <w:pPr>
              <w:spacing w:after="20"/>
            </w:pPr>
            <w:r>
              <w:rPr>
                <w:rFonts w:ascii="Segoe UI" w:hAnsi="Segoe UI" w:cs="Segoe UI" w:eastAsia="Segoe UI"/>
                <w:b/>
                <w:color w:val="0F4761"/>
                <w:sz w:val="18"/>
              </w:rPr>
              <w:t>Holds</w:t>
            </w:r>
          </w:p>
        </w:tc>
      </w:tr>
      <w:tr>
        <w:tc>
          <w:tcPr>
            <w:tcW w:type="dxa" w:w="2833"/>
          </w:tcPr>
          <w:p>
            <w:pPr>
              <w:spacing w:after="20"/>
            </w:pPr>
            <w:r>
              <w:rPr>
                <w:rFonts w:ascii="Consolas" w:hAnsi="Consolas" w:cs="Consolas" w:eastAsia="Consolas"/>
                <w:color w:val="101820"/>
                <w:sz w:val="16"/>
              </w:rPr>
              <w:t>policies</w:t>
            </w:r>
          </w:p>
        </w:tc>
        <w:tc>
          <w:tcPr>
            <w:tcW w:type="dxa" w:w="6181"/>
          </w:tcPr>
          <w:p>
            <w:pPr>
              <w:spacing w:after="20"/>
            </w:pPr>
            <w:r>
              <w:rPr>
                <w:rFonts w:ascii="Segoe UI" w:hAnsi="Segoe UI" w:cs="Segoe UI" w:eastAsia="Segoe UI"/>
                <w:color w:val="101820"/>
                <w:sz w:val="18"/>
              </w:rPr>
              <w:t>Policies: number, client, product, insurer, term, sum insured, premium, taxes, commission, billing mode, payment status, renewal links, status.</w:t>
            </w:r>
          </w:p>
        </w:tc>
      </w:tr>
      <w:tr>
        <w:tc>
          <w:tcPr>
            <w:tcW w:type="dxa" w:w="2833"/>
          </w:tcPr>
          <w:p>
            <w:pPr>
              <w:spacing w:after="20"/>
            </w:pPr>
            <w:r>
              <w:rPr>
                <w:rFonts w:ascii="Consolas" w:hAnsi="Consolas" w:cs="Consolas" w:eastAsia="Consolas"/>
                <w:color w:val="101820"/>
                <w:sz w:val="16"/>
              </w:rPr>
              <w:t>endorsements</w:t>
            </w:r>
          </w:p>
        </w:tc>
        <w:tc>
          <w:tcPr>
            <w:tcW w:type="dxa" w:w="6181"/>
          </w:tcPr>
          <w:p>
            <w:pPr>
              <w:spacing w:after="20"/>
            </w:pPr>
            <w:r>
              <w:rPr>
                <w:rFonts w:ascii="Segoe UI" w:hAnsi="Segoe UI" w:cs="Segoe UI" w:eastAsia="Segoe UI"/>
                <w:color w:val="101820"/>
                <w:sz w:val="18"/>
              </w:rPr>
              <w:t>Endorsements and cancellations: type, changes, premium change, billing link, status.</w:t>
            </w:r>
          </w:p>
        </w:tc>
      </w:tr>
      <w:tr>
        <w:tc>
          <w:tcPr>
            <w:tcW w:type="dxa" w:w="2833"/>
          </w:tcPr>
          <w:p>
            <w:pPr>
              <w:spacing w:after="20"/>
            </w:pPr>
            <w:r>
              <w:rPr>
                <w:rFonts w:ascii="Consolas" w:hAnsi="Consolas" w:cs="Consolas" w:eastAsia="Consolas"/>
                <w:color w:val="101820"/>
                <w:sz w:val="16"/>
              </w:rPr>
              <w:t>package_endorsements</w:t>
            </w:r>
          </w:p>
        </w:tc>
        <w:tc>
          <w:tcPr>
            <w:tcW w:type="dxa" w:w="6181"/>
          </w:tcPr>
          <w:p>
            <w:pPr>
              <w:spacing w:after="20"/>
            </w:pPr>
            <w:r>
              <w:rPr>
                <w:rFonts w:ascii="Segoe UI" w:hAnsi="Segoe UI" w:cs="Segoe UI" w:eastAsia="Segoe UI"/>
                <w:color w:val="101820"/>
                <w:sz w:val="18"/>
              </w:rPr>
              <w:t>Changes of one section of a package policy and the additional premium.</w:t>
            </w:r>
          </w:p>
        </w:tc>
      </w:tr>
      <w:tr>
        <w:tc>
          <w:tcPr>
            <w:tcW w:type="dxa" w:w="2833"/>
          </w:tcPr>
          <w:p>
            <w:pPr>
              <w:spacing w:after="20"/>
            </w:pPr>
            <w:r>
              <w:rPr>
                <w:rFonts w:ascii="Consolas" w:hAnsi="Consolas" w:cs="Consolas" w:eastAsia="Consolas"/>
                <w:color w:val="101820"/>
                <w:sz w:val="16"/>
              </w:rPr>
              <w:t>policy_payments</w:t>
            </w:r>
          </w:p>
        </w:tc>
        <w:tc>
          <w:tcPr>
            <w:tcW w:type="dxa" w:w="6181"/>
          </w:tcPr>
          <w:p>
            <w:pPr>
              <w:spacing w:after="20"/>
            </w:pPr>
            <w:r>
              <w:rPr>
                <w:rFonts w:ascii="Segoe UI" w:hAnsi="Segoe UI" w:cs="Segoe UI" w:eastAsia="Segoe UI"/>
                <w:color w:val="101820"/>
                <w:sz w:val="18"/>
              </w:rPr>
              <w:t>Payments captured on a policy awaiting confirmation by Accounting.</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53"/>
        <w:gridCol w:w="2508"/>
        <w:gridCol w:w="3253"/>
      </w:tblGrid>
      <w:tr>
        <w:trPr>
          <w:tblHeader w:val="true"/>
        </w:trPr>
        <w:tc>
          <w:tcPr>
            <w:tcW w:type="dxa" w:w="3253"/>
            <w:shd w:val="clear" w:color="auto" w:fill="DCE9F7"/>
          </w:tcPr>
          <w:p>
            <w:pPr>
              <w:spacing w:after="20"/>
            </w:pPr>
            <w:r>
              <w:rPr>
                <w:rFonts w:ascii="Segoe UI" w:hAnsi="Segoe UI" w:cs="Segoe UI" w:eastAsia="Segoe UI"/>
                <w:b/>
                <w:color w:val="0F4761"/>
                <w:sz w:val="18"/>
              </w:rPr>
              <w:t>From</w:t>
            </w:r>
          </w:p>
        </w:tc>
        <w:tc>
          <w:tcPr>
            <w:tcW w:type="dxa" w:w="2508"/>
            <w:shd w:val="clear" w:color="auto" w:fill="DCE9F7"/>
          </w:tcPr>
          <w:p>
            <w:pPr>
              <w:spacing w:after="20"/>
            </w:pPr>
            <w:r>
              <w:rPr>
                <w:rFonts w:ascii="Segoe UI" w:hAnsi="Segoe UI" w:cs="Segoe UI" w:eastAsia="Segoe UI"/>
                <w:b/>
                <w:color w:val="0F4761"/>
                <w:sz w:val="18"/>
              </w:rPr>
              <w:t>To</w:t>
            </w:r>
          </w:p>
        </w:tc>
        <w:tc>
          <w:tcPr>
            <w:tcW w:type="dxa" w:w="3253"/>
            <w:shd w:val="clear" w:color="auto" w:fill="DCE9F7"/>
          </w:tcPr>
          <w:p>
            <w:pPr>
              <w:spacing w:after="20"/>
            </w:pPr>
            <w:r>
              <w:rPr>
                <w:rFonts w:ascii="Segoe UI" w:hAnsi="Segoe UI" w:cs="Segoe UI" w:eastAsia="Segoe UI"/>
                <w:b/>
                <w:color w:val="0F4761"/>
                <w:sz w:val="18"/>
              </w:rPr>
              <w:t>Meaning</w:t>
            </w:r>
          </w:p>
        </w:tc>
      </w:tr>
      <w:tr>
        <w:tc>
          <w:tcPr>
            <w:tcW w:type="dxa" w:w="3253"/>
          </w:tcPr>
          <w:p>
            <w:pPr>
              <w:spacing w:after="20"/>
            </w:pPr>
            <w:r>
              <w:rPr>
                <w:rFonts w:ascii="Consolas" w:hAnsi="Consolas" w:cs="Consolas" w:eastAsia="Consolas"/>
                <w:color w:val="101820"/>
                <w:sz w:val="16"/>
              </w:rPr>
              <w:t>policies.client_id</w:t>
            </w:r>
            <w:r>
              <w:rPr>
                <w:rFonts w:ascii="Segoe UI" w:hAnsi="Segoe UI" w:cs="Segoe UI" w:eastAsia="Segoe UI"/>
                <w:color w:val="101820"/>
                <w:sz w:val="18"/>
              </w:rPr>
              <w:t xml:space="preserve">, </w:t>
            </w:r>
            <w:r>
              <w:rPr>
                <w:rFonts w:ascii="Consolas" w:hAnsi="Consolas" w:cs="Consolas" w:eastAsia="Consolas"/>
                <w:color w:val="101820"/>
                <w:sz w:val="16"/>
              </w:rPr>
              <w:t>product_id</w:t>
            </w:r>
            <w:r>
              <w:rPr>
                <w:rFonts w:ascii="Segoe UI" w:hAnsi="Segoe UI" w:cs="Segoe UI" w:eastAsia="Segoe UI"/>
                <w:color w:val="101820"/>
                <w:sz w:val="18"/>
              </w:rPr>
              <w:t xml:space="preserve">, </w:t>
            </w:r>
            <w:r>
              <w:rPr>
                <w:rFonts w:ascii="Consolas" w:hAnsi="Consolas" w:cs="Consolas" w:eastAsia="Consolas"/>
                <w:color w:val="101820"/>
                <w:sz w:val="16"/>
              </w:rPr>
              <w:t>policy_type_id</w:t>
            </w:r>
            <w:r>
              <w:rPr>
                <w:rFonts w:ascii="Segoe UI" w:hAnsi="Segoe UI" w:cs="Segoe UI" w:eastAsia="Segoe UI"/>
                <w:color w:val="101820"/>
                <w:sz w:val="18"/>
              </w:rPr>
              <w:t xml:space="preserve">, </w:t>
            </w:r>
            <w:r>
              <w:rPr>
                <w:rFonts w:ascii="Consolas" w:hAnsi="Consolas" w:cs="Consolas" w:eastAsia="Consolas"/>
                <w:color w:val="101820"/>
                <w:sz w:val="16"/>
              </w:rPr>
              <w:t>insurance_company_id</w:t>
            </w:r>
          </w:p>
        </w:tc>
        <w:tc>
          <w:tcPr>
            <w:tcW w:type="dxa" w:w="2508"/>
          </w:tcPr>
          <w:p>
            <w:pPr>
              <w:spacing w:after="20"/>
            </w:pPr>
            <w:r>
              <w:rPr>
                <w:rFonts w:ascii="Segoe UI" w:hAnsi="Segoe UI" w:cs="Segoe UI" w:eastAsia="Segoe UI"/>
                <w:color w:val="101820"/>
                <w:sz w:val="18"/>
              </w:rPr>
              <w:t xml:space="preserve">masters and </w:t>
            </w:r>
            <w:r>
              <w:rPr>
                <w:rFonts w:ascii="Consolas" w:hAnsi="Consolas" w:cs="Consolas" w:eastAsia="Consolas"/>
                <w:color w:val="101820"/>
                <w:sz w:val="16"/>
              </w:rPr>
              <w:t>clients</w:t>
            </w:r>
          </w:p>
        </w:tc>
        <w:tc>
          <w:tcPr>
            <w:tcW w:type="dxa" w:w="3253"/>
          </w:tcPr>
          <w:p>
            <w:pPr>
              <w:spacing w:after="20"/>
            </w:pPr>
            <w:r>
              <w:rPr>
                <w:rFonts w:ascii="Segoe UI" w:hAnsi="Segoe UI" w:cs="Segoe UI" w:eastAsia="Segoe UI"/>
                <w:color w:val="101820"/>
                <w:sz w:val="18"/>
              </w:rPr>
              <w:t>Insured, product and insurer of the policy.</w:t>
            </w:r>
          </w:p>
        </w:tc>
      </w:tr>
      <w:tr>
        <w:tc>
          <w:tcPr>
            <w:tcW w:type="dxa" w:w="3253"/>
          </w:tcPr>
          <w:p>
            <w:pPr>
              <w:spacing w:after="20"/>
            </w:pPr>
            <w:r>
              <w:rPr>
                <w:rFonts w:ascii="Consolas" w:hAnsi="Consolas" w:cs="Consolas" w:eastAsia="Consolas"/>
                <w:color w:val="101820"/>
                <w:sz w:val="16"/>
              </w:rPr>
              <w:t>policies.quote_id</w:t>
            </w:r>
            <w:r>
              <w:rPr>
                <w:rFonts w:ascii="Segoe UI" w:hAnsi="Segoe UI" w:cs="Segoe UI" w:eastAsia="Segoe UI"/>
                <w:color w:val="101820"/>
                <w:sz w:val="18"/>
              </w:rPr>
              <w:t xml:space="preserve">, </w:t>
            </w:r>
            <w:r>
              <w:rPr>
                <w:rFonts w:ascii="Consolas" w:hAnsi="Consolas" w:cs="Consolas" w:eastAsia="Consolas"/>
                <w:color w:val="101820"/>
                <w:sz w:val="16"/>
              </w:rPr>
              <w:t>placement_id</w:t>
            </w:r>
            <w:r>
              <w:rPr>
                <w:rFonts w:ascii="Segoe UI" w:hAnsi="Segoe UI" w:cs="Segoe UI" w:eastAsia="Segoe UI"/>
                <w:color w:val="101820"/>
                <w:sz w:val="18"/>
              </w:rPr>
              <w:t xml:space="preserve">, </w:t>
            </w:r>
            <w:r>
              <w:rPr>
                <w:rFonts w:ascii="Consolas" w:hAnsi="Consolas" w:cs="Consolas" w:eastAsia="Consolas"/>
                <w:color w:val="101820"/>
                <w:sz w:val="16"/>
              </w:rPr>
              <w:t>lead_id</w:t>
            </w:r>
          </w:p>
        </w:tc>
        <w:tc>
          <w:tcPr>
            <w:tcW w:type="dxa" w:w="2508"/>
          </w:tcPr>
          <w:p>
            <w:pPr>
              <w:spacing w:after="20"/>
            </w:pPr>
            <w:r>
              <w:rPr>
                <w:rFonts w:ascii="Consolas" w:hAnsi="Consolas" w:cs="Consolas" w:eastAsia="Consolas"/>
                <w:color w:val="101820"/>
                <w:sz w:val="16"/>
              </w:rPr>
              <w:t>quotes</w:t>
            </w:r>
            <w:r>
              <w:rPr>
                <w:rFonts w:ascii="Segoe UI" w:hAnsi="Segoe UI" w:cs="Segoe UI" w:eastAsia="Segoe UI"/>
                <w:color w:val="101820"/>
                <w:sz w:val="18"/>
              </w:rPr>
              <w:t xml:space="preserve">, </w:t>
            </w:r>
            <w:r>
              <w:rPr>
                <w:rFonts w:ascii="Consolas" w:hAnsi="Consolas" w:cs="Consolas" w:eastAsia="Consolas"/>
                <w:color w:val="101820"/>
                <w:sz w:val="16"/>
              </w:rPr>
              <w:t>placements</w:t>
            </w:r>
            <w:r>
              <w:rPr>
                <w:rFonts w:ascii="Segoe UI" w:hAnsi="Segoe UI" w:cs="Segoe UI" w:eastAsia="Segoe UI"/>
                <w:color w:val="101820"/>
                <w:sz w:val="18"/>
              </w:rPr>
              <w:t xml:space="preserve">, </w:t>
            </w:r>
            <w:r>
              <w:rPr>
                <w:rFonts w:ascii="Consolas" w:hAnsi="Consolas" w:cs="Consolas" w:eastAsia="Consolas"/>
                <w:color w:val="101820"/>
                <w:sz w:val="16"/>
              </w:rPr>
              <w:t>leads</w:t>
            </w:r>
          </w:p>
        </w:tc>
        <w:tc>
          <w:tcPr>
            <w:tcW w:type="dxa" w:w="3253"/>
          </w:tcPr>
          <w:p>
            <w:pPr>
              <w:spacing w:after="20"/>
            </w:pPr>
            <w:r>
              <w:rPr>
                <w:rFonts w:ascii="Segoe UI" w:hAnsi="Segoe UI" w:cs="Segoe UI" w:eastAsia="Segoe UI"/>
                <w:color w:val="101820"/>
                <w:sz w:val="18"/>
              </w:rPr>
              <w:t>Origin of the policy.</w:t>
            </w:r>
          </w:p>
        </w:tc>
      </w:tr>
      <w:tr>
        <w:tc>
          <w:tcPr>
            <w:tcW w:type="dxa" w:w="3253"/>
          </w:tcPr>
          <w:p>
            <w:pPr>
              <w:spacing w:after="20"/>
            </w:pPr>
            <w:r>
              <w:rPr>
                <w:rFonts w:ascii="Consolas" w:hAnsi="Consolas" w:cs="Consolas" w:eastAsia="Consolas"/>
                <w:color w:val="101820"/>
                <w:sz w:val="16"/>
              </w:rPr>
              <w:t>policies.renewed_from</w:t>
            </w:r>
          </w:p>
        </w:tc>
        <w:tc>
          <w:tcPr>
            <w:tcW w:type="dxa" w:w="2508"/>
          </w:tcPr>
          <w:p>
            <w:pPr>
              <w:spacing w:after="20"/>
            </w:pPr>
            <w:r>
              <w:rPr>
                <w:rFonts w:ascii="Consolas" w:hAnsi="Consolas" w:cs="Consolas" w:eastAsia="Consolas"/>
                <w:color w:val="101820"/>
                <w:sz w:val="16"/>
              </w:rPr>
              <w:t>policies</w:t>
            </w:r>
          </w:p>
        </w:tc>
        <w:tc>
          <w:tcPr>
            <w:tcW w:type="dxa" w:w="3253"/>
          </w:tcPr>
          <w:p>
            <w:pPr>
              <w:spacing w:after="20"/>
            </w:pPr>
            <w:r>
              <w:rPr>
                <w:rFonts w:ascii="Segoe UI" w:hAnsi="Segoe UI" w:cs="Segoe UI" w:eastAsia="Segoe UI"/>
                <w:color w:val="101820"/>
                <w:sz w:val="18"/>
              </w:rPr>
              <w:t>Expiring policy this one renews (</w:t>
            </w:r>
            <w:r>
              <w:rPr>
                <w:rFonts w:ascii="Consolas" w:hAnsi="Consolas" w:cs="Consolas" w:eastAsia="Consolas"/>
                <w:color w:val="101820"/>
                <w:sz w:val="16"/>
              </w:rPr>
              <w:t>renewed_to</w:t>
            </w:r>
            <w:r>
              <w:rPr>
                <w:rFonts w:ascii="Segoe UI" w:hAnsi="Segoe UI" w:cs="Segoe UI" w:eastAsia="Segoe UI"/>
                <w:color w:val="101820"/>
                <w:sz w:val="18"/>
              </w:rPr>
              <w:t xml:space="preserve"> holds the reverse link).</w:t>
            </w:r>
          </w:p>
        </w:tc>
      </w:tr>
      <w:tr>
        <w:tc>
          <w:tcPr>
            <w:tcW w:type="dxa" w:w="3253"/>
          </w:tcPr>
          <w:p>
            <w:pPr>
              <w:spacing w:after="20"/>
            </w:pPr>
            <w:r>
              <w:rPr>
                <w:rFonts w:ascii="Consolas" w:hAnsi="Consolas" w:cs="Consolas" w:eastAsia="Consolas"/>
                <w:color w:val="101820"/>
                <w:sz w:val="16"/>
              </w:rPr>
              <w:t>endorsements.policy_id</w:t>
            </w:r>
            <w:r>
              <w:rPr>
                <w:rFonts w:ascii="Segoe UI" w:hAnsi="Segoe UI" w:cs="Segoe UI" w:eastAsia="Segoe UI"/>
                <w:color w:val="101820"/>
                <w:sz w:val="18"/>
              </w:rPr>
              <w:t xml:space="preserve">, </w:t>
            </w:r>
            <w:r>
              <w:rPr>
                <w:rFonts w:ascii="Consolas" w:hAnsi="Consolas" w:cs="Consolas" w:eastAsia="Consolas"/>
                <w:color w:val="101820"/>
                <w:sz w:val="16"/>
              </w:rPr>
              <w:t>receivable_id</w:t>
            </w:r>
          </w:p>
        </w:tc>
        <w:tc>
          <w:tcPr>
            <w:tcW w:type="dxa" w:w="2508"/>
          </w:tcPr>
          <w:p>
            <w:pPr>
              <w:spacing w:after="20"/>
            </w:pP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receivables</w:t>
            </w:r>
          </w:p>
        </w:tc>
        <w:tc>
          <w:tcPr>
            <w:tcW w:type="dxa" w:w="3253"/>
          </w:tcPr>
          <w:p>
            <w:pPr>
              <w:spacing w:after="20"/>
            </w:pPr>
            <w:r>
              <w:rPr>
                <w:rFonts w:ascii="Segoe UI" w:hAnsi="Segoe UI" w:cs="Segoe UI" w:eastAsia="Segoe UI"/>
                <w:color w:val="101820"/>
                <w:sz w:val="18"/>
              </w:rPr>
              <w:t>Policy changed; bill raised for the additional premium.</w:t>
            </w:r>
          </w:p>
        </w:tc>
      </w:tr>
      <w:tr>
        <w:tc>
          <w:tcPr>
            <w:tcW w:type="dxa" w:w="3253"/>
          </w:tcPr>
          <w:p>
            <w:pPr>
              <w:spacing w:after="20"/>
            </w:pPr>
            <w:r>
              <w:rPr>
                <w:rFonts w:ascii="Consolas" w:hAnsi="Consolas" w:cs="Consolas" w:eastAsia="Consolas"/>
                <w:color w:val="101820"/>
                <w:sz w:val="16"/>
              </w:rPr>
              <w:t>policy_payments.policy_id</w:t>
            </w:r>
            <w:r>
              <w:rPr>
                <w:rFonts w:ascii="Segoe UI" w:hAnsi="Segoe UI" w:cs="Segoe UI" w:eastAsia="Segoe UI"/>
                <w:color w:val="101820"/>
                <w:sz w:val="18"/>
              </w:rPr>
              <w:t xml:space="preserve">, </w:t>
            </w:r>
            <w:r>
              <w:rPr>
                <w:rFonts w:ascii="Consolas" w:hAnsi="Consolas" w:cs="Consolas" w:eastAsia="Consolas"/>
                <w:color w:val="101820"/>
                <w:sz w:val="16"/>
              </w:rPr>
              <w:t>receivable_id</w:t>
            </w:r>
            <w:r>
              <w:rPr>
                <w:rFonts w:ascii="Segoe UI" w:hAnsi="Segoe UI" w:cs="Segoe UI" w:eastAsia="Segoe UI"/>
                <w:color w:val="101820"/>
                <w:sz w:val="18"/>
              </w:rPr>
              <w:t xml:space="preserve">, </w:t>
            </w:r>
            <w:r>
              <w:rPr>
                <w:rFonts w:ascii="Consolas" w:hAnsi="Consolas" w:cs="Consolas" w:eastAsia="Consolas"/>
                <w:color w:val="101820"/>
                <w:sz w:val="16"/>
              </w:rPr>
              <w:t>receipt_id</w:t>
            </w:r>
          </w:p>
        </w:tc>
        <w:tc>
          <w:tcPr>
            <w:tcW w:type="dxa" w:w="2508"/>
          </w:tcPr>
          <w:p>
            <w:pPr>
              <w:spacing w:after="20"/>
            </w:pP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receivables</w:t>
            </w:r>
            <w:r>
              <w:rPr>
                <w:rFonts w:ascii="Segoe UI" w:hAnsi="Segoe UI" w:cs="Segoe UI" w:eastAsia="Segoe UI"/>
                <w:color w:val="101820"/>
                <w:sz w:val="18"/>
              </w:rPr>
              <w:t xml:space="preserve">, </w:t>
            </w:r>
            <w:r>
              <w:rPr>
                <w:rFonts w:ascii="Consolas" w:hAnsi="Consolas" w:cs="Consolas" w:eastAsia="Consolas"/>
                <w:color w:val="101820"/>
                <w:sz w:val="16"/>
              </w:rPr>
              <w:t>receipts</w:t>
            </w:r>
          </w:p>
        </w:tc>
        <w:tc>
          <w:tcPr>
            <w:tcW w:type="dxa" w:w="3253"/>
          </w:tcPr>
          <w:p>
            <w:pPr>
              <w:spacing w:after="20"/>
            </w:pPr>
            <w:r>
              <w:rPr>
                <w:rFonts w:ascii="Segoe UI" w:hAnsi="Segoe UI" w:cs="Segoe UI" w:eastAsia="Segoe UI"/>
                <w:color w:val="101820"/>
                <w:sz w:val="18"/>
              </w:rPr>
              <w:t>Payment captured, bill paid and receipt issued on confirmation.</w:t>
            </w:r>
          </w:p>
        </w:tc>
      </w:tr>
    </w:tbl>
    <w:p>
      <w:pPr>
        <w:spacing w:after="80"/>
      </w:pPr>
    </w:p>
    <w:p>
      <w:pPr>
        <w:pStyle w:val="Heading2"/>
      </w:pPr>
      <w:r>
        <w:rPr>
          <w:rFonts w:ascii="Segoe UI" w:hAnsi="Segoe UI" w:cs="Segoe UI" w:eastAsia="Segoe UI"/>
          <w:b/>
          <w:color w:val="0F4761"/>
          <w:sz w:val="26"/>
        </w:rPr>
        <w:t>5.7  Billing, receipts and payments</w:t>
      </w:r>
    </w:p>
    <w:p>
      <w:pPr>
        <w:spacing w:after="120" w:line="276" w:lineRule="auto"/>
      </w:pPr>
      <w:r>
        <w:rPr>
          <w:rFonts w:ascii="Segoe UI" w:hAnsi="Segoe UI" w:cs="Segoe UI" w:eastAsia="Segoe UI"/>
          <w:color w:val="101820"/>
          <w:sz w:val="21"/>
        </w:rPr>
        <w:t>Issuing a broker-billed policy, endorsement or renewal raises a premium bill (</w:t>
      </w:r>
      <w:r>
        <w:rPr>
          <w:rFonts w:ascii="Consolas" w:hAnsi="Consolas" w:cs="Consolas" w:eastAsia="Consolas"/>
          <w:color w:val="101820"/>
          <w:sz w:val="19"/>
        </w:rPr>
        <w:t>receivables</w:t>
      </w:r>
      <w:r>
        <w:rPr>
          <w:rFonts w:ascii="Segoe UI" w:hAnsi="Segoe UI" w:cs="Segoe UI" w:eastAsia="Segoe UI"/>
          <w:color w:val="101820"/>
          <w:sz w:val="21"/>
        </w:rPr>
        <w:t xml:space="preserve">, INV-) and its booking journal. For a co-insured policy </w:t>
      </w:r>
      <w:r>
        <w:rPr>
          <w:rFonts w:ascii="Consolas" w:hAnsi="Consolas" w:cs="Consolas" w:eastAsia="Consolas"/>
          <w:color w:val="101820"/>
          <w:sz w:val="19"/>
        </w:rPr>
        <w:t>receivable_participants</w:t>
      </w:r>
      <w:r>
        <w:rPr>
          <w:rFonts w:ascii="Segoe UI" w:hAnsi="Segoe UI" w:cs="Segoe UI" w:eastAsia="Segoe UI"/>
          <w:color w:val="101820"/>
          <w:sz w:val="21"/>
        </w:rPr>
        <w:t xml:space="preserve"> splits the bill per insurer. An official receipt (</w:t>
      </w:r>
      <w:r>
        <w:rPr>
          <w:rFonts w:ascii="Consolas" w:hAnsi="Consolas" w:cs="Consolas" w:eastAsia="Consolas"/>
          <w:color w:val="101820"/>
          <w:sz w:val="19"/>
        </w:rPr>
        <w:t>receipts</w:t>
      </w:r>
      <w:r>
        <w:rPr>
          <w:rFonts w:ascii="Segoe UI" w:hAnsi="Segoe UI" w:cs="Segoe UI" w:eastAsia="Segoe UI"/>
          <w:color w:val="101820"/>
          <w:sz w:val="21"/>
        </w:rPr>
        <w:t xml:space="preserve">, OR-) has lines per policy, and receipt applications allocate the money to the bills and link the posting journal. Return premium and cancellations reduce a bill through </w:t>
      </w:r>
      <w:r>
        <w:rPr>
          <w:rFonts w:ascii="Consolas" w:hAnsi="Consolas" w:cs="Consolas" w:eastAsia="Consolas"/>
          <w:color w:val="101820"/>
          <w:sz w:val="19"/>
        </w:rPr>
        <w:t>receivable_credits</w:t>
      </w:r>
      <w:r>
        <w:rPr>
          <w:rFonts w:ascii="Segoe UI" w:hAnsi="Segoe UI" w:cs="Segoe UI" w:eastAsia="Segoe UI"/>
          <w:color w:val="101820"/>
          <w:sz w:val="21"/>
        </w:rPr>
        <w:t xml:space="preserve">; small differences are written off with a reason from </w:t>
      </w:r>
      <w:r>
        <w:rPr>
          <w:rFonts w:ascii="Consolas" w:hAnsi="Consolas" w:cs="Consolas" w:eastAsia="Consolas"/>
          <w:color w:val="101820"/>
          <w:sz w:val="19"/>
        </w:rPr>
        <w:t>write_off_reasons</w:t>
      </w:r>
      <w:r>
        <w:rPr>
          <w:rFonts w:ascii="Segoe UI" w:hAnsi="Segoe UI" w:cs="Segoe UI" w:eastAsia="Segoe UI"/>
          <w:color w:val="101820"/>
          <w:sz w:val="21"/>
        </w:rPr>
        <w:t>. Payments out are payment vouchers (</w:t>
      </w:r>
      <w:r>
        <w:rPr>
          <w:rFonts w:ascii="Consolas" w:hAnsi="Consolas" w:cs="Consolas" w:eastAsia="Consolas"/>
          <w:color w:val="101820"/>
          <w:sz w:val="19"/>
        </w:rPr>
        <w:t>disbursements</w:t>
      </w:r>
      <w:r>
        <w:rPr>
          <w:rFonts w:ascii="Segoe UI" w:hAnsi="Segoe UI" w:cs="Segoe UI" w:eastAsia="Segoe UI"/>
          <w:color w:val="101820"/>
          <w:sz w:val="21"/>
        </w:rPr>
        <w:t>, PV-) that settle invoice lists (amounts due to insurers, clients or referrers) and may be paid by cheque (</w:t>
      </w:r>
      <w:r>
        <w:rPr>
          <w:rFonts w:ascii="Consolas" w:hAnsi="Consolas" w:cs="Consolas" w:eastAsia="Consolas"/>
          <w:color w:val="101820"/>
          <w:sz w:val="19"/>
        </w:rPr>
        <w:t>checkbooks</w:t>
      </w:r>
      <w:r>
        <w:rPr>
          <w:rFonts w:ascii="Segoe UI" w:hAnsi="Segoe UI" w:cs="Segoe UI" w:eastAsia="Segoe UI"/>
          <w:color w:val="101820"/>
          <w:sz w:val="21"/>
        </w:rPr>
        <w:t>). Petty cash funds have their own requests, payments, receipts and replenishments.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receivables</w:t>
            </w:r>
          </w:p>
        </w:tc>
        <w:tc>
          <w:tcPr>
            <w:tcW w:type="dxa" w:w="4507"/>
          </w:tcPr>
          <w:p>
            <w:pPr>
              <w:spacing w:after="20"/>
            </w:pPr>
            <w:r>
              <w:rPr>
                <w:rFonts w:ascii="Segoe UI" w:hAnsi="Segoe UI" w:cs="Segoe UI" w:eastAsia="Segoe UI"/>
                <w:color w:val="101820"/>
                <w:sz w:val="18"/>
              </w:rPr>
              <w:t>Premium bills: number, policy, client, amount, balance, due date, ageing, booking journal, status.</w:t>
            </w:r>
          </w:p>
        </w:tc>
      </w:tr>
      <w:tr>
        <w:tc>
          <w:tcPr>
            <w:tcW w:type="dxa" w:w="4507"/>
          </w:tcPr>
          <w:p>
            <w:pPr>
              <w:spacing w:after="20"/>
            </w:pPr>
            <w:r>
              <w:rPr>
                <w:rFonts w:ascii="Consolas" w:hAnsi="Consolas" w:cs="Consolas" w:eastAsia="Consolas"/>
                <w:color w:val="101820"/>
                <w:sz w:val="16"/>
              </w:rPr>
              <w:t>receivable_participants</w:t>
            </w:r>
          </w:p>
        </w:tc>
        <w:tc>
          <w:tcPr>
            <w:tcW w:type="dxa" w:w="4507"/>
          </w:tcPr>
          <w:p>
            <w:pPr>
              <w:spacing w:after="20"/>
            </w:pPr>
            <w:r>
              <w:rPr>
                <w:rFonts w:ascii="Segoe UI" w:hAnsi="Segoe UI" w:cs="Segoe UI" w:eastAsia="Segoe UI"/>
                <w:color w:val="101820"/>
                <w:sz w:val="18"/>
              </w:rPr>
              <w:t>Insurer shares of a co-insured bill: gross, commission, taxes, due to insurer.</w:t>
            </w:r>
          </w:p>
        </w:tc>
      </w:tr>
      <w:tr>
        <w:tc>
          <w:tcPr>
            <w:tcW w:type="dxa" w:w="4507"/>
          </w:tcPr>
          <w:p>
            <w:pPr>
              <w:spacing w:after="20"/>
            </w:pPr>
            <w:r>
              <w:rPr>
                <w:rFonts w:ascii="Consolas" w:hAnsi="Consolas" w:cs="Consolas" w:eastAsia="Consolas"/>
                <w:color w:val="101820"/>
                <w:sz w:val="16"/>
              </w:rPr>
              <w:t>receivable_credits</w:t>
            </w:r>
          </w:p>
        </w:tc>
        <w:tc>
          <w:tcPr>
            <w:tcW w:type="dxa" w:w="4507"/>
          </w:tcPr>
          <w:p>
            <w:pPr>
              <w:spacing w:after="20"/>
            </w:pPr>
            <w:r>
              <w:rPr>
                <w:rFonts w:ascii="Segoe UI" w:hAnsi="Segoe UI" w:cs="Segoe UI" w:eastAsia="Segoe UI"/>
                <w:color w:val="101820"/>
                <w:sz w:val="18"/>
              </w:rPr>
              <w:t>Return premium and cancellation credits applied to a bill, with the refund part.</w:t>
            </w:r>
          </w:p>
        </w:tc>
      </w:tr>
      <w:tr>
        <w:tc>
          <w:tcPr>
            <w:tcW w:type="dxa" w:w="4507"/>
          </w:tcPr>
          <w:p>
            <w:pPr>
              <w:spacing w:after="20"/>
            </w:pPr>
            <w:r>
              <w:rPr>
                <w:rFonts w:ascii="Consolas" w:hAnsi="Consolas" w:cs="Consolas" w:eastAsia="Consolas"/>
                <w:color w:val="101820"/>
                <w:sz w:val="16"/>
              </w:rPr>
              <w:t>receipts</w:t>
            </w:r>
            <w:r>
              <w:rPr>
                <w:rFonts w:ascii="Segoe UI" w:hAnsi="Segoe UI" w:cs="Segoe UI" w:eastAsia="Segoe UI"/>
                <w:color w:val="101820"/>
                <w:sz w:val="18"/>
              </w:rPr>
              <w:t xml:space="preserve">, </w:t>
            </w:r>
            <w:r>
              <w:rPr>
                <w:rFonts w:ascii="Consolas" w:hAnsi="Consolas" w:cs="Consolas" w:eastAsia="Consolas"/>
                <w:color w:val="101820"/>
                <w:sz w:val="16"/>
              </w:rPr>
              <w:t>receipt_lines</w:t>
            </w:r>
            <w:r>
              <w:rPr>
                <w:rFonts w:ascii="Segoe UI" w:hAnsi="Segoe UI" w:cs="Segoe UI" w:eastAsia="Segoe UI"/>
                <w:color w:val="101820"/>
                <w:sz w:val="18"/>
              </w:rPr>
              <w:t xml:space="preserve">, </w:t>
            </w:r>
            <w:r>
              <w:rPr>
                <w:rFonts w:ascii="Consolas" w:hAnsi="Consolas" w:cs="Consolas" w:eastAsia="Consolas"/>
                <w:color w:val="101820"/>
                <w:sz w:val="16"/>
              </w:rPr>
              <w:t>receipt_applications</w:t>
            </w:r>
          </w:p>
        </w:tc>
        <w:tc>
          <w:tcPr>
            <w:tcW w:type="dxa" w:w="4507"/>
          </w:tcPr>
          <w:p>
            <w:pPr>
              <w:spacing w:after="20"/>
            </w:pPr>
            <w:r>
              <w:rPr>
                <w:rFonts w:ascii="Segoe UI" w:hAnsi="Segoe UI" w:cs="Segoe UI" w:eastAsia="Segoe UI"/>
                <w:color w:val="101820"/>
                <w:sz w:val="18"/>
              </w:rPr>
              <w:t>Official receipts, their lines per policy and the application to bills.</w:t>
            </w:r>
          </w:p>
        </w:tc>
      </w:tr>
      <w:tr>
        <w:tc>
          <w:tcPr>
            <w:tcW w:type="dxa" w:w="4507"/>
          </w:tcPr>
          <w:p>
            <w:pPr>
              <w:spacing w:after="20"/>
            </w:pPr>
            <w:r>
              <w:rPr>
                <w:rFonts w:ascii="Consolas" w:hAnsi="Consolas" w:cs="Consolas" w:eastAsia="Consolas"/>
                <w:color w:val="101820"/>
                <w:sz w:val="16"/>
              </w:rPr>
              <w:t>write_off_reasons</w:t>
            </w:r>
          </w:p>
        </w:tc>
        <w:tc>
          <w:tcPr>
            <w:tcW w:type="dxa" w:w="4507"/>
          </w:tcPr>
          <w:p>
            <w:pPr>
              <w:spacing w:after="20"/>
            </w:pPr>
            <w:r>
              <w:rPr>
                <w:rFonts w:ascii="Segoe UI" w:hAnsi="Segoe UI" w:cs="Segoe UI" w:eastAsia="Segoe UI"/>
                <w:color w:val="101820"/>
                <w:sz w:val="18"/>
              </w:rPr>
              <w:t>Write-off reasons with GL account and maximum amount.</w:t>
            </w:r>
          </w:p>
        </w:tc>
      </w:tr>
      <w:tr>
        <w:tc>
          <w:tcPr>
            <w:tcW w:type="dxa" w:w="4507"/>
          </w:tcPr>
          <w:p>
            <w:pPr>
              <w:spacing w:after="20"/>
            </w:pPr>
            <w:r>
              <w:rPr>
                <w:rFonts w:ascii="Consolas" w:hAnsi="Consolas" w:cs="Consolas" w:eastAsia="Consolas"/>
                <w:color w:val="101820"/>
                <w:sz w:val="16"/>
              </w:rPr>
              <w:t>disbursements</w:t>
            </w:r>
            <w:r>
              <w:rPr>
                <w:rFonts w:ascii="Segoe UI" w:hAnsi="Segoe UI" w:cs="Segoe UI" w:eastAsia="Segoe UI"/>
                <w:color w:val="101820"/>
                <w:sz w:val="18"/>
              </w:rPr>
              <w:t xml:space="preserve">, </w:t>
            </w:r>
            <w:r>
              <w:rPr>
                <w:rFonts w:ascii="Consolas" w:hAnsi="Consolas" w:cs="Consolas" w:eastAsia="Consolas"/>
                <w:color w:val="101820"/>
                <w:sz w:val="16"/>
              </w:rPr>
              <w:t>invoice_lists</w:t>
            </w:r>
            <w:r>
              <w:rPr>
                <w:rFonts w:ascii="Segoe UI" w:hAnsi="Segoe UI" w:cs="Segoe UI" w:eastAsia="Segoe UI"/>
                <w:color w:val="101820"/>
                <w:sz w:val="18"/>
              </w:rPr>
              <w:t xml:space="preserve">, </w:t>
            </w:r>
            <w:r>
              <w:rPr>
                <w:rFonts w:ascii="Consolas" w:hAnsi="Consolas" w:cs="Consolas" w:eastAsia="Consolas"/>
                <w:color w:val="101820"/>
                <w:sz w:val="16"/>
              </w:rPr>
              <w:t>checkbooks</w:t>
            </w:r>
          </w:p>
        </w:tc>
        <w:tc>
          <w:tcPr>
            <w:tcW w:type="dxa" w:w="4507"/>
          </w:tcPr>
          <w:p>
            <w:pPr>
              <w:spacing w:after="20"/>
            </w:pPr>
            <w:r>
              <w:rPr>
                <w:rFonts w:ascii="Segoe UI" w:hAnsi="Segoe UI" w:cs="Segoe UI" w:eastAsia="Segoe UI"/>
                <w:color w:val="101820"/>
                <w:sz w:val="18"/>
              </w:rPr>
              <w:t>Payment vouchers, the invoice lists they settle and cheques.</w:t>
            </w:r>
          </w:p>
        </w:tc>
      </w:tr>
      <w:tr>
        <w:tc>
          <w:tcPr>
            <w:tcW w:type="dxa" w:w="4507"/>
          </w:tcPr>
          <w:p>
            <w:pPr>
              <w:spacing w:after="20"/>
            </w:pPr>
            <w:r>
              <w:rPr>
                <w:rFonts w:ascii="Consolas" w:hAnsi="Consolas" w:cs="Consolas" w:eastAsia="Consolas"/>
                <w:color w:val="101820"/>
                <w:sz w:val="16"/>
              </w:rPr>
              <w:t>petty_cash_funds</w:t>
            </w:r>
            <w:r>
              <w:rPr>
                <w:rFonts w:ascii="Segoe UI" w:hAnsi="Segoe UI" w:cs="Segoe UI" w:eastAsia="Segoe UI"/>
                <w:color w:val="101820"/>
                <w:sz w:val="18"/>
              </w:rPr>
              <w:t xml:space="preserve">, </w:t>
            </w:r>
            <w:r>
              <w:rPr>
                <w:rFonts w:ascii="Consolas" w:hAnsi="Consolas" w:cs="Consolas" w:eastAsia="Consolas"/>
                <w:color w:val="101820"/>
                <w:sz w:val="16"/>
              </w:rPr>
              <w:t>petty_cash_requests</w:t>
            </w:r>
            <w:r>
              <w:rPr>
                <w:rFonts w:ascii="Segoe UI" w:hAnsi="Segoe UI" w:cs="Segoe UI" w:eastAsia="Segoe UI"/>
                <w:color w:val="101820"/>
                <w:sz w:val="18"/>
              </w:rPr>
              <w:t xml:space="preserve">, </w:t>
            </w:r>
            <w:r>
              <w:rPr>
                <w:rFonts w:ascii="Consolas" w:hAnsi="Consolas" w:cs="Consolas" w:eastAsia="Consolas"/>
                <w:color w:val="101820"/>
                <w:sz w:val="16"/>
              </w:rPr>
              <w:t>petty_cash_request_lines</w:t>
            </w:r>
            <w:r>
              <w:rPr>
                <w:rFonts w:ascii="Segoe UI" w:hAnsi="Segoe UI" w:cs="Segoe UI" w:eastAsia="Segoe UI"/>
                <w:color w:val="101820"/>
                <w:sz w:val="18"/>
              </w:rPr>
              <w:t xml:space="preserve">, </w:t>
            </w:r>
            <w:r>
              <w:rPr>
                <w:rFonts w:ascii="Consolas" w:hAnsi="Consolas" w:cs="Consolas" w:eastAsia="Consolas"/>
                <w:color w:val="101820"/>
                <w:sz w:val="16"/>
              </w:rPr>
              <w:t>petty_cash_disbursements</w:t>
            </w:r>
            <w:r>
              <w:rPr>
                <w:rFonts w:ascii="Segoe UI" w:hAnsi="Segoe UI" w:cs="Segoe UI" w:eastAsia="Segoe UI"/>
                <w:color w:val="101820"/>
                <w:sz w:val="18"/>
              </w:rPr>
              <w:t xml:space="preserve">, </w:t>
            </w:r>
            <w:r>
              <w:rPr>
                <w:rFonts w:ascii="Consolas" w:hAnsi="Consolas" w:cs="Consolas" w:eastAsia="Consolas"/>
                <w:color w:val="101820"/>
                <w:sz w:val="16"/>
              </w:rPr>
              <w:t>petty_cash_receipts</w:t>
            </w:r>
            <w:r>
              <w:rPr>
                <w:rFonts w:ascii="Segoe UI" w:hAnsi="Segoe UI" w:cs="Segoe UI" w:eastAsia="Segoe UI"/>
                <w:color w:val="101820"/>
                <w:sz w:val="18"/>
              </w:rPr>
              <w:t xml:space="preserve">, </w:t>
            </w:r>
            <w:r>
              <w:rPr>
                <w:rFonts w:ascii="Consolas" w:hAnsi="Consolas" w:cs="Consolas" w:eastAsia="Consolas"/>
                <w:color w:val="101820"/>
                <w:sz w:val="16"/>
              </w:rPr>
              <w:t>petty_cash_replenishments</w:t>
            </w:r>
          </w:p>
        </w:tc>
        <w:tc>
          <w:tcPr>
            <w:tcW w:type="dxa" w:w="4507"/>
          </w:tcPr>
          <w:p>
            <w:pPr>
              <w:spacing w:after="20"/>
            </w:pPr>
            <w:r>
              <w:rPr>
                <w:rFonts w:ascii="Segoe UI" w:hAnsi="Segoe UI" w:cs="Segoe UI" w:eastAsia="Segoe UI"/>
                <w:color w:val="101820"/>
                <w:sz w:val="18"/>
              </w:rPr>
              <w:t>Petty cash.</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13"/>
        <w:gridCol w:w="2789"/>
        <w:gridCol w:w="3113"/>
      </w:tblGrid>
      <w:tr>
        <w:trPr>
          <w:tblHeader w:val="true"/>
        </w:trPr>
        <w:tc>
          <w:tcPr>
            <w:tcW w:type="dxa" w:w="3113"/>
            <w:shd w:val="clear" w:color="auto" w:fill="DCE9F7"/>
          </w:tcPr>
          <w:p>
            <w:pPr>
              <w:spacing w:after="20"/>
            </w:pPr>
            <w:r>
              <w:rPr>
                <w:rFonts w:ascii="Segoe UI" w:hAnsi="Segoe UI" w:cs="Segoe UI" w:eastAsia="Segoe UI"/>
                <w:b/>
                <w:color w:val="0F4761"/>
                <w:sz w:val="18"/>
              </w:rPr>
              <w:t>From</w:t>
            </w:r>
          </w:p>
        </w:tc>
        <w:tc>
          <w:tcPr>
            <w:tcW w:type="dxa" w:w="2789"/>
            <w:shd w:val="clear" w:color="auto" w:fill="DCE9F7"/>
          </w:tcPr>
          <w:p>
            <w:pPr>
              <w:spacing w:after="20"/>
            </w:pPr>
            <w:r>
              <w:rPr>
                <w:rFonts w:ascii="Segoe UI" w:hAnsi="Segoe UI" w:cs="Segoe UI" w:eastAsia="Segoe UI"/>
                <w:b/>
                <w:color w:val="0F4761"/>
                <w:sz w:val="18"/>
              </w:rPr>
              <w:t>To</w:t>
            </w:r>
          </w:p>
        </w:tc>
        <w:tc>
          <w:tcPr>
            <w:tcW w:type="dxa" w:w="3113"/>
            <w:shd w:val="clear" w:color="auto" w:fill="DCE9F7"/>
          </w:tcPr>
          <w:p>
            <w:pPr>
              <w:spacing w:after="20"/>
            </w:pPr>
            <w:r>
              <w:rPr>
                <w:rFonts w:ascii="Segoe UI" w:hAnsi="Segoe UI" w:cs="Segoe UI" w:eastAsia="Segoe UI"/>
                <w:b/>
                <w:color w:val="0F4761"/>
                <w:sz w:val="18"/>
              </w:rPr>
              <w:t>Meaning</w:t>
            </w:r>
          </w:p>
        </w:tc>
      </w:tr>
      <w:tr>
        <w:tc>
          <w:tcPr>
            <w:tcW w:type="dxa" w:w="3113"/>
          </w:tcPr>
          <w:p>
            <w:pPr>
              <w:spacing w:after="20"/>
            </w:pPr>
            <w:r>
              <w:rPr>
                <w:rFonts w:ascii="Consolas" w:hAnsi="Consolas" w:cs="Consolas" w:eastAsia="Consolas"/>
                <w:color w:val="101820"/>
                <w:sz w:val="16"/>
              </w:rPr>
              <w:t>receivables.policy_id</w:t>
            </w:r>
            <w:r>
              <w:rPr>
                <w:rFonts w:ascii="Segoe UI" w:hAnsi="Segoe UI" w:cs="Segoe UI" w:eastAsia="Segoe UI"/>
                <w:color w:val="101820"/>
                <w:sz w:val="18"/>
              </w:rPr>
              <w:t xml:space="preserve">, </w:t>
            </w:r>
            <w:r>
              <w:rPr>
                <w:rFonts w:ascii="Consolas" w:hAnsi="Consolas" w:cs="Consolas" w:eastAsia="Consolas"/>
                <w:color w:val="101820"/>
                <w:sz w:val="16"/>
              </w:rPr>
              <w:t>client_id</w:t>
            </w:r>
            <w:r>
              <w:rPr>
                <w:rFonts w:ascii="Segoe UI" w:hAnsi="Segoe UI" w:cs="Segoe UI" w:eastAsia="Segoe UI"/>
                <w:color w:val="101820"/>
                <w:sz w:val="18"/>
              </w:rPr>
              <w:t xml:space="preserve">, </w:t>
            </w:r>
            <w:r>
              <w:rPr>
                <w:rFonts w:ascii="Consolas" w:hAnsi="Consolas" w:cs="Consolas" w:eastAsia="Consolas"/>
                <w:color w:val="101820"/>
                <w:sz w:val="16"/>
              </w:rPr>
              <w:t>booking_jv_id</w:t>
            </w:r>
          </w:p>
        </w:tc>
        <w:tc>
          <w:tcPr>
            <w:tcW w:type="dxa" w:w="2789"/>
          </w:tcPr>
          <w:p>
            <w:pPr>
              <w:spacing w:after="20"/>
            </w:pP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clients</w:t>
            </w:r>
            <w:r>
              <w:rPr>
                <w:rFonts w:ascii="Segoe UI" w:hAnsi="Segoe UI" w:cs="Segoe UI" w:eastAsia="Segoe UI"/>
                <w:color w:val="101820"/>
                <w:sz w:val="18"/>
              </w:rPr>
              <w:t xml:space="preserve">, </w:t>
            </w:r>
            <w:r>
              <w:rPr>
                <w:rFonts w:ascii="Consolas" w:hAnsi="Consolas" w:cs="Consolas" w:eastAsia="Consolas"/>
                <w:color w:val="101820"/>
                <w:sz w:val="16"/>
              </w:rPr>
              <w:t>journal_vouchers</w:t>
            </w:r>
          </w:p>
        </w:tc>
        <w:tc>
          <w:tcPr>
            <w:tcW w:type="dxa" w:w="3113"/>
          </w:tcPr>
          <w:p>
            <w:pPr>
              <w:spacing w:after="20"/>
            </w:pPr>
            <w:r>
              <w:rPr>
                <w:rFonts w:ascii="Segoe UI" w:hAnsi="Segoe UI" w:cs="Segoe UI" w:eastAsia="Segoe UI"/>
                <w:color w:val="101820"/>
                <w:sz w:val="18"/>
              </w:rPr>
              <w:t>Bill of a policy and the journal that booked it.</w:t>
            </w:r>
          </w:p>
        </w:tc>
      </w:tr>
      <w:tr>
        <w:tc>
          <w:tcPr>
            <w:tcW w:type="dxa" w:w="3113"/>
          </w:tcPr>
          <w:p>
            <w:pPr>
              <w:spacing w:after="20"/>
            </w:pPr>
            <w:r>
              <w:rPr>
                <w:rFonts w:ascii="Consolas" w:hAnsi="Consolas" w:cs="Consolas" w:eastAsia="Consolas"/>
                <w:color w:val="101820"/>
                <w:sz w:val="16"/>
              </w:rPr>
              <w:t>receipt_lines.receipt_id</w:t>
            </w:r>
          </w:p>
        </w:tc>
        <w:tc>
          <w:tcPr>
            <w:tcW w:type="dxa" w:w="2789"/>
          </w:tcPr>
          <w:p>
            <w:pPr>
              <w:spacing w:after="20"/>
            </w:pPr>
            <w:r>
              <w:rPr>
                <w:rFonts w:ascii="Consolas" w:hAnsi="Consolas" w:cs="Consolas" w:eastAsia="Consolas"/>
                <w:color w:val="101820"/>
                <w:sz w:val="16"/>
              </w:rPr>
              <w:t>receipts</w:t>
            </w:r>
          </w:p>
        </w:tc>
        <w:tc>
          <w:tcPr>
            <w:tcW w:type="dxa" w:w="3113"/>
          </w:tcPr>
          <w:p>
            <w:pPr>
              <w:spacing w:after="20"/>
            </w:pPr>
            <w:r>
              <w:rPr>
                <w:rFonts w:ascii="Segoe UI" w:hAnsi="Segoe UI" w:cs="Segoe UI" w:eastAsia="Segoe UI"/>
                <w:color w:val="101820"/>
                <w:sz w:val="18"/>
              </w:rPr>
              <w:t>Line of a receipt (deleted with it).</w:t>
            </w:r>
          </w:p>
        </w:tc>
      </w:tr>
      <w:tr>
        <w:tc>
          <w:tcPr>
            <w:tcW w:type="dxa" w:w="3113"/>
          </w:tcPr>
          <w:p>
            <w:pPr>
              <w:spacing w:after="20"/>
            </w:pPr>
            <w:r>
              <w:rPr>
                <w:rFonts w:ascii="Consolas" w:hAnsi="Consolas" w:cs="Consolas" w:eastAsia="Consolas"/>
                <w:color w:val="101820"/>
                <w:sz w:val="16"/>
              </w:rPr>
              <w:t>receipt_applications.receipt_id</w:t>
            </w:r>
            <w:r>
              <w:rPr>
                <w:rFonts w:ascii="Segoe UI" w:hAnsi="Segoe UI" w:cs="Segoe UI" w:eastAsia="Segoe UI"/>
                <w:color w:val="101820"/>
                <w:sz w:val="18"/>
              </w:rPr>
              <w:t xml:space="preserve">, </w:t>
            </w:r>
            <w:r>
              <w:rPr>
                <w:rFonts w:ascii="Consolas" w:hAnsi="Consolas" w:cs="Consolas" w:eastAsia="Consolas"/>
                <w:color w:val="101820"/>
                <w:sz w:val="16"/>
              </w:rPr>
              <w:t>receipt_line_id</w:t>
            </w:r>
            <w:r>
              <w:rPr>
                <w:rFonts w:ascii="Segoe UI" w:hAnsi="Segoe UI" w:cs="Segoe UI" w:eastAsia="Segoe UI"/>
                <w:color w:val="101820"/>
                <w:sz w:val="18"/>
              </w:rPr>
              <w:t xml:space="preserve">, </w:t>
            </w:r>
            <w:r>
              <w:rPr>
                <w:rFonts w:ascii="Consolas" w:hAnsi="Consolas" w:cs="Consolas" w:eastAsia="Consolas"/>
                <w:color w:val="101820"/>
                <w:sz w:val="16"/>
              </w:rPr>
              <w:t>receivable_id</w:t>
            </w:r>
            <w:r>
              <w:rPr>
                <w:rFonts w:ascii="Segoe UI" w:hAnsi="Segoe UI" w:cs="Segoe UI" w:eastAsia="Segoe UI"/>
                <w:color w:val="101820"/>
                <w:sz w:val="18"/>
              </w:rPr>
              <w:t xml:space="preserve">, </w:t>
            </w:r>
            <w:r>
              <w:rPr>
                <w:rFonts w:ascii="Consolas" w:hAnsi="Consolas" w:cs="Consolas" w:eastAsia="Consolas"/>
                <w:color w:val="101820"/>
                <w:sz w:val="16"/>
              </w:rPr>
              <w:t>journal_id</w:t>
            </w:r>
          </w:p>
        </w:tc>
        <w:tc>
          <w:tcPr>
            <w:tcW w:type="dxa" w:w="2789"/>
          </w:tcPr>
          <w:p>
            <w:pPr>
              <w:spacing w:after="20"/>
            </w:pPr>
            <w:r>
              <w:rPr>
                <w:rFonts w:ascii="Segoe UI" w:hAnsi="Segoe UI" w:cs="Segoe UI" w:eastAsia="Segoe UI"/>
                <w:color w:val="101820"/>
                <w:sz w:val="18"/>
              </w:rPr>
              <w:t xml:space="preserve">receipts, </w:t>
            </w:r>
            <w:r>
              <w:rPr>
                <w:rFonts w:ascii="Consolas" w:hAnsi="Consolas" w:cs="Consolas" w:eastAsia="Consolas"/>
                <w:color w:val="101820"/>
                <w:sz w:val="16"/>
              </w:rPr>
              <w:t>receivables</w:t>
            </w:r>
            <w:r>
              <w:rPr>
                <w:rFonts w:ascii="Segoe UI" w:hAnsi="Segoe UI" w:cs="Segoe UI" w:eastAsia="Segoe UI"/>
                <w:color w:val="101820"/>
                <w:sz w:val="18"/>
              </w:rPr>
              <w:t xml:space="preserve">, </w:t>
            </w:r>
            <w:r>
              <w:rPr>
                <w:rFonts w:ascii="Consolas" w:hAnsi="Consolas" w:cs="Consolas" w:eastAsia="Consolas"/>
                <w:color w:val="101820"/>
                <w:sz w:val="16"/>
              </w:rPr>
              <w:t>journal_vouchers</w:t>
            </w:r>
          </w:p>
        </w:tc>
        <w:tc>
          <w:tcPr>
            <w:tcW w:type="dxa" w:w="3113"/>
          </w:tcPr>
          <w:p>
            <w:pPr>
              <w:spacing w:after="20"/>
            </w:pPr>
            <w:r>
              <w:rPr>
                <w:rFonts w:ascii="Segoe UI" w:hAnsi="Segoe UI" w:cs="Segoe UI" w:eastAsia="Segoe UI"/>
                <w:color w:val="101820"/>
                <w:sz w:val="18"/>
              </w:rPr>
              <w:t>Money of a receipt line applied to a bill, and the posting journal.</w:t>
            </w:r>
          </w:p>
        </w:tc>
      </w:tr>
      <w:tr>
        <w:tc>
          <w:tcPr>
            <w:tcW w:type="dxa" w:w="3113"/>
          </w:tcPr>
          <w:p>
            <w:pPr>
              <w:spacing w:after="20"/>
            </w:pPr>
            <w:r>
              <w:rPr>
                <w:rFonts w:ascii="Consolas" w:hAnsi="Consolas" w:cs="Consolas" w:eastAsia="Consolas"/>
                <w:color w:val="101820"/>
                <w:sz w:val="16"/>
              </w:rPr>
              <w:t>receivable_credits.receivable_id</w:t>
            </w:r>
            <w:r>
              <w:rPr>
                <w:rFonts w:ascii="Segoe UI" w:hAnsi="Segoe UI" w:cs="Segoe UI" w:eastAsia="Segoe UI"/>
                <w:color w:val="101820"/>
                <w:sz w:val="18"/>
              </w:rPr>
              <w:t xml:space="preserve">, </w:t>
            </w:r>
            <w:r>
              <w:rPr>
                <w:rFonts w:ascii="Consolas" w:hAnsi="Consolas" w:cs="Consolas" w:eastAsia="Consolas"/>
                <w:color w:val="101820"/>
                <w:sz w:val="16"/>
              </w:rPr>
              <w:t>journal_id</w:t>
            </w:r>
          </w:p>
        </w:tc>
        <w:tc>
          <w:tcPr>
            <w:tcW w:type="dxa" w:w="2789"/>
          </w:tcPr>
          <w:p>
            <w:pPr>
              <w:spacing w:after="20"/>
            </w:pPr>
            <w:r>
              <w:rPr>
                <w:rFonts w:ascii="Consolas" w:hAnsi="Consolas" w:cs="Consolas" w:eastAsia="Consolas"/>
                <w:color w:val="101820"/>
                <w:sz w:val="16"/>
              </w:rPr>
              <w:t>receivables</w:t>
            </w:r>
            <w:r>
              <w:rPr>
                <w:rFonts w:ascii="Segoe UI" w:hAnsi="Segoe UI" w:cs="Segoe UI" w:eastAsia="Segoe UI"/>
                <w:color w:val="101820"/>
                <w:sz w:val="18"/>
              </w:rPr>
              <w:t xml:space="preserve">, </w:t>
            </w:r>
            <w:r>
              <w:rPr>
                <w:rFonts w:ascii="Consolas" w:hAnsi="Consolas" w:cs="Consolas" w:eastAsia="Consolas"/>
                <w:color w:val="101820"/>
                <w:sz w:val="16"/>
              </w:rPr>
              <w:t>journal_vouchers</w:t>
            </w:r>
          </w:p>
        </w:tc>
        <w:tc>
          <w:tcPr>
            <w:tcW w:type="dxa" w:w="3113"/>
          </w:tcPr>
          <w:p>
            <w:pPr>
              <w:spacing w:after="20"/>
            </w:pPr>
            <w:r>
              <w:rPr>
                <w:rFonts w:ascii="Segoe UI" w:hAnsi="Segoe UI" w:cs="Segoe UI" w:eastAsia="Segoe UI"/>
                <w:color w:val="101820"/>
                <w:sz w:val="18"/>
              </w:rPr>
              <w:t>Credit on a bill and its journal.</w:t>
            </w:r>
          </w:p>
        </w:tc>
      </w:tr>
      <w:tr>
        <w:tc>
          <w:tcPr>
            <w:tcW w:type="dxa" w:w="3113"/>
          </w:tcPr>
          <w:p>
            <w:pPr>
              <w:spacing w:after="20"/>
            </w:pPr>
            <w:r>
              <w:rPr>
                <w:rFonts w:ascii="Consolas" w:hAnsi="Consolas" w:cs="Consolas" w:eastAsia="Consolas"/>
                <w:color w:val="101820"/>
                <w:sz w:val="16"/>
              </w:rPr>
              <w:t>invoice_lists.disbursement_id</w:t>
            </w:r>
          </w:p>
        </w:tc>
        <w:tc>
          <w:tcPr>
            <w:tcW w:type="dxa" w:w="2789"/>
          </w:tcPr>
          <w:p>
            <w:pPr>
              <w:spacing w:after="20"/>
            </w:pPr>
            <w:r>
              <w:rPr>
                <w:rFonts w:ascii="Consolas" w:hAnsi="Consolas" w:cs="Consolas" w:eastAsia="Consolas"/>
                <w:color w:val="101820"/>
                <w:sz w:val="16"/>
              </w:rPr>
              <w:t>disbursements</w:t>
            </w:r>
          </w:p>
        </w:tc>
        <w:tc>
          <w:tcPr>
            <w:tcW w:type="dxa" w:w="3113"/>
          </w:tcPr>
          <w:p>
            <w:pPr>
              <w:spacing w:after="20"/>
            </w:pPr>
            <w:r>
              <w:rPr>
                <w:rFonts w:ascii="Segoe UI" w:hAnsi="Segoe UI" w:cs="Segoe UI" w:eastAsia="Segoe UI"/>
                <w:color w:val="101820"/>
                <w:sz w:val="18"/>
              </w:rPr>
              <w:t>Invoice list settled by a payment voucher.</w:t>
            </w:r>
          </w:p>
        </w:tc>
      </w:tr>
      <w:tr>
        <w:tc>
          <w:tcPr>
            <w:tcW w:type="dxa" w:w="3113"/>
          </w:tcPr>
          <w:p>
            <w:pPr>
              <w:spacing w:after="20"/>
            </w:pPr>
            <w:r>
              <w:rPr>
                <w:rFonts w:ascii="Consolas" w:hAnsi="Consolas" w:cs="Consolas" w:eastAsia="Consolas"/>
                <w:color w:val="101820"/>
                <w:sz w:val="16"/>
              </w:rPr>
              <w:t>checkbooks.disbursement_id</w:t>
            </w:r>
            <w:r>
              <w:rPr>
                <w:rFonts w:ascii="Segoe UI" w:hAnsi="Segoe UI" w:cs="Segoe UI" w:eastAsia="Segoe UI"/>
                <w:color w:val="101820"/>
                <w:sz w:val="18"/>
              </w:rPr>
              <w:t xml:space="preserve">, </w:t>
            </w:r>
            <w:r>
              <w:rPr>
                <w:rFonts w:ascii="Consolas" w:hAnsi="Consolas" w:cs="Consolas" w:eastAsia="Consolas"/>
                <w:color w:val="101820"/>
                <w:sz w:val="16"/>
              </w:rPr>
              <w:t>invoice_list_id</w:t>
            </w:r>
          </w:p>
        </w:tc>
        <w:tc>
          <w:tcPr>
            <w:tcW w:type="dxa" w:w="2789"/>
          </w:tcPr>
          <w:p>
            <w:pPr>
              <w:spacing w:after="20"/>
            </w:pPr>
            <w:r>
              <w:rPr>
                <w:rFonts w:ascii="Consolas" w:hAnsi="Consolas" w:cs="Consolas" w:eastAsia="Consolas"/>
                <w:color w:val="101820"/>
                <w:sz w:val="16"/>
              </w:rPr>
              <w:t>disbursements</w:t>
            </w:r>
            <w:r>
              <w:rPr>
                <w:rFonts w:ascii="Segoe UI" w:hAnsi="Segoe UI" w:cs="Segoe UI" w:eastAsia="Segoe UI"/>
                <w:color w:val="101820"/>
                <w:sz w:val="18"/>
              </w:rPr>
              <w:t xml:space="preserve">, </w:t>
            </w:r>
            <w:r>
              <w:rPr>
                <w:rFonts w:ascii="Consolas" w:hAnsi="Consolas" w:cs="Consolas" w:eastAsia="Consolas"/>
                <w:color w:val="101820"/>
                <w:sz w:val="16"/>
              </w:rPr>
              <w:t>invoice_lists</w:t>
            </w:r>
          </w:p>
        </w:tc>
        <w:tc>
          <w:tcPr>
            <w:tcW w:type="dxa" w:w="3113"/>
          </w:tcPr>
          <w:p>
            <w:pPr>
              <w:spacing w:after="20"/>
            </w:pPr>
            <w:r>
              <w:rPr>
                <w:rFonts w:ascii="Segoe UI" w:hAnsi="Segoe UI" w:cs="Segoe UI" w:eastAsia="Segoe UI"/>
                <w:color w:val="101820"/>
                <w:sz w:val="18"/>
              </w:rPr>
              <w:t>Cheque issued for a voucher.</w:t>
            </w:r>
          </w:p>
        </w:tc>
      </w:tr>
      <w:tr>
        <w:tc>
          <w:tcPr>
            <w:tcW w:type="dxa" w:w="3113"/>
          </w:tcPr>
          <w:p>
            <w:pPr>
              <w:spacing w:after="20"/>
            </w:pPr>
            <w:r>
              <w:rPr>
                <w:rFonts w:ascii="Consolas" w:hAnsi="Consolas" w:cs="Consolas" w:eastAsia="Consolas"/>
                <w:color w:val="101820"/>
                <w:sz w:val="16"/>
              </w:rPr>
              <w:t>petty_cash_*.fund_id</w:t>
            </w:r>
          </w:p>
        </w:tc>
        <w:tc>
          <w:tcPr>
            <w:tcW w:type="dxa" w:w="2789"/>
          </w:tcPr>
          <w:p>
            <w:pPr>
              <w:spacing w:after="20"/>
            </w:pPr>
            <w:r>
              <w:rPr>
                <w:rFonts w:ascii="Consolas" w:hAnsi="Consolas" w:cs="Consolas" w:eastAsia="Consolas"/>
                <w:color w:val="101820"/>
                <w:sz w:val="16"/>
              </w:rPr>
              <w:t>petty_cash_funds</w:t>
            </w:r>
          </w:p>
        </w:tc>
        <w:tc>
          <w:tcPr>
            <w:tcW w:type="dxa" w:w="3113"/>
          </w:tcPr>
          <w:p>
            <w:pPr>
              <w:spacing w:after="20"/>
            </w:pPr>
            <w:r>
              <w:rPr>
                <w:rFonts w:ascii="Segoe UI" w:hAnsi="Segoe UI" w:cs="Segoe UI" w:eastAsia="Segoe UI"/>
                <w:color w:val="101820"/>
                <w:sz w:val="18"/>
              </w:rPr>
              <w:t>Movements of a petty cash fund.</w:t>
            </w:r>
          </w:p>
        </w:tc>
      </w:tr>
    </w:tbl>
    <w:p>
      <w:pPr>
        <w:spacing w:after="80"/>
      </w:pPr>
    </w:p>
    <w:p>
      <w:pPr>
        <w:pStyle w:val="Heading2"/>
      </w:pPr>
      <w:r>
        <w:rPr>
          <w:rFonts w:ascii="Segoe UI" w:hAnsi="Segoe UI" w:cs="Segoe UI" w:eastAsia="Segoe UI"/>
          <w:b/>
          <w:color w:val="0F4761"/>
          <w:sz w:val="26"/>
        </w:rPr>
        <w:t>5.8  Remittance and insurer accounting</w:t>
      </w:r>
    </w:p>
    <w:p>
      <w:pPr>
        <w:spacing w:after="120" w:line="276" w:lineRule="auto"/>
      </w:pPr>
      <w:r>
        <w:rPr>
          <w:rFonts w:ascii="Segoe UI" w:hAnsi="Segoe UI" w:cs="Segoe UI" w:eastAsia="Segoe UI"/>
          <w:color w:val="101820"/>
          <w:sz w:val="21"/>
        </w:rPr>
        <w:t xml:space="preserve">Broker-billed premium collected from clients is remitted to the insurers net of commission. A remittance (REM-) has lines per policy; for a co-insured policy </w:t>
      </w:r>
      <w:r>
        <w:rPr>
          <w:rFonts w:ascii="Consolas" w:hAnsi="Consolas" w:cs="Consolas" w:eastAsia="Consolas"/>
          <w:color w:val="101820"/>
          <w:sz w:val="19"/>
        </w:rPr>
        <w:t>remittance_allocations</w:t>
      </w:r>
      <w:r>
        <w:rPr>
          <w:rFonts w:ascii="Segoe UI" w:hAnsi="Segoe UI" w:cs="Segoe UI" w:eastAsia="Segoe UI"/>
          <w:color w:val="101820"/>
          <w:sz w:val="21"/>
        </w:rPr>
        <w:t xml:space="preserve"> splits each collection by insurer share. Settlements, adjustments and exceptions are remittance work items, and </w:t>
      </w:r>
      <w:r>
        <w:rPr>
          <w:rFonts w:ascii="Consolas" w:hAnsi="Consolas" w:cs="Consolas" w:eastAsia="Consolas"/>
          <w:color w:val="101820"/>
          <w:sz w:val="19"/>
        </w:rPr>
        <w:t>remittance_approvals</w:t>
      </w:r>
      <w:r>
        <w:rPr>
          <w:rFonts w:ascii="Segoe UI" w:hAnsi="Segoe UI" w:cs="Segoe UI" w:eastAsia="Segoe UI"/>
          <w:color w:val="101820"/>
          <w:sz w:val="21"/>
        </w:rPr>
        <w:t xml:space="preserve"> is the multi-level approval register with SLA and history. Refunds due from an insurer on premium already remitted are held in </w:t>
      </w:r>
      <w:r>
        <w:rPr>
          <w:rFonts w:ascii="Consolas" w:hAnsi="Consolas" w:cs="Consolas" w:eastAsia="Consolas"/>
          <w:color w:val="101820"/>
          <w:sz w:val="19"/>
        </w:rPr>
        <w:t>insurer_refund_credits</w:t>
      </w:r>
      <w:r>
        <w:rPr>
          <w:rFonts w:ascii="Segoe UI" w:hAnsi="Segoe UI" w:cs="Segoe UI" w:eastAsia="Segoe UI"/>
          <w:color w:val="101820"/>
          <w:sz w:val="21"/>
        </w:rPr>
        <w:t xml:space="preserve"> and netted against the next remittance. For direct-billed policies the broker's commission is a receivable from the insurer: </w:t>
      </w:r>
      <w:r>
        <w:rPr>
          <w:rFonts w:ascii="Consolas" w:hAnsi="Consolas" w:cs="Consolas" w:eastAsia="Consolas"/>
          <w:color w:val="101820"/>
          <w:sz w:val="19"/>
        </w:rPr>
        <w:t>direct_bill_items</w:t>
      </w:r>
      <w:r>
        <w:rPr>
          <w:rFonts w:ascii="Segoe UI" w:hAnsi="Segoe UI" w:cs="Segoe UI" w:eastAsia="Segoe UI"/>
          <w:color w:val="101820"/>
          <w:sz w:val="21"/>
        </w:rPr>
        <w:t xml:space="preserve"> are billed on commission debit notes (DN-) and settled by debit note collections (cash plus EWT supported by BIR Form 2307). The client's own payment to the insurer is recorded in </w:t>
      </w:r>
      <w:r>
        <w:rPr>
          <w:rFonts w:ascii="Consolas" w:hAnsi="Consolas" w:cs="Consolas" w:eastAsia="Consolas"/>
          <w:color w:val="101820"/>
          <w:sz w:val="19"/>
        </w:rPr>
        <w:t>direct_bill_client_payments</w:t>
      </w:r>
      <w:r>
        <w:rPr>
          <w:rFonts w:ascii="Segoe UI" w:hAnsi="Segoe UI" w:cs="Segoe UI" w:eastAsia="Segoe UI"/>
          <w:color w:val="101820"/>
          <w:sz w:val="21"/>
        </w:rPr>
        <w:t xml:space="preserve"> for follow-up only; it posts no journal.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remittances</w:t>
            </w:r>
            <w:r>
              <w:rPr>
                <w:rFonts w:ascii="Segoe UI" w:hAnsi="Segoe UI" w:cs="Segoe UI" w:eastAsia="Segoe UI"/>
                <w:color w:val="101820"/>
                <w:sz w:val="18"/>
              </w:rPr>
              <w:t xml:space="preserve">, </w:t>
            </w:r>
            <w:r>
              <w:rPr>
                <w:rFonts w:ascii="Consolas" w:hAnsi="Consolas" w:cs="Consolas" w:eastAsia="Consolas"/>
                <w:color w:val="101820"/>
                <w:sz w:val="16"/>
              </w:rPr>
              <w:t>remittance_lines</w:t>
            </w:r>
          </w:p>
        </w:tc>
        <w:tc>
          <w:tcPr>
            <w:tcW w:type="dxa" w:w="4507"/>
          </w:tcPr>
          <w:p>
            <w:pPr>
              <w:spacing w:after="20"/>
            </w:pPr>
            <w:r>
              <w:rPr>
                <w:rFonts w:ascii="Segoe UI" w:hAnsi="Segoe UI" w:cs="Segoe UI" w:eastAsia="Segoe UI"/>
                <w:color w:val="101820"/>
                <w:sz w:val="18"/>
              </w:rPr>
              <w:t>Remittance bills to insurers and the policies included.</w:t>
            </w:r>
          </w:p>
        </w:tc>
      </w:tr>
      <w:tr>
        <w:tc>
          <w:tcPr>
            <w:tcW w:type="dxa" w:w="4507"/>
          </w:tcPr>
          <w:p>
            <w:pPr>
              <w:spacing w:after="20"/>
            </w:pPr>
            <w:r>
              <w:rPr>
                <w:rFonts w:ascii="Consolas" w:hAnsi="Consolas" w:cs="Consolas" w:eastAsia="Consolas"/>
                <w:color w:val="101820"/>
                <w:sz w:val="16"/>
              </w:rPr>
              <w:t>remittance_allocations</w:t>
            </w:r>
          </w:p>
        </w:tc>
        <w:tc>
          <w:tcPr>
            <w:tcW w:type="dxa" w:w="4507"/>
          </w:tcPr>
          <w:p>
            <w:pPr>
              <w:spacing w:after="20"/>
            </w:pPr>
            <w:r>
              <w:rPr>
                <w:rFonts w:ascii="Segoe UI" w:hAnsi="Segoe UI" w:cs="Segoe UI" w:eastAsia="Segoe UI"/>
                <w:color w:val="101820"/>
                <w:sz w:val="18"/>
              </w:rPr>
              <w:t>Co-insurance split of each collection by insurer.</w:t>
            </w:r>
          </w:p>
        </w:tc>
      </w:tr>
      <w:tr>
        <w:tc>
          <w:tcPr>
            <w:tcW w:type="dxa" w:w="4507"/>
          </w:tcPr>
          <w:p>
            <w:pPr>
              <w:spacing w:after="20"/>
            </w:pPr>
            <w:r>
              <w:rPr>
                <w:rFonts w:ascii="Consolas" w:hAnsi="Consolas" w:cs="Consolas" w:eastAsia="Consolas"/>
                <w:color w:val="101820"/>
                <w:sz w:val="16"/>
              </w:rPr>
              <w:t>remittance_items</w:t>
            </w:r>
            <w:r>
              <w:rPr>
                <w:rFonts w:ascii="Segoe UI" w:hAnsi="Segoe UI" w:cs="Segoe UI" w:eastAsia="Segoe UI"/>
                <w:color w:val="101820"/>
                <w:sz w:val="18"/>
              </w:rPr>
              <w:t xml:space="preserve">, </w:t>
            </w:r>
            <w:r>
              <w:rPr>
                <w:rFonts w:ascii="Consolas" w:hAnsi="Consolas" w:cs="Consolas" w:eastAsia="Consolas"/>
                <w:color w:val="101820"/>
                <w:sz w:val="16"/>
              </w:rPr>
              <w:t>remittance_approvals</w:t>
            </w:r>
          </w:p>
        </w:tc>
        <w:tc>
          <w:tcPr>
            <w:tcW w:type="dxa" w:w="4507"/>
          </w:tcPr>
          <w:p>
            <w:pPr>
              <w:spacing w:after="20"/>
            </w:pPr>
            <w:r>
              <w:rPr>
                <w:rFonts w:ascii="Segoe UI" w:hAnsi="Segoe UI" w:cs="Segoe UI" w:eastAsia="Segoe UI"/>
                <w:color w:val="101820"/>
                <w:sz w:val="18"/>
              </w:rPr>
              <w:t xml:space="preserve">Work items and approval requests (approval limits and delegations: </w:t>
            </w:r>
            <w:r>
              <w:rPr>
                <w:rFonts w:ascii="Consolas" w:hAnsi="Consolas" w:cs="Consolas" w:eastAsia="Consolas"/>
                <w:color w:val="101820"/>
                <w:sz w:val="16"/>
              </w:rPr>
              <w:t>authority_limits</w:t>
            </w:r>
            <w:r>
              <w:rPr>
                <w:rFonts w:ascii="Segoe UI" w:hAnsi="Segoe UI" w:cs="Segoe UI" w:eastAsia="Segoe UI"/>
                <w:color w:val="101820"/>
                <w:sz w:val="18"/>
              </w:rPr>
              <w:t xml:space="preserve">, </w:t>
            </w:r>
            <w:r>
              <w:rPr>
                <w:rFonts w:ascii="Consolas" w:hAnsi="Consolas" w:cs="Consolas" w:eastAsia="Consolas"/>
                <w:color w:val="101820"/>
                <w:sz w:val="16"/>
              </w:rPr>
              <w:t>user_delegations</w:t>
            </w:r>
            <w:r>
              <w:rPr>
                <w:rFonts w:ascii="Segoe UI" w:hAnsi="Segoe UI" w:cs="Segoe UI" w:eastAsia="Segoe UI"/>
                <w:color w:val="101820"/>
                <w:sz w:val="18"/>
              </w:rPr>
              <w:t>).</w:t>
            </w:r>
          </w:p>
        </w:tc>
      </w:tr>
      <w:tr>
        <w:tc>
          <w:tcPr>
            <w:tcW w:type="dxa" w:w="4507"/>
          </w:tcPr>
          <w:p>
            <w:pPr>
              <w:spacing w:after="20"/>
            </w:pPr>
            <w:r>
              <w:rPr>
                <w:rFonts w:ascii="Consolas" w:hAnsi="Consolas" w:cs="Consolas" w:eastAsia="Consolas"/>
                <w:color w:val="101820"/>
                <w:sz w:val="16"/>
              </w:rPr>
              <w:t>insurer_refund_credits</w:t>
            </w:r>
          </w:p>
        </w:tc>
        <w:tc>
          <w:tcPr>
            <w:tcW w:type="dxa" w:w="4507"/>
          </w:tcPr>
          <w:p>
            <w:pPr>
              <w:spacing w:after="20"/>
            </w:pPr>
            <w:r>
              <w:rPr>
                <w:rFonts w:ascii="Segoe UI" w:hAnsi="Segoe UI" w:cs="Segoe UI" w:eastAsia="Segoe UI"/>
                <w:color w:val="101820"/>
                <w:sz w:val="18"/>
              </w:rPr>
              <w:t>Refunds due from insurers, netted against later remittances.</w:t>
            </w:r>
          </w:p>
        </w:tc>
      </w:tr>
      <w:tr>
        <w:tc>
          <w:tcPr>
            <w:tcW w:type="dxa" w:w="4507"/>
          </w:tcPr>
          <w:p>
            <w:pPr>
              <w:spacing w:after="20"/>
            </w:pPr>
            <w:r>
              <w:rPr>
                <w:rFonts w:ascii="Consolas" w:hAnsi="Consolas" w:cs="Consolas" w:eastAsia="Consolas"/>
                <w:color w:val="101820"/>
                <w:sz w:val="16"/>
              </w:rPr>
              <w:t>direct_bill_items</w:t>
            </w:r>
            <w:r>
              <w:rPr>
                <w:rFonts w:ascii="Segoe UI" w:hAnsi="Segoe UI" w:cs="Segoe UI" w:eastAsia="Segoe UI"/>
                <w:color w:val="101820"/>
                <w:sz w:val="18"/>
              </w:rPr>
              <w:t xml:space="preserve">, </w:t>
            </w:r>
            <w:r>
              <w:rPr>
                <w:rFonts w:ascii="Consolas" w:hAnsi="Consolas" w:cs="Consolas" w:eastAsia="Consolas"/>
                <w:color w:val="101820"/>
                <w:sz w:val="16"/>
              </w:rPr>
              <w:t>commission_debit_notes</w:t>
            </w:r>
            <w:r>
              <w:rPr>
                <w:rFonts w:ascii="Segoe UI" w:hAnsi="Segoe UI" w:cs="Segoe UI" w:eastAsia="Segoe UI"/>
                <w:color w:val="101820"/>
                <w:sz w:val="18"/>
              </w:rPr>
              <w:t xml:space="preserve">, </w:t>
            </w:r>
            <w:r>
              <w:rPr>
                <w:rFonts w:ascii="Consolas" w:hAnsi="Consolas" w:cs="Consolas" w:eastAsia="Consolas"/>
                <w:color w:val="101820"/>
                <w:sz w:val="16"/>
              </w:rPr>
              <w:t>commission_debit_note_lines</w:t>
            </w:r>
            <w:r>
              <w:rPr>
                <w:rFonts w:ascii="Segoe UI" w:hAnsi="Segoe UI" w:cs="Segoe UI" w:eastAsia="Segoe UI"/>
                <w:color w:val="101820"/>
                <w:sz w:val="18"/>
              </w:rPr>
              <w:t xml:space="preserve">, </w:t>
            </w:r>
            <w:r>
              <w:rPr>
                <w:rFonts w:ascii="Consolas" w:hAnsi="Consolas" w:cs="Consolas" w:eastAsia="Consolas"/>
                <w:color w:val="101820"/>
                <w:sz w:val="16"/>
              </w:rPr>
              <w:t>commission_debit_note_collections</w:t>
            </w:r>
          </w:p>
        </w:tc>
        <w:tc>
          <w:tcPr>
            <w:tcW w:type="dxa" w:w="4507"/>
          </w:tcPr>
          <w:p>
            <w:pPr>
              <w:spacing w:after="20"/>
            </w:pPr>
            <w:r>
              <w:rPr>
                <w:rFonts w:ascii="Segoe UI" w:hAnsi="Segoe UI" w:cs="Segoe UI" w:eastAsia="Segoe UI"/>
                <w:color w:val="101820"/>
                <w:sz w:val="18"/>
              </w:rPr>
              <w:t>Direct-bill commission receivable, debit notes and their collection.</w:t>
            </w:r>
          </w:p>
        </w:tc>
      </w:tr>
      <w:tr>
        <w:tc>
          <w:tcPr>
            <w:tcW w:type="dxa" w:w="4507"/>
          </w:tcPr>
          <w:p>
            <w:pPr>
              <w:spacing w:after="20"/>
            </w:pPr>
            <w:r>
              <w:rPr>
                <w:rFonts w:ascii="Consolas" w:hAnsi="Consolas" w:cs="Consolas" w:eastAsia="Consolas"/>
                <w:color w:val="101820"/>
                <w:sz w:val="16"/>
              </w:rPr>
              <w:t>direct_bill_client_payments</w:t>
            </w:r>
          </w:p>
        </w:tc>
        <w:tc>
          <w:tcPr>
            <w:tcW w:type="dxa" w:w="4507"/>
          </w:tcPr>
          <w:p>
            <w:pPr>
              <w:spacing w:after="20"/>
            </w:pPr>
            <w:r>
              <w:rPr>
                <w:rFonts w:ascii="Segoe UI" w:hAnsi="Segoe UI" w:cs="Segoe UI" w:eastAsia="Segoe UI"/>
                <w:color w:val="101820"/>
                <w:sz w:val="18"/>
              </w:rPr>
              <w:t>Client payments made directly to the insurer (no journal).</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From</w:t>
            </w:r>
          </w:p>
        </w:tc>
        <w:tc>
          <w:tcPr>
            <w:tcW w:type="dxa" w:w="3005"/>
            <w:shd w:val="clear" w:color="auto" w:fill="DCE9F7"/>
          </w:tcPr>
          <w:p>
            <w:pPr>
              <w:spacing w:after="20"/>
            </w:pPr>
            <w:r>
              <w:rPr>
                <w:rFonts w:ascii="Segoe UI" w:hAnsi="Segoe UI" w:cs="Segoe UI" w:eastAsia="Segoe UI"/>
                <w:b/>
                <w:color w:val="0F4761"/>
                <w:sz w:val="18"/>
              </w:rPr>
              <w:t>To</w:t>
            </w:r>
          </w:p>
        </w:tc>
        <w:tc>
          <w:tcPr>
            <w:tcW w:type="dxa" w:w="3005"/>
            <w:shd w:val="clear" w:color="auto" w:fill="DCE9F7"/>
          </w:tcPr>
          <w:p>
            <w:pPr>
              <w:spacing w:after="20"/>
            </w:pPr>
            <w:r>
              <w:rPr>
                <w:rFonts w:ascii="Segoe UI" w:hAnsi="Segoe UI" w:cs="Segoe UI" w:eastAsia="Segoe UI"/>
                <w:b/>
                <w:color w:val="0F4761"/>
                <w:sz w:val="18"/>
              </w:rPr>
              <w:t>Meaning</w:t>
            </w:r>
          </w:p>
        </w:tc>
      </w:tr>
      <w:tr>
        <w:tc>
          <w:tcPr>
            <w:tcW w:type="dxa" w:w="3005"/>
          </w:tcPr>
          <w:p>
            <w:pPr>
              <w:spacing w:after="20"/>
            </w:pPr>
            <w:r>
              <w:rPr>
                <w:rFonts w:ascii="Consolas" w:hAnsi="Consolas" w:cs="Consolas" w:eastAsia="Consolas"/>
                <w:color w:val="101820"/>
                <w:sz w:val="16"/>
              </w:rPr>
              <w:t>remittance_lines.remittance_id</w:t>
            </w:r>
            <w:r>
              <w:rPr>
                <w:rFonts w:ascii="Segoe UI" w:hAnsi="Segoe UI" w:cs="Segoe UI" w:eastAsia="Segoe UI"/>
                <w:color w:val="101820"/>
                <w:sz w:val="18"/>
              </w:rPr>
              <w:t xml:space="preserve">, </w:t>
            </w:r>
            <w:r>
              <w:rPr>
                <w:rFonts w:ascii="Consolas" w:hAnsi="Consolas" w:cs="Consolas" w:eastAsia="Consolas"/>
                <w:color w:val="101820"/>
                <w:sz w:val="16"/>
              </w:rPr>
              <w:t>policy_id</w:t>
            </w:r>
          </w:p>
        </w:tc>
        <w:tc>
          <w:tcPr>
            <w:tcW w:type="dxa" w:w="3005"/>
          </w:tcPr>
          <w:p>
            <w:pPr>
              <w:spacing w:after="20"/>
            </w:pPr>
            <w:r>
              <w:rPr>
                <w:rFonts w:ascii="Consolas" w:hAnsi="Consolas" w:cs="Consolas" w:eastAsia="Consolas"/>
                <w:color w:val="101820"/>
                <w:sz w:val="16"/>
              </w:rPr>
              <w:t>remittances</w:t>
            </w:r>
            <w:r>
              <w:rPr>
                <w:rFonts w:ascii="Segoe UI" w:hAnsi="Segoe UI" w:cs="Segoe UI" w:eastAsia="Segoe UI"/>
                <w:color w:val="101820"/>
                <w:sz w:val="18"/>
              </w:rPr>
              <w:t xml:space="preserve">, </w:t>
            </w:r>
            <w:r>
              <w:rPr>
                <w:rFonts w:ascii="Consolas" w:hAnsi="Consolas" w:cs="Consolas" w:eastAsia="Consolas"/>
                <w:color w:val="101820"/>
                <w:sz w:val="16"/>
              </w:rPr>
              <w:t>policies</w:t>
            </w:r>
          </w:p>
        </w:tc>
        <w:tc>
          <w:tcPr>
            <w:tcW w:type="dxa" w:w="3005"/>
          </w:tcPr>
          <w:p>
            <w:pPr>
              <w:spacing w:after="20"/>
            </w:pPr>
            <w:r>
              <w:rPr>
                <w:rFonts w:ascii="Segoe UI" w:hAnsi="Segoe UI" w:cs="Segoe UI" w:eastAsia="Segoe UI"/>
                <w:color w:val="101820"/>
                <w:sz w:val="18"/>
              </w:rPr>
              <w:t>Policy in a remittance (deleted with the remittance).</w:t>
            </w:r>
          </w:p>
        </w:tc>
      </w:tr>
      <w:tr>
        <w:tc>
          <w:tcPr>
            <w:tcW w:type="dxa" w:w="3005"/>
          </w:tcPr>
          <w:p>
            <w:pPr>
              <w:spacing w:after="20"/>
            </w:pPr>
            <w:r>
              <w:rPr>
                <w:rFonts w:ascii="Consolas" w:hAnsi="Consolas" w:cs="Consolas" w:eastAsia="Consolas"/>
                <w:color w:val="101820"/>
                <w:sz w:val="16"/>
              </w:rPr>
              <w:t>remittances.insurance_company_id</w:t>
            </w:r>
          </w:p>
        </w:tc>
        <w:tc>
          <w:tcPr>
            <w:tcW w:type="dxa" w:w="3005"/>
          </w:tcPr>
          <w:p>
            <w:pPr>
              <w:spacing w:after="20"/>
            </w:pPr>
            <w:r>
              <w:rPr>
                <w:rFonts w:ascii="Consolas" w:hAnsi="Consolas" w:cs="Consolas" w:eastAsia="Consolas"/>
                <w:color w:val="101820"/>
                <w:sz w:val="16"/>
              </w:rPr>
              <w:t>insurance_companies</w:t>
            </w:r>
          </w:p>
        </w:tc>
        <w:tc>
          <w:tcPr>
            <w:tcW w:type="dxa" w:w="3005"/>
          </w:tcPr>
          <w:p>
            <w:pPr>
              <w:spacing w:after="20"/>
            </w:pPr>
            <w:r>
              <w:rPr>
                <w:rFonts w:ascii="Segoe UI" w:hAnsi="Segoe UI" w:cs="Segoe UI" w:eastAsia="Segoe UI"/>
                <w:color w:val="101820"/>
                <w:sz w:val="18"/>
              </w:rPr>
              <w:t>Insurer paid.</w:t>
            </w:r>
          </w:p>
        </w:tc>
      </w:tr>
      <w:tr>
        <w:tc>
          <w:tcPr>
            <w:tcW w:type="dxa" w:w="3005"/>
          </w:tcPr>
          <w:p>
            <w:pPr>
              <w:spacing w:after="20"/>
            </w:pPr>
            <w:r>
              <w:rPr>
                <w:rFonts w:ascii="Consolas" w:hAnsi="Consolas" w:cs="Consolas" w:eastAsia="Consolas"/>
                <w:color w:val="101820"/>
                <w:sz w:val="16"/>
              </w:rPr>
              <w:t>remittance_allocations.receipt_application_id</w:t>
            </w:r>
            <w:r>
              <w:rPr>
                <w:rFonts w:ascii="Segoe UI" w:hAnsi="Segoe UI" w:cs="Segoe UI" w:eastAsia="Segoe UI"/>
                <w:color w:val="101820"/>
                <w:sz w:val="18"/>
              </w:rPr>
              <w:t xml:space="preserve">, </w:t>
            </w:r>
            <w:r>
              <w:rPr>
                <w:rFonts w:ascii="Consolas" w:hAnsi="Consolas" w:cs="Consolas" w:eastAsia="Consolas"/>
                <w:color w:val="101820"/>
                <w:sz w:val="16"/>
              </w:rPr>
              <w:t>invoice_list_id</w:t>
            </w:r>
          </w:p>
        </w:tc>
        <w:tc>
          <w:tcPr>
            <w:tcW w:type="dxa" w:w="3005"/>
          </w:tcPr>
          <w:p>
            <w:pPr>
              <w:spacing w:after="20"/>
            </w:pPr>
            <w:r>
              <w:rPr>
                <w:rFonts w:ascii="Consolas" w:hAnsi="Consolas" w:cs="Consolas" w:eastAsia="Consolas"/>
                <w:color w:val="101820"/>
                <w:sz w:val="16"/>
              </w:rPr>
              <w:t>receipt_applications</w:t>
            </w:r>
            <w:r>
              <w:rPr>
                <w:rFonts w:ascii="Segoe UI" w:hAnsi="Segoe UI" w:cs="Segoe UI" w:eastAsia="Segoe UI"/>
                <w:color w:val="101820"/>
                <w:sz w:val="18"/>
              </w:rPr>
              <w:t xml:space="preserve">, </w:t>
            </w:r>
            <w:r>
              <w:rPr>
                <w:rFonts w:ascii="Consolas" w:hAnsi="Consolas" w:cs="Consolas" w:eastAsia="Consolas"/>
                <w:color w:val="101820"/>
                <w:sz w:val="16"/>
              </w:rPr>
              <w:t>invoice_lists</w:t>
            </w:r>
          </w:p>
        </w:tc>
        <w:tc>
          <w:tcPr>
            <w:tcW w:type="dxa" w:w="3005"/>
          </w:tcPr>
          <w:p>
            <w:pPr>
              <w:spacing w:after="20"/>
            </w:pPr>
            <w:r>
              <w:rPr>
                <w:rFonts w:ascii="Segoe UI" w:hAnsi="Segoe UI" w:cs="Segoe UI" w:eastAsia="Segoe UI"/>
                <w:color w:val="101820"/>
                <w:sz w:val="18"/>
              </w:rPr>
              <w:t>Collection split and the invoice list that remitted it.</w:t>
            </w:r>
          </w:p>
        </w:tc>
      </w:tr>
      <w:tr>
        <w:tc>
          <w:tcPr>
            <w:tcW w:type="dxa" w:w="3005"/>
          </w:tcPr>
          <w:p>
            <w:pPr>
              <w:spacing w:after="20"/>
            </w:pPr>
            <w:r>
              <w:rPr>
                <w:rFonts w:ascii="Consolas" w:hAnsi="Consolas" w:cs="Consolas" w:eastAsia="Consolas"/>
                <w:color w:val="101820"/>
                <w:sz w:val="16"/>
              </w:rPr>
              <w:t>direct_bill_items.debit_note_id</w:t>
            </w:r>
            <w:r>
              <w:rPr>
                <w:rFonts w:ascii="Segoe UI" w:hAnsi="Segoe UI" w:cs="Segoe UI" w:eastAsia="Segoe UI"/>
                <w:color w:val="101820"/>
                <w:sz w:val="18"/>
              </w:rPr>
              <w:t xml:space="preserve">, </w:t>
            </w:r>
            <w:r>
              <w:rPr>
                <w:rFonts w:ascii="Consolas" w:hAnsi="Consolas" w:cs="Consolas" w:eastAsia="Consolas"/>
                <w:color w:val="101820"/>
                <w:sz w:val="16"/>
              </w:rPr>
              <w:t>policy_id</w:t>
            </w:r>
            <w:r>
              <w:rPr>
                <w:rFonts w:ascii="Segoe UI" w:hAnsi="Segoe UI" w:cs="Segoe UI" w:eastAsia="Segoe UI"/>
                <w:color w:val="101820"/>
                <w:sz w:val="18"/>
              </w:rPr>
              <w:t xml:space="preserve">, </w:t>
            </w:r>
            <w:r>
              <w:rPr>
                <w:rFonts w:ascii="Consolas" w:hAnsi="Consolas" w:cs="Consolas" w:eastAsia="Consolas"/>
                <w:color w:val="101820"/>
                <w:sz w:val="16"/>
              </w:rPr>
              <w:t>booking_jv_id</w:t>
            </w:r>
          </w:p>
        </w:tc>
        <w:tc>
          <w:tcPr>
            <w:tcW w:type="dxa" w:w="3005"/>
          </w:tcPr>
          <w:p>
            <w:pPr>
              <w:spacing w:after="20"/>
            </w:pPr>
            <w:r>
              <w:rPr>
                <w:rFonts w:ascii="Consolas" w:hAnsi="Consolas" w:cs="Consolas" w:eastAsia="Consolas"/>
                <w:color w:val="101820"/>
                <w:sz w:val="16"/>
              </w:rPr>
              <w:t>commission_debit_notes</w:t>
            </w:r>
            <w:r>
              <w:rPr>
                <w:rFonts w:ascii="Segoe UI" w:hAnsi="Segoe UI" w:cs="Segoe UI" w:eastAsia="Segoe UI"/>
                <w:color w:val="101820"/>
                <w:sz w:val="18"/>
              </w:rPr>
              <w:t xml:space="preserve">, </w:t>
            </w: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journal_vouchers</w:t>
            </w:r>
          </w:p>
        </w:tc>
        <w:tc>
          <w:tcPr>
            <w:tcW w:type="dxa" w:w="3005"/>
          </w:tcPr>
          <w:p>
            <w:pPr>
              <w:spacing w:after="20"/>
            </w:pPr>
            <w:r>
              <w:rPr>
                <w:rFonts w:ascii="Segoe UI" w:hAnsi="Segoe UI" w:cs="Segoe UI" w:eastAsia="Segoe UI"/>
                <w:color w:val="101820"/>
                <w:sz w:val="18"/>
              </w:rPr>
              <w:t>Commission item billed on a debit note, its policy and booking journal.</w:t>
            </w:r>
          </w:p>
        </w:tc>
      </w:tr>
      <w:tr>
        <w:tc>
          <w:tcPr>
            <w:tcW w:type="dxa" w:w="3005"/>
          </w:tcPr>
          <w:p>
            <w:pPr>
              <w:spacing w:after="20"/>
            </w:pPr>
            <w:r>
              <w:rPr>
                <w:rFonts w:ascii="Consolas" w:hAnsi="Consolas" w:cs="Consolas" w:eastAsia="Consolas"/>
                <w:color w:val="101820"/>
                <w:sz w:val="16"/>
              </w:rPr>
              <w:t>commission_debit_note_lines.debit_note_id</w:t>
            </w:r>
            <w:r>
              <w:rPr>
                <w:rFonts w:ascii="Segoe UI" w:hAnsi="Segoe UI" w:cs="Segoe UI" w:eastAsia="Segoe UI"/>
                <w:color w:val="101820"/>
                <w:sz w:val="18"/>
              </w:rPr>
              <w:t xml:space="preserve">, </w:t>
            </w:r>
            <w:r>
              <w:rPr>
                <w:rFonts w:ascii="Consolas" w:hAnsi="Consolas" w:cs="Consolas" w:eastAsia="Consolas"/>
                <w:color w:val="101820"/>
                <w:sz w:val="16"/>
              </w:rPr>
              <w:t>item_id</w:t>
            </w:r>
          </w:p>
        </w:tc>
        <w:tc>
          <w:tcPr>
            <w:tcW w:type="dxa" w:w="3005"/>
          </w:tcPr>
          <w:p>
            <w:pPr>
              <w:spacing w:after="20"/>
            </w:pPr>
            <w:r>
              <w:rPr>
                <w:rFonts w:ascii="Consolas" w:hAnsi="Consolas" w:cs="Consolas" w:eastAsia="Consolas"/>
                <w:color w:val="101820"/>
                <w:sz w:val="16"/>
              </w:rPr>
              <w:t>commission_debit_notes</w:t>
            </w:r>
            <w:r>
              <w:rPr>
                <w:rFonts w:ascii="Segoe UI" w:hAnsi="Segoe UI" w:cs="Segoe UI" w:eastAsia="Segoe UI"/>
                <w:color w:val="101820"/>
                <w:sz w:val="18"/>
              </w:rPr>
              <w:t xml:space="preserve">, </w:t>
            </w:r>
            <w:r>
              <w:rPr>
                <w:rFonts w:ascii="Consolas" w:hAnsi="Consolas" w:cs="Consolas" w:eastAsia="Consolas"/>
                <w:color w:val="101820"/>
                <w:sz w:val="16"/>
              </w:rPr>
              <w:t>direct_bill_items</w:t>
            </w:r>
          </w:p>
        </w:tc>
        <w:tc>
          <w:tcPr>
            <w:tcW w:type="dxa" w:w="3005"/>
          </w:tcPr>
          <w:p>
            <w:pPr>
              <w:spacing w:after="20"/>
            </w:pPr>
            <w:r>
              <w:rPr>
                <w:rFonts w:ascii="Segoe UI" w:hAnsi="Segoe UI" w:cs="Segoe UI" w:eastAsia="Segoe UI"/>
                <w:color w:val="101820"/>
                <w:sz w:val="18"/>
              </w:rPr>
              <w:t>Lines of a debit note.</w:t>
            </w:r>
          </w:p>
        </w:tc>
      </w:tr>
      <w:tr>
        <w:tc>
          <w:tcPr>
            <w:tcW w:type="dxa" w:w="3005"/>
          </w:tcPr>
          <w:p>
            <w:pPr>
              <w:spacing w:after="20"/>
            </w:pPr>
            <w:r>
              <w:rPr>
                <w:rFonts w:ascii="Consolas" w:hAnsi="Consolas" w:cs="Consolas" w:eastAsia="Consolas"/>
                <w:color w:val="101820"/>
                <w:sz w:val="16"/>
              </w:rPr>
              <w:t>commission_debit_note_collections.debit_note_id</w:t>
            </w:r>
            <w:r>
              <w:rPr>
                <w:rFonts w:ascii="Segoe UI" w:hAnsi="Segoe UI" w:cs="Segoe UI" w:eastAsia="Segoe UI"/>
                <w:color w:val="101820"/>
                <w:sz w:val="18"/>
              </w:rPr>
              <w:t xml:space="preserve">, </w:t>
            </w:r>
            <w:r>
              <w:rPr>
                <w:rFonts w:ascii="Consolas" w:hAnsi="Consolas" w:cs="Consolas" w:eastAsia="Consolas"/>
                <w:color w:val="101820"/>
                <w:sz w:val="16"/>
              </w:rPr>
              <w:t>journal_id</w:t>
            </w:r>
          </w:p>
        </w:tc>
        <w:tc>
          <w:tcPr>
            <w:tcW w:type="dxa" w:w="3005"/>
          </w:tcPr>
          <w:p>
            <w:pPr>
              <w:spacing w:after="20"/>
            </w:pPr>
            <w:r>
              <w:rPr>
                <w:rFonts w:ascii="Consolas" w:hAnsi="Consolas" w:cs="Consolas" w:eastAsia="Consolas"/>
                <w:color w:val="101820"/>
                <w:sz w:val="16"/>
              </w:rPr>
              <w:t>commission_debit_notes</w:t>
            </w:r>
            <w:r>
              <w:rPr>
                <w:rFonts w:ascii="Segoe UI" w:hAnsi="Segoe UI" w:cs="Segoe UI" w:eastAsia="Segoe UI"/>
                <w:color w:val="101820"/>
                <w:sz w:val="18"/>
              </w:rPr>
              <w:t xml:space="preserve">, </w:t>
            </w:r>
            <w:r>
              <w:rPr>
                <w:rFonts w:ascii="Consolas" w:hAnsi="Consolas" w:cs="Consolas" w:eastAsia="Consolas"/>
                <w:color w:val="101820"/>
                <w:sz w:val="16"/>
              </w:rPr>
              <w:t>journal_vouchers</w:t>
            </w:r>
          </w:p>
        </w:tc>
        <w:tc>
          <w:tcPr>
            <w:tcW w:type="dxa" w:w="3005"/>
          </w:tcPr>
          <w:p>
            <w:pPr>
              <w:spacing w:after="20"/>
            </w:pPr>
            <w:r>
              <w:rPr>
                <w:rFonts w:ascii="Segoe UI" w:hAnsi="Segoe UI" w:cs="Segoe UI" w:eastAsia="Segoe UI"/>
                <w:color w:val="101820"/>
                <w:sz w:val="18"/>
              </w:rPr>
              <w:t>Collection against a debit note and its journal.</w:t>
            </w:r>
          </w:p>
        </w:tc>
      </w:tr>
    </w:tbl>
    <w:p>
      <w:pPr>
        <w:spacing w:after="80"/>
      </w:pPr>
    </w:p>
    <w:p>
      <w:pPr>
        <w:pStyle w:val="Heading2"/>
      </w:pPr>
      <w:r>
        <w:rPr>
          <w:rFonts w:ascii="Segoe UI" w:hAnsi="Segoe UI" w:cs="Segoe UI" w:eastAsia="Segoe UI"/>
          <w:b/>
          <w:color w:val="0F4761"/>
          <w:sz w:val="26"/>
        </w:rPr>
        <w:t>5.9  Commission</w:t>
      </w:r>
    </w:p>
    <w:p>
      <w:pPr>
        <w:spacing w:after="120" w:line="276" w:lineRule="auto"/>
      </w:pPr>
      <w:r>
        <w:rPr>
          <w:rFonts w:ascii="Segoe UI" w:hAnsi="Segoe UI" w:cs="Segoe UI" w:eastAsia="Segoe UI"/>
          <w:color w:val="101820"/>
          <w:sz w:val="21"/>
        </w:rPr>
        <w:t>Commission (</w:t>
      </w:r>
      <w:r>
        <w:rPr>
          <w:rFonts w:ascii="Consolas" w:hAnsi="Consolas" w:cs="Consolas" w:eastAsia="Consolas"/>
          <w:color w:val="101820"/>
          <w:sz w:val="19"/>
        </w:rPr>
        <w:t>commissions</w:t>
      </w:r>
      <w:r>
        <w:rPr>
          <w:rFonts w:ascii="Segoe UI" w:hAnsi="Segoe UI" w:cs="Segoe UI" w:eastAsia="Segoe UI"/>
          <w:color w:val="101820"/>
          <w:sz w:val="21"/>
        </w:rPr>
        <w:t>) here is the referrer commission (comsub) paid to sub-agents and external referrers. One line is created per policy or endorsement and per referrer in the referral chain (</w:t>
      </w:r>
      <w:r>
        <w:rPr>
          <w:rFonts w:ascii="Consolas" w:hAnsi="Consolas" w:cs="Consolas" w:eastAsia="Consolas"/>
          <w:color w:val="101820"/>
          <w:sz w:val="19"/>
        </w:rPr>
        <w:t>chain_position</w:t>
      </w:r>
      <w:r>
        <w:rPr>
          <w:rFonts w:ascii="Segoe UI" w:hAnsi="Segoe UI" w:cs="Segoe UI" w:eastAsia="Segoe UI"/>
          <w:color w:val="101820"/>
          <w:sz w:val="21"/>
        </w:rPr>
        <w:t xml:space="preserve">); the line shows the brokerage the broker earns, the comsub (a fixed amount plus a percent of net premium), withholding tax and the net payable. The line links to its accrual and payment journals and to the payment voucher that paid it. When premium is returned or a policy cancelled, </w:t>
      </w:r>
      <w:r>
        <w:rPr>
          <w:rFonts w:ascii="Consolas" w:hAnsi="Consolas" w:cs="Consolas" w:eastAsia="Consolas"/>
          <w:color w:val="101820"/>
          <w:sz w:val="19"/>
        </w:rPr>
        <w:t>commission_adjustments</w:t>
      </w:r>
      <w:r>
        <w:rPr>
          <w:rFonts w:ascii="Segoe UI" w:hAnsi="Segoe UI" w:cs="Segoe UI" w:eastAsia="Segoe UI"/>
          <w:color w:val="101820"/>
          <w:sz w:val="21"/>
        </w:rPr>
        <w:t xml:space="preserve"> records the reduction, reversal or clawback. The broker's own commission rate for a new policy comes from </w:t>
      </w:r>
      <w:r>
        <w:rPr>
          <w:rFonts w:ascii="Consolas" w:hAnsi="Consolas" w:cs="Consolas" w:eastAsia="Consolas"/>
          <w:color w:val="101820"/>
          <w:sz w:val="19"/>
        </w:rPr>
        <w:t>commission_rates</w:t>
      </w:r>
      <w:r>
        <w:rPr>
          <w:rFonts w:ascii="Segoe UI" w:hAnsi="Segoe UI" w:cs="Segoe UI" w:eastAsia="Segoe UI"/>
          <w:color w:val="101820"/>
          <w:sz w:val="21"/>
        </w:rPr>
        <w:t xml:space="preserve"> (insurer, product, line, new or renewal, effective dates), else from the insurer's default rate.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Table</w:t>
            </w:r>
          </w:p>
        </w:tc>
        <w:tc>
          <w:tcPr>
            <w:tcW w:type="dxa" w:w="6009"/>
            <w:shd w:val="clear" w:color="auto" w:fill="DCE9F7"/>
          </w:tcPr>
          <w:p>
            <w:pPr>
              <w:spacing w:after="20"/>
            </w:pPr>
            <w:r>
              <w:rPr>
                <w:rFonts w:ascii="Segoe UI" w:hAnsi="Segoe UI" w:cs="Segoe UI" w:eastAsia="Segoe UI"/>
                <w:b/>
                <w:color w:val="0F4761"/>
                <w:sz w:val="18"/>
              </w:rPr>
              <w:t>Holds</w:t>
            </w:r>
          </w:p>
        </w:tc>
      </w:tr>
      <w:tr>
        <w:tc>
          <w:tcPr>
            <w:tcW w:type="dxa" w:w="3005"/>
          </w:tcPr>
          <w:p>
            <w:pPr>
              <w:spacing w:after="20"/>
            </w:pPr>
            <w:r>
              <w:rPr>
                <w:rFonts w:ascii="Consolas" w:hAnsi="Consolas" w:cs="Consolas" w:eastAsia="Consolas"/>
                <w:color w:val="101820"/>
                <w:sz w:val="16"/>
              </w:rPr>
              <w:t>commissions</w:t>
            </w:r>
          </w:p>
        </w:tc>
        <w:tc>
          <w:tcPr>
            <w:tcW w:type="dxa" w:w="6009"/>
          </w:tcPr>
          <w:p>
            <w:pPr>
              <w:spacing w:after="20"/>
            </w:pPr>
            <w:r>
              <w:rPr>
                <w:rFonts w:ascii="Segoe UI" w:hAnsi="Segoe UI" w:cs="Segoe UI" w:eastAsia="Segoe UI"/>
                <w:color w:val="101820"/>
                <w:sz w:val="18"/>
              </w:rPr>
              <w:t>Referrer commission lines: basis, rates, comsub, withholding, net, journals, voucher, status.</w:t>
            </w:r>
          </w:p>
        </w:tc>
      </w:tr>
      <w:tr>
        <w:tc>
          <w:tcPr>
            <w:tcW w:type="dxa" w:w="3005"/>
          </w:tcPr>
          <w:p>
            <w:pPr>
              <w:spacing w:after="20"/>
            </w:pPr>
            <w:r>
              <w:rPr>
                <w:rFonts w:ascii="Consolas" w:hAnsi="Consolas" w:cs="Consolas" w:eastAsia="Consolas"/>
                <w:color w:val="101820"/>
                <w:sz w:val="16"/>
              </w:rPr>
              <w:t>commission_adjustments</w:t>
            </w:r>
          </w:p>
        </w:tc>
        <w:tc>
          <w:tcPr>
            <w:tcW w:type="dxa" w:w="6009"/>
          </w:tcPr>
          <w:p>
            <w:pPr>
              <w:spacing w:after="20"/>
            </w:pPr>
            <w:r>
              <w:rPr>
                <w:rFonts w:ascii="Segoe UI" w:hAnsi="Segoe UI" w:cs="Segoe UI" w:eastAsia="Segoe UI"/>
                <w:color w:val="101820"/>
                <w:sz w:val="18"/>
              </w:rPr>
              <w:t>Reductions, reversals and clawbacks of commission lines.</w:t>
            </w:r>
          </w:p>
        </w:tc>
      </w:tr>
      <w:tr>
        <w:tc>
          <w:tcPr>
            <w:tcW w:type="dxa" w:w="3005"/>
          </w:tcPr>
          <w:p>
            <w:pPr>
              <w:spacing w:after="20"/>
            </w:pPr>
            <w:r>
              <w:rPr>
                <w:rFonts w:ascii="Consolas" w:hAnsi="Consolas" w:cs="Consolas" w:eastAsia="Consolas"/>
                <w:color w:val="101820"/>
                <w:sz w:val="16"/>
              </w:rPr>
              <w:t>commission_rates</w:t>
            </w:r>
          </w:p>
        </w:tc>
        <w:tc>
          <w:tcPr>
            <w:tcW w:type="dxa" w:w="6009"/>
          </w:tcPr>
          <w:p>
            <w:pPr>
              <w:spacing w:after="20"/>
            </w:pPr>
            <w:r>
              <w:rPr>
                <w:rFonts w:ascii="Segoe UI" w:hAnsi="Segoe UI" w:cs="Segoe UI" w:eastAsia="Segoe UI"/>
                <w:color w:val="101820"/>
                <w:sz w:val="18"/>
              </w:rPr>
              <w:t>Broker commission rate matrix with effective dates.</w:t>
            </w:r>
          </w:p>
        </w:tc>
      </w:tr>
      <w:tr>
        <w:tc>
          <w:tcPr>
            <w:tcW w:type="dxa" w:w="3005"/>
          </w:tcPr>
          <w:p>
            <w:pPr>
              <w:spacing w:after="20"/>
            </w:pPr>
            <w:r>
              <w:rPr>
                <w:rFonts w:ascii="Consolas" w:hAnsi="Consolas" w:cs="Consolas" w:eastAsia="Consolas"/>
                <w:color w:val="101820"/>
                <w:sz w:val="16"/>
              </w:rPr>
              <w:t>commission_referrers</w:t>
            </w:r>
          </w:p>
        </w:tc>
        <w:tc>
          <w:tcPr>
            <w:tcW w:type="dxa" w:w="6009"/>
          </w:tcPr>
          <w:p>
            <w:pPr>
              <w:spacing w:after="20"/>
            </w:pPr>
            <w:r>
              <w:rPr>
                <w:rFonts w:ascii="Segoe UI" w:hAnsi="Segoe UI" w:cs="Segoe UI" w:eastAsia="Segoe UI"/>
                <w:color w:val="101820"/>
                <w:sz w:val="18"/>
              </w:rPr>
              <w:t>Referrers and sub-agents: hierarchy, withholding rate, payout bank account.</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From</w:t>
            </w:r>
          </w:p>
        </w:tc>
        <w:tc>
          <w:tcPr>
            <w:tcW w:type="dxa" w:w="3005"/>
            <w:shd w:val="clear" w:color="auto" w:fill="DCE9F7"/>
          </w:tcPr>
          <w:p>
            <w:pPr>
              <w:spacing w:after="20"/>
            </w:pPr>
            <w:r>
              <w:rPr>
                <w:rFonts w:ascii="Segoe UI" w:hAnsi="Segoe UI" w:cs="Segoe UI" w:eastAsia="Segoe UI"/>
                <w:b/>
                <w:color w:val="0F4761"/>
                <w:sz w:val="18"/>
              </w:rPr>
              <w:t>To</w:t>
            </w:r>
          </w:p>
        </w:tc>
        <w:tc>
          <w:tcPr>
            <w:tcW w:type="dxa" w:w="3005"/>
            <w:shd w:val="clear" w:color="auto" w:fill="DCE9F7"/>
          </w:tcPr>
          <w:p>
            <w:pPr>
              <w:spacing w:after="20"/>
            </w:pPr>
            <w:r>
              <w:rPr>
                <w:rFonts w:ascii="Segoe UI" w:hAnsi="Segoe UI" w:cs="Segoe UI" w:eastAsia="Segoe UI"/>
                <w:b/>
                <w:color w:val="0F4761"/>
                <w:sz w:val="18"/>
              </w:rPr>
              <w:t>Meaning</w:t>
            </w:r>
          </w:p>
        </w:tc>
      </w:tr>
      <w:tr>
        <w:tc>
          <w:tcPr>
            <w:tcW w:type="dxa" w:w="3005"/>
          </w:tcPr>
          <w:p>
            <w:pPr>
              <w:spacing w:after="20"/>
            </w:pPr>
            <w:r>
              <w:rPr>
                <w:rFonts w:ascii="Consolas" w:hAnsi="Consolas" w:cs="Consolas" w:eastAsia="Consolas"/>
                <w:color w:val="101820"/>
                <w:sz w:val="16"/>
              </w:rPr>
              <w:t>commissions.policy_id</w:t>
            </w:r>
            <w:r>
              <w:rPr>
                <w:rFonts w:ascii="Segoe UI" w:hAnsi="Segoe UI" w:cs="Segoe UI" w:eastAsia="Segoe UI"/>
                <w:color w:val="101820"/>
                <w:sz w:val="18"/>
              </w:rPr>
              <w:t xml:space="preserve">, </w:t>
            </w:r>
            <w:r>
              <w:rPr>
                <w:rFonts w:ascii="Consolas" w:hAnsi="Consolas" w:cs="Consolas" w:eastAsia="Consolas"/>
                <w:color w:val="101820"/>
                <w:sz w:val="16"/>
              </w:rPr>
              <w:t>endorsement_id</w:t>
            </w:r>
            <w:r>
              <w:rPr>
                <w:rFonts w:ascii="Segoe UI" w:hAnsi="Segoe UI" w:cs="Segoe UI" w:eastAsia="Segoe UI"/>
                <w:color w:val="101820"/>
                <w:sz w:val="18"/>
              </w:rPr>
              <w:t xml:space="preserve">, </w:t>
            </w:r>
            <w:r>
              <w:rPr>
                <w:rFonts w:ascii="Consolas" w:hAnsi="Consolas" w:cs="Consolas" w:eastAsia="Consolas"/>
                <w:color w:val="101820"/>
                <w:sz w:val="16"/>
              </w:rPr>
              <w:t>referrer_id</w:t>
            </w:r>
          </w:p>
        </w:tc>
        <w:tc>
          <w:tcPr>
            <w:tcW w:type="dxa" w:w="3005"/>
          </w:tcPr>
          <w:p>
            <w:pPr>
              <w:spacing w:after="20"/>
            </w:pP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endorsements</w:t>
            </w:r>
            <w:r>
              <w:rPr>
                <w:rFonts w:ascii="Segoe UI" w:hAnsi="Segoe UI" w:cs="Segoe UI" w:eastAsia="Segoe UI"/>
                <w:color w:val="101820"/>
                <w:sz w:val="18"/>
              </w:rPr>
              <w:t xml:space="preserve">, </w:t>
            </w:r>
            <w:r>
              <w:rPr>
                <w:rFonts w:ascii="Consolas" w:hAnsi="Consolas" w:cs="Consolas" w:eastAsia="Consolas"/>
                <w:color w:val="101820"/>
                <w:sz w:val="16"/>
              </w:rPr>
              <w:t>commission_referrers</w:t>
            </w:r>
          </w:p>
        </w:tc>
        <w:tc>
          <w:tcPr>
            <w:tcW w:type="dxa" w:w="3005"/>
          </w:tcPr>
          <w:p>
            <w:pPr>
              <w:spacing w:after="20"/>
            </w:pPr>
            <w:r>
              <w:rPr>
                <w:rFonts w:ascii="Segoe UI" w:hAnsi="Segoe UI" w:cs="Segoe UI" w:eastAsia="Segoe UI"/>
                <w:color w:val="101820"/>
                <w:sz w:val="18"/>
              </w:rPr>
              <w:t>Source and payee of the commission line.</w:t>
            </w:r>
          </w:p>
        </w:tc>
      </w:tr>
      <w:tr>
        <w:tc>
          <w:tcPr>
            <w:tcW w:type="dxa" w:w="3005"/>
          </w:tcPr>
          <w:p>
            <w:pPr>
              <w:spacing w:after="20"/>
            </w:pPr>
            <w:r>
              <w:rPr>
                <w:rFonts w:ascii="Consolas" w:hAnsi="Consolas" w:cs="Consolas" w:eastAsia="Consolas"/>
                <w:color w:val="101820"/>
                <w:sz w:val="16"/>
              </w:rPr>
              <w:t>commissions.accrual_jv_id</w:t>
            </w:r>
            <w:r>
              <w:rPr>
                <w:rFonts w:ascii="Segoe UI" w:hAnsi="Segoe UI" w:cs="Segoe UI" w:eastAsia="Segoe UI"/>
                <w:color w:val="101820"/>
                <w:sz w:val="18"/>
              </w:rPr>
              <w:t xml:space="preserve">, </w:t>
            </w:r>
            <w:r>
              <w:rPr>
                <w:rFonts w:ascii="Consolas" w:hAnsi="Consolas" w:cs="Consolas" w:eastAsia="Consolas"/>
                <w:color w:val="101820"/>
                <w:sz w:val="16"/>
              </w:rPr>
              <w:t>payment_jv_id</w:t>
            </w:r>
            <w:r>
              <w:rPr>
                <w:rFonts w:ascii="Segoe UI" w:hAnsi="Segoe UI" w:cs="Segoe UI" w:eastAsia="Segoe UI"/>
                <w:color w:val="101820"/>
                <w:sz w:val="18"/>
              </w:rPr>
              <w:t xml:space="preserve">, </w:t>
            </w:r>
            <w:r>
              <w:rPr>
                <w:rFonts w:ascii="Consolas" w:hAnsi="Consolas" w:cs="Consolas" w:eastAsia="Consolas"/>
                <w:color w:val="101820"/>
                <w:sz w:val="16"/>
              </w:rPr>
              <w:t>disbursement_id</w:t>
            </w:r>
          </w:p>
        </w:tc>
        <w:tc>
          <w:tcPr>
            <w:tcW w:type="dxa" w:w="3005"/>
          </w:tcPr>
          <w:p>
            <w:pPr>
              <w:spacing w:after="20"/>
            </w:pPr>
            <w:r>
              <w:rPr>
                <w:rFonts w:ascii="Consolas" w:hAnsi="Consolas" w:cs="Consolas" w:eastAsia="Consolas"/>
                <w:color w:val="101820"/>
                <w:sz w:val="16"/>
              </w:rPr>
              <w:t>journal_vouchers</w:t>
            </w:r>
            <w:r>
              <w:rPr>
                <w:rFonts w:ascii="Segoe UI" w:hAnsi="Segoe UI" w:cs="Segoe UI" w:eastAsia="Segoe UI"/>
                <w:color w:val="101820"/>
                <w:sz w:val="18"/>
              </w:rPr>
              <w:t xml:space="preserve">, </w:t>
            </w:r>
            <w:r>
              <w:rPr>
                <w:rFonts w:ascii="Consolas" w:hAnsi="Consolas" w:cs="Consolas" w:eastAsia="Consolas"/>
                <w:color w:val="101820"/>
                <w:sz w:val="16"/>
              </w:rPr>
              <w:t>disbursements</w:t>
            </w:r>
          </w:p>
        </w:tc>
        <w:tc>
          <w:tcPr>
            <w:tcW w:type="dxa" w:w="3005"/>
          </w:tcPr>
          <w:p>
            <w:pPr>
              <w:spacing w:after="20"/>
            </w:pPr>
            <w:r>
              <w:rPr>
                <w:rFonts w:ascii="Segoe UI" w:hAnsi="Segoe UI" w:cs="Segoe UI" w:eastAsia="Segoe UI"/>
                <w:color w:val="101820"/>
                <w:sz w:val="18"/>
              </w:rPr>
              <w:t>Accrual and payment journals and the paying voucher.</w:t>
            </w:r>
          </w:p>
        </w:tc>
      </w:tr>
      <w:tr>
        <w:tc>
          <w:tcPr>
            <w:tcW w:type="dxa" w:w="3005"/>
          </w:tcPr>
          <w:p>
            <w:pPr>
              <w:spacing w:after="20"/>
            </w:pPr>
            <w:r>
              <w:rPr>
                <w:rFonts w:ascii="Consolas" w:hAnsi="Consolas" w:cs="Consolas" w:eastAsia="Consolas"/>
                <w:color w:val="101820"/>
                <w:sz w:val="16"/>
              </w:rPr>
              <w:t>commission_adjustments.commission_id</w:t>
            </w:r>
          </w:p>
        </w:tc>
        <w:tc>
          <w:tcPr>
            <w:tcW w:type="dxa" w:w="3005"/>
          </w:tcPr>
          <w:p>
            <w:pPr>
              <w:spacing w:after="20"/>
            </w:pPr>
            <w:r>
              <w:rPr>
                <w:rFonts w:ascii="Consolas" w:hAnsi="Consolas" w:cs="Consolas" w:eastAsia="Consolas"/>
                <w:color w:val="101820"/>
                <w:sz w:val="16"/>
              </w:rPr>
              <w:t>commissions</w:t>
            </w:r>
          </w:p>
        </w:tc>
        <w:tc>
          <w:tcPr>
            <w:tcW w:type="dxa" w:w="3005"/>
          </w:tcPr>
          <w:p>
            <w:pPr>
              <w:spacing w:after="20"/>
            </w:pPr>
            <w:r>
              <w:rPr>
                <w:rFonts w:ascii="Segoe UI" w:hAnsi="Segoe UI" w:cs="Segoe UI" w:eastAsia="Segoe UI"/>
                <w:color w:val="101820"/>
                <w:sz w:val="18"/>
              </w:rPr>
              <w:t>Line adjusted.</w:t>
            </w:r>
          </w:p>
        </w:tc>
      </w:tr>
      <w:tr>
        <w:tc>
          <w:tcPr>
            <w:tcW w:type="dxa" w:w="3005"/>
          </w:tcPr>
          <w:p>
            <w:pPr>
              <w:spacing w:after="20"/>
            </w:pPr>
            <w:r>
              <w:rPr>
                <w:rFonts w:ascii="Consolas" w:hAnsi="Consolas" w:cs="Consolas" w:eastAsia="Consolas"/>
                <w:color w:val="101820"/>
                <w:sz w:val="16"/>
              </w:rPr>
              <w:t>commission_referrers.parent_referrer_id</w:t>
            </w:r>
          </w:p>
        </w:tc>
        <w:tc>
          <w:tcPr>
            <w:tcW w:type="dxa" w:w="3005"/>
          </w:tcPr>
          <w:p>
            <w:pPr>
              <w:spacing w:after="20"/>
            </w:pPr>
            <w:r>
              <w:rPr>
                <w:rFonts w:ascii="Consolas" w:hAnsi="Consolas" w:cs="Consolas" w:eastAsia="Consolas"/>
                <w:color w:val="101820"/>
                <w:sz w:val="16"/>
              </w:rPr>
              <w:t>commission_referrers</w:t>
            </w:r>
          </w:p>
        </w:tc>
        <w:tc>
          <w:tcPr>
            <w:tcW w:type="dxa" w:w="3005"/>
          </w:tcPr>
          <w:p>
            <w:pPr>
              <w:spacing w:after="20"/>
            </w:pPr>
            <w:r>
              <w:rPr>
                <w:rFonts w:ascii="Segoe UI" w:hAnsi="Segoe UI" w:cs="Segoe UI" w:eastAsia="Segoe UI"/>
                <w:color w:val="101820"/>
                <w:sz w:val="18"/>
              </w:rPr>
              <w:t>Referrer hierarchy.</w:t>
            </w:r>
          </w:p>
        </w:tc>
      </w:tr>
    </w:tbl>
    <w:p>
      <w:pPr>
        <w:spacing w:after="80"/>
      </w:pPr>
    </w:p>
    <w:p>
      <w:pPr>
        <w:pStyle w:val="Heading2"/>
      </w:pPr>
      <w:r>
        <w:rPr>
          <w:rFonts w:ascii="Segoe UI" w:hAnsi="Segoe UI" w:cs="Segoe UI" w:eastAsia="Segoe UI"/>
          <w:b/>
          <w:color w:val="0F4761"/>
          <w:sz w:val="26"/>
        </w:rPr>
        <w:t>5.10  Claims</w:t>
      </w:r>
    </w:p>
    <w:p>
      <w:pPr>
        <w:spacing w:after="120" w:line="276" w:lineRule="auto"/>
      </w:pPr>
      <w:r>
        <w:rPr>
          <w:rFonts w:ascii="Segoe UI" w:hAnsi="Segoe UI" w:cs="Segoe UI" w:eastAsia="Segoe UI"/>
          <w:color w:val="101820"/>
          <w:sz w:val="21"/>
        </w:rPr>
        <w:t xml:space="preserve">A claim belongs to a policy and client and carries the loss details, the estimate, approved and settled amounts and the handler. Motor claims keep driver and third-party details in JSON. Every status change is in </w:t>
      </w:r>
      <w:r>
        <w:rPr>
          <w:rFonts w:ascii="Consolas" w:hAnsi="Consolas" w:cs="Consolas" w:eastAsia="Consolas"/>
          <w:color w:val="101820"/>
          <w:sz w:val="19"/>
        </w:rPr>
        <w:t>claim_history</w:t>
      </w:r>
      <w:r>
        <w:rPr>
          <w:rFonts w:ascii="Segoe UI" w:hAnsi="Segoe UI" w:cs="Segoe UI" w:eastAsia="Segoe UI"/>
          <w:color w:val="101820"/>
          <w:sz w:val="21"/>
        </w:rPr>
        <w:t xml:space="preserve"> and every field change in </w:t>
      </w:r>
      <w:r>
        <w:rPr>
          <w:rFonts w:ascii="Consolas" w:hAnsi="Consolas" w:cs="Consolas" w:eastAsia="Consolas"/>
          <w:color w:val="101820"/>
          <w:sz w:val="19"/>
        </w:rPr>
        <w:t>claim_field_changes</w:t>
      </w:r>
      <w:r>
        <w:rPr>
          <w:rFonts w:ascii="Segoe UI" w:hAnsi="Segoe UI" w:cs="Segoe UI" w:eastAsia="Segoe UI"/>
          <w:color w:val="101820"/>
          <w:sz w:val="21"/>
        </w:rPr>
        <w:t xml:space="preserve">. Settlement cash is recorded in </w:t>
      </w:r>
      <w:r>
        <w:rPr>
          <w:rFonts w:ascii="Consolas" w:hAnsi="Consolas" w:cs="Consolas" w:eastAsia="Consolas"/>
          <w:color w:val="101820"/>
          <w:sz w:val="19"/>
        </w:rPr>
        <w:t>claim_settlement_movements</w:t>
      </w:r>
      <w:r>
        <w:rPr>
          <w:rFonts w:ascii="Segoe UI" w:hAnsi="Segoe UI" w:cs="Segoe UI" w:eastAsia="Segoe UI"/>
          <w:color w:val="101820"/>
          <w:sz w:val="21"/>
        </w:rPr>
        <w:t>: funds received from each insurer and payments to the claimant, each with its journal. Recoveries from reinsurers are in the reinsurance area.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83"/>
        <w:gridCol w:w="5031"/>
      </w:tblGrid>
      <w:tr>
        <w:trPr>
          <w:tblHeader w:val="true"/>
        </w:trPr>
        <w:tc>
          <w:tcPr>
            <w:tcW w:type="dxa" w:w="3983"/>
            <w:shd w:val="clear" w:color="auto" w:fill="DCE9F7"/>
          </w:tcPr>
          <w:p>
            <w:pPr>
              <w:spacing w:after="20"/>
            </w:pPr>
            <w:r>
              <w:rPr>
                <w:rFonts w:ascii="Segoe UI" w:hAnsi="Segoe UI" w:cs="Segoe UI" w:eastAsia="Segoe UI"/>
                <w:b/>
                <w:color w:val="0F4761"/>
                <w:sz w:val="18"/>
              </w:rPr>
              <w:t>Table</w:t>
            </w:r>
          </w:p>
        </w:tc>
        <w:tc>
          <w:tcPr>
            <w:tcW w:type="dxa" w:w="5031"/>
            <w:shd w:val="clear" w:color="auto" w:fill="DCE9F7"/>
          </w:tcPr>
          <w:p>
            <w:pPr>
              <w:spacing w:after="20"/>
            </w:pPr>
            <w:r>
              <w:rPr>
                <w:rFonts w:ascii="Segoe UI" w:hAnsi="Segoe UI" w:cs="Segoe UI" w:eastAsia="Segoe UI"/>
                <w:b/>
                <w:color w:val="0F4761"/>
                <w:sz w:val="18"/>
              </w:rPr>
              <w:t>Holds</w:t>
            </w:r>
          </w:p>
        </w:tc>
      </w:tr>
      <w:tr>
        <w:tc>
          <w:tcPr>
            <w:tcW w:type="dxa" w:w="3983"/>
          </w:tcPr>
          <w:p>
            <w:pPr>
              <w:spacing w:after="20"/>
            </w:pPr>
            <w:r>
              <w:rPr>
                <w:rFonts w:ascii="Consolas" w:hAnsi="Consolas" w:cs="Consolas" w:eastAsia="Consolas"/>
                <w:color w:val="101820"/>
                <w:sz w:val="16"/>
              </w:rPr>
              <w:t>claims</w:t>
            </w:r>
          </w:p>
        </w:tc>
        <w:tc>
          <w:tcPr>
            <w:tcW w:type="dxa" w:w="5031"/>
          </w:tcPr>
          <w:p>
            <w:pPr>
              <w:spacing w:after="20"/>
            </w:pPr>
            <w:r>
              <w:rPr>
                <w:rFonts w:ascii="Segoe UI" w:hAnsi="Segoe UI" w:cs="Segoe UI" w:eastAsia="Segoe UI"/>
                <w:color w:val="101820"/>
                <w:sz w:val="18"/>
              </w:rPr>
              <w:t>Claims: number, policy, client, loss date, type, place, amounts, handler, adjuster, settlement, status.</w:t>
            </w:r>
          </w:p>
        </w:tc>
      </w:tr>
      <w:tr>
        <w:tc>
          <w:tcPr>
            <w:tcW w:type="dxa" w:w="3983"/>
          </w:tcPr>
          <w:p>
            <w:pPr>
              <w:spacing w:after="20"/>
            </w:pPr>
            <w:r>
              <w:rPr>
                <w:rFonts w:ascii="Consolas" w:hAnsi="Consolas" w:cs="Consolas" w:eastAsia="Consolas"/>
                <w:color w:val="101820"/>
                <w:sz w:val="16"/>
              </w:rPr>
              <w:t>claim_history</w:t>
            </w:r>
            <w:r>
              <w:rPr>
                <w:rFonts w:ascii="Segoe UI" w:hAnsi="Segoe UI" w:cs="Segoe UI" w:eastAsia="Segoe UI"/>
                <w:color w:val="101820"/>
                <w:sz w:val="18"/>
              </w:rPr>
              <w:t xml:space="preserve">, </w:t>
            </w:r>
            <w:r>
              <w:rPr>
                <w:rFonts w:ascii="Consolas" w:hAnsi="Consolas" w:cs="Consolas" w:eastAsia="Consolas"/>
                <w:color w:val="101820"/>
                <w:sz w:val="16"/>
              </w:rPr>
              <w:t>claim_field_changes</w:t>
            </w:r>
          </w:p>
        </w:tc>
        <w:tc>
          <w:tcPr>
            <w:tcW w:type="dxa" w:w="5031"/>
          </w:tcPr>
          <w:p>
            <w:pPr>
              <w:spacing w:after="20"/>
            </w:pPr>
            <w:r>
              <w:rPr>
                <w:rFonts w:ascii="Segoe UI" w:hAnsi="Segoe UI" w:cs="Segoe UI" w:eastAsia="Segoe UI"/>
                <w:color w:val="101820"/>
                <w:sz w:val="18"/>
              </w:rPr>
              <w:t>Status history and field-level change trail.</w:t>
            </w:r>
          </w:p>
        </w:tc>
      </w:tr>
      <w:tr>
        <w:tc>
          <w:tcPr>
            <w:tcW w:type="dxa" w:w="3983"/>
          </w:tcPr>
          <w:p>
            <w:pPr>
              <w:spacing w:after="20"/>
            </w:pPr>
            <w:r>
              <w:rPr>
                <w:rFonts w:ascii="Consolas" w:hAnsi="Consolas" w:cs="Consolas" w:eastAsia="Consolas"/>
                <w:color w:val="101820"/>
                <w:sz w:val="16"/>
              </w:rPr>
              <w:t>claim_settlement_movements</w:t>
            </w:r>
          </w:p>
        </w:tc>
        <w:tc>
          <w:tcPr>
            <w:tcW w:type="dxa" w:w="5031"/>
          </w:tcPr>
          <w:p>
            <w:pPr>
              <w:spacing w:after="20"/>
            </w:pPr>
            <w:r>
              <w:rPr>
                <w:rFonts w:ascii="Segoe UI" w:hAnsi="Segoe UI" w:cs="Segoe UI" w:eastAsia="Segoe UI"/>
                <w:color w:val="101820"/>
                <w:sz w:val="18"/>
              </w:rPr>
              <w:t>Funds received from insurers and paid to claimants, with journals.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From</w:t>
            </w:r>
          </w:p>
        </w:tc>
        <w:tc>
          <w:tcPr>
            <w:tcW w:type="dxa" w:w="3005"/>
            <w:shd w:val="clear" w:color="auto" w:fill="DCE9F7"/>
          </w:tcPr>
          <w:p>
            <w:pPr>
              <w:spacing w:after="20"/>
            </w:pPr>
            <w:r>
              <w:rPr>
                <w:rFonts w:ascii="Segoe UI" w:hAnsi="Segoe UI" w:cs="Segoe UI" w:eastAsia="Segoe UI"/>
                <w:b/>
                <w:color w:val="0F4761"/>
                <w:sz w:val="18"/>
              </w:rPr>
              <w:t>To</w:t>
            </w:r>
          </w:p>
        </w:tc>
        <w:tc>
          <w:tcPr>
            <w:tcW w:type="dxa" w:w="3005"/>
            <w:shd w:val="clear" w:color="auto" w:fill="DCE9F7"/>
          </w:tcPr>
          <w:p>
            <w:pPr>
              <w:spacing w:after="20"/>
            </w:pPr>
            <w:r>
              <w:rPr>
                <w:rFonts w:ascii="Segoe UI" w:hAnsi="Segoe UI" w:cs="Segoe UI" w:eastAsia="Segoe UI"/>
                <w:b/>
                <w:color w:val="0F4761"/>
                <w:sz w:val="18"/>
              </w:rPr>
              <w:t>Meaning</w:t>
            </w:r>
          </w:p>
        </w:tc>
      </w:tr>
      <w:tr>
        <w:tc>
          <w:tcPr>
            <w:tcW w:type="dxa" w:w="3005"/>
          </w:tcPr>
          <w:p>
            <w:pPr>
              <w:spacing w:after="20"/>
            </w:pPr>
            <w:r>
              <w:rPr>
                <w:rFonts w:ascii="Consolas" w:hAnsi="Consolas" w:cs="Consolas" w:eastAsia="Consolas"/>
                <w:color w:val="101820"/>
                <w:sz w:val="16"/>
              </w:rPr>
              <w:t>claims.policy_id</w:t>
            </w:r>
            <w:r>
              <w:rPr>
                <w:rFonts w:ascii="Segoe UI" w:hAnsi="Segoe UI" w:cs="Segoe UI" w:eastAsia="Segoe UI"/>
                <w:color w:val="101820"/>
                <w:sz w:val="18"/>
              </w:rPr>
              <w:t xml:space="preserve">, </w:t>
            </w:r>
            <w:r>
              <w:rPr>
                <w:rFonts w:ascii="Consolas" w:hAnsi="Consolas" w:cs="Consolas" w:eastAsia="Consolas"/>
                <w:color w:val="101820"/>
                <w:sz w:val="16"/>
              </w:rPr>
              <w:t>client_id</w:t>
            </w:r>
          </w:p>
        </w:tc>
        <w:tc>
          <w:tcPr>
            <w:tcW w:type="dxa" w:w="3005"/>
          </w:tcPr>
          <w:p>
            <w:pPr>
              <w:spacing w:after="20"/>
            </w:pP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clients</w:t>
            </w:r>
          </w:p>
        </w:tc>
        <w:tc>
          <w:tcPr>
            <w:tcW w:type="dxa" w:w="3005"/>
          </w:tcPr>
          <w:p>
            <w:pPr>
              <w:spacing w:after="20"/>
            </w:pPr>
            <w:r>
              <w:rPr>
                <w:rFonts w:ascii="Segoe UI" w:hAnsi="Segoe UI" w:cs="Segoe UI" w:eastAsia="Segoe UI"/>
                <w:color w:val="101820"/>
                <w:sz w:val="18"/>
              </w:rPr>
              <w:t>Policy and insured of the claim.</w:t>
            </w:r>
          </w:p>
        </w:tc>
      </w:tr>
      <w:tr>
        <w:tc>
          <w:tcPr>
            <w:tcW w:type="dxa" w:w="3005"/>
          </w:tcPr>
          <w:p>
            <w:pPr>
              <w:spacing w:after="20"/>
            </w:pPr>
            <w:r>
              <w:rPr>
                <w:rFonts w:ascii="Consolas" w:hAnsi="Consolas" w:cs="Consolas" w:eastAsia="Consolas"/>
                <w:color w:val="101820"/>
                <w:sz w:val="16"/>
              </w:rPr>
              <w:t>claim_history.claim_id</w:t>
            </w:r>
            <w:r>
              <w:rPr>
                <w:rFonts w:ascii="Segoe UI" w:hAnsi="Segoe UI" w:cs="Segoe UI" w:eastAsia="Segoe UI"/>
                <w:color w:val="101820"/>
                <w:sz w:val="18"/>
              </w:rPr>
              <w:t xml:space="preserve">, </w:t>
            </w:r>
            <w:r>
              <w:rPr>
                <w:rFonts w:ascii="Consolas" w:hAnsi="Consolas" w:cs="Consolas" w:eastAsia="Consolas"/>
                <w:color w:val="101820"/>
                <w:sz w:val="16"/>
              </w:rPr>
              <w:t>claim_field_changes.claim_id</w:t>
            </w:r>
          </w:p>
        </w:tc>
        <w:tc>
          <w:tcPr>
            <w:tcW w:type="dxa" w:w="3005"/>
          </w:tcPr>
          <w:p>
            <w:pPr>
              <w:spacing w:after="20"/>
            </w:pPr>
            <w:r>
              <w:rPr>
                <w:rFonts w:ascii="Consolas" w:hAnsi="Consolas" w:cs="Consolas" w:eastAsia="Consolas"/>
                <w:color w:val="101820"/>
                <w:sz w:val="16"/>
              </w:rPr>
              <w:t>claims</w:t>
            </w:r>
          </w:p>
        </w:tc>
        <w:tc>
          <w:tcPr>
            <w:tcW w:type="dxa" w:w="3005"/>
          </w:tcPr>
          <w:p>
            <w:pPr>
              <w:spacing w:after="20"/>
            </w:pPr>
            <w:r>
              <w:rPr>
                <w:rFonts w:ascii="Segoe UI" w:hAnsi="Segoe UI" w:cs="Segoe UI" w:eastAsia="Segoe UI"/>
                <w:color w:val="101820"/>
                <w:sz w:val="18"/>
              </w:rPr>
              <w:t>Histories (deleted with the claim).</w:t>
            </w:r>
          </w:p>
        </w:tc>
      </w:tr>
      <w:tr>
        <w:tc>
          <w:tcPr>
            <w:tcW w:type="dxa" w:w="3005"/>
          </w:tcPr>
          <w:p>
            <w:pPr>
              <w:spacing w:after="20"/>
            </w:pPr>
            <w:r>
              <w:rPr>
                <w:rFonts w:ascii="Consolas" w:hAnsi="Consolas" w:cs="Consolas" w:eastAsia="Consolas"/>
                <w:color w:val="101820"/>
                <w:sz w:val="16"/>
              </w:rPr>
              <w:t>claim_settlement_movements.claim_id</w:t>
            </w:r>
            <w:r>
              <w:rPr>
                <w:rFonts w:ascii="Segoe UI" w:hAnsi="Segoe UI" w:cs="Segoe UI" w:eastAsia="Segoe UI"/>
                <w:color w:val="101820"/>
                <w:sz w:val="18"/>
              </w:rPr>
              <w:t xml:space="preserve">, </w:t>
            </w:r>
            <w:r>
              <w:rPr>
                <w:rFonts w:ascii="Consolas" w:hAnsi="Consolas" w:cs="Consolas" w:eastAsia="Consolas"/>
                <w:color w:val="101820"/>
                <w:sz w:val="16"/>
              </w:rPr>
              <w:t>insurance_company_id</w:t>
            </w:r>
            <w:r>
              <w:rPr>
                <w:rFonts w:ascii="Segoe UI" w:hAnsi="Segoe UI" w:cs="Segoe UI" w:eastAsia="Segoe UI"/>
                <w:color w:val="101820"/>
                <w:sz w:val="18"/>
              </w:rPr>
              <w:t xml:space="preserve">, </w:t>
            </w:r>
            <w:r>
              <w:rPr>
                <w:rFonts w:ascii="Consolas" w:hAnsi="Consolas" w:cs="Consolas" w:eastAsia="Consolas"/>
                <w:color w:val="101820"/>
                <w:sz w:val="16"/>
              </w:rPr>
              <w:t>journal_id</w:t>
            </w:r>
          </w:p>
        </w:tc>
        <w:tc>
          <w:tcPr>
            <w:tcW w:type="dxa" w:w="3005"/>
          </w:tcPr>
          <w:p>
            <w:pPr>
              <w:spacing w:after="20"/>
            </w:pPr>
            <w:r>
              <w:rPr>
                <w:rFonts w:ascii="Consolas" w:hAnsi="Consolas" w:cs="Consolas" w:eastAsia="Consolas"/>
                <w:color w:val="101820"/>
                <w:sz w:val="16"/>
              </w:rPr>
              <w:t>claims</w:t>
            </w:r>
            <w:r>
              <w:rPr>
                <w:rFonts w:ascii="Segoe UI" w:hAnsi="Segoe UI" w:cs="Segoe UI" w:eastAsia="Segoe UI"/>
                <w:color w:val="101820"/>
                <w:sz w:val="18"/>
              </w:rPr>
              <w:t xml:space="preserve">, </w:t>
            </w:r>
            <w:r>
              <w:rPr>
                <w:rFonts w:ascii="Consolas" w:hAnsi="Consolas" w:cs="Consolas" w:eastAsia="Consolas"/>
                <w:color w:val="101820"/>
                <w:sz w:val="16"/>
              </w:rPr>
              <w:t>insurance_companies</w:t>
            </w:r>
            <w:r>
              <w:rPr>
                <w:rFonts w:ascii="Segoe UI" w:hAnsi="Segoe UI" w:cs="Segoe UI" w:eastAsia="Segoe UI"/>
                <w:color w:val="101820"/>
                <w:sz w:val="18"/>
              </w:rPr>
              <w:t xml:space="preserve">, </w:t>
            </w:r>
            <w:r>
              <w:rPr>
                <w:rFonts w:ascii="Consolas" w:hAnsi="Consolas" w:cs="Consolas" w:eastAsia="Consolas"/>
                <w:color w:val="101820"/>
                <w:sz w:val="16"/>
              </w:rPr>
              <w:t>journal_vouchers</w:t>
            </w:r>
          </w:p>
        </w:tc>
        <w:tc>
          <w:tcPr>
            <w:tcW w:type="dxa" w:w="3005"/>
          </w:tcPr>
          <w:p>
            <w:pPr>
              <w:spacing w:after="20"/>
            </w:pPr>
            <w:r>
              <w:rPr>
                <w:rFonts w:ascii="Segoe UI" w:hAnsi="Segoe UI" w:cs="Segoe UI" w:eastAsia="Segoe UI"/>
                <w:color w:val="101820"/>
                <w:sz w:val="18"/>
              </w:rPr>
              <w:t>Settlement cash movement, paying insurer and journal.</w:t>
            </w:r>
          </w:p>
        </w:tc>
      </w:tr>
    </w:tbl>
    <w:p>
      <w:pPr>
        <w:spacing w:after="80"/>
      </w:pPr>
    </w:p>
    <w:p>
      <w:pPr>
        <w:pStyle w:val="Heading2"/>
      </w:pPr>
      <w:r>
        <w:rPr>
          <w:rFonts w:ascii="Segoe UI" w:hAnsi="Segoe UI" w:cs="Segoe UI" w:eastAsia="Segoe UI"/>
          <w:b/>
          <w:color w:val="0F4761"/>
          <w:sz w:val="26"/>
        </w:rPr>
        <w:t>5.11  Renewals</w:t>
      </w:r>
    </w:p>
    <w:p>
      <w:pPr>
        <w:spacing w:after="120" w:line="276" w:lineRule="auto"/>
      </w:pPr>
      <w:r>
        <w:rPr>
          <w:rFonts w:ascii="Segoe UI" w:hAnsi="Segoe UI" w:cs="Segoe UI" w:eastAsia="Segoe UI"/>
          <w:color w:val="101820"/>
          <w:sz w:val="21"/>
        </w:rPr>
        <w:t>The renewal pipeline job creates a renewal case for each policy approaching expiry. The case tracks notices sent, contact attempts, the renewal quotation (re-rating with loading and discounts), approval and the outcome: the renewal policy or a lapse. Renewal batches send notices and quotations for many policies at once through the background queue. Win-back campaigns target lapsed business.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59"/>
        <w:gridCol w:w="4755"/>
      </w:tblGrid>
      <w:tr>
        <w:trPr>
          <w:tblHeader w:val="true"/>
        </w:trPr>
        <w:tc>
          <w:tcPr>
            <w:tcW w:type="dxa" w:w="4259"/>
            <w:shd w:val="clear" w:color="auto" w:fill="DCE9F7"/>
          </w:tcPr>
          <w:p>
            <w:pPr>
              <w:spacing w:after="20"/>
            </w:pPr>
            <w:r>
              <w:rPr>
                <w:rFonts w:ascii="Segoe UI" w:hAnsi="Segoe UI" w:cs="Segoe UI" w:eastAsia="Segoe UI"/>
                <w:b/>
                <w:color w:val="0F4761"/>
                <w:sz w:val="18"/>
              </w:rPr>
              <w:t>Table</w:t>
            </w:r>
          </w:p>
        </w:tc>
        <w:tc>
          <w:tcPr>
            <w:tcW w:type="dxa" w:w="4755"/>
            <w:shd w:val="clear" w:color="auto" w:fill="DCE9F7"/>
          </w:tcPr>
          <w:p>
            <w:pPr>
              <w:spacing w:after="20"/>
            </w:pPr>
            <w:r>
              <w:rPr>
                <w:rFonts w:ascii="Segoe UI" w:hAnsi="Segoe UI" w:cs="Segoe UI" w:eastAsia="Segoe UI"/>
                <w:b/>
                <w:color w:val="0F4761"/>
                <w:sz w:val="18"/>
              </w:rPr>
              <w:t>Holds</w:t>
            </w:r>
          </w:p>
        </w:tc>
      </w:tr>
      <w:tr>
        <w:tc>
          <w:tcPr>
            <w:tcW w:type="dxa" w:w="4259"/>
          </w:tcPr>
          <w:p>
            <w:pPr>
              <w:spacing w:after="20"/>
            </w:pPr>
            <w:r>
              <w:rPr>
                <w:rFonts w:ascii="Consolas" w:hAnsi="Consolas" w:cs="Consolas" w:eastAsia="Consolas"/>
                <w:color w:val="101820"/>
                <w:sz w:val="16"/>
              </w:rPr>
              <w:t>renewals</w:t>
            </w:r>
          </w:p>
        </w:tc>
        <w:tc>
          <w:tcPr>
            <w:tcW w:type="dxa" w:w="4755"/>
          </w:tcPr>
          <w:p>
            <w:pPr>
              <w:spacing w:after="20"/>
            </w:pPr>
            <w:r>
              <w:rPr>
                <w:rFonts w:ascii="Segoe UI" w:hAnsi="Segoe UI" w:cs="Segoe UI" w:eastAsia="Segoe UI"/>
                <w:color w:val="101820"/>
                <w:sz w:val="18"/>
              </w:rPr>
              <w:t>Renewal cases: expiring policy, client, old and new premium, notice stage, contact attempts, type, status, renewal policy.</w:t>
            </w:r>
          </w:p>
        </w:tc>
      </w:tr>
      <w:tr>
        <w:tc>
          <w:tcPr>
            <w:tcW w:type="dxa" w:w="4259"/>
          </w:tcPr>
          <w:p>
            <w:pPr>
              <w:spacing w:after="20"/>
            </w:pPr>
            <w:r>
              <w:rPr>
                <w:rFonts w:ascii="Consolas" w:hAnsi="Consolas" w:cs="Consolas" w:eastAsia="Consolas"/>
                <w:color w:val="101820"/>
                <w:sz w:val="16"/>
              </w:rPr>
              <w:t>renewal_quotes</w:t>
            </w:r>
          </w:p>
        </w:tc>
        <w:tc>
          <w:tcPr>
            <w:tcW w:type="dxa" w:w="4755"/>
          </w:tcPr>
          <w:p>
            <w:pPr>
              <w:spacing w:after="20"/>
            </w:pPr>
            <w:r>
              <w:rPr>
                <w:rFonts w:ascii="Segoe UI" w:hAnsi="Segoe UI" w:cs="Segoe UI" w:eastAsia="Segoe UI"/>
                <w:color w:val="101820"/>
                <w:sz w:val="18"/>
              </w:rPr>
              <w:t>Renewal quotations with loading, discount and variance.</w:t>
            </w:r>
          </w:p>
        </w:tc>
      </w:tr>
      <w:tr>
        <w:tc>
          <w:tcPr>
            <w:tcW w:type="dxa" w:w="4259"/>
          </w:tcPr>
          <w:p>
            <w:pPr>
              <w:spacing w:after="20"/>
            </w:pPr>
            <w:r>
              <w:rPr>
                <w:rFonts w:ascii="Consolas" w:hAnsi="Consolas" w:cs="Consolas" w:eastAsia="Consolas"/>
                <w:color w:val="101820"/>
                <w:sz w:val="16"/>
              </w:rPr>
              <w:t>renewal_notices</w:t>
            </w:r>
            <w:r>
              <w:rPr>
                <w:rFonts w:ascii="Segoe UI" w:hAnsi="Segoe UI" w:cs="Segoe UI" w:eastAsia="Segoe UI"/>
                <w:color w:val="101820"/>
                <w:sz w:val="18"/>
              </w:rPr>
              <w:t xml:space="preserve">, </w:t>
            </w:r>
            <w:r>
              <w:rPr>
                <w:rFonts w:ascii="Consolas" w:hAnsi="Consolas" w:cs="Consolas" w:eastAsia="Consolas"/>
                <w:color w:val="101820"/>
                <w:sz w:val="16"/>
              </w:rPr>
              <w:t>renewal_activities</w:t>
            </w:r>
          </w:p>
        </w:tc>
        <w:tc>
          <w:tcPr>
            <w:tcW w:type="dxa" w:w="4755"/>
          </w:tcPr>
          <w:p>
            <w:pPr>
              <w:spacing w:after="20"/>
            </w:pPr>
            <w:r>
              <w:rPr>
                <w:rFonts w:ascii="Segoe UI" w:hAnsi="Segoe UI" w:cs="Segoe UI" w:eastAsia="Segoe UI"/>
                <w:color w:val="101820"/>
                <w:sz w:val="18"/>
              </w:rPr>
              <w:t>Notices sent and contact activities.</w:t>
            </w:r>
          </w:p>
        </w:tc>
      </w:tr>
      <w:tr>
        <w:tc>
          <w:tcPr>
            <w:tcW w:type="dxa" w:w="4259"/>
          </w:tcPr>
          <w:p>
            <w:pPr>
              <w:spacing w:after="20"/>
            </w:pPr>
            <w:r>
              <w:rPr>
                <w:rFonts w:ascii="Consolas" w:hAnsi="Consolas" w:cs="Consolas" w:eastAsia="Consolas"/>
                <w:color w:val="101820"/>
                <w:sz w:val="16"/>
              </w:rPr>
              <w:t>renewal_batches</w:t>
            </w:r>
            <w:r>
              <w:rPr>
                <w:rFonts w:ascii="Segoe UI" w:hAnsi="Segoe UI" w:cs="Segoe UI" w:eastAsia="Segoe UI"/>
                <w:color w:val="101820"/>
                <w:sz w:val="18"/>
              </w:rPr>
              <w:t xml:space="preserve">, </w:t>
            </w:r>
            <w:r>
              <w:rPr>
                <w:rFonts w:ascii="Consolas" w:hAnsi="Consolas" w:cs="Consolas" w:eastAsia="Consolas"/>
                <w:color w:val="101820"/>
                <w:sz w:val="16"/>
              </w:rPr>
              <w:t>renewal_batch_policies</w:t>
            </w:r>
          </w:p>
        </w:tc>
        <w:tc>
          <w:tcPr>
            <w:tcW w:type="dxa" w:w="4755"/>
          </w:tcPr>
          <w:p>
            <w:pPr>
              <w:spacing w:after="20"/>
            </w:pPr>
            <w:r>
              <w:rPr>
                <w:rFonts w:ascii="Segoe UI" w:hAnsi="Segoe UI" w:cs="Segoe UI" w:eastAsia="Segoe UI"/>
                <w:color w:val="101820"/>
                <w:sz w:val="18"/>
              </w:rPr>
              <w:t>Batch runs and the policies in them.</w:t>
            </w:r>
          </w:p>
        </w:tc>
      </w:tr>
      <w:tr>
        <w:tc>
          <w:tcPr>
            <w:tcW w:type="dxa" w:w="4259"/>
          </w:tcPr>
          <w:p>
            <w:pPr>
              <w:spacing w:after="20"/>
            </w:pPr>
            <w:r>
              <w:rPr>
                <w:rFonts w:ascii="Consolas" w:hAnsi="Consolas" w:cs="Consolas" w:eastAsia="Consolas"/>
                <w:color w:val="101820"/>
                <w:sz w:val="16"/>
              </w:rPr>
              <w:t>winback_campaigns</w:t>
            </w:r>
          </w:p>
        </w:tc>
        <w:tc>
          <w:tcPr>
            <w:tcW w:type="dxa" w:w="4755"/>
          </w:tcPr>
          <w:p>
            <w:pPr>
              <w:spacing w:after="20"/>
            </w:pPr>
            <w:r>
              <w:rPr>
                <w:rFonts w:ascii="Segoe UI" w:hAnsi="Segoe UI" w:cs="Segoe UI" w:eastAsia="Segoe UI"/>
                <w:color w:val="101820"/>
                <w:sz w:val="18"/>
              </w:rPr>
              <w:t>Win-back campaigns.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158"/>
        <w:gridCol w:w="2698"/>
        <w:gridCol w:w="3158"/>
      </w:tblGrid>
      <w:tr>
        <w:trPr>
          <w:tblHeader w:val="true"/>
        </w:trPr>
        <w:tc>
          <w:tcPr>
            <w:tcW w:type="dxa" w:w="3158"/>
            <w:shd w:val="clear" w:color="auto" w:fill="DCE9F7"/>
          </w:tcPr>
          <w:p>
            <w:pPr>
              <w:spacing w:after="20"/>
            </w:pPr>
            <w:r>
              <w:rPr>
                <w:rFonts w:ascii="Segoe UI" w:hAnsi="Segoe UI" w:cs="Segoe UI" w:eastAsia="Segoe UI"/>
                <w:b/>
                <w:color w:val="0F4761"/>
                <w:sz w:val="18"/>
              </w:rPr>
              <w:t>From</w:t>
            </w:r>
          </w:p>
        </w:tc>
        <w:tc>
          <w:tcPr>
            <w:tcW w:type="dxa" w:w="2698"/>
            <w:shd w:val="clear" w:color="auto" w:fill="DCE9F7"/>
          </w:tcPr>
          <w:p>
            <w:pPr>
              <w:spacing w:after="20"/>
            </w:pPr>
            <w:r>
              <w:rPr>
                <w:rFonts w:ascii="Segoe UI" w:hAnsi="Segoe UI" w:cs="Segoe UI" w:eastAsia="Segoe UI"/>
                <w:b/>
                <w:color w:val="0F4761"/>
                <w:sz w:val="18"/>
              </w:rPr>
              <w:t>To</w:t>
            </w:r>
          </w:p>
        </w:tc>
        <w:tc>
          <w:tcPr>
            <w:tcW w:type="dxa" w:w="3158"/>
            <w:shd w:val="clear" w:color="auto" w:fill="DCE9F7"/>
          </w:tcPr>
          <w:p>
            <w:pPr>
              <w:spacing w:after="20"/>
            </w:pPr>
            <w:r>
              <w:rPr>
                <w:rFonts w:ascii="Segoe UI" w:hAnsi="Segoe UI" w:cs="Segoe UI" w:eastAsia="Segoe UI"/>
                <w:b/>
                <w:color w:val="0F4761"/>
                <w:sz w:val="18"/>
              </w:rPr>
              <w:t>Meaning</w:t>
            </w:r>
          </w:p>
        </w:tc>
      </w:tr>
      <w:tr>
        <w:tc>
          <w:tcPr>
            <w:tcW w:type="dxa" w:w="3158"/>
          </w:tcPr>
          <w:p>
            <w:pPr>
              <w:spacing w:after="20"/>
            </w:pPr>
            <w:r>
              <w:rPr>
                <w:rFonts w:ascii="Consolas" w:hAnsi="Consolas" w:cs="Consolas" w:eastAsia="Consolas"/>
                <w:color w:val="101820"/>
                <w:sz w:val="16"/>
              </w:rPr>
              <w:t>renewals.policy_id</w:t>
            </w:r>
            <w:r>
              <w:rPr>
                <w:rFonts w:ascii="Segoe UI" w:hAnsi="Segoe UI" w:cs="Segoe UI" w:eastAsia="Segoe UI"/>
                <w:color w:val="101820"/>
                <w:sz w:val="18"/>
              </w:rPr>
              <w:t xml:space="preserve">, </w:t>
            </w:r>
            <w:r>
              <w:rPr>
                <w:rFonts w:ascii="Consolas" w:hAnsi="Consolas" w:cs="Consolas" w:eastAsia="Consolas"/>
                <w:color w:val="101820"/>
                <w:sz w:val="16"/>
              </w:rPr>
              <w:t>new_policy_id</w:t>
            </w:r>
          </w:p>
        </w:tc>
        <w:tc>
          <w:tcPr>
            <w:tcW w:type="dxa" w:w="2698"/>
          </w:tcPr>
          <w:p>
            <w:pPr>
              <w:spacing w:after="20"/>
            </w:pPr>
            <w:r>
              <w:rPr>
                <w:rFonts w:ascii="Consolas" w:hAnsi="Consolas" w:cs="Consolas" w:eastAsia="Consolas"/>
                <w:color w:val="101820"/>
                <w:sz w:val="16"/>
              </w:rPr>
              <w:t>policies</w:t>
            </w:r>
          </w:p>
        </w:tc>
        <w:tc>
          <w:tcPr>
            <w:tcW w:type="dxa" w:w="3158"/>
          </w:tcPr>
          <w:p>
            <w:pPr>
              <w:spacing w:after="20"/>
            </w:pPr>
            <w:r>
              <w:rPr>
                <w:rFonts w:ascii="Segoe UI" w:hAnsi="Segoe UI" w:cs="Segoe UI" w:eastAsia="Segoe UI"/>
                <w:color w:val="101820"/>
                <w:sz w:val="18"/>
              </w:rPr>
              <w:t>Expiring policy and the renewal policy issued.</w:t>
            </w:r>
          </w:p>
        </w:tc>
      </w:tr>
      <w:tr>
        <w:tc>
          <w:tcPr>
            <w:tcW w:type="dxa" w:w="3158"/>
          </w:tcPr>
          <w:p>
            <w:pPr>
              <w:spacing w:after="20"/>
            </w:pPr>
            <w:r>
              <w:rPr>
                <w:rFonts w:ascii="Consolas" w:hAnsi="Consolas" w:cs="Consolas" w:eastAsia="Consolas"/>
                <w:color w:val="101820"/>
                <w:sz w:val="16"/>
              </w:rPr>
              <w:t>renewal_quotes.renewal_id</w:t>
            </w:r>
            <w:r>
              <w:rPr>
                <w:rFonts w:ascii="Segoe UI" w:hAnsi="Segoe UI" w:cs="Segoe UI" w:eastAsia="Segoe UI"/>
                <w:color w:val="101820"/>
                <w:sz w:val="18"/>
              </w:rPr>
              <w:t xml:space="preserve">, </w:t>
            </w:r>
            <w:r>
              <w:rPr>
                <w:rFonts w:ascii="Consolas" w:hAnsi="Consolas" w:cs="Consolas" w:eastAsia="Consolas"/>
                <w:color w:val="101820"/>
                <w:sz w:val="16"/>
              </w:rPr>
              <w:t>renewal_notices.renewal_id</w:t>
            </w:r>
            <w:r>
              <w:rPr>
                <w:rFonts w:ascii="Segoe UI" w:hAnsi="Segoe UI" w:cs="Segoe UI" w:eastAsia="Segoe UI"/>
                <w:color w:val="101820"/>
                <w:sz w:val="18"/>
              </w:rPr>
              <w:t xml:space="preserve">, </w:t>
            </w:r>
            <w:r>
              <w:rPr>
                <w:rFonts w:ascii="Consolas" w:hAnsi="Consolas" w:cs="Consolas" w:eastAsia="Consolas"/>
                <w:color w:val="101820"/>
                <w:sz w:val="16"/>
              </w:rPr>
              <w:t>renewal_activities.renewal_id</w:t>
            </w:r>
          </w:p>
        </w:tc>
        <w:tc>
          <w:tcPr>
            <w:tcW w:type="dxa" w:w="2698"/>
          </w:tcPr>
          <w:p>
            <w:pPr>
              <w:spacing w:after="20"/>
            </w:pPr>
            <w:r>
              <w:rPr>
                <w:rFonts w:ascii="Consolas" w:hAnsi="Consolas" w:cs="Consolas" w:eastAsia="Consolas"/>
                <w:color w:val="101820"/>
                <w:sz w:val="16"/>
              </w:rPr>
              <w:t>renewals</w:t>
            </w:r>
          </w:p>
        </w:tc>
        <w:tc>
          <w:tcPr>
            <w:tcW w:type="dxa" w:w="3158"/>
          </w:tcPr>
          <w:p>
            <w:pPr>
              <w:spacing w:after="20"/>
            </w:pPr>
            <w:r>
              <w:rPr>
                <w:rFonts w:ascii="Segoe UI" w:hAnsi="Segoe UI" w:cs="Segoe UI" w:eastAsia="Segoe UI"/>
                <w:color w:val="101820"/>
                <w:sz w:val="18"/>
              </w:rPr>
              <w:t>Quotation, notices and activities of a case (deleted with it).</w:t>
            </w:r>
          </w:p>
        </w:tc>
      </w:tr>
      <w:tr>
        <w:tc>
          <w:tcPr>
            <w:tcW w:type="dxa" w:w="3158"/>
          </w:tcPr>
          <w:p>
            <w:pPr>
              <w:spacing w:after="20"/>
            </w:pPr>
            <w:r>
              <w:rPr>
                <w:rFonts w:ascii="Consolas" w:hAnsi="Consolas" w:cs="Consolas" w:eastAsia="Consolas"/>
                <w:color w:val="101820"/>
                <w:sz w:val="16"/>
              </w:rPr>
              <w:t>renewal_batch_policies.batch_id</w:t>
            </w:r>
            <w:r>
              <w:rPr>
                <w:rFonts w:ascii="Segoe UI" w:hAnsi="Segoe UI" w:cs="Segoe UI" w:eastAsia="Segoe UI"/>
                <w:color w:val="101820"/>
                <w:sz w:val="18"/>
              </w:rPr>
              <w:t xml:space="preserve">, </w:t>
            </w:r>
            <w:r>
              <w:rPr>
                <w:rFonts w:ascii="Consolas" w:hAnsi="Consolas" w:cs="Consolas" w:eastAsia="Consolas"/>
                <w:color w:val="101820"/>
                <w:sz w:val="16"/>
              </w:rPr>
              <w:t>policy_id</w:t>
            </w:r>
            <w:r>
              <w:rPr>
                <w:rFonts w:ascii="Segoe UI" w:hAnsi="Segoe UI" w:cs="Segoe UI" w:eastAsia="Segoe UI"/>
                <w:color w:val="101820"/>
                <w:sz w:val="18"/>
              </w:rPr>
              <w:t xml:space="preserve">, </w:t>
            </w:r>
            <w:r>
              <w:rPr>
                <w:rFonts w:ascii="Consolas" w:hAnsi="Consolas" w:cs="Consolas" w:eastAsia="Consolas"/>
                <w:color w:val="101820"/>
                <w:sz w:val="16"/>
              </w:rPr>
              <w:t>renewal_id</w:t>
            </w:r>
          </w:p>
        </w:tc>
        <w:tc>
          <w:tcPr>
            <w:tcW w:type="dxa" w:w="2698"/>
          </w:tcPr>
          <w:p>
            <w:pPr>
              <w:spacing w:after="20"/>
            </w:pPr>
            <w:r>
              <w:rPr>
                <w:rFonts w:ascii="Consolas" w:hAnsi="Consolas" w:cs="Consolas" w:eastAsia="Consolas"/>
                <w:color w:val="101820"/>
                <w:sz w:val="16"/>
              </w:rPr>
              <w:t>renewal_batches</w:t>
            </w:r>
            <w:r>
              <w:rPr>
                <w:rFonts w:ascii="Segoe UI" w:hAnsi="Segoe UI" w:cs="Segoe UI" w:eastAsia="Segoe UI"/>
                <w:color w:val="101820"/>
                <w:sz w:val="18"/>
              </w:rPr>
              <w:t xml:space="preserve">, </w:t>
            </w: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renewals</w:t>
            </w:r>
          </w:p>
        </w:tc>
        <w:tc>
          <w:tcPr>
            <w:tcW w:type="dxa" w:w="3158"/>
          </w:tcPr>
          <w:p>
            <w:pPr>
              <w:spacing w:after="20"/>
            </w:pPr>
            <w:r>
              <w:rPr>
                <w:rFonts w:ascii="Segoe UI" w:hAnsi="Segoe UI" w:cs="Segoe UI" w:eastAsia="Segoe UI"/>
                <w:color w:val="101820"/>
                <w:sz w:val="18"/>
              </w:rPr>
              <w:t>Policy in a batch run.</w:t>
            </w:r>
          </w:p>
        </w:tc>
      </w:tr>
    </w:tbl>
    <w:p>
      <w:pPr>
        <w:spacing w:after="80"/>
      </w:pPr>
    </w:p>
    <w:p>
      <w:pPr>
        <w:pStyle w:val="Heading2"/>
      </w:pPr>
      <w:r>
        <w:rPr>
          <w:rFonts w:ascii="Segoe UI" w:hAnsi="Segoe UI" w:cs="Segoe UI" w:eastAsia="Segoe UI"/>
          <w:b/>
          <w:color w:val="0F4761"/>
          <w:sz w:val="26"/>
        </w:rPr>
        <w:t>5.12  General ledger and period end</w:t>
      </w:r>
    </w:p>
    <w:p>
      <w:pPr>
        <w:spacing w:after="120" w:line="276" w:lineRule="auto"/>
      </w:pPr>
      <w:r>
        <w:rPr>
          <w:rFonts w:ascii="Segoe UI" w:hAnsi="Segoe UI" w:cs="Segoe UI" w:eastAsia="Segoe UI"/>
          <w:color w:val="101820"/>
          <w:sz w:val="21"/>
        </w:rPr>
        <w:t xml:space="preserve">Every system journal is built from a posting rule: the rule of a business event (for example </w:t>
      </w:r>
      <w:r>
        <w:rPr>
          <w:rFonts w:ascii="Consolas" w:hAnsi="Consolas" w:cs="Consolas" w:eastAsia="Consolas"/>
          <w:color w:val="101820"/>
          <w:sz w:val="19"/>
        </w:rPr>
        <w:t>policy.issue.broker_billed</w:t>
      </w:r>
      <w:r>
        <w:rPr>
          <w:rFonts w:ascii="Segoe UI" w:hAnsi="Segoe UI" w:cs="Segoe UI" w:eastAsia="Segoe UI"/>
          <w:color w:val="101820"/>
          <w:sz w:val="21"/>
        </w:rPr>
        <w:t xml:space="preserve">, </w:t>
      </w:r>
      <w:r>
        <w:rPr>
          <w:rFonts w:ascii="Consolas" w:hAnsi="Consolas" w:cs="Consolas" w:eastAsia="Consolas"/>
          <w:color w:val="101820"/>
          <w:sz w:val="19"/>
        </w:rPr>
        <w:t>receipt.apply</w:t>
      </w:r>
      <w:r>
        <w:rPr>
          <w:rFonts w:ascii="Segoe UI" w:hAnsi="Segoe UI" w:cs="Segoe UI" w:eastAsia="Segoe UI"/>
          <w:color w:val="101820"/>
          <w:sz w:val="21"/>
        </w:rPr>
        <w:t xml:space="preserve">, </w:t>
      </w:r>
      <w:r>
        <w:rPr>
          <w:rFonts w:ascii="Consolas" w:hAnsi="Consolas" w:cs="Consolas" w:eastAsia="Consolas"/>
          <w:color w:val="101820"/>
          <w:sz w:val="19"/>
        </w:rPr>
        <w:t>remittance.settlement</w:t>
      </w:r>
      <w:r>
        <w:rPr>
          <w:rFonts w:ascii="Segoe UI" w:hAnsi="Segoe UI" w:cs="Segoe UI" w:eastAsia="Segoe UI"/>
          <w:color w:val="101820"/>
          <w:sz w:val="21"/>
        </w:rPr>
        <w:t xml:space="preserve">) has versions with an effective date and lines that name a GL account or an account role. Account roles resolve to GL accounts through the Account Determination settings </w:t>
      </w:r>
      <w:r>
        <w:rPr>
          <w:rFonts w:ascii="Consolas" w:hAnsi="Consolas" w:cs="Consolas" w:eastAsia="Consolas"/>
          <w:color w:val="101820"/>
          <w:sz w:val="19"/>
        </w:rPr>
        <w:t>accounting.account.&lt;role&gt;</w:t>
      </w:r>
      <w:r>
        <w:rPr>
          <w:rFonts w:ascii="Segoe UI" w:hAnsi="Segoe UI" w:cs="Segoe UI" w:eastAsia="Segoe UI"/>
          <w:color w:val="101820"/>
          <w:sz w:val="21"/>
        </w:rPr>
        <w:t>. A line marked per participant is split across co-insurers by share. Changes to posting rules and account determination wait for a second user's approval (</w:t>
      </w:r>
      <w:r>
        <w:rPr>
          <w:rFonts w:ascii="Consolas" w:hAnsi="Consolas" w:cs="Consolas" w:eastAsia="Consolas"/>
          <w:color w:val="101820"/>
          <w:sz w:val="19"/>
        </w:rPr>
        <w:t>accounting_config_changes</w:t>
      </w:r>
      <w:r>
        <w:rPr>
          <w:rFonts w:ascii="Segoe UI" w:hAnsi="Segoe UI" w:cs="Segoe UI" w:eastAsia="Segoe UI"/>
          <w:color w:val="101820"/>
          <w:sz w:val="21"/>
        </w:rPr>
        <w:t xml:space="preserve">). Journal vouchers hold balanced journal lines on the chart of accounts; open-item accounts are matched debit to credit in </w:t>
      </w:r>
      <w:r>
        <w:rPr>
          <w:rFonts w:ascii="Consolas" w:hAnsi="Consolas" w:cs="Consolas" w:eastAsia="Consolas"/>
          <w:color w:val="101820"/>
          <w:sz w:val="19"/>
        </w:rPr>
        <w:t>entry_matches</w:t>
      </w:r>
      <w:r>
        <w:rPr>
          <w:rFonts w:ascii="Segoe UI" w:hAnsi="Segoe UI" w:cs="Segoe UI" w:eastAsia="Segoe UI"/>
          <w:color w:val="101820"/>
          <w:sz w:val="21"/>
        </w:rPr>
        <w:t xml:space="preserve">. Periods 1 to 12 and the adjustment period 13 of each fiscal year are opened, soft-closed, closed and locked; the month-end close run posts accruals and recurring journals, checks the checklist and closes the period. The year-end close posts the closing entries, carries the balances into </w:t>
      </w:r>
      <w:r>
        <w:rPr>
          <w:rFonts w:ascii="Consolas" w:hAnsi="Consolas" w:cs="Consolas" w:eastAsia="Consolas"/>
          <w:color w:val="101820"/>
          <w:sz w:val="19"/>
        </w:rPr>
        <w:t>opening_balances</w:t>
      </w:r>
      <w:r>
        <w:rPr>
          <w:rFonts w:ascii="Segoe UI" w:hAnsi="Segoe UI" w:cs="Segoe UI" w:eastAsia="Segoe UI"/>
          <w:color w:val="101820"/>
          <w:sz w:val="21"/>
        </w:rPr>
        <w:t xml:space="preserve"> of the next year and locks the year. Tax codes hold VAT, EWT with ATC, DST and LGT; BIR Form 2307 certificates are kept per payee or payor and quarter.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gl_accounts</w:t>
            </w:r>
          </w:p>
        </w:tc>
        <w:tc>
          <w:tcPr>
            <w:tcW w:type="dxa" w:w="4507"/>
          </w:tcPr>
          <w:p>
            <w:pPr>
              <w:spacing w:after="20"/>
            </w:pPr>
            <w:r>
              <w:rPr>
                <w:rFonts w:ascii="Segoe UI" w:hAnsi="Segoe UI" w:cs="Segoe UI" w:eastAsia="Segoe UI"/>
                <w:color w:val="101820"/>
                <w:sz w:val="18"/>
              </w:rPr>
              <w:t>Chart of accounts: type, category, financial statement group, normal balance, open-item and manual-use flags.</w:t>
            </w:r>
          </w:p>
        </w:tc>
      </w:tr>
      <w:tr>
        <w:tc>
          <w:tcPr>
            <w:tcW w:type="dxa" w:w="4507"/>
          </w:tcPr>
          <w:p>
            <w:pPr>
              <w:spacing w:after="20"/>
            </w:pPr>
            <w:r>
              <w:rPr>
                <w:rFonts w:ascii="Consolas" w:hAnsi="Consolas" w:cs="Consolas" w:eastAsia="Consolas"/>
                <w:color w:val="101820"/>
                <w:sz w:val="16"/>
              </w:rPr>
              <w:t>journal_vouchers</w:t>
            </w:r>
            <w:r>
              <w:rPr>
                <w:rFonts w:ascii="Segoe UI" w:hAnsi="Segoe UI" w:cs="Segoe UI" w:eastAsia="Segoe UI"/>
                <w:color w:val="101820"/>
                <w:sz w:val="18"/>
              </w:rPr>
              <w:t xml:space="preserve">, </w:t>
            </w:r>
            <w:r>
              <w:rPr>
                <w:rFonts w:ascii="Consolas" w:hAnsi="Consolas" w:cs="Consolas" w:eastAsia="Consolas"/>
                <w:color w:val="101820"/>
                <w:sz w:val="16"/>
              </w:rPr>
              <w:t>journal_lines</w:t>
            </w:r>
          </w:p>
        </w:tc>
        <w:tc>
          <w:tcPr>
            <w:tcW w:type="dxa" w:w="4507"/>
          </w:tcPr>
          <w:p>
            <w:pPr>
              <w:spacing w:after="20"/>
            </w:pPr>
            <w:r>
              <w:rPr>
                <w:rFonts w:ascii="Segoe UI" w:hAnsi="Segoe UI" w:cs="Segoe UI" w:eastAsia="Segoe UI"/>
                <w:color w:val="101820"/>
                <w:sz w:val="18"/>
              </w:rPr>
              <w:t>Journals and their debit and credit lines with client, policy, insurer, branch and department tags.</w:t>
            </w:r>
          </w:p>
        </w:tc>
      </w:tr>
      <w:tr>
        <w:tc>
          <w:tcPr>
            <w:tcW w:type="dxa" w:w="4507"/>
          </w:tcPr>
          <w:p>
            <w:pPr>
              <w:spacing w:after="20"/>
            </w:pPr>
            <w:r>
              <w:rPr>
                <w:rFonts w:ascii="Consolas" w:hAnsi="Consolas" w:cs="Consolas" w:eastAsia="Consolas"/>
                <w:color w:val="101820"/>
                <w:sz w:val="16"/>
              </w:rPr>
              <w:t>entry_matches</w:t>
            </w:r>
          </w:p>
        </w:tc>
        <w:tc>
          <w:tcPr>
            <w:tcW w:type="dxa" w:w="4507"/>
          </w:tcPr>
          <w:p>
            <w:pPr>
              <w:spacing w:after="20"/>
            </w:pPr>
            <w:r>
              <w:rPr>
                <w:rFonts w:ascii="Segoe UI" w:hAnsi="Segoe UI" w:cs="Segoe UI" w:eastAsia="Segoe UI"/>
                <w:color w:val="101820"/>
                <w:sz w:val="18"/>
              </w:rPr>
              <w:t>Open-item matching of debit and credit lines, with write-off.</w:t>
            </w:r>
          </w:p>
        </w:tc>
      </w:tr>
      <w:tr>
        <w:tc>
          <w:tcPr>
            <w:tcW w:type="dxa" w:w="4507"/>
          </w:tcPr>
          <w:p>
            <w:pPr>
              <w:spacing w:after="20"/>
            </w:pPr>
            <w:r>
              <w:rPr>
                <w:rFonts w:ascii="Consolas" w:hAnsi="Consolas" w:cs="Consolas" w:eastAsia="Consolas"/>
                <w:color w:val="101820"/>
                <w:sz w:val="16"/>
              </w:rPr>
              <w:t>posting_rules</w:t>
            </w:r>
            <w:r>
              <w:rPr>
                <w:rFonts w:ascii="Segoe UI" w:hAnsi="Segoe UI" w:cs="Segoe UI" w:eastAsia="Segoe UI"/>
                <w:color w:val="101820"/>
                <w:sz w:val="18"/>
              </w:rPr>
              <w:t xml:space="preserve">, </w:t>
            </w:r>
            <w:r>
              <w:rPr>
                <w:rFonts w:ascii="Consolas" w:hAnsi="Consolas" w:cs="Consolas" w:eastAsia="Consolas"/>
                <w:color w:val="101820"/>
                <w:sz w:val="16"/>
              </w:rPr>
              <w:t>posting_rule_lines</w:t>
            </w:r>
            <w:r>
              <w:rPr>
                <w:rFonts w:ascii="Segoe UI" w:hAnsi="Segoe UI" w:cs="Segoe UI" w:eastAsia="Segoe UI"/>
                <w:color w:val="101820"/>
                <w:sz w:val="18"/>
              </w:rPr>
              <w:t xml:space="preserve">, </w:t>
            </w:r>
            <w:r>
              <w:rPr>
                <w:rFonts w:ascii="Consolas" w:hAnsi="Consolas" w:cs="Consolas" w:eastAsia="Consolas"/>
                <w:color w:val="101820"/>
                <w:sz w:val="16"/>
              </w:rPr>
              <w:t>accounting_config_changes</w:t>
            </w:r>
          </w:p>
        </w:tc>
        <w:tc>
          <w:tcPr>
            <w:tcW w:type="dxa" w:w="4507"/>
          </w:tcPr>
          <w:p>
            <w:pPr>
              <w:spacing w:after="20"/>
            </w:pPr>
            <w:r>
              <w:rPr>
                <w:rFonts w:ascii="Segoe UI" w:hAnsi="Segoe UI" w:cs="Segoe UI" w:eastAsia="Segoe UI"/>
                <w:color w:val="101820"/>
                <w:sz w:val="18"/>
              </w:rPr>
              <w:t>Posting rule versions, their lines and pending configuration changes.</w:t>
            </w:r>
          </w:p>
        </w:tc>
      </w:tr>
      <w:tr>
        <w:tc>
          <w:tcPr>
            <w:tcW w:type="dxa" w:w="4507"/>
          </w:tcPr>
          <w:p>
            <w:pPr>
              <w:spacing w:after="20"/>
            </w:pPr>
            <w:r>
              <w:rPr>
                <w:rFonts w:ascii="Consolas" w:hAnsi="Consolas" w:cs="Consolas" w:eastAsia="Consolas"/>
                <w:color w:val="101820"/>
                <w:sz w:val="16"/>
              </w:rPr>
              <w:t>fiscal_years</w:t>
            </w:r>
            <w:r>
              <w:rPr>
                <w:rFonts w:ascii="Segoe UI" w:hAnsi="Segoe UI" w:cs="Segoe UI" w:eastAsia="Segoe UI"/>
                <w:color w:val="101820"/>
                <w:sz w:val="18"/>
              </w:rPr>
              <w:t xml:space="preserve">, </w:t>
            </w:r>
            <w:r>
              <w:rPr>
                <w:rFonts w:ascii="Consolas" w:hAnsi="Consolas" w:cs="Consolas" w:eastAsia="Consolas"/>
                <w:color w:val="101820"/>
                <w:sz w:val="16"/>
              </w:rPr>
              <w:t>accounting_periods</w:t>
            </w:r>
            <w:r>
              <w:rPr>
                <w:rFonts w:ascii="Segoe UI" w:hAnsi="Segoe UI" w:cs="Segoe UI" w:eastAsia="Segoe UI"/>
                <w:color w:val="101820"/>
                <w:sz w:val="18"/>
              </w:rPr>
              <w:t xml:space="preserve">, </w:t>
            </w:r>
            <w:r>
              <w:rPr>
                <w:rFonts w:ascii="Consolas" w:hAnsi="Consolas" w:cs="Consolas" w:eastAsia="Consolas"/>
                <w:color w:val="101820"/>
                <w:sz w:val="16"/>
              </w:rPr>
              <w:t>period_status_history</w:t>
            </w:r>
          </w:p>
        </w:tc>
        <w:tc>
          <w:tcPr>
            <w:tcW w:type="dxa" w:w="4507"/>
          </w:tcPr>
          <w:p>
            <w:pPr>
              <w:spacing w:after="20"/>
            </w:pPr>
            <w:r>
              <w:rPr>
                <w:rFonts w:ascii="Segoe UI" w:hAnsi="Segoe UI" w:cs="Segoe UI" w:eastAsia="Segoe UI"/>
                <w:color w:val="101820"/>
                <w:sz w:val="18"/>
              </w:rPr>
              <w:t>Fiscal years, periods and every period status change.</w:t>
            </w:r>
          </w:p>
        </w:tc>
      </w:tr>
      <w:tr>
        <w:tc>
          <w:tcPr>
            <w:tcW w:type="dxa" w:w="4507"/>
          </w:tcPr>
          <w:p>
            <w:pPr>
              <w:spacing w:after="20"/>
            </w:pPr>
            <w:r>
              <w:rPr>
                <w:rFonts w:ascii="Consolas" w:hAnsi="Consolas" w:cs="Consolas" w:eastAsia="Consolas"/>
                <w:color w:val="101820"/>
                <w:sz w:val="16"/>
              </w:rPr>
              <w:t>period_close_checklist</w:t>
            </w:r>
            <w:r>
              <w:rPr>
                <w:rFonts w:ascii="Segoe UI" w:hAnsi="Segoe UI" w:cs="Segoe UI" w:eastAsia="Segoe UI"/>
                <w:color w:val="101820"/>
                <w:sz w:val="18"/>
              </w:rPr>
              <w:t xml:space="preserve">, </w:t>
            </w:r>
            <w:r>
              <w:rPr>
                <w:rFonts w:ascii="Consolas" w:hAnsi="Consolas" w:cs="Consolas" w:eastAsia="Consolas"/>
                <w:color w:val="101820"/>
                <w:sz w:val="16"/>
              </w:rPr>
              <w:t>period_close_runs</w:t>
            </w:r>
            <w:r>
              <w:rPr>
                <w:rFonts w:ascii="Segoe UI" w:hAnsi="Segoe UI" w:cs="Segoe UI" w:eastAsia="Segoe UI"/>
                <w:color w:val="101820"/>
                <w:sz w:val="18"/>
              </w:rPr>
              <w:t xml:space="preserve">, </w:t>
            </w:r>
            <w:r>
              <w:rPr>
                <w:rFonts w:ascii="Consolas" w:hAnsi="Consolas" w:cs="Consolas" w:eastAsia="Consolas"/>
                <w:color w:val="101820"/>
                <w:sz w:val="16"/>
              </w:rPr>
              <w:t>period_close_run_checks</w:t>
            </w:r>
            <w:r>
              <w:rPr>
                <w:rFonts w:ascii="Segoe UI" w:hAnsi="Segoe UI" w:cs="Segoe UI" w:eastAsia="Segoe UI"/>
                <w:color w:val="101820"/>
                <w:sz w:val="18"/>
              </w:rPr>
              <w:t xml:space="preserve">, </w:t>
            </w:r>
            <w:r>
              <w:rPr>
                <w:rFonts w:ascii="Consolas" w:hAnsi="Consolas" w:cs="Consolas" w:eastAsia="Consolas"/>
                <w:color w:val="101820"/>
                <w:sz w:val="16"/>
              </w:rPr>
              <w:t>period_close_entries</w:t>
            </w:r>
          </w:p>
        </w:tc>
        <w:tc>
          <w:tcPr>
            <w:tcW w:type="dxa" w:w="4507"/>
          </w:tcPr>
          <w:p>
            <w:pPr>
              <w:spacing w:after="20"/>
            </w:pPr>
            <w:r>
              <w:rPr>
                <w:rFonts w:ascii="Segoe UI" w:hAnsi="Segoe UI" w:cs="Segoe UI" w:eastAsia="Segoe UI"/>
                <w:color w:val="101820"/>
                <w:sz w:val="18"/>
              </w:rPr>
              <w:t>Month-end checklist, close runs, check results and close journals.</w:t>
            </w:r>
          </w:p>
        </w:tc>
      </w:tr>
      <w:tr>
        <w:tc>
          <w:tcPr>
            <w:tcW w:type="dxa" w:w="4507"/>
          </w:tcPr>
          <w:p>
            <w:pPr>
              <w:spacing w:after="20"/>
            </w:pPr>
            <w:r>
              <w:rPr>
                <w:rFonts w:ascii="Consolas" w:hAnsi="Consolas" w:cs="Consolas" w:eastAsia="Consolas"/>
                <w:color w:val="101820"/>
                <w:sz w:val="16"/>
              </w:rPr>
              <w:t>recurring_journals</w:t>
            </w:r>
            <w:r>
              <w:rPr>
                <w:rFonts w:ascii="Segoe UI" w:hAnsi="Segoe UI" w:cs="Segoe UI" w:eastAsia="Segoe UI"/>
                <w:color w:val="101820"/>
                <w:sz w:val="18"/>
              </w:rPr>
              <w:t xml:space="preserve">, </w:t>
            </w:r>
            <w:r>
              <w:rPr>
                <w:rFonts w:ascii="Consolas" w:hAnsi="Consolas" w:cs="Consolas" w:eastAsia="Consolas"/>
                <w:color w:val="101820"/>
                <w:sz w:val="16"/>
              </w:rPr>
              <w:t>recurring_journal_runs</w:t>
            </w:r>
          </w:p>
        </w:tc>
        <w:tc>
          <w:tcPr>
            <w:tcW w:type="dxa" w:w="4507"/>
          </w:tcPr>
          <w:p>
            <w:pPr>
              <w:spacing w:after="20"/>
            </w:pPr>
            <w:r>
              <w:rPr>
                <w:rFonts w:ascii="Segoe UI" w:hAnsi="Segoe UI" w:cs="Segoe UI" w:eastAsia="Segoe UI"/>
                <w:color w:val="101820"/>
                <w:sz w:val="18"/>
              </w:rPr>
              <w:t>Recurring and accrual journal templates and their occurrences.</w:t>
            </w:r>
          </w:p>
        </w:tc>
      </w:tr>
      <w:tr>
        <w:tc>
          <w:tcPr>
            <w:tcW w:type="dxa" w:w="4507"/>
          </w:tcPr>
          <w:p>
            <w:pPr>
              <w:spacing w:after="20"/>
            </w:pPr>
            <w:r>
              <w:rPr>
                <w:rFonts w:ascii="Consolas" w:hAnsi="Consolas" w:cs="Consolas" w:eastAsia="Consolas"/>
                <w:color w:val="101820"/>
                <w:sz w:val="16"/>
              </w:rPr>
              <w:t>year_end_runs</w:t>
            </w:r>
            <w:r>
              <w:rPr>
                <w:rFonts w:ascii="Segoe UI" w:hAnsi="Segoe UI" w:cs="Segoe UI" w:eastAsia="Segoe UI"/>
                <w:color w:val="101820"/>
                <w:sz w:val="18"/>
              </w:rPr>
              <w:t xml:space="preserve">, </w:t>
            </w:r>
            <w:r>
              <w:rPr>
                <w:rFonts w:ascii="Consolas" w:hAnsi="Consolas" w:cs="Consolas" w:eastAsia="Consolas"/>
                <w:color w:val="101820"/>
                <w:sz w:val="16"/>
              </w:rPr>
              <w:t>opening_balances</w:t>
            </w:r>
          </w:p>
        </w:tc>
        <w:tc>
          <w:tcPr>
            <w:tcW w:type="dxa" w:w="4507"/>
          </w:tcPr>
          <w:p>
            <w:pPr>
              <w:spacing w:after="20"/>
            </w:pPr>
            <w:r>
              <w:rPr>
                <w:rFonts w:ascii="Segoe UI" w:hAnsi="Segoe UI" w:cs="Segoe UI" w:eastAsia="Segoe UI"/>
                <w:color w:val="101820"/>
                <w:sz w:val="18"/>
              </w:rPr>
              <w:t>Year-end close runs and the opening balances they carry forward (or loaded at go-live).</w:t>
            </w:r>
          </w:p>
        </w:tc>
      </w:tr>
      <w:tr>
        <w:tc>
          <w:tcPr>
            <w:tcW w:type="dxa" w:w="4507"/>
          </w:tcPr>
          <w:p>
            <w:pPr>
              <w:spacing w:after="20"/>
            </w:pPr>
            <w:r>
              <w:rPr>
                <w:rFonts w:ascii="Consolas" w:hAnsi="Consolas" w:cs="Consolas" w:eastAsia="Consolas"/>
                <w:color w:val="101820"/>
                <w:sz w:val="16"/>
              </w:rPr>
              <w:t>tax_codes</w:t>
            </w:r>
            <w:r>
              <w:rPr>
                <w:rFonts w:ascii="Segoe UI" w:hAnsi="Segoe UI" w:cs="Segoe UI" w:eastAsia="Segoe UI"/>
                <w:color w:val="101820"/>
                <w:sz w:val="18"/>
              </w:rPr>
              <w:t xml:space="preserve">, </w:t>
            </w:r>
            <w:r>
              <w:rPr>
                <w:rFonts w:ascii="Consolas" w:hAnsi="Consolas" w:cs="Consolas" w:eastAsia="Consolas"/>
                <w:color w:val="101820"/>
                <w:sz w:val="16"/>
              </w:rPr>
              <w:t>bir_2307_certificates</w:t>
            </w:r>
          </w:p>
        </w:tc>
        <w:tc>
          <w:tcPr>
            <w:tcW w:type="dxa" w:w="4507"/>
          </w:tcPr>
          <w:p>
            <w:pPr>
              <w:spacing w:after="20"/>
            </w:pPr>
            <w:r>
              <w:rPr>
                <w:rFonts w:ascii="Segoe UI" w:hAnsi="Segoe UI" w:cs="Segoe UI" w:eastAsia="Segoe UI"/>
                <w:color w:val="101820"/>
                <w:sz w:val="18"/>
              </w:rPr>
              <w:t>Tax codes and BIR Form 2307 certificates.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51"/>
        <w:gridCol w:w="1712"/>
        <w:gridCol w:w="3651"/>
      </w:tblGrid>
      <w:tr>
        <w:trPr>
          <w:tblHeader w:val="true"/>
        </w:trPr>
        <w:tc>
          <w:tcPr>
            <w:tcW w:type="dxa" w:w="3651"/>
            <w:shd w:val="clear" w:color="auto" w:fill="DCE9F7"/>
          </w:tcPr>
          <w:p>
            <w:pPr>
              <w:spacing w:after="20"/>
            </w:pPr>
            <w:r>
              <w:rPr>
                <w:rFonts w:ascii="Segoe UI" w:hAnsi="Segoe UI" w:cs="Segoe UI" w:eastAsia="Segoe UI"/>
                <w:b/>
                <w:color w:val="0F4761"/>
                <w:sz w:val="18"/>
              </w:rPr>
              <w:t>From</w:t>
            </w:r>
          </w:p>
        </w:tc>
        <w:tc>
          <w:tcPr>
            <w:tcW w:type="dxa" w:w="1712"/>
            <w:shd w:val="clear" w:color="auto" w:fill="DCE9F7"/>
          </w:tcPr>
          <w:p>
            <w:pPr>
              <w:spacing w:after="20"/>
            </w:pPr>
            <w:r>
              <w:rPr>
                <w:rFonts w:ascii="Segoe UI" w:hAnsi="Segoe UI" w:cs="Segoe UI" w:eastAsia="Segoe UI"/>
                <w:b/>
                <w:color w:val="0F4761"/>
                <w:sz w:val="18"/>
              </w:rPr>
              <w:t>To</w:t>
            </w:r>
          </w:p>
        </w:tc>
        <w:tc>
          <w:tcPr>
            <w:tcW w:type="dxa" w:w="3651"/>
            <w:shd w:val="clear" w:color="auto" w:fill="DCE9F7"/>
          </w:tcPr>
          <w:p>
            <w:pPr>
              <w:spacing w:after="20"/>
            </w:pPr>
            <w:r>
              <w:rPr>
                <w:rFonts w:ascii="Segoe UI" w:hAnsi="Segoe UI" w:cs="Segoe UI" w:eastAsia="Segoe UI"/>
                <w:b/>
                <w:color w:val="0F4761"/>
                <w:sz w:val="18"/>
              </w:rPr>
              <w:t>Meaning</w:t>
            </w:r>
          </w:p>
        </w:tc>
      </w:tr>
      <w:tr>
        <w:tc>
          <w:tcPr>
            <w:tcW w:type="dxa" w:w="3651"/>
          </w:tcPr>
          <w:p>
            <w:pPr>
              <w:spacing w:after="20"/>
            </w:pPr>
            <w:r>
              <w:rPr>
                <w:rFonts w:ascii="Consolas" w:hAnsi="Consolas" w:cs="Consolas" w:eastAsia="Consolas"/>
                <w:color w:val="101820"/>
                <w:sz w:val="16"/>
              </w:rPr>
              <w:t>journal_lines.jv_id</w:t>
            </w:r>
          </w:p>
        </w:tc>
        <w:tc>
          <w:tcPr>
            <w:tcW w:type="dxa" w:w="1712"/>
          </w:tcPr>
          <w:p>
            <w:pPr>
              <w:spacing w:after="20"/>
            </w:pPr>
            <w:r>
              <w:rPr>
                <w:rFonts w:ascii="Consolas" w:hAnsi="Consolas" w:cs="Consolas" w:eastAsia="Consolas"/>
                <w:color w:val="101820"/>
                <w:sz w:val="16"/>
              </w:rPr>
              <w:t>journal_vouchers</w:t>
            </w:r>
          </w:p>
        </w:tc>
        <w:tc>
          <w:tcPr>
            <w:tcW w:type="dxa" w:w="3651"/>
          </w:tcPr>
          <w:p>
            <w:pPr>
              <w:spacing w:after="20"/>
            </w:pPr>
            <w:r>
              <w:rPr>
                <w:rFonts w:ascii="Segoe UI" w:hAnsi="Segoe UI" w:cs="Segoe UI" w:eastAsia="Segoe UI"/>
                <w:color w:val="101820"/>
                <w:sz w:val="18"/>
              </w:rPr>
              <w:t>Lines of a journal (deleted with a draft journal).</w:t>
            </w:r>
          </w:p>
        </w:tc>
      </w:tr>
      <w:tr>
        <w:tc>
          <w:tcPr>
            <w:tcW w:type="dxa" w:w="3651"/>
          </w:tcPr>
          <w:p>
            <w:pPr>
              <w:spacing w:after="20"/>
            </w:pPr>
            <w:r>
              <w:rPr>
                <w:rFonts w:ascii="Consolas" w:hAnsi="Consolas" w:cs="Consolas" w:eastAsia="Consolas"/>
                <w:color w:val="101820"/>
                <w:sz w:val="16"/>
              </w:rPr>
              <w:t>journal_lines.policy_id</w:t>
            </w:r>
            <w:r>
              <w:rPr>
                <w:rFonts w:ascii="Segoe UI" w:hAnsi="Segoe UI" w:cs="Segoe UI" w:eastAsia="Segoe UI"/>
                <w:color w:val="101820"/>
                <w:sz w:val="18"/>
              </w:rPr>
              <w:t xml:space="preserve">, </w:t>
            </w:r>
            <w:r>
              <w:rPr>
                <w:rFonts w:ascii="Consolas" w:hAnsi="Consolas" w:cs="Consolas" w:eastAsia="Consolas"/>
                <w:color w:val="101820"/>
                <w:sz w:val="16"/>
              </w:rPr>
              <w:t>client_id</w:t>
            </w:r>
          </w:p>
        </w:tc>
        <w:tc>
          <w:tcPr>
            <w:tcW w:type="dxa" w:w="1712"/>
          </w:tcPr>
          <w:p>
            <w:pPr>
              <w:spacing w:after="20"/>
            </w:pP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clients</w:t>
            </w:r>
          </w:p>
        </w:tc>
        <w:tc>
          <w:tcPr>
            <w:tcW w:type="dxa" w:w="3651"/>
          </w:tcPr>
          <w:p>
            <w:pPr>
              <w:spacing w:after="20"/>
            </w:pPr>
            <w:r>
              <w:rPr>
                <w:rFonts w:ascii="Segoe UI" w:hAnsi="Segoe UI" w:cs="Segoe UI" w:eastAsia="Segoe UI"/>
                <w:color w:val="101820"/>
                <w:sz w:val="18"/>
              </w:rPr>
              <w:t>Subsidiary-ledger tags of a line.</w:t>
            </w:r>
          </w:p>
        </w:tc>
      </w:tr>
      <w:tr>
        <w:tc>
          <w:tcPr>
            <w:tcW w:type="dxa" w:w="3651"/>
          </w:tcPr>
          <w:p>
            <w:pPr>
              <w:spacing w:after="20"/>
            </w:pPr>
            <w:r>
              <w:rPr>
                <w:rFonts w:ascii="Consolas" w:hAnsi="Consolas" w:cs="Consolas" w:eastAsia="Consolas"/>
                <w:color w:val="101820"/>
                <w:sz w:val="16"/>
              </w:rPr>
              <w:t>journal_vouchers.posting_rule_id</w:t>
            </w:r>
          </w:p>
        </w:tc>
        <w:tc>
          <w:tcPr>
            <w:tcW w:type="dxa" w:w="1712"/>
          </w:tcPr>
          <w:p>
            <w:pPr>
              <w:spacing w:after="20"/>
            </w:pPr>
            <w:r>
              <w:rPr>
                <w:rFonts w:ascii="Consolas" w:hAnsi="Consolas" w:cs="Consolas" w:eastAsia="Consolas"/>
                <w:color w:val="101820"/>
                <w:sz w:val="16"/>
              </w:rPr>
              <w:t>posting_rules</w:t>
            </w:r>
          </w:p>
        </w:tc>
        <w:tc>
          <w:tcPr>
            <w:tcW w:type="dxa" w:w="3651"/>
          </w:tcPr>
          <w:p>
            <w:pPr>
              <w:spacing w:after="20"/>
            </w:pPr>
            <w:r>
              <w:rPr>
                <w:rFonts w:ascii="Segoe UI" w:hAnsi="Segoe UI" w:cs="Segoe UI" w:eastAsia="Segoe UI"/>
                <w:color w:val="101820"/>
                <w:sz w:val="18"/>
              </w:rPr>
              <w:t>Rule version the journal was built from.</w:t>
            </w:r>
          </w:p>
        </w:tc>
      </w:tr>
      <w:tr>
        <w:tc>
          <w:tcPr>
            <w:tcW w:type="dxa" w:w="3651"/>
          </w:tcPr>
          <w:p>
            <w:pPr>
              <w:spacing w:after="20"/>
            </w:pPr>
            <w:r>
              <w:rPr>
                <w:rFonts w:ascii="Consolas" w:hAnsi="Consolas" w:cs="Consolas" w:eastAsia="Consolas"/>
                <w:color w:val="101820"/>
                <w:sz w:val="16"/>
              </w:rPr>
              <w:t>journal_vouchers.reversal_of</w:t>
            </w:r>
            <w:r>
              <w:rPr>
                <w:rFonts w:ascii="Segoe UI" w:hAnsi="Segoe UI" w:cs="Segoe UI" w:eastAsia="Segoe UI"/>
                <w:color w:val="101820"/>
                <w:sz w:val="18"/>
              </w:rPr>
              <w:t xml:space="preserve">, </w:t>
            </w:r>
            <w:r>
              <w:rPr>
                <w:rFonts w:ascii="Consolas" w:hAnsi="Consolas" w:cs="Consolas" w:eastAsia="Consolas"/>
                <w:color w:val="101820"/>
                <w:sz w:val="16"/>
              </w:rPr>
              <w:t>reversed_by_jv</w:t>
            </w:r>
            <w:r>
              <w:rPr>
                <w:rFonts w:ascii="Segoe UI" w:hAnsi="Segoe UI" w:cs="Segoe UI" w:eastAsia="Segoe UI"/>
                <w:color w:val="101820"/>
                <w:sz w:val="18"/>
              </w:rPr>
              <w:t xml:space="preserve">, </w:t>
            </w:r>
            <w:r>
              <w:rPr>
                <w:rFonts w:ascii="Consolas" w:hAnsi="Consolas" w:cs="Consolas" w:eastAsia="Consolas"/>
                <w:color w:val="101820"/>
                <w:sz w:val="16"/>
              </w:rPr>
              <w:t>correction_of</w:t>
            </w:r>
          </w:p>
        </w:tc>
        <w:tc>
          <w:tcPr>
            <w:tcW w:type="dxa" w:w="1712"/>
          </w:tcPr>
          <w:p>
            <w:pPr>
              <w:spacing w:after="20"/>
            </w:pPr>
            <w:r>
              <w:rPr>
                <w:rFonts w:ascii="Consolas" w:hAnsi="Consolas" w:cs="Consolas" w:eastAsia="Consolas"/>
                <w:color w:val="101820"/>
                <w:sz w:val="16"/>
              </w:rPr>
              <w:t>journal_vouchers</w:t>
            </w:r>
          </w:p>
        </w:tc>
        <w:tc>
          <w:tcPr>
            <w:tcW w:type="dxa" w:w="3651"/>
          </w:tcPr>
          <w:p>
            <w:pPr>
              <w:spacing w:after="20"/>
            </w:pPr>
            <w:r>
              <w:rPr>
                <w:rFonts w:ascii="Segoe UI" w:hAnsi="Segoe UI" w:cs="Segoe UI" w:eastAsia="Segoe UI"/>
                <w:color w:val="101820"/>
                <w:sz w:val="18"/>
              </w:rPr>
              <w:t>Reversal and correction chain.</w:t>
            </w:r>
          </w:p>
        </w:tc>
      </w:tr>
      <w:tr>
        <w:tc>
          <w:tcPr>
            <w:tcW w:type="dxa" w:w="3651"/>
          </w:tcPr>
          <w:p>
            <w:pPr>
              <w:spacing w:after="20"/>
            </w:pPr>
            <w:r>
              <w:rPr>
                <w:rFonts w:ascii="Consolas" w:hAnsi="Consolas" w:cs="Consolas" w:eastAsia="Consolas"/>
                <w:color w:val="101820"/>
                <w:sz w:val="16"/>
              </w:rPr>
              <w:t>entry_matches.debit_line_id</w:t>
            </w:r>
            <w:r>
              <w:rPr>
                <w:rFonts w:ascii="Segoe UI" w:hAnsi="Segoe UI" w:cs="Segoe UI" w:eastAsia="Segoe UI"/>
                <w:color w:val="101820"/>
                <w:sz w:val="18"/>
              </w:rPr>
              <w:t xml:space="preserve">, </w:t>
            </w:r>
            <w:r>
              <w:rPr>
                <w:rFonts w:ascii="Consolas" w:hAnsi="Consolas" w:cs="Consolas" w:eastAsia="Consolas"/>
                <w:color w:val="101820"/>
                <w:sz w:val="16"/>
              </w:rPr>
              <w:t>credit_line_id</w:t>
            </w:r>
          </w:p>
        </w:tc>
        <w:tc>
          <w:tcPr>
            <w:tcW w:type="dxa" w:w="1712"/>
          </w:tcPr>
          <w:p>
            <w:pPr>
              <w:spacing w:after="20"/>
            </w:pPr>
            <w:r>
              <w:rPr>
                <w:rFonts w:ascii="Consolas" w:hAnsi="Consolas" w:cs="Consolas" w:eastAsia="Consolas"/>
                <w:color w:val="101820"/>
                <w:sz w:val="16"/>
              </w:rPr>
              <w:t>journal_lines</w:t>
            </w:r>
          </w:p>
        </w:tc>
        <w:tc>
          <w:tcPr>
            <w:tcW w:type="dxa" w:w="3651"/>
          </w:tcPr>
          <w:p>
            <w:pPr>
              <w:spacing w:after="20"/>
            </w:pPr>
            <w:r>
              <w:rPr>
                <w:rFonts w:ascii="Segoe UI" w:hAnsi="Segoe UI" w:cs="Segoe UI" w:eastAsia="Segoe UI"/>
                <w:color w:val="101820"/>
                <w:sz w:val="18"/>
              </w:rPr>
              <w:t>Lines matched as an open item.</w:t>
            </w:r>
          </w:p>
        </w:tc>
      </w:tr>
      <w:tr>
        <w:tc>
          <w:tcPr>
            <w:tcW w:type="dxa" w:w="3651"/>
          </w:tcPr>
          <w:p>
            <w:pPr>
              <w:spacing w:after="20"/>
            </w:pPr>
            <w:r>
              <w:rPr>
                <w:rFonts w:ascii="Consolas" w:hAnsi="Consolas" w:cs="Consolas" w:eastAsia="Consolas"/>
                <w:color w:val="101820"/>
                <w:sz w:val="16"/>
              </w:rPr>
              <w:t>posting_rule_lines.rule_id</w:t>
            </w:r>
          </w:p>
        </w:tc>
        <w:tc>
          <w:tcPr>
            <w:tcW w:type="dxa" w:w="1712"/>
          </w:tcPr>
          <w:p>
            <w:pPr>
              <w:spacing w:after="20"/>
            </w:pPr>
            <w:r>
              <w:rPr>
                <w:rFonts w:ascii="Consolas" w:hAnsi="Consolas" w:cs="Consolas" w:eastAsia="Consolas"/>
                <w:color w:val="101820"/>
                <w:sz w:val="16"/>
              </w:rPr>
              <w:t>posting_rules</w:t>
            </w:r>
          </w:p>
        </w:tc>
        <w:tc>
          <w:tcPr>
            <w:tcW w:type="dxa" w:w="3651"/>
          </w:tcPr>
          <w:p>
            <w:pPr>
              <w:spacing w:after="20"/>
            </w:pPr>
            <w:r>
              <w:rPr>
                <w:rFonts w:ascii="Segoe UI" w:hAnsi="Segoe UI" w:cs="Segoe UI" w:eastAsia="Segoe UI"/>
                <w:color w:val="101820"/>
                <w:sz w:val="18"/>
              </w:rPr>
              <w:t>Lines of a rule version.</w:t>
            </w:r>
          </w:p>
        </w:tc>
      </w:tr>
      <w:tr>
        <w:tc>
          <w:tcPr>
            <w:tcW w:type="dxa" w:w="3651"/>
          </w:tcPr>
          <w:p>
            <w:pPr>
              <w:spacing w:after="20"/>
            </w:pPr>
            <w:r>
              <w:rPr>
                <w:rFonts w:ascii="Consolas" w:hAnsi="Consolas" w:cs="Consolas" w:eastAsia="Consolas"/>
                <w:color w:val="101820"/>
                <w:sz w:val="16"/>
              </w:rPr>
              <w:t>accounting_periods.fiscal_year</w:t>
            </w:r>
            <w:r>
              <w:rPr>
                <w:rFonts w:ascii="Segoe UI" w:hAnsi="Segoe UI" w:cs="Segoe UI" w:eastAsia="Segoe UI"/>
                <w:color w:val="101820"/>
                <w:sz w:val="18"/>
              </w:rPr>
              <w:t xml:space="preserve">, </w:t>
            </w:r>
            <w:r>
              <w:rPr>
                <w:rFonts w:ascii="Consolas" w:hAnsi="Consolas" w:cs="Consolas" w:eastAsia="Consolas"/>
                <w:color w:val="101820"/>
                <w:sz w:val="16"/>
              </w:rPr>
              <w:t>opening_balances.fiscal_year</w:t>
            </w:r>
          </w:p>
        </w:tc>
        <w:tc>
          <w:tcPr>
            <w:tcW w:type="dxa" w:w="1712"/>
          </w:tcPr>
          <w:p>
            <w:pPr>
              <w:spacing w:after="20"/>
            </w:pPr>
            <w:r>
              <w:rPr>
                <w:rFonts w:ascii="Consolas" w:hAnsi="Consolas" w:cs="Consolas" w:eastAsia="Consolas"/>
                <w:color w:val="101820"/>
                <w:sz w:val="16"/>
              </w:rPr>
              <w:t>fiscal_years</w:t>
            </w:r>
          </w:p>
        </w:tc>
        <w:tc>
          <w:tcPr>
            <w:tcW w:type="dxa" w:w="3651"/>
          </w:tcPr>
          <w:p>
            <w:pPr>
              <w:spacing w:after="20"/>
            </w:pPr>
            <w:r>
              <w:rPr>
                <w:rFonts w:ascii="Segoe UI" w:hAnsi="Segoe UI" w:cs="Segoe UI" w:eastAsia="Segoe UI"/>
                <w:color w:val="101820"/>
                <w:sz w:val="18"/>
              </w:rPr>
              <w:t>Periods and opening balances of a year.</w:t>
            </w:r>
          </w:p>
        </w:tc>
      </w:tr>
      <w:tr>
        <w:tc>
          <w:tcPr>
            <w:tcW w:type="dxa" w:w="3651"/>
          </w:tcPr>
          <w:p>
            <w:pPr>
              <w:spacing w:after="20"/>
            </w:pPr>
            <w:r>
              <w:rPr>
                <w:rFonts w:ascii="Consolas" w:hAnsi="Consolas" w:cs="Consolas" w:eastAsia="Consolas"/>
                <w:color w:val="101820"/>
                <w:sz w:val="16"/>
              </w:rPr>
              <w:t>period_close_runs.period</w:t>
            </w:r>
          </w:p>
        </w:tc>
        <w:tc>
          <w:tcPr>
            <w:tcW w:type="dxa" w:w="1712"/>
          </w:tcPr>
          <w:p>
            <w:pPr>
              <w:spacing w:after="20"/>
            </w:pPr>
            <w:r>
              <w:rPr>
                <w:rFonts w:ascii="Consolas" w:hAnsi="Consolas" w:cs="Consolas" w:eastAsia="Consolas"/>
                <w:color w:val="101820"/>
                <w:sz w:val="16"/>
              </w:rPr>
              <w:t>accounting_periods</w:t>
            </w:r>
          </w:p>
        </w:tc>
        <w:tc>
          <w:tcPr>
            <w:tcW w:type="dxa" w:w="3651"/>
          </w:tcPr>
          <w:p>
            <w:pPr>
              <w:spacing w:after="20"/>
            </w:pPr>
            <w:r>
              <w:rPr>
                <w:rFonts w:ascii="Segoe UI" w:hAnsi="Segoe UI" w:cs="Segoe UI" w:eastAsia="Segoe UI"/>
                <w:color w:val="101820"/>
                <w:sz w:val="18"/>
              </w:rPr>
              <w:t>Period closed by a run.</w:t>
            </w:r>
          </w:p>
        </w:tc>
      </w:tr>
      <w:tr>
        <w:tc>
          <w:tcPr>
            <w:tcW w:type="dxa" w:w="3651"/>
          </w:tcPr>
          <w:p>
            <w:pPr>
              <w:spacing w:after="20"/>
            </w:pPr>
            <w:r>
              <w:rPr>
                <w:rFonts w:ascii="Consolas" w:hAnsi="Consolas" w:cs="Consolas" w:eastAsia="Consolas"/>
                <w:color w:val="101820"/>
                <w:sz w:val="16"/>
              </w:rPr>
              <w:t>year_end_runs.closing_jv_id</w:t>
            </w:r>
            <w:r>
              <w:rPr>
                <w:rFonts w:ascii="Segoe UI" w:hAnsi="Segoe UI" w:cs="Segoe UI" w:eastAsia="Segoe UI"/>
                <w:color w:val="101820"/>
                <w:sz w:val="18"/>
              </w:rPr>
              <w:t xml:space="preserve">, </w:t>
            </w:r>
            <w:r>
              <w:rPr>
                <w:rFonts w:ascii="Consolas" w:hAnsi="Consolas" w:cs="Consolas" w:eastAsia="Consolas"/>
                <w:color w:val="101820"/>
                <w:sz w:val="16"/>
              </w:rPr>
              <w:t>transfer_jv_id</w:t>
            </w:r>
          </w:p>
        </w:tc>
        <w:tc>
          <w:tcPr>
            <w:tcW w:type="dxa" w:w="1712"/>
          </w:tcPr>
          <w:p>
            <w:pPr>
              <w:spacing w:after="20"/>
            </w:pPr>
            <w:r>
              <w:rPr>
                <w:rFonts w:ascii="Consolas" w:hAnsi="Consolas" w:cs="Consolas" w:eastAsia="Consolas"/>
                <w:color w:val="101820"/>
                <w:sz w:val="16"/>
              </w:rPr>
              <w:t>journal_vouchers</w:t>
            </w:r>
          </w:p>
        </w:tc>
        <w:tc>
          <w:tcPr>
            <w:tcW w:type="dxa" w:w="3651"/>
          </w:tcPr>
          <w:p>
            <w:pPr>
              <w:spacing w:after="20"/>
            </w:pPr>
            <w:r>
              <w:rPr>
                <w:rFonts w:ascii="Segoe UI" w:hAnsi="Segoe UI" w:cs="Segoe UI" w:eastAsia="Segoe UI"/>
                <w:color w:val="101820"/>
                <w:sz w:val="18"/>
              </w:rPr>
              <w:t>Closing and retained-earnings transfer journals.</w:t>
            </w:r>
          </w:p>
        </w:tc>
      </w:tr>
    </w:tbl>
    <w:p>
      <w:pPr>
        <w:spacing w:after="80"/>
      </w:pPr>
    </w:p>
    <w:p>
      <w:pPr>
        <w:pStyle w:val="Heading2"/>
      </w:pPr>
      <w:r>
        <w:rPr>
          <w:rFonts w:ascii="Segoe UI" w:hAnsi="Segoe UI" w:cs="Segoe UI" w:eastAsia="Segoe UI"/>
          <w:b/>
          <w:color w:val="0F4761"/>
          <w:sz w:val="26"/>
        </w:rPr>
        <w:t>5.13  Bank and insurer reconciliation</w:t>
      </w:r>
    </w:p>
    <w:p>
      <w:pPr>
        <w:spacing w:after="120" w:line="276" w:lineRule="auto"/>
      </w:pPr>
      <w:r>
        <w:rPr>
          <w:rFonts w:ascii="Segoe UI" w:hAnsi="Segoe UI" w:cs="Segoe UI" w:eastAsia="Segoe UI"/>
          <w:color w:val="101820"/>
          <w:sz w:val="21"/>
        </w:rPr>
        <w:t xml:space="preserve">Bank statements are imported with a statement format (or keyed) into </w:t>
      </w:r>
      <w:r>
        <w:rPr>
          <w:rFonts w:ascii="Consolas" w:hAnsi="Consolas" w:cs="Consolas" w:eastAsia="Consolas"/>
          <w:color w:val="101820"/>
          <w:sz w:val="19"/>
        </w:rPr>
        <w:t>bank_statements</w:t>
      </w:r>
      <w:r>
        <w:rPr>
          <w:rFonts w:ascii="Segoe UI" w:hAnsi="Segoe UI" w:cs="Segoe UI" w:eastAsia="Segoe UI"/>
          <w:color w:val="101820"/>
          <w:sz w:val="21"/>
        </w:rPr>
        <w:t xml:space="preserve"> and </w:t>
      </w:r>
      <w:r>
        <w:rPr>
          <w:rFonts w:ascii="Consolas" w:hAnsi="Consolas" w:cs="Consolas" w:eastAsia="Consolas"/>
          <w:color w:val="101820"/>
          <w:sz w:val="19"/>
        </w:rPr>
        <w:t>bank_statement_lines</w:t>
      </w:r>
      <w:r>
        <w:rPr>
          <w:rFonts w:ascii="Segoe UI" w:hAnsi="Segoe UI" w:cs="Segoe UI" w:eastAsia="Segoe UI"/>
          <w:color w:val="101820"/>
          <w:sz w:val="21"/>
        </w:rPr>
        <w:t xml:space="preserve">; a line hash refuses duplicates. Matches link bank lines to the journal lines on the GL cash account of the bank account (the view </w:t>
      </w:r>
      <w:r>
        <w:rPr>
          <w:rFonts w:ascii="Consolas" w:hAnsi="Consolas" w:cs="Consolas" w:eastAsia="Consolas"/>
          <w:color w:val="101820"/>
          <w:sz w:val="19"/>
        </w:rPr>
        <w:t>bank_book_lines</w:t>
      </w:r>
      <w:r>
        <w:rPr>
          <w:rFonts w:ascii="Segoe UI" w:hAnsi="Segoe UI" w:cs="Segoe UI" w:eastAsia="Segoe UI"/>
          <w:color w:val="101820"/>
          <w:sz w:val="21"/>
        </w:rPr>
        <w:t xml:space="preserve"> gives that book side). Unmatched bank items such as charges and interest are posted with a bank transaction type. The monthly bank reconciliation stores the statement figures and, once approved, locks the matches cleared up to its date. Insurer statements of account (premium remittance confirmations or commission statements) are imported with a per-insurer column mapping and matched line by line to remittance lines, debit note lines or policies; differences are resolved with a note or an adjustment journal posted on approval.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bank_statement_formats</w:t>
            </w:r>
            <w:r>
              <w:rPr>
                <w:rFonts w:ascii="Segoe UI" w:hAnsi="Segoe UI" w:cs="Segoe UI" w:eastAsia="Segoe UI"/>
                <w:color w:val="101820"/>
                <w:sz w:val="18"/>
              </w:rPr>
              <w:t xml:space="preserve">, </w:t>
            </w:r>
            <w:r>
              <w:rPr>
                <w:rFonts w:ascii="Consolas" w:hAnsi="Consolas" w:cs="Consolas" w:eastAsia="Consolas"/>
                <w:color w:val="101820"/>
                <w:sz w:val="16"/>
              </w:rPr>
              <w:t>bank_transaction_types</w:t>
            </w:r>
            <w:r>
              <w:rPr>
                <w:rFonts w:ascii="Segoe UI" w:hAnsi="Segoe UI" w:cs="Segoe UI" w:eastAsia="Segoe UI"/>
                <w:color w:val="101820"/>
                <w:sz w:val="18"/>
              </w:rPr>
              <w:t xml:space="preserve">, </w:t>
            </w:r>
            <w:r>
              <w:rPr>
                <w:rFonts w:ascii="Consolas" w:hAnsi="Consolas" w:cs="Consolas" w:eastAsia="Consolas"/>
                <w:color w:val="101820"/>
                <w:sz w:val="16"/>
              </w:rPr>
              <w:t>bank_match_rules</w:t>
            </w:r>
          </w:p>
        </w:tc>
        <w:tc>
          <w:tcPr>
            <w:tcW w:type="dxa" w:w="4507"/>
          </w:tcPr>
          <w:p>
            <w:pPr>
              <w:spacing w:after="20"/>
            </w:pPr>
            <w:r>
              <w:rPr>
                <w:rFonts w:ascii="Segoe UI" w:hAnsi="Segoe UI" w:cs="Segoe UI" w:eastAsia="Segoe UI"/>
                <w:color w:val="101820"/>
                <w:sz w:val="18"/>
              </w:rPr>
              <w:t>File layouts, bank-side transaction types and automatic matching rules.</w:t>
            </w:r>
          </w:p>
        </w:tc>
      </w:tr>
      <w:tr>
        <w:tc>
          <w:tcPr>
            <w:tcW w:type="dxa" w:w="4507"/>
          </w:tcPr>
          <w:p>
            <w:pPr>
              <w:spacing w:after="20"/>
            </w:pPr>
            <w:r>
              <w:rPr>
                <w:rFonts w:ascii="Consolas" w:hAnsi="Consolas" w:cs="Consolas" w:eastAsia="Consolas"/>
                <w:color w:val="101820"/>
                <w:sz w:val="16"/>
              </w:rPr>
              <w:t>bank_statements</w:t>
            </w:r>
            <w:r>
              <w:rPr>
                <w:rFonts w:ascii="Segoe UI" w:hAnsi="Segoe UI" w:cs="Segoe UI" w:eastAsia="Segoe UI"/>
                <w:color w:val="101820"/>
                <w:sz w:val="18"/>
              </w:rPr>
              <w:t xml:space="preserve">, </w:t>
            </w:r>
            <w:r>
              <w:rPr>
                <w:rFonts w:ascii="Consolas" w:hAnsi="Consolas" w:cs="Consolas" w:eastAsia="Consolas"/>
                <w:color w:val="101820"/>
                <w:sz w:val="16"/>
              </w:rPr>
              <w:t>bank_statement_lines</w:t>
            </w:r>
          </w:p>
        </w:tc>
        <w:tc>
          <w:tcPr>
            <w:tcW w:type="dxa" w:w="4507"/>
          </w:tcPr>
          <w:p>
            <w:pPr>
              <w:spacing w:after="20"/>
            </w:pPr>
            <w:r>
              <w:rPr>
                <w:rFonts w:ascii="Segoe UI" w:hAnsi="Segoe UI" w:cs="Segoe UI" w:eastAsia="Segoe UI"/>
                <w:color w:val="101820"/>
                <w:sz w:val="18"/>
              </w:rPr>
              <w:t>Imported or keyed statements and their lines.</w:t>
            </w:r>
          </w:p>
        </w:tc>
      </w:tr>
      <w:tr>
        <w:tc>
          <w:tcPr>
            <w:tcW w:type="dxa" w:w="4507"/>
          </w:tcPr>
          <w:p>
            <w:pPr>
              <w:spacing w:after="20"/>
            </w:pPr>
            <w:r>
              <w:rPr>
                <w:rFonts w:ascii="Consolas" w:hAnsi="Consolas" w:cs="Consolas" w:eastAsia="Consolas"/>
                <w:color w:val="101820"/>
                <w:sz w:val="16"/>
              </w:rPr>
              <w:t>bank_rec_matches</w:t>
            </w:r>
            <w:r>
              <w:rPr>
                <w:rFonts w:ascii="Segoe UI" w:hAnsi="Segoe UI" w:cs="Segoe UI" w:eastAsia="Segoe UI"/>
                <w:color w:val="101820"/>
                <w:sz w:val="18"/>
              </w:rPr>
              <w:t xml:space="preserve">, </w:t>
            </w:r>
            <w:r>
              <w:rPr>
                <w:rFonts w:ascii="Consolas" w:hAnsi="Consolas" w:cs="Consolas" w:eastAsia="Consolas"/>
                <w:color w:val="101820"/>
                <w:sz w:val="16"/>
              </w:rPr>
              <w:t>bank_rec_match_items</w:t>
            </w:r>
          </w:p>
        </w:tc>
        <w:tc>
          <w:tcPr>
            <w:tcW w:type="dxa" w:w="4507"/>
          </w:tcPr>
          <w:p>
            <w:pPr>
              <w:spacing w:after="20"/>
            </w:pPr>
            <w:r>
              <w:rPr>
                <w:rFonts w:ascii="Segoe UI" w:hAnsi="Segoe UI" w:cs="Segoe UI" w:eastAsia="Segoe UI"/>
                <w:color w:val="101820"/>
                <w:sz w:val="18"/>
              </w:rPr>
              <w:t>Matches and the bank and book lines in each.</w:t>
            </w:r>
          </w:p>
        </w:tc>
      </w:tr>
      <w:tr>
        <w:tc>
          <w:tcPr>
            <w:tcW w:type="dxa" w:w="4507"/>
          </w:tcPr>
          <w:p>
            <w:pPr>
              <w:spacing w:after="20"/>
            </w:pPr>
            <w:r>
              <w:rPr>
                <w:rFonts w:ascii="Consolas" w:hAnsi="Consolas" w:cs="Consolas" w:eastAsia="Consolas"/>
                <w:color w:val="101820"/>
                <w:sz w:val="16"/>
              </w:rPr>
              <w:t>bank_reconciliations</w:t>
            </w:r>
            <w:r>
              <w:rPr>
                <w:rFonts w:ascii="Segoe UI" w:hAnsi="Segoe UI" w:cs="Segoe UI" w:eastAsia="Segoe UI"/>
                <w:color w:val="101820"/>
                <w:sz w:val="18"/>
              </w:rPr>
              <w:t xml:space="preserve">, </w:t>
            </w:r>
            <w:r>
              <w:rPr>
                <w:rFonts w:ascii="Consolas" w:hAnsi="Consolas" w:cs="Consolas" w:eastAsia="Consolas"/>
                <w:color w:val="101820"/>
                <w:sz w:val="16"/>
              </w:rPr>
              <w:t>bank_reconciliation_history</w:t>
            </w:r>
          </w:p>
        </w:tc>
        <w:tc>
          <w:tcPr>
            <w:tcW w:type="dxa" w:w="4507"/>
          </w:tcPr>
          <w:p>
            <w:pPr>
              <w:spacing w:after="20"/>
            </w:pPr>
            <w:r>
              <w:rPr>
                <w:rFonts w:ascii="Segoe UI" w:hAnsi="Segoe UI" w:cs="Segoe UI" w:eastAsia="Segoe UI"/>
                <w:color w:val="101820"/>
                <w:sz w:val="18"/>
              </w:rPr>
              <w:t>Monthly reconciliation statements and their status history.</w:t>
            </w:r>
          </w:p>
        </w:tc>
      </w:tr>
      <w:tr>
        <w:tc>
          <w:tcPr>
            <w:tcW w:type="dxa" w:w="4507"/>
          </w:tcPr>
          <w:p>
            <w:pPr>
              <w:spacing w:after="20"/>
            </w:pPr>
            <w:r>
              <w:rPr>
                <w:rFonts w:ascii="Consolas" w:hAnsi="Consolas" w:cs="Consolas" w:eastAsia="Consolas"/>
                <w:color w:val="101820"/>
                <w:sz w:val="16"/>
              </w:rPr>
              <w:t>bank_account_links</w:t>
            </w:r>
            <w:r>
              <w:rPr>
                <w:rFonts w:ascii="Segoe UI" w:hAnsi="Segoe UI" w:cs="Segoe UI" w:eastAsia="Segoe UI"/>
                <w:color w:val="101820"/>
                <w:sz w:val="18"/>
              </w:rPr>
              <w:t xml:space="preserve">, </w:t>
            </w:r>
            <w:r>
              <w:rPr>
                <w:rFonts w:ascii="Consolas" w:hAnsi="Consolas" w:cs="Consolas" w:eastAsia="Consolas"/>
                <w:color w:val="101820"/>
                <w:sz w:val="16"/>
              </w:rPr>
              <w:t>bank_book_lines</w:t>
            </w:r>
            <w:r>
              <w:rPr>
                <w:rFonts w:ascii="Segoe UI" w:hAnsi="Segoe UI" w:cs="Segoe UI" w:eastAsia="Segoe UI"/>
                <w:color w:val="101820"/>
                <w:sz w:val="18"/>
              </w:rPr>
              <w:t xml:space="preserve"> (views)</w:t>
            </w:r>
          </w:p>
        </w:tc>
        <w:tc>
          <w:tcPr>
            <w:tcW w:type="dxa" w:w="4507"/>
          </w:tcPr>
          <w:p>
            <w:pPr>
              <w:spacing w:after="20"/>
            </w:pPr>
            <w:r>
              <w:rPr>
                <w:rFonts w:ascii="Segoe UI" w:hAnsi="Segoe UI" w:cs="Segoe UI" w:eastAsia="Segoe UI"/>
                <w:color w:val="101820"/>
                <w:sz w:val="18"/>
              </w:rPr>
              <w:t>Bank accounts with their GL account; posted lines on bank cash accounts.</w:t>
            </w:r>
          </w:p>
        </w:tc>
      </w:tr>
      <w:tr>
        <w:tc>
          <w:tcPr>
            <w:tcW w:type="dxa" w:w="4507"/>
          </w:tcPr>
          <w:p>
            <w:pPr>
              <w:spacing w:after="20"/>
            </w:pPr>
            <w:r>
              <w:rPr>
                <w:rFonts w:ascii="Consolas" w:hAnsi="Consolas" w:cs="Consolas" w:eastAsia="Consolas"/>
                <w:color w:val="101820"/>
                <w:sz w:val="16"/>
              </w:rPr>
              <w:t>insurer_statement_formats</w:t>
            </w:r>
            <w:r>
              <w:rPr>
                <w:rFonts w:ascii="Segoe UI" w:hAnsi="Segoe UI" w:cs="Segoe UI" w:eastAsia="Segoe UI"/>
                <w:color w:val="101820"/>
                <w:sz w:val="18"/>
              </w:rPr>
              <w:t xml:space="preserve">, </w:t>
            </w:r>
            <w:r>
              <w:rPr>
                <w:rFonts w:ascii="Consolas" w:hAnsi="Consolas" w:cs="Consolas" w:eastAsia="Consolas"/>
                <w:color w:val="101820"/>
                <w:sz w:val="16"/>
              </w:rPr>
              <w:t>insurer_statements</w:t>
            </w:r>
            <w:r>
              <w:rPr>
                <w:rFonts w:ascii="Segoe UI" w:hAnsi="Segoe UI" w:cs="Segoe UI" w:eastAsia="Segoe UI"/>
                <w:color w:val="101820"/>
                <w:sz w:val="18"/>
              </w:rPr>
              <w:t xml:space="preserve">, </w:t>
            </w:r>
            <w:r>
              <w:rPr>
                <w:rFonts w:ascii="Consolas" w:hAnsi="Consolas" w:cs="Consolas" w:eastAsia="Consolas"/>
                <w:color w:val="101820"/>
                <w:sz w:val="16"/>
              </w:rPr>
              <w:t>insurer_statement_lines</w:t>
            </w:r>
            <w:r>
              <w:rPr>
                <w:rFonts w:ascii="Segoe UI" w:hAnsi="Segoe UI" w:cs="Segoe UI" w:eastAsia="Segoe UI"/>
                <w:color w:val="101820"/>
                <w:sz w:val="18"/>
              </w:rPr>
              <w:t xml:space="preserve">, </w:t>
            </w:r>
            <w:r>
              <w:rPr>
                <w:rFonts w:ascii="Consolas" w:hAnsi="Consolas" w:cs="Consolas" w:eastAsia="Consolas"/>
                <w:color w:val="101820"/>
                <w:sz w:val="16"/>
              </w:rPr>
              <w:t>insurer_statement_resolutions</w:t>
            </w:r>
          </w:p>
        </w:tc>
        <w:tc>
          <w:tcPr>
            <w:tcW w:type="dxa" w:w="4507"/>
          </w:tcPr>
          <w:p>
            <w:pPr>
              <w:spacing w:after="20"/>
            </w:pPr>
            <w:r>
              <w:rPr>
                <w:rFonts w:ascii="Segoe UI" w:hAnsi="Segoe UI" w:cs="Segoe UI" w:eastAsia="Segoe UI"/>
                <w:color w:val="101820"/>
                <w:sz w:val="18"/>
              </w:rPr>
              <w:t>Insurer statement layouts, imported statements, lines with match results and resolutions.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From</w:t>
            </w:r>
          </w:p>
        </w:tc>
        <w:tc>
          <w:tcPr>
            <w:tcW w:type="dxa" w:w="3005"/>
            <w:shd w:val="clear" w:color="auto" w:fill="DCE9F7"/>
          </w:tcPr>
          <w:p>
            <w:pPr>
              <w:spacing w:after="20"/>
            </w:pPr>
            <w:r>
              <w:rPr>
                <w:rFonts w:ascii="Segoe UI" w:hAnsi="Segoe UI" w:cs="Segoe UI" w:eastAsia="Segoe UI"/>
                <w:b/>
                <w:color w:val="0F4761"/>
                <w:sz w:val="18"/>
              </w:rPr>
              <w:t>To</w:t>
            </w:r>
          </w:p>
        </w:tc>
        <w:tc>
          <w:tcPr>
            <w:tcW w:type="dxa" w:w="3005"/>
            <w:shd w:val="clear" w:color="auto" w:fill="DCE9F7"/>
          </w:tcPr>
          <w:p>
            <w:pPr>
              <w:spacing w:after="20"/>
            </w:pPr>
            <w:r>
              <w:rPr>
                <w:rFonts w:ascii="Segoe UI" w:hAnsi="Segoe UI" w:cs="Segoe UI" w:eastAsia="Segoe UI"/>
                <w:b/>
                <w:color w:val="0F4761"/>
                <w:sz w:val="18"/>
              </w:rPr>
              <w:t>Meaning</w:t>
            </w:r>
          </w:p>
        </w:tc>
      </w:tr>
      <w:tr>
        <w:tc>
          <w:tcPr>
            <w:tcW w:type="dxa" w:w="3005"/>
          </w:tcPr>
          <w:p>
            <w:pPr>
              <w:spacing w:after="20"/>
            </w:pPr>
            <w:r>
              <w:rPr>
                <w:rFonts w:ascii="Consolas" w:hAnsi="Consolas" w:cs="Consolas" w:eastAsia="Consolas"/>
                <w:color w:val="101820"/>
                <w:sz w:val="16"/>
              </w:rPr>
              <w:t>bank_statement_lines.statement_id</w:t>
            </w:r>
          </w:p>
        </w:tc>
        <w:tc>
          <w:tcPr>
            <w:tcW w:type="dxa" w:w="3005"/>
          </w:tcPr>
          <w:p>
            <w:pPr>
              <w:spacing w:after="20"/>
            </w:pPr>
            <w:r>
              <w:rPr>
                <w:rFonts w:ascii="Consolas" w:hAnsi="Consolas" w:cs="Consolas" w:eastAsia="Consolas"/>
                <w:color w:val="101820"/>
                <w:sz w:val="16"/>
              </w:rPr>
              <w:t>bank_statements</w:t>
            </w:r>
          </w:p>
        </w:tc>
        <w:tc>
          <w:tcPr>
            <w:tcW w:type="dxa" w:w="3005"/>
          </w:tcPr>
          <w:p>
            <w:pPr>
              <w:spacing w:after="20"/>
            </w:pPr>
            <w:r>
              <w:rPr>
                <w:rFonts w:ascii="Segoe UI" w:hAnsi="Segoe UI" w:cs="Segoe UI" w:eastAsia="Segoe UI"/>
                <w:color w:val="101820"/>
                <w:sz w:val="18"/>
              </w:rPr>
              <w:t>Line of a statement.</w:t>
            </w:r>
          </w:p>
        </w:tc>
      </w:tr>
      <w:tr>
        <w:tc>
          <w:tcPr>
            <w:tcW w:type="dxa" w:w="3005"/>
          </w:tcPr>
          <w:p>
            <w:pPr>
              <w:spacing w:after="20"/>
            </w:pPr>
            <w:r>
              <w:rPr>
                <w:rFonts w:ascii="Consolas" w:hAnsi="Consolas" w:cs="Consolas" w:eastAsia="Consolas"/>
                <w:color w:val="101820"/>
                <w:sz w:val="16"/>
              </w:rPr>
              <w:t>bank_rec_match_items.match_id</w:t>
            </w:r>
            <w:r>
              <w:rPr>
                <w:rFonts w:ascii="Segoe UI" w:hAnsi="Segoe UI" w:cs="Segoe UI" w:eastAsia="Segoe UI"/>
                <w:color w:val="101820"/>
                <w:sz w:val="18"/>
              </w:rPr>
              <w:t xml:space="preserve">, </w:t>
            </w:r>
            <w:r>
              <w:rPr>
                <w:rFonts w:ascii="Consolas" w:hAnsi="Consolas" w:cs="Consolas" w:eastAsia="Consolas"/>
                <w:color w:val="101820"/>
                <w:sz w:val="16"/>
              </w:rPr>
              <w:t>bank_line_id</w:t>
            </w:r>
            <w:r>
              <w:rPr>
                <w:rFonts w:ascii="Segoe UI" w:hAnsi="Segoe UI" w:cs="Segoe UI" w:eastAsia="Segoe UI"/>
                <w:color w:val="101820"/>
                <w:sz w:val="18"/>
              </w:rPr>
              <w:t xml:space="preserve">, </w:t>
            </w:r>
            <w:r>
              <w:rPr>
                <w:rFonts w:ascii="Consolas" w:hAnsi="Consolas" w:cs="Consolas" w:eastAsia="Consolas"/>
                <w:color w:val="101820"/>
                <w:sz w:val="16"/>
              </w:rPr>
              <w:t>journal_line_id</w:t>
            </w:r>
          </w:p>
        </w:tc>
        <w:tc>
          <w:tcPr>
            <w:tcW w:type="dxa" w:w="3005"/>
          </w:tcPr>
          <w:p>
            <w:pPr>
              <w:spacing w:after="20"/>
            </w:pPr>
            <w:r>
              <w:rPr>
                <w:rFonts w:ascii="Consolas" w:hAnsi="Consolas" w:cs="Consolas" w:eastAsia="Consolas"/>
                <w:color w:val="101820"/>
                <w:sz w:val="16"/>
              </w:rPr>
              <w:t>bank_rec_matches</w:t>
            </w:r>
            <w:r>
              <w:rPr>
                <w:rFonts w:ascii="Segoe UI" w:hAnsi="Segoe UI" w:cs="Segoe UI" w:eastAsia="Segoe UI"/>
                <w:color w:val="101820"/>
                <w:sz w:val="18"/>
              </w:rPr>
              <w:t xml:space="preserve">, </w:t>
            </w:r>
            <w:r>
              <w:rPr>
                <w:rFonts w:ascii="Consolas" w:hAnsi="Consolas" w:cs="Consolas" w:eastAsia="Consolas"/>
                <w:color w:val="101820"/>
                <w:sz w:val="16"/>
              </w:rPr>
              <w:t>bank_statement_lines</w:t>
            </w:r>
            <w:r>
              <w:rPr>
                <w:rFonts w:ascii="Segoe UI" w:hAnsi="Segoe UI" w:cs="Segoe UI" w:eastAsia="Segoe UI"/>
                <w:color w:val="101820"/>
                <w:sz w:val="18"/>
              </w:rPr>
              <w:t xml:space="preserve">, </w:t>
            </w:r>
            <w:r>
              <w:rPr>
                <w:rFonts w:ascii="Consolas" w:hAnsi="Consolas" w:cs="Consolas" w:eastAsia="Consolas"/>
                <w:color w:val="101820"/>
                <w:sz w:val="16"/>
              </w:rPr>
              <w:t>journal_lines</w:t>
            </w:r>
          </w:p>
        </w:tc>
        <w:tc>
          <w:tcPr>
            <w:tcW w:type="dxa" w:w="3005"/>
          </w:tcPr>
          <w:p>
            <w:pPr>
              <w:spacing w:after="20"/>
            </w:pPr>
            <w:r>
              <w:rPr>
                <w:rFonts w:ascii="Segoe UI" w:hAnsi="Segoe UI" w:cs="Segoe UI" w:eastAsia="Segoe UI"/>
                <w:color w:val="101820"/>
                <w:sz w:val="18"/>
              </w:rPr>
              <w:t>Bank side and book side of a match.</w:t>
            </w:r>
          </w:p>
        </w:tc>
      </w:tr>
      <w:tr>
        <w:tc>
          <w:tcPr>
            <w:tcW w:type="dxa" w:w="3005"/>
          </w:tcPr>
          <w:p>
            <w:pPr>
              <w:spacing w:after="20"/>
            </w:pPr>
            <w:r>
              <w:rPr>
                <w:rFonts w:ascii="Consolas" w:hAnsi="Consolas" w:cs="Consolas" w:eastAsia="Consolas"/>
                <w:color w:val="101820"/>
                <w:sz w:val="16"/>
              </w:rPr>
              <w:t>bank_reconciliation_history.rec_id</w:t>
            </w:r>
          </w:p>
        </w:tc>
        <w:tc>
          <w:tcPr>
            <w:tcW w:type="dxa" w:w="3005"/>
          </w:tcPr>
          <w:p>
            <w:pPr>
              <w:spacing w:after="20"/>
            </w:pPr>
            <w:r>
              <w:rPr>
                <w:rFonts w:ascii="Consolas" w:hAnsi="Consolas" w:cs="Consolas" w:eastAsia="Consolas"/>
                <w:color w:val="101820"/>
                <w:sz w:val="16"/>
              </w:rPr>
              <w:t>bank_reconciliations</w:t>
            </w:r>
          </w:p>
        </w:tc>
        <w:tc>
          <w:tcPr>
            <w:tcW w:type="dxa" w:w="3005"/>
          </w:tcPr>
          <w:p>
            <w:pPr>
              <w:spacing w:after="20"/>
            </w:pPr>
            <w:r>
              <w:rPr>
                <w:rFonts w:ascii="Segoe UI" w:hAnsi="Segoe UI" w:cs="Segoe UI" w:eastAsia="Segoe UI"/>
                <w:color w:val="101820"/>
                <w:sz w:val="18"/>
              </w:rPr>
              <w:t>Status change of a reconciliation.</w:t>
            </w:r>
          </w:p>
        </w:tc>
      </w:tr>
      <w:tr>
        <w:tc>
          <w:tcPr>
            <w:tcW w:type="dxa" w:w="3005"/>
          </w:tcPr>
          <w:p>
            <w:pPr>
              <w:spacing w:after="20"/>
            </w:pPr>
            <w:r>
              <w:rPr>
                <w:rFonts w:ascii="Consolas" w:hAnsi="Consolas" w:cs="Consolas" w:eastAsia="Consolas"/>
                <w:color w:val="101820"/>
                <w:sz w:val="16"/>
              </w:rPr>
              <w:t>insurer_statement_lines.statement_id</w:t>
            </w:r>
            <w:r>
              <w:rPr>
                <w:rFonts w:ascii="Segoe UI" w:hAnsi="Segoe UI" w:cs="Segoe UI" w:eastAsia="Segoe UI"/>
                <w:color w:val="101820"/>
                <w:sz w:val="18"/>
              </w:rPr>
              <w:t xml:space="preserve">, </w:t>
            </w:r>
            <w:r>
              <w:rPr>
                <w:rFonts w:ascii="Consolas" w:hAnsi="Consolas" w:cs="Consolas" w:eastAsia="Consolas"/>
                <w:color w:val="101820"/>
                <w:sz w:val="16"/>
              </w:rPr>
              <w:t>policy_id</w:t>
            </w:r>
          </w:p>
        </w:tc>
        <w:tc>
          <w:tcPr>
            <w:tcW w:type="dxa" w:w="3005"/>
          </w:tcPr>
          <w:p>
            <w:pPr>
              <w:spacing w:after="20"/>
            </w:pPr>
            <w:r>
              <w:rPr>
                <w:rFonts w:ascii="Consolas" w:hAnsi="Consolas" w:cs="Consolas" w:eastAsia="Consolas"/>
                <w:color w:val="101820"/>
                <w:sz w:val="16"/>
              </w:rPr>
              <w:t>insurer_statements</w:t>
            </w:r>
            <w:r>
              <w:rPr>
                <w:rFonts w:ascii="Segoe UI" w:hAnsi="Segoe UI" w:cs="Segoe UI" w:eastAsia="Segoe UI"/>
                <w:color w:val="101820"/>
                <w:sz w:val="18"/>
              </w:rPr>
              <w:t xml:space="preserve">, </w:t>
            </w:r>
            <w:r>
              <w:rPr>
                <w:rFonts w:ascii="Consolas" w:hAnsi="Consolas" w:cs="Consolas" w:eastAsia="Consolas"/>
                <w:color w:val="101820"/>
                <w:sz w:val="16"/>
              </w:rPr>
              <w:t>policies</w:t>
            </w:r>
          </w:p>
        </w:tc>
        <w:tc>
          <w:tcPr>
            <w:tcW w:type="dxa" w:w="3005"/>
          </w:tcPr>
          <w:p>
            <w:pPr>
              <w:spacing w:after="20"/>
            </w:pPr>
            <w:r>
              <w:rPr>
                <w:rFonts w:ascii="Segoe UI" w:hAnsi="Segoe UI" w:cs="Segoe UI" w:eastAsia="Segoe UI"/>
                <w:color w:val="101820"/>
                <w:sz w:val="18"/>
              </w:rPr>
              <w:t>Line of an insurer statement and the policy it concerns.</w:t>
            </w:r>
          </w:p>
        </w:tc>
      </w:tr>
      <w:tr>
        <w:tc>
          <w:tcPr>
            <w:tcW w:type="dxa" w:w="3005"/>
          </w:tcPr>
          <w:p>
            <w:pPr>
              <w:spacing w:after="20"/>
            </w:pPr>
            <w:r>
              <w:rPr>
                <w:rFonts w:ascii="Consolas" w:hAnsi="Consolas" w:cs="Consolas" w:eastAsia="Consolas"/>
                <w:color w:val="101820"/>
                <w:sz w:val="16"/>
              </w:rPr>
              <w:t>insurer_statement_resolutions.line_id</w:t>
            </w:r>
            <w:r>
              <w:rPr>
                <w:rFonts w:ascii="Segoe UI" w:hAnsi="Segoe UI" w:cs="Segoe UI" w:eastAsia="Segoe UI"/>
                <w:color w:val="101820"/>
                <w:sz w:val="18"/>
              </w:rPr>
              <w:t xml:space="preserve">, </w:t>
            </w:r>
            <w:r>
              <w:rPr>
                <w:rFonts w:ascii="Consolas" w:hAnsi="Consolas" w:cs="Consolas" w:eastAsia="Consolas"/>
                <w:color w:val="101820"/>
                <w:sz w:val="16"/>
              </w:rPr>
              <w:t>journal_id</w:t>
            </w:r>
          </w:p>
        </w:tc>
        <w:tc>
          <w:tcPr>
            <w:tcW w:type="dxa" w:w="3005"/>
          </w:tcPr>
          <w:p>
            <w:pPr>
              <w:spacing w:after="20"/>
            </w:pPr>
            <w:r>
              <w:rPr>
                <w:rFonts w:ascii="Consolas" w:hAnsi="Consolas" w:cs="Consolas" w:eastAsia="Consolas"/>
                <w:color w:val="101820"/>
                <w:sz w:val="16"/>
              </w:rPr>
              <w:t>insurer_statement_lines</w:t>
            </w:r>
            <w:r>
              <w:rPr>
                <w:rFonts w:ascii="Segoe UI" w:hAnsi="Segoe UI" w:cs="Segoe UI" w:eastAsia="Segoe UI"/>
                <w:color w:val="101820"/>
                <w:sz w:val="18"/>
              </w:rPr>
              <w:t xml:space="preserve">, </w:t>
            </w:r>
            <w:r>
              <w:rPr>
                <w:rFonts w:ascii="Consolas" w:hAnsi="Consolas" w:cs="Consolas" w:eastAsia="Consolas"/>
                <w:color w:val="101820"/>
                <w:sz w:val="16"/>
              </w:rPr>
              <w:t>journal_vouchers</w:t>
            </w:r>
          </w:p>
        </w:tc>
        <w:tc>
          <w:tcPr>
            <w:tcW w:type="dxa" w:w="3005"/>
          </w:tcPr>
          <w:p>
            <w:pPr>
              <w:spacing w:after="20"/>
            </w:pPr>
            <w:r>
              <w:rPr>
                <w:rFonts w:ascii="Segoe UI" w:hAnsi="Segoe UI" w:cs="Segoe UI" w:eastAsia="Segoe UI"/>
                <w:color w:val="101820"/>
                <w:sz w:val="18"/>
              </w:rPr>
              <w:t>Resolution of a line and the adjustment journal.</w:t>
            </w:r>
          </w:p>
        </w:tc>
      </w:tr>
    </w:tbl>
    <w:p>
      <w:pPr>
        <w:spacing w:after="80"/>
      </w:pPr>
    </w:p>
    <w:p>
      <w:pPr>
        <w:pStyle w:val="Heading2"/>
      </w:pPr>
      <w:r>
        <w:rPr>
          <w:rFonts w:ascii="Segoe UI" w:hAnsi="Segoe UI" w:cs="Segoe UI" w:eastAsia="Segoe UI"/>
          <w:b/>
          <w:color w:val="0F4761"/>
          <w:sz w:val="26"/>
        </w:rPr>
        <w:t>5.14  Credit control</w:t>
      </w:r>
    </w:p>
    <w:p>
      <w:pPr>
        <w:spacing w:after="120" w:line="276" w:lineRule="auto"/>
      </w:pPr>
      <w:r>
        <w:rPr>
          <w:rFonts w:ascii="Segoe UI" w:hAnsi="Segoe UI" w:cs="Segoe UI" w:eastAsia="Segoe UI"/>
          <w:color w:val="101820"/>
          <w:sz w:val="21"/>
        </w:rPr>
        <w:t>Credit control applies to broker-billed business. Collection items follow up open bills with assignments, commitments and escalation; every call, e-mail or visit is a collection action. A premium bill can be split into instalments without changing the bill in the ledger. The premium warranty monitor lists policies whose premium is unpaid near or past the warranty deadline; Accounting sends reminders, requests a deadline extension (approved by a second user holding approve:credit-control) or requests the cancellation of a breached policy, which creates a draft cancellation endorsement for Operations. A client credit limit is checked when a new policy is issued and every policy issued beyond it is logged for Accounting to acknowledge.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collection_items</w:t>
            </w:r>
            <w:r>
              <w:rPr>
                <w:rFonts w:ascii="Segoe UI" w:hAnsi="Segoe UI" w:cs="Segoe UI" w:eastAsia="Segoe UI"/>
                <w:color w:val="101820"/>
                <w:sz w:val="18"/>
              </w:rPr>
              <w:t xml:space="preserve">, </w:t>
            </w:r>
            <w:r>
              <w:rPr>
                <w:rFonts w:ascii="Consolas" w:hAnsi="Consolas" w:cs="Consolas" w:eastAsia="Consolas"/>
                <w:color w:val="101820"/>
                <w:sz w:val="16"/>
              </w:rPr>
              <w:t>collection_actions</w:t>
            </w:r>
          </w:p>
        </w:tc>
        <w:tc>
          <w:tcPr>
            <w:tcW w:type="dxa" w:w="4507"/>
          </w:tcPr>
          <w:p>
            <w:pPr>
              <w:spacing w:after="20"/>
            </w:pPr>
            <w:r>
              <w:rPr>
                <w:rFonts w:ascii="Segoe UI" w:hAnsi="Segoe UI" w:cs="Segoe UI" w:eastAsia="Segoe UI"/>
                <w:color w:val="101820"/>
                <w:sz w:val="18"/>
              </w:rPr>
              <w:t>Follow-up of open bills and the actions taken.</w:t>
            </w:r>
          </w:p>
        </w:tc>
      </w:tr>
      <w:tr>
        <w:tc>
          <w:tcPr>
            <w:tcW w:type="dxa" w:w="4507"/>
          </w:tcPr>
          <w:p>
            <w:pPr>
              <w:spacing w:after="20"/>
            </w:pPr>
            <w:r>
              <w:rPr>
                <w:rFonts w:ascii="Consolas" w:hAnsi="Consolas" w:cs="Consolas" w:eastAsia="Consolas"/>
                <w:color w:val="101820"/>
                <w:sz w:val="16"/>
              </w:rPr>
              <w:t>premium_instalment_plans</w:t>
            </w:r>
            <w:r>
              <w:rPr>
                <w:rFonts w:ascii="Segoe UI" w:hAnsi="Segoe UI" w:cs="Segoe UI" w:eastAsia="Segoe UI"/>
                <w:color w:val="101820"/>
                <w:sz w:val="18"/>
              </w:rPr>
              <w:t xml:space="preserve">, </w:t>
            </w:r>
            <w:r>
              <w:rPr>
                <w:rFonts w:ascii="Consolas" w:hAnsi="Consolas" w:cs="Consolas" w:eastAsia="Consolas"/>
                <w:color w:val="101820"/>
                <w:sz w:val="16"/>
              </w:rPr>
              <w:t>premium_instalments</w:t>
            </w:r>
          </w:p>
        </w:tc>
        <w:tc>
          <w:tcPr>
            <w:tcW w:type="dxa" w:w="4507"/>
          </w:tcPr>
          <w:p>
            <w:pPr>
              <w:spacing w:after="20"/>
            </w:pPr>
            <w:r>
              <w:rPr>
                <w:rFonts w:ascii="Segoe UI" w:hAnsi="Segoe UI" w:cs="Segoe UI" w:eastAsia="Segoe UI"/>
                <w:color w:val="101820"/>
                <w:sz w:val="18"/>
              </w:rPr>
              <w:t>Instalment plans of a bill and their due dates and amounts.</w:t>
            </w:r>
          </w:p>
        </w:tc>
      </w:tr>
      <w:tr>
        <w:tc>
          <w:tcPr>
            <w:tcW w:type="dxa" w:w="4507"/>
          </w:tcPr>
          <w:p>
            <w:pPr>
              <w:spacing w:after="20"/>
            </w:pPr>
            <w:r>
              <w:rPr>
                <w:rFonts w:ascii="Consolas" w:hAnsi="Consolas" w:cs="Consolas" w:eastAsia="Consolas"/>
                <w:color w:val="101820"/>
                <w:sz w:val="16"/>
              </w:rPr>
              <w:t>premium_warranty_extensions</w:t>
            </w:r>
            <w:r>
              <w:rPr>
                <w:rFonts w:ascii="Segoe UI" w:hAnsi="Segoe UI" w:cs="Segoe UI" w:eastAsia="Segoe UI"/>
                <w:color w:val="101820"/>
                <w:sz w:val="18"/>
              </w:rPr>
              <w:t xml:space="preserve">, </w:t>
            </w:r>
            <w:r>
              <w:rPr>
                <w:rFonts w:ascii="Consolas" w:hAnsi="Consolas" w:cs="Consolas" w:eastAsia="Consolas"/>
                <w:color w:val="101820"/>
                <w:sz w:val="16"/>
              </w:rPr>
              <w:t>premium_warranty_actions</w:t>
            </w:r>
          </w:p>
        </w:tc>
        <w:tc>
          <w:tcPr>
            <w:tcW w:type="dxa" w:w="4507"/>
          </w:tcPr>
          <w:p>
            <w:pPr>
              <w:spacing w:after="20"/>
            </w:pPr>
            <w:r>
              <w:rPr>
                <w:rFonts w:ascii="Segoe UI" w:hAnsi="Segoe UI" w:cs="Segoe UI" w:eastAsia="Segoe UI"/>
                <w:color w:val="101820"/>
                <w:sz w:val="18"/>
              </w:rPr>
              <w:t>Warranty deadline extension requests and monitor actions.</w:t>
            </w:r>
          </w:p>
        </w:tc>
      </w:tr>
      <w:tr>
        <w:tc>
          <w:tcPr>
            <w:tcW w:type="dxa" w:w="4507"/>
          </w:tcPr>
          <w:p>
            <w:pPr>
              <w:spacing w:after="20"/>
            </w:pPr>
            <w:r>
              <w:rPr>
                <w:rFonts w:ascii="Consolas" w:hAnsi="Consolas" w:cs="Consolas" w:eastAsia="Consolas"/>
                <w:color w:val="101820"/>
                <w:sz w:val="16"/>
              </w:rPr>
              <w:t>client_credit_exceptions</w:t>
            </w:r>
          </w:p>
        </w:tc>
        <w:tc>
          <w:tcPr>
            <w:tcW w:type="dxa" w:w="4507"/>
          </w:tcPr>
          <w:p>
            <w:pPr>
              <w:spacing w:after="20"/>
            </w:pPr>
            <w:r>
              <w:rPr>
                <w:rFonts w:ascii="Segoe UI" w:hAnsi="Segoe UI" w:cs="Segoe UI" w:eastAsia="Segoe UI"/>
                <w:color w:val="101820"/>
                <w:sz w:val="18"/>
              </w:rPr>
              <w:t>Policies issued beyond a client's credit limit (</w:t>
            </w:r>
            <w:r>
              <w:rPr>
                <w:rFonts w:ascii="Consolas" w:hAnsi="Consolas" w:cs="Consolas" w:eastAsia="Consolas"/>
                <w:color w:val="101820"/>
                <w:sz w:val="16"/>
              </w:rPr>
              <w:t>clients.credit_limit</w:t>
            </w:r>
            <w:r>
              <w:rPr>
                <w:rFonts w:ascii="Segoe UI" w:hAnsi="Segoe UI" w:cs="Segoe UI" w:eastAsia="Segoe UI"/>
                <w:color w:val="101820"/>
                <w:sz w:val="18"/>
              </w:rPr>
              <w:t>).</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1"/>
        <w:gridCol w:w="2091"/>
        <w:gridCol w:w="3461"/>
      </w:tblGrid>
      <w:tr>
        <w:trPr>
          <w:tblHeader w:val="true"/>
        </w:trPr>
        <w:tc>
          <w:tcPr>
            <w:tcW w:type="dxa" w:w="3461"/>
            <w:shd w:val="clear" w:color="auto" w:fill="DCE9F7"/>
          </w:tcPr>
          <w:p>
            <w:pPr>
              <w:spacing w:after="20"/>
            </w:pPr>
            <w:r>
              <w:rPr>
                <w:rFonts w:ascii="Segoe UI" w:hAnsi="Segoe UI" w:cs="Segoe UI" w:eastAsia="Segoe UI"/>
                <w:b/>
                <w:color w:val="0F4761"/>
                <w:sz w:val="18"/>
              </w:rPr>
              <w:t>From</w:t>
            </w:r>
          </w:p>
        </w:tc>
        <w:tc>
          <w:tcPr>
            <w:tcW w:type="dxa" w:w="2091"/>
            <w:shd w:val="clear" w:color="auto" w:fill="DCE9F7"/>
          </w:tcPr>
          <w:p>
            <w:pPr>
              <w:spacing w:after="20"/>
            </w:pPr>
            <w:r>
              <w:rPr>
                <w:rFonts w:ascii="Segoe UI" w:hAnsi="Segoe UI" w:cs="Segoe UI" w:eastAsia="Segoe UI"/>
                <w:b/>
                <w:color w:val="0F4761"/>
                <w:sz w:val="18"/>
              </w:rPr>
              <w:t>To</w:t>
            </w:r>
          </w:p>
        </w:tc>
        <w:tc>
          <w:tcPr>
            <w:tcW w:type="dxa" w:w="3461"/>
            <w:shd w:val="clear" w:color="auto" w:fill="DCE9F7"/>
          </w:tcPr>
          <w:p>
            <w:pPr>
              <w:spacing w:after="20"/>
            </w:pPr>
            <w:r>
              <w:rPr>
                <w:rFonts w:ascii="Segoe UI" w:hAnsi="Segoe UI" w:cs="Segoe UI" w:eastAsia="Segoe UI"/>
                <w:b/>
                <w:color w:val="0F4761"/>
                <w:sz w:val="18"/>
              </w:rPr>
              <w:t>Meaning</w:t>
            </w:r>
          </w:p>
        </w:tc>
      </w:tr>
      <w:tr>
        <w:tc>
          <w:tcPr>
            <w:tcW w:type="dxa" w:w="3461"/>
          </w:tcPr>
          <w:p>
            <w:pPr>
              <w:spacing w:after="20"/>
            </w:pPr>
            <w:r>
              <w:rPr>
                <w:rFonts w:ascii="Consolas" w:hAnsi="Consolas" w:cs="Consolas" w:eastAsia="Consolas"/>
                <w:color w:val="101820"/>
                <w:sz w:val="16"/>
              </w:rPr>
              <w:t>collection_items.receivable_id</w:t>
            </w:r>
          </w:p>
        </w:tc>
        <w:tc>
          <w:tcPr>
            <w:tcW w:type="dxa" w:w="2091"/>
          </w:tcPr>
          <w:p>
            <w:pPr>
              <w:spacing w:after="20"/>
            </w:pPr>
            <w:r>
              <w:rPr>
                <w:rFonts w:ascii="Consolas" w:hAnsi="Consolas" w:cs="Consolas" w:eastAsia="Consolas"/>
                <w:color w:val="101820"/>
                <w:sz w:val="16"/>
              </w:rPr>
              <w:t>receivables</w:t>
            </w:r>
          </w:p>
        </w:tc>
        <w:tc>
          <w:tcPr>
            <w:tcW w:type="dxa" w:w="3461"/>
          </w:tcPr>
          <w:p>
            <w:pPr>
              <w:spacing w:after="20"/>
            </w:pPr>
            <w:r>
              <w:rPr>
                <w:rFonts w:ascii="Segoe UI" w:hAnsi="Segoe UI" w:cs="Segoe UI" w:eastAsia="Segoe UI"/>
                <w:color w:val="101820"/>
                <w:sz w:val="18"/>
              </w:rPr>
              <w:t>Bill followed up (one item per bill).</w:t>
            </w:r>
          </w:p>
        </w:tc>
      </w:tr>
      <w:tr>
        <w:tc>
          <w:tcPr>
            <w:tcW w:type="dxa" w:w="3461"/>
          </w:tcPr>
          <w:p>
            <w:pPr>
              <w:spacing w:after="20"/>
            </w:pPr>
            <w:r>
              <w:rPr>
                <w:rFonts w:ascii="Consolas" w:hAnsi="Consolas" w:cs="Consolas" w:eastAsia="Consolas"/>
                <w:color w:val="101820"/>
                <w:sz w:val="16"/>
              </w:rPr>
              <w:t>collection_actions.collection_id</w:t>
            </w:r>
          </w:p>
        </w:tc>
        <w:tc>
          <w:tcPr>
            <w:tcW w:type="dxa" w:w="2091"/>
          </w:tcPr>
          <w:p>
            <w:pPr>
              <w:spacing w:after="20"/>
            </w:pPr>
            <w:r>
              <w:rPr>
                <w:rFonts w:ascii="Consolas" w:hAnsi="Consolas" w:cs="Consolas" w:eastAsia="Consolas"/>
                <w:color w:val="101820"/>
                <w:sz w:val="16"/>
              </w:rPr>
              <w:t>collection_items</w:t>
            </w:r>
          </w:p>
        </w:tc>
        <w:tc>
          <w:tcPr>
            <w:tcW w:type="dxa" w:w="3461"/>
          </w:tcPr>
          <w:p>
            <w:pPr>
              <w:spacing w:after="20"/>
            </w:pPr>
            <w:r>
              <w:rPr>
                <w:rFonts w:ascii="Segoe UI" w:hAnsi="Segoe UI" w:cs="Segoe UI" w:eastAsia="Segoe UI"/>
                <w:color w:val="101820"/>
                <w:sz w:val="18"/>
              </w:rPr>
              <w:t>Actions on an item (deleted with it).</w:t>
            </w:r>
          </w:p>
        </w:tc>
      </w:tr>
      <w:tr>
        <w:tc>
          <w:tcPr>
            <w:tcW w:type="dxa" w:w="3461"/>
          </w:tcPr>
          <w:p>
            <w:pPr>
              <w:spacing w:after="20"/>
            </w:pPr>
            <w:r>
              <w:rPr>
                <w:rFonts w:ascii="Consolas" w:hAnsi="Consolas" w:cs="Consolas" w:eastAsia="Consolas"/>
                <w:color w:val="101820"/>
                <w:sz w:val="16"/>
              </w:rPr>
              <w:t>premium_instalment_plans.receivable_id</w:t>
            </w:r>
            <w:r>
              <w:rPr>
                <w:rFonts w:ascii="Segoe UI" w:hAnsi="Segoe UI" w:cs="Segoe UI" w:eastAsia="Segoe UI"/>
                <w:color w:val="101820"/>
                <w:sz w:val="18"/>
              </w:rPr>
              <w:t xml:space="preserve">, </w:t>
            </w:r>
            <w:r>
              <w:rPr>
                <w:rFonts w:ascii="Consolas" w:hAnsi="Consolas" w:cs="Consolas" w:eastAsia="Consolas"/>
                <w:color w:val="101820"/>
                <w:sz w:val="16"/>
              </w:rPr>
              <w:t>policy_id</w:t>
            </w:r>
          </w:p>
        </w:tc>
        <w:tc>
          <w:tcPr>
            <w:tcW w:type="dxa" w:w="2091"/>
          </w:tcPr>
          <w:p>
            <w:pPr>
              <w:spacing w:after="20"/>
            </w:pPr>
            <w:r>
              <w:rPr>
                <w:rFonts w:ascii="Consolas" w:hAnsi="Consolas" w:cs="Consolas" w:eastAsia="Consolas"/>
                <w:color w:val="101820"/>
                <w:sz w:val="16"/>
              </w:rPr>
              <w:t>receivables</w:t>
            </w:r>
            <w:r>
              <w:rPr>
                <w:rFonts w:ascii="Segoe UI" w:hAnsi="Segoe UI" w:cs="Segoe UI" w:eastAsia="Segoe UI"/>
                <w:color w:val="101820"/>
                <w:sz w:val="18"/>
              </w:rPr>
              <w:t xml:space="preserve">, </w:t>
            </w:r>
            <w:r>
              <w:rPr>
                <w:rFonts w:ascii="Consolas" w:hAnsi="Consolas" w:cs="Consolas" w:eastAsia="Consolas"/>
                <w:color w:val="101820"/>
                <w:sz w:val="16"/>
              </w:rPr>
              <w:t>policies</w:t>
            </w:r>
          </w:p>
        </w:tc>
        <w:tc>
          <w:tcPr>
            <w:tcW w:type="dxa" w:w="3461"/>
          </w:tcPr>
          <w:p>
            <w:pPr>
              <w:spacing w:after="20"/>
            </w:pPr>
            <w:r>
              <w:rPr>
                <w:rFonts w:ascii="Segoe UI" w:hAnsi="Segoe UI" w:cs="Segoe UI" w:eastAsia="Segoe UI"/>
                <w:color w:val="101820"/>
                <w:sz w:val="18"/>
              </w:rPr>
              <w:t>Bill split into instalments.</w:t>
            </w:r>
          </w:p>
        </w:tc>
      </w:tr>
      <w:tr>
        <w:tc>
          <w:tcPr>
            <w:tcW w:type="dxa" w:w="3461"/>
          </w:tcPr>
          <w:p>
            <w:pPr>
              <w:spacing w:after="20"/>
            </w:pPr>
            <w:r>
              <w:rPr>
                <w:rFonts w:ascii="Consolas" w:hAnsi="Consolas" w:cs="Consolas" w:eastAsia="Consolas"/>
                <w:color w:val="101820"/>
                <w:sz w:val="16"/>
              </w:rPr>
              <w:t>premium_instalments.plan_id</w:t>
            </w:r>
          </w:p>
        </w:tc>
        <w:tc>
          <w:tcPr>
            <w:tcW w:type="dxa" w:w="2091"/>
          </w:tcPr>
          <w:p>
            <w:pPr>
              <w:spacing w:after="20"/>
            </w:pPr>
            <w:r>
              <w:rPr>
                <w:rFonts w:ascii="Consolas" w:hAnsi="Consolas" w:cs="Consolas" w:eastAsia="Consolas"/>
                <w:color w:val="101820"/>
                <w:sz w:val="16"/>
              </w:rPr>
              <w:t>premium_instalment_plans</w:t>
            </w:r>
          </w:p>
        </w:tc>
        <w:tc>
          <w:tcPr>
            <w:tcW w:type="dxa" w:w="3461"/>
          </w:tcPr>
          <w:p>
            <w:pPr>
              <w:spacing w:after="20"/>
            </w:pPr>
            <w:r>
              <w:rPr>
                <w:rFonts w:ascii="Segoe UI" w:hAnsi="Segoe UI" w:cs="Segoe UI" w:eastAsia="Segoe UI"/>
                <w:color w:val="101820"/>
                <w:sz w:val="18"/>
              </w:rPr>
              <w:t>Instalments of a plan.</w:t>
            </w:r>
          </w:p>
        </w:tc>
      </w:tr>
      <w:tr>
        <w:tc>
          <w:tcPr>
            <w:tcW w:type="dxa" w:w="3461"/>
          </w:tcPr>
          <w:p>
            <w:pPr>
              <w:spacing w:after="20"/>
            </w:pPr>
            <w:r>
              <w:rPr>
                <w:rFonts w:ascii="Consolas" w:hAnsi="Consolas" w:cs="Consolas" w:eastAsia="Consolas"/>
                <w:color w:val="101820"/>
                <w:sz w:val="16"/>
              </w:rPr>
              <w:t>premium_warranty_actions.extension_id</w:t>
            </w:r>
          </w:p>
        </w:tc>
        <w:tc>
          <w:tcPr>
            <w:tcW w:type="dxa" w:w="2091"/>
          </w:tcPr>
          <w:p>
            <w:pPr>
              <w:spacing w:after="20"/>
            </w:pPr>
            <w:r>
              <w:rPr>
                <w:rFonts w:ascii="Consolas" w:hAnsi="Consolas" w:cs="Consolas" w:eastAsia="Consolas"/>
                <w:color w:val="101820"/>
                <w:sz w:val="16"/>
              </w:rPr>
              <w:t>premium_warranty_extensions</w:t>
            </w:r>
          </w:p>
        </w:tc>
        <w:tc>
          <w:tcPr>
            <w:tcW w:type="dxa" w:w="3461"/>
          </w:tcPr>
          <w:p>
            <w:pPr>
              <w:spacing w:after="20"/>
            </w:pPr>
            <w:r>
              <w:rPr>
                <w:rFonts w:ascii="Segoe UI" w:hAnsi="Segoe UI" w:cs="Segoe UI" w:eastAsia="Segoe UI"/>
                <w:color w:val="101820"/>
                <w:sz w:val="18"/>
              </w:rPr>
              <w:t>Action taken on an extension request.</w:t>
            </w:r>
          </w:p>
        </w:tc>
      </w:tr>
      <w:tr>
        <w:tc>
          <w:tcPr>
            <w:tcW w:type="dxa" w:w="3461"/>
          </w:tcPr>
          <w:p>
            <w:pPr>
              <w:spacing w:after="20"/>
            </w:pPr>
            <w:r>
              <w:rPr>
                <w:rFonts w:ascii="Consolas" w:hAnsi="Consolas" w:cs="Consolas" w:eastAsia="Consolas"/>
                <w:color w:val="101820"/>
                <w:sz w:val="16"/>
              </w:rPr>
              <w:t>client_credit_exceptions.client_id</w:t>
            </w:r>
            <w:r>
              <w:rPr>
                <w:rFonts w:ascii="Segoe UI" w:hAnsi="Segoe UI" w:cs="Segoe UI" w:eastAsia="Segoe UI"/>
                <w:color w:val="101820"/>
                <w:sz w:val="18"/>
              </w:rPr>
              <w:t xml:space="preserve">, </w:t>
            </w:r>
            <w:r>
              <w:rPr>
                <w:rFonts w:ascii="Consolas" w:hAnsi="Consolas" w:cs="Consolas" w:eastAsia="Consolas"/>
                <w:color w:val="101820"/>
                <w:sz w:val="16"/>
              </w:rPr>
              <w:t>policy_id</w:t>
            </w:r>
          </w:p>
        </w:tc>
        <w:tc>
          <w:tcPr>
            <w:tcW w:type="dxa" w:w="2091"/>
          </w:tcPr>
          <w:p>
            <w:pPr>
              <w:spacing w:after="20"/>
            </w:pPr>
            <w:r>
              <w:rPr>
                <w:rFonts w:ascii="Consolas" w:hAnsi="Consolas" w:cs="Consolas" w:eastAsia="Consolas"/>
                <w:color w:val="101820"/>
                <w:sz w:val="16"/>
              </w:rPr>
              <w:t>clients</w:t>
            </w:r>
            <w:r>
              <w:rPr>
                <w:rFonts w:ascii="Segoe UI" w:hAnsi="Segoe UI" w:cs="Segoe UI" w:eastAsia="Segoe UI"/>
                <w:color w:val="101820"/>
                <w:sz w:val="18"/>
              </w:rPr>
              <w:t xml:space="preserve">, </w:t>
            </w:r>
            <w:r>
              <w:rPr>
                <w:rFonts w:ascii="Consolas" w:hAnsi="Consolas" w:cs="Consolas" w:eastAsia="Consolas"/>
                <w:color w:val="101820"/>
                <w:sz w:val="16"/>
              </w:rPr>
              <w:t>policies</w:t>
            </w:r>
          </w:p>
        </w:tc>
        <w:tc>
          <w:tcPr>
            <w:tcW w:type="dxa" w:w="3461"/>
          </w:tcPr>
          <w:p>
            <w:pPr>
              <w:spacing w:after="20"/>
            </w:pPr>
            <w:r>
              <w:rPr>
                <w:rFonts w:ascii="Segoe UI" w:hAnsi="Segoe UI" w:cs="Segoe UI" w:eastAsia="Segoe UI"/>
                <w:color w:val="101820"/>
                <w:sz w:val="18"/>
              </w:rPr>
              <w:t>Client over limit and the policy that took it there.</w:t>
            </w:r>
          </w:p>
        </w:tc>
      </w:tr>
    </w:tbl>
    <w:p>
      <w:pPr>
        <w:spacing w:after="80"/>
      </w:pPr>
    </w:p>
    <w:p>
      <w:pPr>
        <w:pStyle w:val="Heading2"/>
      </w:pPr>
      <w:r>
        <w:rPr>
          <w:rFonts w:ascii="Segoe UI" w:hAnsi="Segoe UI" w:cs="Segoe UI" w:eastAsia="Segoe UI"/>
          <w:b/>
          <w:color w:val="0F4761"/>
          <w:sz w:val="26"/>
        </w:rPr>
        <w:t>5.15  Reinsurance</w:t>
      </w:r>
    </w:p>
    <w:p>
      <w:pPr>
        <w:spacing w:after="120" w:line="276" w:lineRule="auto"/>
      </w:pPr>
      <w:r>
        <w:rPr>
          <w:rFonts w:ascii="Segoe UI" w:hAnsi="Segoe UI" w:cs="Segoe UI" w:eastAsia="Segoe UI"/>
          <w:color w:val="101820"/>
          <w:sz w:val="21"/>
        </w:rPr>
        <w:t>Reinsurers and treaties (type, capacity, share, retention) are set up in the reinsurance module. A cession passes part of a policy's sum insured and premium to a treaty or, facultatively, to one reinsurer. Recoveries claim the reinsured part of a loss. Bordereaux report cessions or claims to reinsurers, and reconciliations compare the broker's figures with the reinsurer's statement, with exceptions to resolve.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reinsurers</w:t>
            </w:r>
            <w:r>
              <w:rPr>
                <w:rFonts w:ascii="Segoe UI" w:hAnsi="Segoe UI" w:cs="Segoe UI" w:eastAsia="Segoe UI"/>
                <w:color w:val="101820"/>
                <w:sz w:val="18"/>
              </w:rPr>
              <w:t xml:space="preserve">, </w:t>
            </w:r>
            <w:r>
              <w:rPr>
                <w:rFonts w:ascii="Consolas" w:hAnsi="Consolas" w:cs="Consolas" w:eastAsia="Consolas"/>
                <w:color w:val="101820"/>
                <w:sz w:val="16"/>
              </w:rPr>
              <w:t>reinsurance_treaties</w:t>
            </w:r>
          </w:p>
        </w:tc>
        <w:tc>
          <w:tcPr>
            <w:tcW w:type="dxa" w:w="4507"/>
          </w:tcPr>
          <w:p>
            <w:pPr>
              <w:spacing w:after="20"/>
            </w:pPr>
            <w:r>
              <w:rPr>
                <w:rFonts w:ascii="Segoe UI" w:hAnsi="Segoe UI" w:cs="Segoe UI" w:eastAsia="Segoe UI"/>
                <w:color w:val="101820"/>
                <w:sz w:val="18"/>
              </w:rPr>
              <w:t>Reinsurers and treaties.</w:t>
            </w:r>
          </w:p>
        </w:tc>
      </w:tr>
      <w:tr>
        <w:tc>
          <w:tcPr>
            <w:tcW w:type="dxa" w:w="4507"/>
          </w:tcPr>
          <w:p>
            <w:pPr>
              <w:spacing w:after="20"/>
            </w:pPr>
            <w:r>
              <w:rPr>
                <w:rFonts w:ascii="Consolas" w:hAnsi="Consolas" w:cs="Consolas" w:eastAsia="Consolas"/>
                <w:color w:val="101820"/>
                <w:sz w:val="16"/>
              </w:rPr>
              <w:t>cessions</w:t>
            </w:r>
          </w:p>
        </w:tc>
        <w:tc>
          <w:tcPr>
            <w:tcW w:type="dxa" w:w="4507"/>
          </w:tcPr>
          <w:p>
            <w:pPr>
              <w:spacing w:after="20"/>
            </w:pPr>
            <w:r>
              <w:rPr>
                <w:rFonts w:ascii="Segoe UI" w:hAnsi="Segoe UI" w:cs="Segoe UI" w:eastAsia="Segoe UI"/>
                <w:color w:val="101820"/>
                <w:sz w:val="18"/>
              </w:rPr>
              <w:t>Treaty and facultative cessions per policy.</w:t>
            </w:r>
          </w:p>
        </w:tc>
      </w:tr>
      <w:tr>
        <w:tc>
          <w:tcPr>
            <w:tcW w:type="dxa" w:w="4507"/>
          </w:tcPr>
          <w:p>
            <w:pPr>
              <w:spacing w:after="20"/>
            </w:pPr>
            <w:r>
              <w:rPr>
                <w:rFonts w:ascii="Consolas" w:hAnsi="Consolas" w:cs="Consolas" w:eastAsia="Consolas"/>
                <w:color w:val="101820"/>
                <w:sz w:val="16"/>
              </w:rPr>
              <w:t>reinsurance_recoveries</w:t>
            </w:r>
          </w:p>
        </w:tc>
        <w:tc>
          <w:tcPr>
            <w:tcW w:type="dxa" w:w="4507"/>
          </w:tcPr>
          <w:p>
            <w:pPr>
              <w:spacing w:after="20"/>
            </w:pPr>
            <w:r>
              <w:rPr>
                <w:rFonts w:ascii="Segoe UI" w:hAnsi="Segoe UI" w:cs="Segoe UI" w:eastAsia="Segoe UI"/>
                <w:color w:val="101820"/>
                <w:sz w:val="18"/>
              </w:rPr>
              <w:t>Claim recoveries from reinsurers.</w:t>
            </w:r>
          </w:p>
        </w:tc>
      </w:tr>
      <w:tr>
        <w:tc>
          <w:tcPr>
            <w:tcW w:type="dxa" w:w="4507"/>
          </w:tcPr>
          <w:p>
            <w:pPr>
              <w:spacing w:after="20"/>
            </w:pPr>
            <w:r>
              <w:rPr>
                <w:rFonts w:ascii="Consolas" w:hAnsi="Consolas" w:cs="Consolas" w:eastAsia="Consolas"/>
                <w:color w:val="101820"/>
                <w:sz w:val="16"/>
              </w:rPr>
              <w:t>reinsurance_bordereaux</w:t>
            </w:r>
            <w:r>
              <w:rPr>
                <w:rFonts w:ascii="Segoe UI" w:hAnsi="Segoe UI" w:cs="Segoe UI" w:eastAsia="Segoe UI"/>
                <w:color w:val="101820"/>
                <w:sz w:val="18"/>
              </w:rPr>
              <w:t xml:space="preserve">, </w:t>
            </w:r>
            <w:r>
              <w:rPr>
                <w:rFonts w:ascii="Consolas" w:hAnsi="Consolas" w:cs="Consolas" w:eastAsia="Consolas"/>
                <w:color w:val="101820"/>
                <w:sz w:val="16"/>
              </w:rPr>
              <w:t>reinsurance_reconciliations</w:t>
            </w:r>
            <w:r>
              <w:rPr>
                <w:rFonts w:ascii="Segoe UI" w:hAnsi="Segoe UI" w:cs="Segoe UI" w:eastAsia="Segoe UI"/>
                <w:color w:val="101820"/>
                <w:sz w:val="18"/>
              </w:rPr>
              <w:t xml:space="preserve">, </w:t>
            </w:r>
            <w:r>
              <w:rPr>
                <w:rFonts w:ascii="Consolas" w:hAnsi="Consolas" w:cs="Consolas" w:eastAsia="Consolas"/>
                <w:color w:val="101820"/>
                <w:sz w:val="16"/>
              </w:rPr>
              <w:t>reinsurance_exceptions</w:t>
            </w:r>
          </w:p>
        </w:tc>
        <w:tc>
          <w:tcPr>
            <w:tcW w:type="dxa" w:w="4507"/>
          </w:tcPr>
          <w:p>
            <w:pPr>
              <w:spacing w:after="20"/>
            </w:pPr>
            <w:r>
              <w:rPr>
                <w:rFonts w:ascii="Segoe UI" w:hAnsi="Segoe UI" w:cs="Segoe UI" w:eastAsia="Segoe UI"/>
                <w:color w:val="101820"/>
                <w:sz w:val="18"/>
              </w:rPr>
              <w:t>Bordereaux, statement reconciliations and their exceptions.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78"/>
        <w:gridCol w:w="3278"/>
        <w:gridCol w:w="2458"/>
      </w:tblGrid>
      <w:tr>
        <w:trPr>
          <w:tblHeader w:val="true"/>
        </w:trPr>
        <w:tc>
          <w:tcPr>
            <w:tcW w:type="dxa" w:w="3278"/>
            <w:shd w:val="clear" w:color="auto" w:fill="DCE9F7"/>
          </w:tcPr>
          <w:p>
            <w:pPr>
              <w:spacing w:after="20"/>
            </w:pPr>
            <w:r>
              <w:rPr>
                <w:rFonts w:ascii="Segoe UI" w:hAnsi="Segoe UI" w:cs="Segoe UI" w:eastAsia="Segoe UI"/>
                <w:b/>
                <w:color w:val="0F4761"/>
                <w:sz w:val="18"/>
              </w:rPr>
              <w:t>From</w:t>
            </w:r>
          </w:p>
        </w:tc>
        <w:tc>
          <w:tcPr>
            <w:tcW w:type="dxa" w:w="3278"/>
            <w:shd w:val="clear" w:color="auto" w:fill="DCE9F7"/>
          </w:tcPr>
          <w:p>
            <w:pPr>
              <w:spacing w:after="20"/>
            </w:pPr>
            <w:r>
              <w:rPr>
                <w:rFonts w:ascii="Segoe UI" w:hAnsi="Segoe UI" w:cs="Segoe UI" w:eastAsia="Segoe UI"/>
                <w:b/>
                <w:color w:val="0F4761"/>
                <w:sz w:val="18"/>
              </w:rPr>
              <w:t>To</w:t>
            </w:r>
          </w:p>
        </w:tc>
        <w:tc>
          <w:tcPr>
            <w:tcW w:type="dxa" w:w="2458"/>
            <w:shd w:val="clear" w:color="auto" w:fill="DCE9F7"/>
          </w:tcPr>
          <w:p>
            <w:pPr>
              <w:spacing w:after="20"/>
            </w:pPr>
            <w:r>
              <w:rPr>
                <w:rFonts w:ascii="Segoe UI" w:hAnsi="Segoe UI" w:cs="Segoe UI" w:eastAsia="Segoe UI"/>
                <w:b/>
                <w:color w:val="0F4761"/>
                <w:sz w:val="18"/>
              </w:rPr>
              <w:t>Meaning</w:t>
            </w:r>
          </w:p>
        </w:tc>
      </w:tr>
      <w:tr>
        <w:tc>
          <w:tcPr>
            <w:tcW w:type="dxa" w:w="3278"/>
          </w:tcPr>
          <w:p>
            <w:pPr>
              <w:spacing w:after="20"/>
            </w:pPr>
            <w:r>
              <w:rPr>
                <w:rFonts w:ascii="Consolas" w:hAnsi="Consolas" w:cs="Consolas" w:eastAsia="Consolas"/>
                <w:color w:val="101820"/>
                <w:sz w:val="16"/>
              </w:rPr>
              <w:t>cessions.policy_id</w:t>
            </w:r>
            <w:r>
              <w:rPr>
                <w:rFonts w:ascii="Segoe UI" w:hAnsi="Segoe UI" w:cs="Segoe UI" w:eastAsia="Segoe UI"/>
                <w:color w:val="101820"/>
                <w:sz w:val="18"/>
              </w:rPr>
              <w:t xml:space="preserve">, </w:t>
            </w:r>
            <w:r>
              <w:rPr>
                <w:rFonts w:ascii="Consolas" w:hAnsi="Consolas" w:cs="Consolas" w:eastAsia="Consolas"/>
                <w:color w:val="101820"/>
                <w:sz w:val="16"/>
              </w:rPr>
              <w:t>treaty_id</w:t>
            </w:r>
            <w:r>
              <w:rPr>
                <w:rFonts w:ascii="Segoe UI" w:hAnsi="Segoe UI" w:cs="Segoe UI" w:eastAsia="Segoe UI"/>
                <w:color w:val="101820"/>
                <w:sz w:val="18"/>
              </w:rPr>
              <w:t xml:space="preserve">, </w:t>
            </w:r>
            <w:r>
              <w:rPr>
                <w:rFonts w:ascii="Consolas" w:hAnsi="Consolas" w:cs="Consolas" w:eastAsia="Consolas"/>
                <w:color w:val="101820"/>
                <w:sz w:val="16"/>
              </w:rPr>
              <w:t>facultative_reinsurer_id</w:t>
            </w:r>
          </w:p>
        </w:tc>
        <w:tc>
          <w:tcPr>
            <w:tcW w:type="dxa" w:w="3278"/>
          </w:tcPr>
          <w:p>
            <w:pPr>
              <w:spacing w:after="20"/>
            </w:pPr>
            <w:r>
              <w:rPr>
                <w:rFonts w:ascii="Consolas" w:hAnsi="Consolas" w:cs="Consolas" w:eastAsia="Consolas"/>
                <w:color w:val="101820"/>
                <w:sz w:val="16"/>
              </w:rPr>
              <w:t>policies</w:t>
            </w:r>
            <w:r>
              <w:rPr>
                <w:rFonts w:ascii="Segoe UI" w:hAnsi="Segoe UI" w:cs="Segoe UI" w:eastAsia="Segoe UI"/>
                <w:color w:val="101820"/>
                <w:sz w:val="18"/>
              </w:rPr>
              <w:t xml:space="preserve">, </w:t>
            </w:r>
            <w:r>
              <w:rPr>
                <w:rFonts w:ascii="Consolas" w:hAnsi="Consolas" w:cs="Consolas" w:eastAsia="Consolas"/>
                <w:color w:val="101820"/>
                <w:sz w:val="16"/>
              </w:rPr>
              <w:t>reinsurance_treaties</w:t>
            </w:r>
            <w:r>
              <w:rPr>
                <w:rFonts w:ascii="Segoe UI" w:hAnsi="Segoe UI" w:cs="Segoe UI" w:eastAsia="Segoe UI"/>
                <w:color w:val="101820"/>
                <w:sz w:val="18"/>
              </w:rPr>
              <w:t xml:space="preserve">, </w:t>
            </w:r>
            <w:r>
              <w:rPr>
                <w:rFonts w:ascii="Consolas" w:hAnsi="Consolas" w:cs="Consolas" w:eastAsia="Consolas"/>
                <w:color w:val="101820"/>
                <w:sz w:val="16"/>
              </w:rPr>
              <w:t>reinsurers</w:t>
            </w:r>
          </w:p>
        </w:tc>
        <w:tc>
          <w:tcPr>
            <w:tcW w:type="dxa" w:w="2458"/>
          </w:tcPr>
          <w:p>
            <w:pPr>
              <w:spacing w:after="20"/>
            </w:pPr>
            <w:r>
              <w:rPr>
                <w:rFonts w:ascii="Segoe UI" w:hAnsi="Segoe UI" w:cs="Segoe UI" w:eastAsia="Segoe UI"/>
                <w:color w:val="101820"/>
                <w:sz w:val="18"/>
              </w:rPr>
              <w:t>Policy ceded and where.</w:t>
            </w:r>
          </w:p>
        </w:tc>
      </w:tr>
      <w:tr>
        <w:tc>
          <w:tcPr>
            <w:tcW w:type="dxa" w:w="3278"/>
          </w:tcPr>
          <w:p>
            <w:pPr>
              <w:spacing w:after="20"/>
            </w:pPr>
            <w:r>
              <w:rPr>
                <w:rFonts w:ascii="Consolas" w:hAnsi="Consolas" w:cs="Consolas" w:eastAsia="Consolas"/>
                <w:color w:val="101820"/>
                <w:sz w:val="16"/>
              </w:rPr>
              <w:t>reinsurance_recoveries.claim_id</w:t>
            </w:r>
            <w:r>
              <w:rPr>
                <w:rFonts w:ascii="Segoe UI" w:hAnsi="Segoe UI" w:cs="Segoe UI" w:eastAsia="Segoe UI"/>
                <w:color w:val="101820"/>
                <w:sz w:val="18"/>
              </w:rPr>
              <w:t xml:space="preserve">, </w:t>
            </w:r>
            <w:r>
              <w:rPr>
                <w:rFonts w:ascii="Consolas" w:hAnsi="Consolas" w:cs="Consolas" w:eastAsia="Consolas"/>
                <w:color w:val="101820"/>
                <w:sz w:val="16"/>
              </w:rPr>
              <w:t>cession_id</w:t>
            </w:r>
            <w:r>
              <w:rPr>
                <w:rFonts w:ascii="Segoe UI" w:hAnsi="Segoe UI" w:cs="Segoe UI" w:eastAsia="Segoe UI"/>
                <w:color w:val="101820"/>
                <w:sz w:val="18"/>
              </w:rPr>
              <w:t xml:space="preserve">, </w:t>
            </w:r>
            <w:r>
              <w:rPr>
                <w:rFonts w:ascii="Consolas" w:hAnsi="Consolas" w:cs="Consolas" w:eastAsia="Consolas"/>
                <w:color w:val="101820"/>
                <w:sz w:val="16"/>
              </w:rPr>
              <w:t>treaty_id</w:t>
            </w:r>
          </w:p>
        </w:tc>
        <w:tc>
          <w:tcPr>
            <w:tcW w:type="dxa" w:w="3278"/>
          </w:tcPr>
          <w:p>
            <w:pPr>
              <w:spacing w:after="20"/>
            </w:pPr>
            <w:r>
              <w:rPr>
                <w:rFonts w:ascii="Consolas" w:hAnsi="Consolas" w:cs="Consolas" w:eastAsia="Consolas"/>
                <w:color w:val="101820"/>
                <w:sz w:val="16"/>
              </w:rPr>
              <w:t>claims</w:t>
            </w:r>
            <w:r>
              <w:rPr>
                <w:rFonts w:ascii="Segoe UI" w:hAnsi="Segoe UI" w:cs="Segoe UI" w:eastAsia="Segoe UI"/>
                <w:color w:val="101820"/>
                <w:sz w:val="18"/>
              </w:rPr>
              <w:t xml:space="preserve">, </w:t>
            </w:r>
            <w:r>
              <w:rPr>
                <w:rFonts w:ascii="Consolas" w:hAnsi="Consolas" w:cs="Consolas" w:eastAsia="Consolas"/>
                <w:color w:val="101820"/>
                <w:sz w:val="16"/>
              </w:rPr>
              <w:t>cessions</w:t>
            </w:r>
            <w:r>
              <w:rPr>
                <w:rFonts w:ascii="Segoe UI" w:hAnsi="Segoe UI" w:cs="Segoe UI" w:eastAsia="Segoe UI"/>
                <w:color w:val="101820"/>
                <w:sz w:val="18"/>
              </w:rPr>
              <w:t xml:space="preserve">, </w:t>
            </w:r>
            <w:r>
              <w:rPr>
                <w:rFonts w:ascii="Consolas" w:hAnsi="Consolas" w:cs="Consolas" w:eastAsia="Consolas"/>
                <w:color w:val="101820"/>
                <w:sz w:val="16"/>
              </w:rPr>
              <w:t>reinsurance_treaties</w:t>
            </w:r>
          </w:p>
        </w:tc>
        <w:tc>
          <w:tcPr>
            <w:tcW w:type="dxa" w:w="2458"/>
          </w:tcPr>
          <w:p>
            <w:pPr>
              <w:spacing w:after="20"/>
            </w:pPr>
            <w:r>
              <w:rPr>
                <w:rFonts w:ascii="Segoe UI" w:hAnsi="Segoe UI" w:cs="Segoe UI" w:eastAsia="Segoe UI"/>
                <w:color w:val="101820"/>
                <w:sz w:val="18"/>
              </w:rPr>
              <w:t>Claim recovered under a cession.</w:t>
            </w:r>
          </w:p>
        </w:tc>
      </w:tr>
      <w:tr>
        <w:tc>
          <w:tcPr>
            <w:tcW w:type="dxa" w:w="3278"/>
          </w:tcPr>
          <w:p>
            <w:pPr>
              <w:spacing w:after="20"/>
            </w:pPr>
            <w:r>
              <w:rPr>
                <w:rFonts w:ascii="Consolas" w:hAnsi="Consolas" w:cs="Consolas" w:eastAsia="Consolas"/>
                <w:color w:val="101820"/>
                <w:sz w:val="16"/>
              </w:rPr>
              <w:t>reinsurance_exceptions.reconciliation_id</w:t>
            </w:r>
          </w:p>
        </w:tc>
        <w:tc>
          <w:tcPr>
            <w:tcW w:type="dxa" w:w="3278"/>
          </w:tcPr>
          <w:p>
            <w:pPr>
              <w:spacing w:after="20"/>
            </w:pPr>
            <w:r>
              <w:rPr>
                <w:rFonts w:ascii="Consolas" w:hAnsi="Consolas" w:cs="Consolas" w:eastAsia="Consolas"/>
                <w:color w:val="101820"/>
                <w:sz w:val="16"/>
              </w:rPr>
              <w:t>reinsurance_reconciliations</w:t>
            </w:r>
          </w:p>
        </w:tc>
        <w:tc>
          <w:tcPr>
            <w:tcW w:type="dxa" w:w="2458"/>
          </w:tcPr>
          <w:p>
            <w:pPr>
              <w:spacing w:after="20"/>
            </w:pPr>
            <w:r>
              <w:rPr>
                <w:rFonts w:ascii="Segoe UI" w:hAnsi="Segoe UI" w:cs="Segoe UI" w:eastAsia="Segoe UI"/>
                <w:color w:val="101820"/>
                <w:sz w:val="18"/>
              </w:rPr>
              <w:t>Exception found in a reconciliation.</w:t>
            </w:r>
          </w:p>
        </w:tc>
      </w:tr>
    </w:tbl>
    <w:p>
      <w:pPr>
        <w:spacing w:after="80"/>
      </w:pPr>
    </w:p>
    <w:p>
      <w:pPr>
        <w:pStyle w:val="Heading2"/>
      </w:pPr>
      <w:r>
        <w:rPr>
          <w:rFonts w:ascii="Segoe UI" w:hAnsi="Segoe UI" w:cs="Segoe UI" w:eastAsia="Segoe UI"/>
          <w:b/>
          <w:color w:val="0F4761"/>
          <w:sz w:val="26"/>
        </w:rPr>
        <w:t>5.16  Incentives</w:t>
      </w:r>
    </w:p>
    <w:p>
      <w:pPr>
        <w:spacing w:after="120" w:line="276" w:lineRule="auto"/>
      </w:pPr>
      <w:r>
        <w:rPr>
          <w:rFonts w:ascii="Segoe UI" w:hAnsi="Segoe UI" w:cs="Segoe UI" w:eastAsia="Segoe UI"/>
          <w:color w:val="101820"/>
          <w:sz w:val="21"/>
        </w:rPr>
        <w:t>Incentive programmes define the measure (premium, policies, conversion), targets, tiers and eligibility. A calculation batch computes the results of a period for every participant and goes through maker-checker approval before payment.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Table</w:t>
            </w:r>
          </w:p>
        </w:tc>
        <w:tc>
          <w:tcPr>
            <w:tcW w:type="dxa" w:w="6009"/>
            <w:shd w:val="clear" w:color="auto" w:fill="DCE9F7"/>
          </w:tcPr>
          <w:p>
            <w:pPr>
              <w:spacing w:after="20"/>
            </w:pPr>
            <w:r>
              <w:rPr>
                <w:rFonts w:ascii="Segoe UI" w:hAnsi="Segoe UI" w:cs="Segoe UI" w:eastAsia="Segoe UI"/>
                <w:b/>
                <w:color w:val="0F4761"/>
                <w:sz w:val="18"/>
              </w:rPr>
              <w:t>Holds</w:t>
            </w:r>
          </w:p>
        </w:tc>
      </w:tr>
      <w:tr>
        <w:tc>
          <w:tcPr>
            <w:tcW w:type="dxa" w:w="3005"/>
          </w:tcPr>
          <w:p>
            <w:pPr>
              <w:spacing w:after="20"/>
            </w:pPr>
            <w:r>
              <w:rPr>
                <w:rFonts w:ascii="Consolas" w:hAnsi="Consolas" w:cs="Consolas" w:eastAsia="Consolas"/>
                <w:color w:val="101820"/>
                <w:sz w:val="16"/>
              </w:rPr>
              <w:t>incentive_programs</w:t>
            </w:r>
          </w:p>
        </w:tc>
        <w:tc>
          <w:tcPr>
            <w:tcW w:type="dxa" w:w="6009"/>
          </w:tcPr>
          <w:p>
            <w:pPr>
              <w:spacing w:after="20"/>
            </w:pPr>
            <w:r>
              <w:rPr>
                <w:rFonts w:ascii="Segoe UI" w:hAnsi="Segoe UI" w:cs="Segoe UI" w:eastAsia="Segoe UI"/>
                <w:color w:val="101820"/>
                <w:sz w:val="18"/>
              </w:rPr>
              <w:t>Programmes: measure, target, stretch target, structure, eligibility, frequency.</w:t>
            </w:r>
          </w:p>
        </w:tc>
      </w:tr>
      <w:tr>
        <w:tc>
          <w:tcPr>
            <w:tcW w:type="dxa" w:w="3005"/>
          </w:tcPr>
          <w:p>
            <w:pPr>
              <w:spacing w:after="20"/>
            </w:pPr>
            <w:r>
              <w:rPr>
                <w:rFonts w:ascii="Consolas" w:hAnsi="Consolas" w:cs="Consolas" w:eastAsia="Consolas"/>
                <w:color w:val="101820"/>
                <w:sz w:val="16"/>
              </w:rPr>
              <w:t>incentive_calculations</w:t>
            </w:r>
          </w:p>
        </w:tc>
        <w:tc>
          <w:tcPr>
            <w:tcW w:type="dxa" w:w="6009"/>
          </w:tcPr>
          <w:p>
            <w:pPr>
              <w:spacing w:after="20"/>
            </w:pPr>
            <w:r>
              <w:rPr>
                <w:rFonts w:ascii="Segoe UI" w:hAnsi="Segoe UI" w:cs="Segoe UI" w:eastAsia="Segoe UI"/>
                <w:color w:val="101820"/>
                <w:sz w:val="18"/>
              </w:rPr>
              <w:t>Calculation batches with approval, journals and payment.</w:t>
            </w:r>
          </w:p>
        </w:tc>
      </w:tr>
      <w:tr>
        <w:tc>
          <w:tcPr>
            <w:tcW w:type="dxa" w:w="3005"/>
          </w:tcPr>
          <w:p>
            <w:pPr>
              <w:spacing w:after="20"/>
            </w:pPr>
            <w:r>
              <w:rPr>
                <w:rFonts w:ascii="Consolas" w:hAnsi="Consolas" w:cs="Consolas" w:eastAsia="Consolas"/>
                <w:color w:val="101820"/>
                <w:sz w:val="16"/>
              </w:rPr>
              <w:t>incentive_results</w:t>
            </w:r>
          </w:p>
        </w:tc>
        <w:tc>
          <w:tcPr>
            <w:tcW w:type="dxa" w:w="6009"/>
          </w:tcPr>
          <w:p>
            <w:pPr>
              <w:spacing w:after="20"/>
            </w:pPr>
            <w:r>
              <w:rPr>
                <w:rFonts w:ascii="Segoe UI" w:hAnsi="Segoe UI" w:cs="Segoe UI" w:eastAsia="Segoe UI"/>
                <w:color w:val="101820"/>
                <w:sz w:val="18"/>
              </w:rPr>
              <w:t>Result and payout per programme, participant and period.</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From</w:t>
            </w:r>
          </w:p>
        </w:tc>
        <w:tc>
          <w:tcPr>
            <w:tcW w:type="dxa" w:w="3005"/>
            <w:shd w:val="clear" w:color="auto" w:fill="DCE9F7"/>
          </w:tcPr>
          <w:p>
            <w:pPr>
              <w:spacing w:after="20"/>
            </w:pPr>
            <w:r>
              <w:rPr>
                <w:rFonts w:ascii="Segoe UI" w:hAnsi="Segoe UI" w:cs="Segoe UI" w:eastAsia="Segoe UI"/>
                <w:b/>
                <w:color w:val="0F4761"/>
                <w:sz w:val="18"/>
              </w:rPr>
              <w:t>To</w:t>
            </w:r>
          </w:p>
        </w:tc>
        <w:tc>
          <w:tcPr>
            <w:tcW w:type="dxa" w:w="3005"/>
            <w:shd w:val="clear" w:color="auto" w:fill="DCE9F7"/>
          </w:tcPr>
          <w:p>
            <w:pPr>
              <w:spacing w:after="20"/>
            </w:pPr>
            <w:r>
              <w:rPr>
                <w:rFonts w:ascii="Segoe UI" w:hAnsi="Segoe UI" w:cs="Segoe UI" w:eastAsia="Segoe UI"/>
                <w:b/>
                <w:color w:val="0F4761"/>
                <w:sz w:val="18"/>
              </w:rPr>
              <w:t>Meaning</w:t>
            </w:r>
          </w:p>
        </w:tc>
      </w:tr>
      <w:tr>
        <w:tc>
          <w:tcPr>
            <w:tcW w:type="dxa" w:w="3005"/>
          </w:tcPr>
          <w:p>
            <w:pPr>
              <w:spacing w:after="20"/>
            </w:pPr>
            <w:r>
              <w:rPr>
                <w:rFonts w:ascii="Consolas" w:hAnsi="Consolas" w:cs="Consolas" w:eastAsia="Consolas"/>
                <w:color w:val="101820"/>
                <w:sz w:val="16"/>
              </w:rPr>
              <w:t>incentive_results.program_id</w:t>
            </w:r>
            <w:r>
              <w:rPr>
                <w:rFonts w:ascii="Segoe UI" w:hAnsi="Segoe UI" w:cs="Segoe UI" w:eastAsia="Segoe UI"/>
                <w:color w:val="101820"/>
                <w:sz w:val="18"/>
              </w:rPr>
              <w:t xml:space="preserve">, </w:t>
            </w:r>
            <w:r>
              <w:rPr>
                <w:rFonts w:ascii="Consolas" w:hAnsi="Consolas" w:cs="Consolas" w:eastAsia="Consolas"/>
                <w:color w:val="101820"/>
                <w:sz w:val="16"/>
              </w:rPr>
              <w:t>calculation_id</w:t>
            </w:r>
            <w:r>
              <w:rPr>
                <w:rFonts w:ascii="Segoe UI" w:hAnsi="Segoe UI" w:cs="Segoe UI" w:eastAsia="Segoe UI"/>
                <w:color w:val="101820"/>
                <w:sz w:val="18"/>
              </w:rPr>
              <w:t xml:space="preserve">, </w:t>
            </w:r>
            <w:r>
              <w:rPr>
                <w:rFonts w:ascii="Consolas" w:hAnsi="Consolas" w:cs="Consolas" w:eastAsia="Consolas"/>
                <w:color w:val="101820"/>
                <w:sz w:val="16"/>
              </w:rPr>
              <w:t>agent_user_id</w:t>
            </w:r>
          </w:p>
        </w:tc>
        <w:tc>
          <w:tcPr>
            <w:tcW w:type="dxa" w:w="3005"/>
          </w:tcPr>
          <w:p>
            <w:pPr>
              <w:spacing w:after="20"/>
            </w:pPr>
            <w:r>
              <w:rPr>
                <w:rFonts w:ascii="Consolas" w:hAnsi="Consolas" w:cs="Consolas" w:eastAsia="Consolas"/>
                <w:color w:val="101820"/>
                <w:sz w:val="16"/>
              </w:rPr>
              <w:t>incentive_programs</w:t>
            </w:r>
            <w:r>
              <w:rPr>
                <w:rFonts w:ascii="Segoe UI" w:hAnsi="Segoe UI" w:cs="Segoe UI" w:eastAsia="Segoe UI"/>
                <w:color w:val="101820"/>
                <w:sz w:val="18"/>
              </w:rPr>
              <w:t xml:space="preserve">, </w:t>
            </w:r>
            <w:r>
              <w:rPr>
                <w:rFonts w:ascii="Consolas" w:hAnsi="Consolas" w:cs="Consolas" w:eastAsia="Consolas"/>
                <w:color w:val="101820"/>
                <w:sz w:val="16"/>
              </w:rPr>
              <w:t>incentive_calculations</w:t>
            </w:r>
            <w:r>
              <w:rPr>
                <w:rFonts w:ascii="Segoe UI" w:hAnsi="Segoe UI" w:cs="Segoe UI" w:eastAsia="Segoe UI"/>
                <w:color w:val="101820"/>
                <w:sz w:val="18"/>
              </w:rPr>
              <w:t xml:space="preserve">, </w:t>
            </w:r>
            <w:r>
              <w:rPr>
                <w:rFonts w:ascii="Consolas" w:hAnsi="Consolas" w:cs="Consolas" w:eastAsia="Consolas"/>
                <w:color w:val="101820"/>
                <w:sz w:val="16"/>
              </w:rPr>
              <w:t>users</w:t>
            </w:r>
          </w:p>
        </w:tc>
        <w:tc>
          <w:tcPr>
            <w:tcW w:type="dxa" w:w="3005"/>
          </w:tcPr>
          <w:p>
            <w:pPr>
              <w:spacing w:after="20"/>
            </w:pPr>
            <w:r>
              <w:rPr>
                <w:rFonts w:ascii="Segoe UI" w:hAnsi="Segoe UI" w:cs="Segoe UI" w:eastAsia="Segoe UI"/>
                <w:color w:val="101820"/>
                <w:sz w:val="18"/>
              </w:rPr>
              <w:t>Result of a participant in a programme and batch.</w:t>
            </w:r>
          </w:p>
        </w:tc>
      </w:tr>
    </w:tbl>
    <w:p>
      <w:pPr>
        <w:spacing w:after="80"/>
      </w:pPr>
    </w:p>
    <w:p>
      <w:pPr>
        <w:pStyle w:val="Heading2"/>
      </w:pPr>
      <w:r>
        <w:rPr>
          <w:rFonts w:ascii="Segoe UI" w:hAnsi="Segoe UI" w:cs="Segoe UI" w:eastAsia="Segoe UI"/>
          <w:b/>
          <w:color w:val="0F4761"/>
          <w:sz w:val="26"/>
        </w:rPr>
        <w:t>5.17  Security and audit</w:t>
      </w:r>
    </w:p>
    <w:p>
      <w:pPr>
        <w:spacing w:after="120" w:line="276" w:lineRule="auto"/>
      </w:pPr>
      <w:r>
        <w:rPr>
          <w:rFonts w:ascii="Segoe UI" w:hAnsi="Segoe UI" w:cs="Segoe UI" w:eastAsia="Segoe UI"/>
          <w:color w:val="101820"/>
          <w:sz w:val="21"/>
        </w:rPr>
        <w:t>Users sign in with a username and password (bcrypt hash only) and, where required by role, a second factor (TOTP secret stored encrypted). Roles carry permissions (</w:t>
      </w:r>
      <w:r>
        <w:rPr>
          <w:rFonts w:ascii="Consolas" w:hAnsi="Consolas" w:cs="Consolas" w:eastAsia="Consolas"/>
          <w:color w:val="101820"/>
          <w:sz w:val="19"/>
        </w:rPr>
        <w:t>read:&lt;module&gt;</w:t>
      </w:r>
      <w:r>
        <w:rPr>
          <w:rFonts w:ascii="Segoe UI" w:hAnsi="Segoe UI" w:cs="Segoe UI" w:eastAsia="Segoe UI"/>
          <w:color w:val="101820"/>
          <w:sz w:val="21"/>
        </w:rPr>
        <w:t xml:space="preserve">, </w:t>
      </w:r>
      <w:r>
        <w:rPr>
          <w:rFonts w:ascii="Consolas" w:hAnsi="Consolas" w:cs="Consolas" w:eastAsia="Consolas"/>
          <w:color w:val="101820"/>
          <w:sz w:val="19"/>
        </w:rPr>
        <w:t>write:&lt;module&gt;</w:t>
      </w:r>
      <w:r>
        <w:rPr>
          <w:rFonts w:ascii="Segoe UI" w:hAnsi="Segoe UI" w:cs="Segoe UI" w:eastAsia="Segoe UI"/>
          <w:color w:val="101820"/>
          <w:sz w:val="21"/>
        </w:rPr>
        <w:t xml:space="preserve">, </w:t>
      </w:r>
      <w:r>
        <w:rPr>
          <w:rFonts w:ascii="Consolas" w:hAnsi="Consolas" w:cs="Consolas" w:eastAsia="Consolas"/>
          <w:color w:val="101820"/>
          <w:sz w:val="19"/>
        </w:rPr>
        <w:t>approve:&lt;area&gt;</w:t>
      </w:r>
      <w:r>
        <w:rPr>
          <w:rFonts w:ascii="Segoe UI" w:hAnsi="Segoe UI" w:cs="Segoe UI" w:eastAsia="Segoe UI"/>
          <w:color w:val="101820"/>
          <w:sz w:val="21"/>
        </w:rPr>
        <w:t xml:space="preserve">) and may inherit another role. Refresh tokens are rotated and revoked by family. The access control tables add the authority matrix (approval limits per role or user and transaction type, effective once a second administrator approves), segregation-of-duties rules, out-of-office delegations and periodic access reviews. </w:t>
      </w:r>
      <w:r>
        <w:rPr>
          <w:rFonts w:ascii="Consolas" w:hAnsi="Consolas" w:cs="Consolas" w:eastAsia="Consolas"/>
          <w:color w:val="101820"/>
          <w:sz w:val="19"/>
        </w:rPr>
        <w:t>audit_log</w:t>
      </w:r>
      <w:r>
        <w:rPr>
          <w:rFonts w:ascii="Segoe UI" w:hAnsi="Segoe UI" w:cs="Segoe UI" w:eastAsia="Segoe UI"/>
          <w:color w:val="101820"/>
          <w:sz w:val="21"/>
        </w:rPr>
        <w:t xml:space="preserve"> and </w:t>
      </w:r>
      <w:r>
        <w:rPr>
          <w:rFonts w:ascii="Consolas" w:hAnsi="Consolas" w:cs="Consolas" w:eastAsia="Consolas"/>
          <w:color w:val="101820"/>
          <w:sz w:val="19"/>
        </w:rPr>
        <w:t>login_history</w:t>
      </w:r>
      <w:r>
        <w:rPr>
          <w:rFonts w:ascii="Segoe UI" w:hAnsi="Segoe UI" w:cs="Segoe UI" w:eastAsia="Segoe UI"/>
          <w:color w:val="101820"/>
          <w:sz w:val="21"/>
        </w:rPr>
        <w:t xml:space="preserve"> are the audit trail.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users</w:t>
            </w:r>
            <w:r>
              <w:rPr>
                <w:rFonts w:ascii="Segoe UI" w:hAnsi="Segoe UI" w:cs="Segoe UI" w:eastAsia="Segoe UI"/>
                <w:color w:val="101820"/>
                <w:sz w:val="18"/>
              </w:rPr>
              <w:t xml:space="preserve">, </w:t>
            </w:r>
            <w:r>
              <w:rPr>
                <w:rFonts w:ascii="Consolas" w:hAnsi="Consolas" w:cs="Consolas" w:eastAsia="Consolas"/>
                <w:color w:val="101820"/>
                <w:sz w:val="16"/>
              </w:rPr>
              <w:t>roles</w:t>
            </w:r>
            <w:r>
              <w:rPr>
                <w:rFonts w:ascii="Segoe UI" w:hAnsi="Segoe UI" w:cs="Segoe UI" w:eastAsia="Segoe UI"/>
                <w:color w:val="101820"/>
                <w:sz w:val="18"/>
              </w:rPr>
              <w:t xml:space="preserve">, </w:t>
            </w:r>
            <w:r>
              <w:rPr>
                <w:rFonts w:ascii="Consolas" w:hAnsi="Consolas" w:cs="Consolas" w:eastAsia="Consolas"/>
                <w:color w:val="101820"/>
                <w:sz w:val="16"/>
              </w:rPr>
              <w:t>permissions</w:t>
            </w:r>
            <w:r>
              <w:rPr>
                <w:rFonts w:ascii="Segoe UI" w:hAnsi="Segoe UI" w:cs="Segoe UI" w:eastAsia="Segoe UI"/>
                <w:color w:val="101820"/>
                <w:sz w:val="18"/>
              </w:rPr>
              <w:t xml:space="preserve">, </w:t>
            </w:r>
            <w:r>
              <w:rPr>
                <w:rFonts w:ascii="Consolas" w:hAnsi="Consolas" w:cs="Consolas" w:eastAsia="Consolas"/>
                <w:color w:val="101820"/>
                <w:sz w:val="16"/>
              </w:rPr>
              <w:t>user_roles</w:t>
            </w:r>
            <w:r>
              <w:rPr>
                <w:rFonts w:ascii="Segoe UI" w:hAnsi="Segoe UI" w:cs="Segoe UI" w:eastAsia="Segoe UI"/>
                <w:color w:val="101820"/>
                <w:sz w:val="18"/>
              </w:rPr>
              <w:t xml:space="preserve">, </w:t>
            </w:r>
            <w:r>
              <w:rPr>
                <w:rFonts w:ascii="Consolas" w:hAnsi="Consolas" w:cs="Consolas" w:eastAsia="Consolas"/>
                <w:color w:val="101820"/>
                <w:sz w:val="16"/>
              </w:rPr>
              <w:t>role_permissions</w:t>
            </w:r>
          </w:p>
        </w:tc>
        <w:tc>
          <w:tcPr>
            <w:tcW w:type="dxa" w:w="4507"/>
          </w:tcPr>
          <w:p>
            <w:pPr>
              <w:spacing w:after="20"/>
            </w:pPr>
            <w:r>
              <w:rPr>
                <w:rFonts w:ascii="Segoe UI" w:hAnsi="Segoe UI" w:cs="Segoe UI" w:eastAsia="Segoe UI"/>
                <w:color w:val="101820"/>
                <w:sz w:val="18"/>
              </w:rPr>
              <w:t>Users, roles, permissions and their assignments.</w:t>
            </w:r>
          </w:p>
        </w:tc>
      </w:tr>
      <w:tr>
        <w:tc>
          <w:tcPr>
            <w:tcW w:type="dxa" w:w="4507"/>
          </w:tcPr>
          <w:p>
            <w:pPr>
              <w:spacing w:after="20"/>
            </w:pPr>
            <w:r>
              <w:rPr>
                <w:rFonts w:ascii="Consolas" w:hAnsi="Consolas" w:cs="Consolas" w:eastAsia="Consolas"/>
                <w:color w:val="101820"/>
                <w:sz w:val="16"/>
              </w:rPr>
              <w:t>refresh_tokens</w:t>
            </w:r>
            <w:r>
              <w:rPr>
                <w:rFonts w:ascii="Segoe UI" w:hAnsi="Segoe UI" w:cs="Segoe UI" w:eastAsia="Segoe UI"/>
                <w:color w:val="101820"/>
                <w:sz w:val="18"/>
              </w:rPr>
              <w:t xml:space="preserve">, </w:t>
            </w:r>
            <w:r>
              <w:rPr>
                <w:rFonts w:ascii="Consolas" w:hAnsi="Consolas" w:cs="Consolas" w:eastAsia="Consolas"/>
                <w:color w:val="101820"/>
                <w:sz w:val="16"/>
              </w:rPr>
              <w:t>password_resets</w:t>
            </w:r>
            <w:r>
              <w:rPr>
                <w:rFonts w:ascii="Segoe UI" w:hAnsi="Segoe UI" w:cs="Segoe UI" w:eastAsia="Segoe UI"/>
                <w:color w:val="101820"/>
                <w:sz w:val="18"/>
              </w:rPr>
              <w:t xml:space="preserve">, </w:t>
            </w:r>
            <w:r>
              <w:rPr>
                <w:rFonts w:ascii="Consolas" w:hAnsi="Consolas" w:cs="Consolas" w:eastAsia="Consolas"/>
                <w:color w:val="101820"/>
                <w:sz w:val="16"/>
              </w:rPr>
              <w:t>password_history</w:t>
            </w:r>
            <w:r>
              <w:rPr>
                <w:rFonts w:ascii="Segoe UI" w:hAnsi="Segoe UI" w:cs="Segoe UI" w:eastAsia="Segoe UI"/>
                <w:color w:val="101820"/>
                <w:sz w:val="18"/>
              </w:rPr>
              <w:t xml:space="preserve">, </w:t>
            </w:r>
            <w:r>
              <w:rPr>
                <w:rFonts w:ascii="Consolas" w:hAnsi="Consolas" w:cs="Consolas" w:eastAsia="Consolas"/>
                <w:color w:val="101820"/>
                <w:sz w:val="16"/>
              </w:rPr>
              <w:t>login_history</w:t>
            </w:r>
          </w:p>
        </w:tc>
        <w:tc>
          <w:tcPr>
            <w:tcW w:type="dxa" w:w="4507"/>
          </w:tcPr>
          <w:p>
            <w:pPr>
              <w:spacing w:after="20"/>
            </w:pPr>
            <w:r>
              <w:rPr>
                <w:rFonts w:ascii="Segoe UI" w:hAnsi="Segoe UI" w:cs="Segoe UI" w:eastAsia="Segoe UI"/>
                <w:color w:val="101820"/>
                <w:sz w:val="18"/>
              </w:rPr>
              <w:t>Sessions, reset codes (hash only), previous password hashes, sign-in attempts.</w:t>
            </w:r>
          </w:p>
        </w:tc>
      </w:tr>
      <w:tr>
        <w:tc>
          <w:tcPr>
            <w:tcW w:type="dxa" w:w="4507"/>
          </w:tcPr>
          <w:p>
            <w:pPr>
              <w:spacing w:after="20"/>
            </w:pPr>
            <w:r>
              <w:rPr>
                <w:rFonts w:ascii="Consolas" w:hAnsi="Consolas" w:cs="Consolas" w:eastAsia="Consolas"/>
                <w:color w:val="101820"/>
                <w:sz w:val="16"/>
              </w:rPr>
              <w:t>authority_transaction_types</w:t>
            </w:r>
            <w:r>
              <w:rPr>
                <w:rFonts w:ascii="Segoe UI" w:hAnsi="Segoe UI" w:cs="Segoe UI" w:eastAsia="Segoe UI"/>
                <w:color w:val="101820"/>
                <w:sz w:val="18"/>
              </w:rPr>
              <w:t xml:space="preserve">, </w:t>
            </w:r>
            <w:r>
              <w:rPr>
                <w:rFonts w:ascii="Consolas" w:hAnsi="Consolas" w:cs="Consolas" w:eastAsia="Consolas"/>
                <w:color w:val="101820"/>
                <w:sz w:val="16"/>
              </w:rPr>
              <w:t>authority_limits</w:t>
            </w:r>
          </w:p>
        </w:tc>
        <w:tc>
          <w:tcPr>
            <w:tcW w:type="dxa" w:w="4507"/>
          </w:tcPr>
          <w:p>
            <w:pPr>
              <w:spacing w:after="20"/>
            </w:pPr>
            <w:r>
              <w:rPr>
                <w:rFonts w:ascii="Segoe UI" w:hAnsi="Segoe UI" w:cs="Segoe UI" w:eastAsia="Segoe UI"/>
                <w:color w:val="101820"/>
                <w:sz w:val="18"/>
              </w:rPr>
              <w:t>Authority matrix.</w:t>
            </w:r>
          </w:p>
        </w:tc>
      </w:tr>
      <w:tr>
        <w:tc>
          <w:tcPr>
            <w:tcW w:type="dxa" w:w="4507"/>
          </w:tcPr>
          <w:p>
            <w:pPr>
              <w:spacing w:after="20"/>
            </w:pPr>
            <w:r>
              <w:rPr>
                <w:rFonts w:ascii="Consolas" w:hAnsi="Consolas" w:cs="Consolas" w:eastAsia="Consolas"/>
                <w:color w:val="101820"/>
                <w:sz w:val="16"/>
              </w:rPr>
              <w:t>sod_rules</w:t>
            </w:r>
            <w:r>
              <w:rPr>
                <w:rFonts w:ascii="Segoe UI" w:hAnsi="Segoe UI" w:cs="Segoe UI" w:eastAsia="Segoe UI"/>
                <w:color w:val="101820"/>
                <w:sz w:val="18"/>
              </w:rPr>
              <w:t xml:space="preserve">, </w:t>
            </w:r>
            <w:r>
              <w:rPr>
                <w:rFonts w:ascii="Consolas" w:hAnsi="Consolas" w:cs="Consolas" w:eastAsia="Consolas"/>
                <w:color w:val="101820"/>
                <w:sz w:val="16"/>
              </w:rPr>
              <w:t>user_delegations</w:t>
            </w:r>
          </w:p>
        </w:tc>
        <w:tc>
          <w:tcPr>
            <w:tcW w:type="dxa" w:w="4507"/>
          </w:tcPr>
          <w:p>
            <w:pPr>
              <w:spacing w:after="20"/>
            </w:pPr>
            <w:r>
              <w:rPr>
                <w:rFonts w:ascii="Segoe UI" w:hAnsi="Segoe UI" w:cs="Segoe UI" w:eastAsia="Segoe UI"/>
                <w:color w:val="101820"/>
                <w:sz w:val="18"/>
              </w:rPr>
              <w:t>Segregation-of-duties rules and delegations.</w:t>
            </w:r>
          </w:p>
        </w:tc>
      </w:tr>
      <w:tr>
        <w:tc>
          <w:tcPr>
            <w:tcW w:type="dxa" w:w="4507"/>
          </w:tcPr>
          <w:p>
            <w:pPr>
              <w:spacing w:after="20"/>
            </w:pPr>
            <w:r>
              <w:rPr>
                <w:rFonts w:ascii="Consolas" w:hAnsi="Consolas" w:cs="Consolas" w:eastAsia="Consolas"/>
                <w:color w:val="101820"/>
                <w:sz w:val="16"/>
              </w:rPr>
              <w:t>access_reviews</w:t>
            </w:r>
            <w:r>
              <w:rPr>
                <w:rFonts w:ascii="Segoe UI" w:hAnsi="Segoe UI" w:cs="Segoe UI" w:eastAsia="Segoe UI"/>
                <w:color w:val="101820"/>
                <w:sz w:val="18"/>
              </w:rPr>
              <w:t xml:space="preserve">, </w:t>
            </w:r>
            <w:r>
              <w:rPr>
                <w:rFonts w:ascii="Consolas" w:hAnsi="Consolas" w:cs="Consolas" w:eastAsia="Consolas"/>
                <w:color w:val="101820"/>
                <w:sz w:val="16"/>
              </w:rPr>
              <w:t>access_review_items</w:t>
            </w:r>
          </w:p>
        </w:tc>
        <w:tc>
          <w:tcPr>
            <w:tcW w:type="dxa" w:w="4507"/>
          </w:tcPr>
          <w:p>
            <w:pPr>
              <w:spacing w:after="20"/>
            </w:pPr>
            <w:r>
              <w:rPr>
                <w:rFonts w:ascii="Segoe UI" w:hAnsi="Segoe UI" w:cs="Segoe UI" w:eastAsia="Segoe UI"/>
                <w:color w:val="101820"/>
                <w:sz w:val="18"/>
              </w:rPr>
              <w:t>Access reviews and the decision per user.</w:t>
            </w:r>
          </w:p>
        </w:tc>
      </w:tr>
      <w:tr>
        <w:tc>
          <w:tcPr>
            <w:tcW w:type="dxa" w:w="4507"/>
          </w:tcPr>
          <w:p>
            <w:pPr>
              <w:spacing w:after="20"/>
            </w:pPr>
            <w:r>
              <w:rPr>
                <w:rFonts w:ascii="Consolas" w:hAnsi="Consolas" w:cs="Consolas" w:eastAsia="Consolas"/>
                <w:color w:val="101820"/>
                <w:sz w:val="16"/>
              </w:rPr>
              <w:t>audit_log</w:t>
            </w:r>
          </w:p>
        </w:tc>
        <w:tc>
          <w:tcPr>
            <w:tcW w:type="dxa" w:w="4507"/>
          </w:tcPr>
          <w:p>
            <w:pPr>
              <w:spacing w:after="20"/>
            </w:pPr>
            <w:r>
              <w:rPr>
                <w:rFonts w:ascii="Segoe UI" w:hAnsi="Segoe UI" w:cs="Segoe UI" w:eastAsia="Segoe UI"/>
                <w:color w:val="101820"/>
                <w:sz w:val="18"/>
              </w:rPr>
              <w:t>Audit trail of every change.</w:t>
            </w:r>
          </w:p>
        </w:tc>
      </w:tr>
      <w:tr>
        <w:tc>
          <w:tcPr>
            <w:tcW w:type="dxa" w:w="4507"/>
          </w:tcPr>
          <w:p>
            <w:pPr>
              <w:spacing w:after="20"/>
            </w:pPr>
            <w:r>
              <w:rPr>
                <w:rFonts w:ascii="Consolas" w:hAnsi="Consolas" w:cs="Consolas" w:eastAsia="Consolas"/>
                <w:color w:val="101820"/>
                <w:sz w:val="16"/>
              </w:rPr>
              <w:t>privacy_consents</w:t>
            </w:r>
          </w:p>
        </w:tc>
        <w:tc>
          <w:tcPr>
            <w:tcW w:type="dxa" w:w="4507"/>
          </w:tcPr>
          <w:p>
            <w:pPr>
              <w:spacing w:after="20"/>
            </w:pPr>
            <w:r>
              <w:rPr>
                <w:rFonts w:ascii="Segoe UI" w:hAnsi="Segoe UI" w:cs="Segoe UI" w:eastAsia="Segoe UI"/>
                <w:color w:val="101820"/>
                <w:sz w:val="18"/>
              </w:rPr>
              <w:t>Consent given, refused or withdrawn by a client or prospect per purpose (processing, marketing, sharing), with channel, notice version and evidence; never deleted.</w:t>
            </w:r>
          </w:p>
        </w:tc>
      </w:tr>
      <w:tr>
        <w:tc>
          <w:tcPr>
            <w:tcW w:type="dxa" w:w="4507"/>
          </w:tcPr>
          <w:p>
            <w:pPr>
              <w:spacing w:after="20"/>
            </w:pPr>
            <w:r>
              <w:rPr>
                <w:rFonts w:ascii="Consolas" w:hAnsi="Consolas" w:cs="Consolas" w:eastAsia="Consolas"/>
                <w:color w:val="101820"/>
                <w:sz w:val="16"/>
              </w:rPr>
              <w:t>data_subject_requests</w:t>
            </w:r>
          </w:p>
        </w:tc>
        <w:tc>
          <w:tcPr>
            <w:tcW w:type="dxa" w:w="4507"/>
          </w:tcPr>
          <w:p>
            <w:pPr>
              <w:spacing w:after="20"/>
            </w:pPr>
            <w:r>
              <w:rPr>
                <w:rFonts w:ascii="Segoe UI" w:hAnsi="Segoe UI" w:cs="Segoe UI" w:eastAsia="Segoe UI"/>
                <w:color w:val="101820"/>
                <w:sz w:val="18"/>
              </w:rPr>
              <w:t>Register of data subject requests (DSR-): type, requester, party, date received, due date, status, assignee, outcome and the exports and anonymisation done.</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47"/>
        <w:gridCol w:w="2984"/>
        <w:gridCol w:w="2984"/>
      </w:tblGrid>
      <w:tr>
        <w:trPr>
          <w:tblHeader w:val="true"/>
        </w:trPr>
        <w:tc>
          <w:tcPr>
            <w:tcW w:type="dxa" w:w="3047"/>
            <w:shd w:val="clear" w:color="auto" w:fill="DCE9F7"/>
          </w:tcPr>
          <w:p>
            <w:pPr>
              <w:spacing w:after="20"/>
            </w:pPr>
            <w:r>
              <w:rPr>
                <w:rFonts w:ascii="Segoe UI" w:hAnsi="Segoe UI" w:cs="Segoe UI" w:eastAsia="Segoe UI"/>
                <w:b/>
                <w:color w:val="0F4761"/>
                <w:sz w:val="18"/>
              </w:rPr>
              <w:t>From</w:t>
            </w:r>
          </w:p>
        </w:tc>
        <w:tc>
          <w:tcPr>
            <w:tcW w:type="dxa" w:w="2984"/>
            <w:shd w:val="clear" w:color="auto" w:fill="DCE9F7"/>
          </w:tcPr>
          <w:p>
            <w:pPr>
              <w:spacing w:after="20"/>
            </w:pPr>
            <w:r>
              <w:rPr>
                <w:rFonts w:ascii="Segoe UI" w:hAnsi="Segoe UI" w:cs="Segoe UI" w:eastAsia="Segoe UI"/>
                <w:b/>
                <w:color w:val="0F4761"/>
                <w:sz w:val="18"/>
              </w:rPr>
              <w:t>To</w:t>
            </w:r>
          </w:p>
        </w:tc>
        <w:tc>
          <w:tcPr>
            <w:tcW w:type="dxa" w:w="2984"/>
            <w:shd w:val="clear" w:color="auto" w:fill="DCE9F7"/>
          </w:tcPr>
          <w:p>
            <w:pPr>
              <w:spacing w:after="20"/>
            </w:pPr>
            <w:r>
              <w:rPr>
                <w:rFonts w:ascii="Segoe UI" w:hAnsi="Segoe UI" w:cs="Segoe UI" w:eastAsia="Segoe UI"/>
                <w:b/>
                <w:color w:val="0F4761"/>
                <w:sz w:val="18"/>
              </w:rPr>
              <w:t>Meaning</w:t>
            </w:r>
          </w:p>
        </w:tc>
      </w:tr>
      <w:tr>
        <w:tc>
          <w:tcPr>
            <w:tcW w:type="dxa" w:w="3047"/>
          </w:tcPr>
          <w:p>
            <w:pPr>
              <w:spacing w:after="20"/>
            </w:pPr>
            <w:r>
              <w:rPr>
                <w:rFonts w:ascii="Consolas" w:hAnsi="Consolas" w:cs="Consolas" w:eastAsia="Consolas"/>
                <w:color w:val="101820"/>
                <w:sz w:val="16"/>
              </w:rPr>
              <w:t>user_roles.user_id</w:t>
            </w:r>
            <w:r>
              <w:rPr>
                <w:rFonts w:ascii="Segoe UI" w:hAnsi="Segoe UI" w:cs="Segoe UI" w:eastAsia="Segoe UI"/>
                <w:color w:val="101820"/>
                <w:sz w:val="18"/>
              </w:rPr>
              <w:t xml:space="preserve">, </w:t>
            </w:r>
            <w:r>
              <w:rPr>
                <w:rFonts w:ascii="Consolas" w:hAnsi="Consolas" w:cs="Consolas" w:eastAsia="Consolas"/>
                <w:color w:val="101820"/>
                <w:sz w:val="16"/>
              </w:rPr>
              <w:t>role_id</w:t>
            </w:r>
          </w:p>
        </w:tc>
        <w:tc>
          <w:tcPr>
            <w:tcW w:type="dxa" w:w="2984"/>
          </w:tcPr>
          <w:p>
            <w:pPr>
              <w:spacing w:after="20"/>
            </w:pPr>
            <w:r>
              <w:rPr>
                <w:rFonts w:ascii="Consolas" w:hAnsi="Consolas" w:cs="Consolas" w:eastAsia="Consolas"/>
                <w:color w:val="101820"/>
                <w:sz w:val="16"/>
              </w:rPr>
              <w:t>users</w:t>
            </w:r>
            <w:r>
              <w:rPr>
                <w:rFonts w:ascii="Segoe UI" w:hAnsi="Segoe UI" w:cs="Segoe UI" w:eastAsia="Segoe UI"/>
                <w:color w:val="101820"/>
                <w:sz w:val="18"/>
              </w:rPr>
              <w:t xml:space="preserve">, </w:t>
            </w:r>
            <w:r>
              <w:rPr>
                <w:rFonts w:ascii="Consolas" w:hAnsi="Consolas" w:cs="Consolas" w:eastAsia="Consolas"/>
                <w:color w:val="101820"/>
                <w:sz w:val="16"/>
              </w:rPr>
              <w:t>roles</w:t>
            </w:r>
          </w:p>
        </w:tc>
        <w:tc>
          <w:tcPr>
            <w:tcW w:type="dxa" w:w="2984"/>
          </w:tcPr>
          <w:p>
            <w:pPr>
              <w:spacing w:after="20"/>
            </w:pPr>
            <w:r>
              <w:rPr>
                <w:rFonts w:ascii="Segoe UI" w:hAnsi="Segoe UI" w:cs="Segoe UI" w:eastAsia="Segoe UI"/>
                <w:color w:val="101820"/>
                <w:sz w:val="18"/>
              </w:rPr>
              <w:t>Role assigned to a user.</w:t>
            </w:r>
          </w:p>
        </w:tc>
      </w:tr>
      <w:tr>
        <w:tc>
          <w:tcPr>
            <w:tcW w:type="dxa" w:w="3047"/>
          </w:tcPr>
          <w:p>
            <w:pPr>
              <w:spacing w:after="20"/>
            </w:pPr>
            <w:r>
              <w:rPr>
                <w:rFonts w:ascii="Consolas" w:hAnsi="Consolas" w:cs="Consolas" w:eastAsia="Consolas"/>
                <w:color w:val="101820"/>
                <w:sz w:val="16"/>
              </w:rPr>
              <w:t>role_permissions.role_id</w:t>
            </w:r>
            <w:r>
              <w:rPr>
                <w:rFonts w:ascii="Segoe UI" w:hAnsi="Segoe UI" w:cs="Segoe UI" w:eastAsia="Segoe UI"/>
                <w:color w:val="101820"/>
                <w:sz w:val="18"/>
              </w:rPr>
              <w:t xml:space="preserve">, </w:t>
            </w:r>
            <w:r>
              <w:rPr>
                <w:rFonts w:ascii="Consolas" w:hAnsi="Consolas" w:cs="Consolas" w:eastAsia="Consolas"/>
                <w:color w:val="101820"/>
                <w:sz w:val="16"/>
              </w:rPr>
              <w:t>permission_id</w:t>
            </w:r>
          </w:p>
        </w:tc>
        <w:tc>
          <w:tcPr>
            <w:tcW w:type="dxa" w:w="2984"/>
          </w:tcPr>
          <w:p>
            <w:pPr>
              <w:spacing w:after="20"/>
            </w:pPr>
            <w:r>
              <w:rPr>
                <w:rFonts w:ascii="Consolas" w:hAnsi="Consolas" w:cs="Consolas" w:eastAsia="Consolas"/>
                <w:color w:val="101820"/>
                <w:sz w:val="16"/>
              </w:rPr>
              <w:t>roles</w:t>
            </w:r>
            <w:r>
              <w:rPr>
                <w:rFonts w:ascii="Segoe UI" w:hAnsi="Segoe UI" w:cs="Segoe UI" w:eastAsia="Segoe UI"/>
                <w:color w:val="101820"/>
                <w:sz w:val="18"/>
              </w:rPr>
              <w:t xml:space="preserve">, </w:t>
            </w:r>
            <w:r>
              <w:rPr>
                <w:rFonts w:ascii="Consolas" w:hAnsi="Consolas" w:cs="Consolas" w:eastAsia="Consolas"/>
                <w:color w:val="101820"/>
                <w:sz w:val="16"/>
              </w:rPr>
              <w:t>permissions</w:t>
            </w:r>
          </w:p>
        </w:tc>
        <w:tc>
          <w:tcPr>
            <w:tcW w:type="dxa" w:w="2984"/>
          </w:tcPr>
          <w:p>
            <w:pPr>
              <w:spacing w:after="20"/>
            </w:pPr>
            <w:r>
              <w:rPr>
                <w:rFonts w:ascii="Segoe UI" w:hAnsi="Segoe UI" w:cs="Segoe UI" w:eastAsia="Segoe UI"/>
                <w:color w:val="101820"/>
                <w:sz w:val="18"/>
              </w:rPr>
              <w:t>Permission granted to a role.</w:t>
            </w:r>
          </w:p>
        </w:tc>
      </w:tr>
      <w:tr>
        <w:tc>
          <w:tcPr>
            <w:tcW w:type="dxa" w:w="3047"/>
          </w:tcPr>
          <w:p>
            <w:pPr>
              <w:spacing w:after="20"/>
            </w:pPr>
            <w:r>
              <w:rPr>
                <w:rFonts w:ascii="Consolas" w:hAnsi="Consolas" w:cs="Consolas" w:eastAsia="Consolas"/>
                <w:color w:val="101820"/>
                <w:sz w:val="16"/>
              </w:rPr>
              <w:t>authority_limits.role_code</w:t>
            </w:r>
            <w:r>
              <w:rPr>
                <w:rFonts w:ascii="Segoe UI" w:hAnsi="Segoe UI" w:cs="Segoe UI" w:eastAsia="Segoe UI"/>
                <w:color w:val="101820"/>
                <w:sz w:val="18"/>
              </w:rPr>
              <w:t xml:space="preserve">, </w:t>
            </w:r>
            <w:r>
              <w:rPr>
                <w:rFonts w:ascii="Consolas" w:hAnsi="Consolas" w:cs="Consolas" w:eastAsia="Consolas"/>
                <w:color w:val="101820"/>
                <w:sz w:val="16"/>
              </w:rPr>
              <w:t>user_id</w:t>
            </w:r>
            <w:r>
              <w:rPr>
                <w:rFonts w:ascii="Segoe UI" w:hAnsi="Segoe UI" w:cs="Segoe UI" w:eastAsia="Segoe UI"/>
                <w:color w:val="101820"/>
                <w:sz w:val="18"/>
              </w:rPr>
              <w:t xml:space="preserve">, </w:t>
            </w:r>
            <w:r>
              <w:rPr>
                <w:rFonts w:ascii="Consolas" w:hAnsi="Consolas" w:cs="Consolas" w:eastAsia="Consolas"/>
                <w:color w:val="101820"/>
                <w:sz w:val="16"/>
              </w:rPr>
              <w:t>transaction_type</w:t>
            </w:r>
          </w:p>
        </w:tc>
        <w:tc>
          <w:tcPr>
            <w:tcW w:type="dxa" w:w="2984"/>
          </w:tcPr>
          <w:p>
            <w:pPr>
              <w:spacing w:after="20"/>
            </w:pPr>
            <w:r>
              <w:rPr>
                <w:rFonts w:ascii="Consolas" w:hAnsi="Consolas" w:cs="Consolas" w:eastAsia="Consolas"/>
                <w:color w:val="101820"/>
                <w:sz w:val="16"/>
              </w:rPr>
              <w:t>roles</w:t>
            </w:r>
            <w:r>
              <w:rPr>
                <w:rFonts w:ascii="Segoe UI" w:hAnsi="Segoe UI" w:cs="Segoe UI" w:eastAsia="Segoe UI"/>
                <w:color w:val="101820"/>
                <w:sz w:val="18"/>
              </w:rPr>
              <w:t xml:space="preserve">, </w:t>
            </w:r>
            <w:r>
              <w:rPr>
                <w:rFonts w:ascii="Consolas" w:hAnsi="Consolas" w:cs="Consolas" w:eastAsia="Consolas"/>
                <w:color w:val="101820"/>
                <w:sz w:val="16"/>
              </w:rPr>
              <w:t>users</w:t>
            </w:r>
            <w:r>
              <w:rPr>
                <w:rFonts w:ascii="Segoe UI" w:hAnsi="Segoe UI" w:cs="Segoe UI" w:eastAsia="Segoe UI"/>
                <w:color w:val="101820"/>
                <w:sz w:val="18"/>
              </w:rPr>
              <w:t xml:space="preserve">, </w:t>
            </w:r>
            <w:r>
              <w:rPr>
                <w:rFonts w:ascii="Consolas" w:hAnsi="Consolas" w:cs="Consolas" w:eastAsia="Consolas"/>
                <w:color w:val="101820"/>
                <w:sz w:val="16"/>
              </w:rPr>
              <w:t>authority_transaction_types</w:t>
            </w:r>
          </w:p>
        </w:tc>
        <w:tc>
          <w:tcPr>
            <w:tcW w:type="dxa" w:w="2984"/>
          </w:tcPr>
          <w:p>
            <w:pPr>
              <w:spacing w:after="20"/>
            </w:pPr>
            <w:r>
              <w:rPr>
                <w:rFonts w:ascii="Segoe UI" w:hAnsi="Segoe UI" w:cs="Segoe UI" w:eastAsia="Segoe UI"/>
                <w:color w:val="101820"/>
                <w:sz w:val="18"/>
              </w:rPr>
              <w:t>Limit of a role or user for a transaction type.</w:t>
            </w:r>
          </w:p>
        </w:tc>
      </w:tr>
      <w:tr>
        <w:tc>
          <w:tcPr>
            <w:tcW w:type="dxa" w:w="3047"/>
          </w:tcPr>
          <w:p>
            <w:pPr>
              <w:spacing w:after="20"/>
            </w:pPr>
            <w:r>
              <w:rPr>
                <w:rFonts w:ascii="Consolas" w:hAnsi="Consolas" w:cs="Consolas" w:eastAsia="Consolas"/>
                <w:color w:val="101820"/>
                <w:sz w:val="16"/>
              </w:rPr>
              <w:t>sod_rules.role_a</w:t>
            </w:r>
            <w:r>
              <w:rPr>
                <w:rFonts w:ascii="Segoe UI" w:hAnsi="Segoe UI" w:cs="Segoe UI" w:eastAsia="Segoe UI"/>
                <w:color w:val="101820"/>
                <w:sz w:val="18"/>
              </w:rPr>
              <w:t xml:space="preserve">, </w:t>
            </w:r>
            <w:r>
              <w:rPr>
                <w:rFonts w:ascii="Consolas" w:hAnsi="Consolas" w:cs="Consolas" w:eastAsia="Consolas"/>
                <w:color w:val="101820"/>
                <w:sz w:val="16"/>
              </w:rPr>
              <w:t>role_b</w:t>
            </w:r>
          </w:p>
        </w:tc>
        <w:tc>
          <w:tcPr>
            <w:tcW w:type="dxa" w:w="2984"/>
          </w:tcPr>
          <w:p>
            <w:pPr>
              <w:spacing w:after="20"/>
            </w:pPr>
            <w:r>
              <w:rPr>
                <w:rFonts w:ascii="Consolas" w:hAnsi="Consolas" w:cs="Consolas" w:eastAsia="Consolas"/>
                <w:color w:val="101820"/>
                <w:sz w:val="16"/>
              </w:rPr>
              <w:t>roles</w:t>
            </w:r>
          </w:p>
        </w:tc>
        <w:tc>
          <w:tcPr>
            <w:tcW w:type="dxa" w:w="2984"/>
          </w:tcPr>
          <w:p>
            <w:pPr>
              <w:spacing w:after="20"/>
            </w:pPr>
            <w:r>
              <w:rPr>
                <w:rFonts w:ascii="Segoe UI" w:hAnsi="Segoe UI" w:cs="Segoe UI" w:eastAsia="Segoe UI"/>
                <w:color w:val="101820"/>
                <w:sz w:val="18"/>
              </w:rPr>
              <w:t>Conflicting pair of roles.</w:t>
            </w:r>
          </w:p>
        </w:tc>
      </w:tr>
      <w:tr>
        <w:tc>
          <w:tcPr>
            <w:tcW w:type="dxa" w:w="3047"/>
          </w:tcPr>
          <w:p>
            <w:pPr>
              <w:spacing w:after="20"/>
            </w:pPr>
            <w:r>
              <w:rPr>
                <w:rFonts w:ascii="Consolas" w:hAnsi="Consolas" w:cs="Consolas" w:eastAsia="Consolas"/>
                <w:color w:val="101820"/>
                <w:sz w:val="16"/>
              </w:rPr>
              <w:t>access_review_items.review_id</w:t>
            </w:r>
            <w:r>
              <w:rPr>
                <w:rFonts w:ascii="Segoe UI" w:hAnsi="Segoe UI" w:cs="Segoe UI" w:eastAsia="Segoe UI"/>
                <w:color w:val="101820"/>
                <w:sz w:val="18"/>
              </w:rPr>
              <w:t xml:space="preserve">, </w:t>
            </w:r>
            <w:r>
              <w:rPr>
                <w:rFonts w:ascii="Consolas" w:hAnsi="Consolas" w:cs="Consolas" w:eastAsia="Consolas"/>
                <w:color w:val="101820"/>
                <w:sz w:val="16"/>
              </w:rPr>
              <w:t>user_id</w:t>
            </w:r>
          </w:p>
        </w:tc>
        <w:tc>
          <w:tcPr>
            <w:tcW w:type="dxa" w:w="2984"/>
          </w:tcPr>
          <w:p>
            <w:pPr>
              <w:spacing w:after="20"/>
            </w:pPr>
            <w:r>
              <w:rPr>
                <w:rFonts w:ascii="Consolas" w:hAnsi="Consolas" w:cs="Consolas" w:eastAsia="Consolas"/>
                <w:color w:val="101820"/>
                <w:sz w:val="16"/>
              </w:rPr>
              <w:t>access_reviews</w:t>
            </w:r>
            <w:r>
              <w:rPr>
                <w:rFonts w:ascii="Segoe UI" w:hAnsi="Segoe UI" w:cs="Segoe UI" w:eastAsia="Segoe UI"/>
                <w:color w:val="101820"/>
                <w:sz w:val="18"/>
              </w:rPr>
              <w:t xml:space="preserve">, </w:t>
            </w:r>
            <w:r>
              <w:rPr>
                <w:rFonts w:ascii="Consolas" w:hAnsi="Consolas" w:cs="Consolas" w:eastAsia="Consolas"/>
                <w:color w:val="101820"/>
                <w:sz w:val="16"/>
              </w:rPr>
              <w:t>users</w:t>
            </w:r>
          </w:p>
        </w:tc>
        <w:tc>
          <w:tcPr>
            <w:tcW w:type="dxa" w:w="2984"/>
          </w:tcPr>
          <w:p>
            <w:pPr>
              <w:spacing w:after="20"/>
            </w:pPr>
            <w:r>
              <w:rPr>
                <w:rFonts w:ascii="Segoe UI" w:hAnsi="Segoe UI" w:cs="Segoe UI" w:eastAsia="Segoe UI"/>
                <w:color w:val="101820"/>
                <w:sz w:val="18"/>
              </w:rPr>
              <w:t>User reviewed in a campaign.</w:t>
            </w:r>
          </w:p>
        </w:tc>
      </w:tr>
    </w:tbl>
    <w:p>
      <w:pPr>
        <w:spacing w:after="80"/>
      </w:pPr>
    </w:p>
    <w:p>
      <w:pPr>
        <w:pStyle w:val="Heading2"/>
      </w:pPr>
      <w:r>
        <w:rPr>
          <w:rFonts w:ascii="Segoe UI" w:hAnsi="Segoe UI" w:cs="Segoe UI" w:eastAsia="Segoe UI"/>
          <w:b/>
          <w:color w:val="0F4761"/>
          <w:sz w:val="26"/>
        </w:rPr>
        <w:t>5.18  Configuration and schedules</w:t>
      </w:r>
    </w:p>
    <w:p>
      <w:pPr>
        <w:spacing w:after="120" w:line="276" w:lineRule="auto"/>
      </w:pPr>
      <w:r>
        <w:rPr>
          <w:rFonts w:ascii="Segoe UI" w:hAnsi="Segoe UI" w:cs="Segoe UI" w:eastAsia="Segoe UI"/>
          <w:color w:val="101820"/>
          <w:sz w:val="21"/>
        </w:rPr>
        <w:t xml:space="preserve">Business parameters are keys of </w:t>
      </w:r>
      <w:r>
        <w:rPr>
          <w:rFonts w:ascii="Consolas" w:hAnsi="Consolas" w:cs="Consolas" w:eastAsia="Consolas"/>
          <w:color w:val="101820"/>
          <w:sz w:val="19"/>
        </w:rPr>
        <w:t>app_settings</w:t>
      </w:r>
      <w:r>
        <w:rPr>
          <w:rFonts w:ascii="Segoe UI" w:hAnsi="Segoe UI" w:cs="Segoe UI" w:eastAsia="Segoe UI"/>
          <w:color w:val="101820"/>
          <w:sz w:val="21"/>
        </w:rPr>
        <w:t xml:space="preserve"> (404 keys in 42 groups), edited in Master &gt; Configuration and System Settings; the workbook lists every key with its group, label and seeded value. Masters without a table of their own are records of </w:t>
      </w:r>
      <w:r>
        <w:rPr>
          <w:rFonts w:ascii="Consolas" w:hAnsi="Consolas" w:cs="Consolas" w:eastAsia="Consolas"/>
          <w:color w:val="101820"/>
          <w:sz w:val="19"/>
        </w:rPr>
        <w:t>master_records</w:t>
      </w:r>
      <w:r>
        <w:rPr>
          <w:rFonts w:ascii="Segoe UI" w:hAnsi="Segoe UI" w:cs="Segoe UI" w:eastAsia="Segoe UI"/>
          <w:color w:val="101820"/>
          <w:sz w:val="21"/>
        </w:rPr>
        <w:t xml:space="preserve"> described by </w:t>
      </w:r>
      <w:r>
        <w:rPr>
          <w:rFonts w:ascii="Consolas" w:hAnsi="Consolas" w:cs="Consolas" w:eastAsia="Consolas"/>
          <w:color w:val="101820"/>
          <w:sz w:val="19"/>
        </w:rPr>
        <w:t>master_types</w:t>
      </w:r>
      <w:r>
        <w:rPr>
          <w:rFonts w:ascii="Segoe UI" w:hAnsi="Segoe UI" w:cs="Segoe UI" w:eastAsia="Segoe UI"/>
          <w:color w:val="101820"/>
          <w:sz w:val="21"/>
        </w:rPr>
        <w:t xml:space="preserve"> (fields, unique keys, screen). Document number series and their counters are in </w:t>
      </w:r>
      <w:r>
        <w:rPr>
          <w:rFonts w:ascii="Consolas" w:hAnsi="Consolas" w:cs="Consolas" w:eastAsia="Consolas"/>
          <w:color w:val="101820"/>
          <w:sz w:val="19"/>
        </w:rPr>
        <w:t>document_numbering</w:t>
      </w:r>
      <w:r>
        <w:rPr>
          <w:rFonts w:ascii="Segoe UI" w:hAnsi="Segoe UI" w:cs="Segoe UI" w:eastAsia="Segoe UI"/>
          <w:color w:val="101820"/>
          <w:sz w:val="21"/>
        </w:rPr>
        <w:t xml:space="preserve"> and </w:t>
      </w:r>
      <w:r>
        <w:rPr>
          <w:rFonts w:ascii="Consolas" w:hAnsi="Consolas" w:cs="Consolas" w:eastAsia="Consolas"/>
          <w:color w:val="101820"/>
          <w:sz w:val="19"/>
        </w:rPr>
        <w:t>sequences</w:t>
      </w:r>
      <w:r>
        <w:rPr>
          <w:rFonts w:ascii="Segoe UI" w:hAnsi="Segoe UI" w:cs="Segoe UI" w:eastAsia="Segoe UI"/>
          <w:color w:val="101820"/>
          <w:sz w:val="21"/>
        </w:rPr>
        <w:t>. Scheduled jobs and their run history, the background queue, notifications, the e-mail outbox, stored files and the report catalogue complete the platform tables.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Table</w:t>
            </w:r>
          </w:p>
        </w:tc>
        <w:tc>
          <w:tcPr>
            <w:tcW w:type="dxa" w:w="4507"/>
            <w:shd w:val="clear" w:color="auto" w:fill="DCE9F7"/>
          </w:tcPr>
          <w:p>
            <w:pPr>
              <w:spacing w:after="20"/>
            </w:pPr>
            <w:r>
              <w:rPr>
                <w:rFonts w:ascii="Segoe UI" w:hAnsi="Segoe UI" w:cs="Segoe UI" w:eastAsia="Segoe UI"/>
                <w:b/>
                <w:color w:val="0F4761"/>
                <w:sz w:val="18"/>
              </w:rPr>
              <w:t>Holds</w:t>
            </w:r>
          </w:p>
        </w:tc>
      </w:tr>
      <w:tr>
        <w:tc>
          <w:tcPr>
            <w:tcW w:type="dxa" w:w="4507"/>
          </w:tcPr>
          <w:p>
            <w:pPr>
              <w:spacing w:after="20"/>
            </w:pPr>
            <w:r>
              <w:rPr>
                <w:rFonts w:ascii="Consolas" w:hAnsi="Consolas" w:cs="Consolas" w:eastAsia="Consolas"/>
                <w:color w:val="101820"/>
                <w:sz w:val="16"/>
              </w:rPr>
              <w:t>app_settings</w:t>
            </w:r>
          </w:p>
        </w:tc>
        <w:tc>
          <w:tcPr>
            <w:tcW w:type="dxa" w:w="4507"/>
          </w:tcPr>
          <w:p>
            <w:pPr>
              <w:spacing w:after="20"/>
            </w:pPr>
            <w:r>
              <w:rPr>
                <w:rFonts w:ascii="Segoe UI" w:hAnsi="Segoe UI" w:cs="Segoe UI" w:eastAsia="Segoe UI"/>
                <w:color w:val="101820"/>
                <w:sz w:val="18"/>
              </w:rPr>
              <w:t>Configuration keys with JSON value, group, label and type.</w:t>
            </w:r>
          </w:p>
        </w:tc>
      </w:tr>
      <w:tr>
        <w:tc>
          <w:tcPr>
            <w:tcW w:type="dxa" w:w="4507"/>
          </w:tcPr>
          <w:p>
            <w:pPr>
              <w:spacing w:after="20"/>
            </w:pPr>
            <w:r>
              <w:rPr>
                <w:rFonts w:ascii="Consolas" w:hAnsi="Consolas" w:cs="Consolas" w:eastAsia="Consolas"/>
                <w:color w:val="101820"/>
                <w:sz w:val="16"/>
              </w:rPr>
              <w:t>master_types</w:t>
            </w:r>
            <w:r>
              <w:rPr>
                <w:rFonts w:ascii="Segoe UI" w:hAnsi="Segoe UI" w:cs="Segoe UI" w:eastAsia="Segoe UI"/>
                <w:color w:val="101820"/>
                <w:sz w:val="18"/>
              </w:rPr>
              <w:t xml:space="preserve">, </w:t>
            </w:r>
            <w:r>
              <w:rPr>
                <w:rFonts w:ascii="Consolas" w:hAnsi="Consolas" w:cs="Consolas" w:eastAsia="Consolas"/>
                <w:color w:val="101820"/>
                <w:sz w:val="16"/>
              </w:rPr>
              <w:t>master_records</w:t>
            </w:r>
          </w:p>
        </w:tc>
        <w:tc>
          <w:tcPr>
            <w:tcW w:type="dxa" w:w="4507"/>
          </w:tcPr>
          <w:p>
            <w:pPr>
              <w:spacing w:after="20"/>
            </w:pPr>
            <w:r>
              <w:rPr>
                <w:rFonts w:ascii="Segoe UI" w:hAnsi="Segoe UI" w:cs="Segoe UI" w:eastAsia="Segoe UI"/>
                <w:color w:val="101820"/>
                <w:sz w:val="18"/>
              </w:rPr>
              <w:t>Master screen registry and generic master records.</w:t>
            </w:r>
          </w:p>
        </w:tc>
      </w:tr>
      <w:tr>
        <w:tc>
          <w:tcPr>
            <w:tcW w:type="dxa" w:w="4507"/>
          </w:tcPr>
          <w:p>
            <w:pPr>
              <w:spacing w:after="20"/>
            </w:pPr>
            <w:r>
              <w:rPr>
                <w:rFonts w:ascii="Consolas" w:hAnsi="Consolas" w:cs="Consolas" w:eastAsia="Consolas"/>
                <w:color w:val="101820"/>
                <w:sz w:val="16"/>
              </w:rPr>
              <w:t>currencies</w:t>
            </w:r>
          </w:p>
        </w:tc>
        <w:tc>
          <w:tcPr>
            <w:tcW w:type="dxa" w:w="4507"/>
          </w:tcPr>
          <w:p>
            <w:pPr>
              <w:spacing w:after="20"/>
            </w:pPr>
            <w:r>
              <w:rPr>
                <w:rFonts w:ascii="Segoe UI" w:hAnsi="Segoe UI" w:cs="Segoe UI" w:eastAsia="Segoe UI"/>
                <w:color w:val="101820"/>
                <w:sz w:val="18"/>
              </w:rPr>
              <w:t xml:space="preserve">Currencies with the base flag (exactly one base currency, locked once a journal exists) and decimals. Exchange rates come only from the dated Exchange Rate master; the old </w:t>
            </w:r>
            <w:r>
              <w:rPr>
                <w:rFonts w:ascii="Consolas" w:hAnsi="Consolas" w:cs="Consolas" w:eastAsia="Consolas"/>
                <w:color w:val="101820"/>
                <w:sz w:val="16"/>
              </w:rPr>
              <w:t>exchange_rate</w:t>
            </w:r>
            <w:r>
              <w:rPr>
                <w:rFonts w:ascii="Segoe UI" w:hAnsi="Segoe UI" w:cs="Segoe UI" w:eastAsia="Segoe UI"/>
                <w:color w:val="101820"/>
                <w:sz w:val="18"/>
              </w:rPr>
              <w:t xml:space="preserve"> column is kept for history and not read.</w:t>
            </w:r>
          </w:p>
        </w:tc>
      </w:tr>
      <w:tr>
        <w:tc>
          <w:tcPr>
            <w:tcW w:type="dxa" w:w="4507"/>
          </w:tcPr>
          <w:p>
            <w:pPr>
              <w:spacing w:after="20"/>
            </w:pPr>
            <w:r>
              <w:rPr>
                <w:rFonts w:ascii="Consolas" w:hAnsi="Consolas" w:cs="Consolas" w:eastAsia="Consolas"/>
                <w:color w:val="101820"/>
                <w:sz w:val="16"/>
              </w:rPr>
              <w:t>document_numbering</w:t>
            </w:r>
            <w:r>
              <w:rPr>
                <w:rFonts w:ascii="Segoe UI" w:hAnsi="Segoe UI" w:cs="Segoe UI" w:eastAsia="Segoe UI"/>
                <w:color w:val="101820"/>
                <w:sz w:val="18"/>
              </w:rPr>
              <w:t xml:space="preserve">, </w:t>
            </w:r>
            <w:r>
              <w:rPr>
                <w:rFonts w:ascii="Consolas" w:hAnsi="Consolas" w:cs="Consolas" w:eastAsia="Consolas"/>
                <w:color w:val="101820"/>
                <w:sz w:val="16"/>
              </w:rPr>
              <w:t>sequences</w:t>
            </w:r>
          </w:p>
        </w:tc>
        <w:tc>
          <w:tcPr>
            <w:tcW w:type="dxa" w:w="4507"/>
          </w:tcPr>
          <w:p>
            <w:pPr>
              <w:spacing w:after="20"/>
            </w:pPr>
            <w:r>
              <w:rPr>
                <w:rFonts w:ascii="Segoe UI" w:hAnsi="Segoe UI" w:cs="Segoe UI" w:eastAsia="Segoe UI"/>
                <w:color w:val="101820"/>
                <w:sz w:val="18"/>
              </w:rPr>
              <w:t>Number series and their counters per period.</w:t>
            </w:r>
          </w:p>
        </w:tc>
      </w:tr>
      <w:tr>
        <w:tc>
          <w:tcPr>
            <w:tcW w:type="dxa" w:w="4507"/>
          </w:tcPr>
          <w:p>
            <w:pPr>
              <w:spacing w:after="20"/>
            </w:pPr>
            <w:r>
              <w:rPr>
                <w:rFonts w:ascii="Consolas" w:hAnsi="Consolas" w:cs="Consolas" w:eastAsia="Consolas"/>
                <w:color w:val="101820"/>
                <w:sz w:val="16"/>
              </w:rPr>
              <w:t>scheduled_jobs</w:t>
            </w:r>
            <w:r>
              <w:rPr>
                <w:rFonts w:ascii="Segoe UI" w:hAnsi="Segoe UI" w:cs="Segoe UI" w:eastAsia="Segoe UI"/>
                <w:color w:val="101820"/>
                <w:sz w:val="18"/>
              </w:rPr>
              <w:t xml:space="preserve">, </w:t>
            </w:r>
            <w:r>
              <w:rPr>
                <w:rFonts w:ascii="Consolas" w:hAnsi="Consolas" w:cs="Consolas" w:eastAsia="Consolas"/>
                <w:color w:val="101820"/>
                <w:sz w:val="16"/>
              </w:rPr>
              <w:t>job_runs</w:t>
            </w:r>
            <w:r>
              <w:rPr>
                <w:rFonts w:ascii="Segoe UI" w:hAnsi="Segoe UI" w:cs="Segoe UI" w:eastAsia="Segoe UI"/>
                <w:color w:val="101820"/>
                <w:sz w:val="18"/>
              </w:rPr>
              <w:t xml:space="preserve">, </w:t>
            </w:r>
            <w:r>
              <w:rPr>
                <w:rFonts w:ascii="Consolas" w:hAnsi="Consolas" w:cs="Consolas" w:eastAsia="Consolas"/>
                <w:color w:val="101820"/>
                <w:sz w:val="16"/>
              </w:rPr>
              <w:t>job_queue</w:t>
            </w:r>
          </w:p>
        </w:tc>
        <w:tc>
          <w:tcPr>
            <w:tcW w:type="dxa" w:w="4507"/>
          </w:tcPr>
          <w:p>
            <w:pPr>
              <w:spacing w:after="20"/>
            </w:pPr>
            <w:r>
              <w:rPr>
                <w:rFonts w:ascii="Segoe UI" w:hAnsi="Segoe UI" w:cs="Segoe UI" w:eastAsia="Segoe UI"/>
                <w:color w:val="101820"/>
                <w:sz w:val="18"/>
              </w:rPr>
              <w:t>Cron jobs, run history and the background queue.</w:t>
            </w:r>
          </w:p>
        </w:tc>
      </w:tr>
      <w:tr>
        <w:tc>
          <w:tcPr>
            <w:tcW w:type="dxa" w:w="4507"/>
          </w:tcPr>
          <w:p>
            <w:pPr>
              <w:spacing w:after="20"/>
            </w:pPr>
            <w:r>
              <w:rPr>
                <w:rFonts w:ascii="Consolas" w:hAnsi="Consolas" w:cs="Consolas" w:eastAsia="Consolas"/>
                <w:color w:val="101820"/>
                <w:sz w:val="16"/>
              </w:rPr>
              <w:t>notifications</w:t>
            </w:r>
            <w:r>
              <w:rPr>
                <w:rFonts w:ascii="Segoe UI" w:hAnsi="Segoe UI" w:cs="Segoe UI" w:eastAsia="Segoe UI"/>
                <w:color w:val="101820"/>
                <w:sz w:val="18"/>
              </w:rPr>
              <w:t xml:space="preserve">, </w:t>
            </w:r>
            <w:r>
              <w:rPr>
                <w:rFonts w:ascii="Consolas" w:hAnsi="Consolas" w:cs="Consolas" w:eastAsia="Consolas"/>
                <w:color w:val="101820"/>
                <w:sz w:val="16"/>
              </w:rPr>
              <w:t>email_outbox</w:t>
            </w:r>
            <w:r>
              <w:rPr>
                <w:rFonts w:ascii="Segoe UI" w:hAnsi="Segoe UI" w:cs="Segoe UI" w:eastAsia="Segoe UI"/>
                <w:color w:val="101820"/>
                <w:sz w:val="18"/>
              </w:rPr>
              <w:t xml:space="preserve">, </w:t>
            </w:r>
            <w:r>
              <w:rPr>
                <w:rFonts w:ascii="Consolas" w:hAnsi="Consolas" w:cs="Consolas" w:eastAsia="Consolas"/>
                <w:color w:val="101820"/>
                <w:sz w:val="16"/>
              </w:rPr>
              <w:t>documents</w:t>
            </w:r>
          </w:p>
        </w:tc>
        <w:tc>
          <w:tcPr>
            <w:tcW w:type="dxa" w:w="4507"/>
          </w:tcPr>
          <w:p>
            <w:pPr>
              <w:spacing w:after="20"/>
            </w:pPr>
            <w:r>
              <w:rPr>
                <w:rFonts w:ascii="Segoe UI" w:hAnsi="Segoe UI" w:cs="Segoe UI" w:eastAsia="Segoe UI"/>
                <w:color w:val="101820"/>
                <w:sz w:val="18"/>
              </w:rPr>
              <w:t>In-app notifications, queued e-mails, registry of stored files.</w:t>
            </w:r>
          </w:p>
        </w:tc>
      </w:tr>
      <w:tr>
        <w:tc>
          <w:tcPr>
            <w:tcW w:type="dxa" w:w="4507"/>
          </w:tcPr>
          <w:p>
            <w:pPr>
              <w:spacing w:after="20"/>
            </w:pPr>
            <w:r>
              <w:rPr>
                <w:rFonts w:ascii="Consolas" w:hAnsi="Consolas" w:cs="Consolas" w:eastAsia="Consolas"/>
                <w:color w:val="101820"/>
                <w:sz w:val="16"/>
              </w:rPr>
              <w:t>report_definitions</w:t>
            </w:r>
            <w:r>
              <w:rPr>
                <w:rFonts w:ascii="Segoe UI" w:hAnsi="Segoe UI" w:cs="Segoe UI" w:eastAsia="Segoe UI"/>
                <w:color w:val="101820"/>
                <w:sz w:val="18"/>
              </w:rPr>
              <w:t xml:space="preserve">, </w:t>
            </w:r>
            <w:r>
              <w:rPr>
                <w:rFonts w:ascii="Consolas" w:hAnsi="Consolas" w:cs="Consolas" w:eastAsia="Consolas"/>
                <w:color w:val="101820"/>
                <w:sz w:val="16"/>
              </w:rPr>
              <w:t>report_schedules</w:t>
            </w:r>
            <w:r>
              <w:rPr>
                <w:rFonts w:ascii="Segoe UI" w:hAnsi="Segoe UI" w:cs="Segoe UI" w:eastAsia="Segoe UI"/>
                <w:color w:val="101820"/>
                <w:sz w:val="18"/>
              </w:rPr>
              <w:t xml:space="preserve">, </w:t>
            </w:r>
            <w:r>
              <w:rPr>
                <w:rFonts w:ascii="Consolas" w:hAnsi="Consolas" w:cs="Consolas" w:eastAsia="Consolas"/>
                <w:color w:val="101820"/>
                <w:sz w:val="16"/>
              </w:rPr>
              <w:t>generated_reports</w:t>
            </w:r>
          </w:p>
        </w:tc>
        <w:tc>
          <w:tcPr>
            <w:tcW w:type="dxa" w:w="4507"/>
          </w:tcPr>
          <w:p>
            <w:pPr>
              <w:spacing w:after="20"/>
            </w:pPr>
            <w:r>
              <w:rPr>
                <w:rFonts w:ascii="Segoe UI" w:hAnsi="Segoe UI" w:cs="Segoe UI" w:eastAsia="Segoe UI"/>
                <w:color w:val="101820"/>
                <w:sz w:val="18"/>
              </w:rPr>
              <w:t>Report catalogue, e-mailed schedules and generated files.</w:t>
            </w:r>
          </w:p>
        </w:tc>
      </w:tr>
      <w:tr>
        <w:tc>
          <w:tcPr>
            <w:tcW w:type="dxa" w:w="4507"/>
          </w:tcPr>
          <w:p>
            <w:pPr>
              <w:spacing w:after="20"/>
            </w:pPr>
            <w:r>
              <w:rPr>
                <w:rFonts w:ascii="Consolas" w:hAnsi="Consolas" w:cs="Consolas" w:eastAsia="Consolas"/>
                <w:color w:val="101820"/>
                <w:sz w:val="16"/>
              </w:rPr>
              <w:t>schema_migrations</w:t>
            </w:r>
          </w:p>
        </w:tc>
        <w:tc>
          <w:tcPr>
            <w:tcW w:type="dxa" w:w="4507"/>
          </w:tcPr>
          <w:p>
            <w:pPr>
              <w:spacing w:after="20"/>
            </w:pPr>
            <w:r>
              <w:rPr>
                <w:rFonts w:ascii="Segoe UI" w:hAnsi="Segoe UI" w:cs="Segoe UI" w:eastAsia="Segoe UI"/>
                <w:color w:val="101820"/>
                <w:sz w:val="18"/>
              </w:rPr>
              <w:t>Applied migration files.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62"/>
        <w:gridCol w:w="2719"/>
        <w:gridCol w:w="3434"/>
      </w:tblGrid>
      <w:tr>
        <w:trPr>
          <w:tblHeader w:val="true"/>
        </w:trPr>
        <w:tc>
          <w:tcPr>
            <w:tcW w:type="dxa" w:w="2862"/>
            <w:shd w:val="clear" w:color="auto" w:fill="DCE9F7"/>
          </w:tcPr>
          <w:p>
            <w:pPr>
              <w:spacing w:after="20"/>
            </w:pPr>
            <w:r>
              <w:rPr>
                <w:rFonts w:ascii="Segoe UI" w:hAnsi="Segoe UI" w:cs="Segoe UI" w:eastAsia="Segoe UI"/>
                <w:b/>
                <w:color w:val="0F4761"/>
                <w:sz w:val="18"/>
              </w:rPr>
              <w:t>From</w:t>
            </w:r>
          </w:p>
        </w:tc>
        <w:tc>
          <w:tcPr>
            <w:tcW w:type="dxa" w:w="2719"/>
            <w:shd w:val="clear" w:color="auto" w:fill="DCE9F7"/>
          </w:tcPr>
          <w:p>
            <w:pPr>
              <w:spacing w:after="20"/>
            </w:pPr>
            <w:r>
              <w:rPr>
                <w:rFonts w:ascii="Segoe UI" w:hAnsi="Segoe UI" w:cs="Segoe UI" w:eastAsia="Segoe UI"/>
                <w:b/>
                <w:color w:val="0F4761"/>
                <w:sz w:val="18"/>
              </w:rPr>
              <w:t>To</w:t>
            </w:r>
          </w:p>
        </w:tc>
        <w:tc>
          <w:tcPr>
            <w:tcW w:type="dxa" w:w="3434"/>
            <w:shd w:val="clear" w:color="auto" w:fill="DCE9F7"/>
          </w:tcPr>
          <w:p>
            <w:pPr>
              <w:spacing w:after="20"/>
            </w:pPr>
            <w:r>
              <w:rPr>
                <w:rFonts w:ascii="Segoe UI" w:hAnsi="Segoe UI" w:cs="Segoe UI" w:eastAsia="Segoe UI"/>
                <w:b/>
                <w:color w:val="0F4761"/>
                <w:sz w:val="18"/>
              </w:rPr>
              <w:t>Meaning</w:t>
            </w:r>
          </w:p>
        </w:tc>
      </w:tr>
      <w:tr>
        <w:tc>
          <w:tcPr>
            <w:tcW w:type="dxa" w:w="2862"/>
          </w:tcPr>
          <w:p>
            <w:pPr>
              <w:spacing w:after="20"/>
            </w:pPr>
            <w:r>
              <w:rPr>
                <w:rFonts w:ascii="Consolas" w:hAnsi="Consolas" w:cs="Consolas" w:eastAsia="Consolas"/>
                <w:color w:val="101820"/>
                <w:sz w:val="16"/>
              </w:rPr>
              <w:t>master_records.type_code</w:t>
            </w:r>
          </w:p>
        </w:tc>
        <w:tc>
          <w:tcPr>
            <w:tcW w:type="dxa" w:w="2719"/>
          </w:tcPr>
          <w:p>
            <w:pPr>
              <w:spacing w:after="20"/>
            </w:pPr>
            <w:r>
              <w:rPr>
                <w:rFonts w:ascii="Consolas" w:hAnsi="Consolas" w:cs="Consolas" w:eastAsia="Consolas"/>
                <w:color w:val="101820"/>
                <w:sz w:val="16"/>
              </w:rPr>
              <w:t>master_types</w:t>
            </w:r>
          </w:p>
        </w:tc>
        <w:tc>
          <w:tcPr>
            <w:tcW w:type="dxa" w:w="3434"/>
          </w:tcPr>
          <w:p>
            <w:pPr>
              <w:spacing w:after="20"/>
            </w:pPr>
            <w:r>
              <w:rPr>
                <w:rFonts w:ascii="Segoe UI" w:hAnsi="Segoe UI" w:cs="Segoe UI" w:eastAsia="Segoe UI"/>
                <w:color w:val="101820"/>
                <w:sz w:val="18"/>
              </w:rPr>
              <w:t>Record of a master type.</w:t>
            </w:r>
          </w:p>
        </w:tc>
      </w:tr>
      <w:tr>
        <w:tc>
          <w:tcPr>
            <w:tcW w:type="dxa" w:w="2862"/>
          </w:tcPr>
          <w:p>
            <w:pPr>
              <w:spacing w:after="20"/>
            </w:pPr>
            <w:r>
              <w:rPr>
                <w:rFonts w:ascii="Consolas" w:hAnsi="Consolas" w:cs="Consolas" w:eastAsia="Consolas"/>
                <w:color w:val="101820"/>
                <w:sz w:val="16"/>
              </w:rPr>
              <w:t>job_runs.job_id</w:t>
            </w:r>
          </w:p>
        </w:tc>
        <w:tc>
          <w:tcPr>
            <w:tcW w:type="dxa" w:w="2719"/>
          </w:tcPr>
          <w:p>
            <w:pPr>
              <w:spacing w:after="20"/>
            </w:pPr>
            <w:r>
              <w:rPr>
                <w:rFonts w:ascii="Consolas" w:hAnsi="Consolas" w:cs="Consolas" w:eastAsia="Consolas"/>
                <w:color w:val="101820"/>
                <w:sz w:val="16"/>
              </w:rPr>
              <w:t>scheduled_jobs</w:t>
            </w:r>
          </w:p>
        </w:tc>
        <w:tc>
          <w:tcPr>
            <w:tcW w:type="dxa" w:w="3434"/>
          </w:tcPr>
          <w:p>
            <w:pPr>
              <w:spacing w:after="20"/>
            </w:pPr>
            <w:r>
              <w:rPr>
                <w:rFonts w:ascii="Segoe UI" w:hAnsi="Segoe UI" w:cs="Segoe UI" w:eastAsia="Segoe UI"/>
                <w:color w:val="101820"/>
                <w:sz w:val="18"/>
              </w:rPr>
              <w:t>Run of a job.</w:t>
            </w:r>
          </w:p>
        </w:tc>
      </w:tr>
      <w:tr>
        <w:tc>
          <w:tcPr>
            <w:tcW w:type="dxa" w:w="2862"/>
          </w:tcPr>
          <w:p>
            <w:pPr>
              <w:spacing w:after="20"/>
            </w:pPr>
            <w:r>
              <w:rPr>
                <w:rFonts w:ascii="Consolas" w:hAnsi="Consolas" w:cs="Consolas" w:eastAsia="Consolas"/>
                <w:color w:val="101820"/>
                <w:sz w:val="16"/>
              </w:rPr>
              <w:t>report_schedules.report_code</w:t>
            </w:r>
            <w:r>
              <w:rPr>
                <w:rFonts w:ascii="Segoe UI" w:hAnsi="Segoe UI" w:cs="Segoe UI" w:eastAsia="Segoe UI"/>
                <w:color w:val="101820"/>
                <w:sz w:val="18"/>
              </w:rPr>
              <w:t xml:space="preserve">, </w:t>
            </w:r>
            <w:r>
              <w:rPr>
                <w:rFonts w:ascii="Consolas" w:hAnsi="Consolas" w:cs="Consolas" w:eastAsia="Consolas"/>
                <w:color w:val="101820"/>
                <w:sz w:val="16"/>
              </w:rPr>
              <w:t>job_id</w:t>
            </w:r>
          </w:p>
        </w:tc>
        <w:tc>
          <w:tcPr>
            <w:tcW w:type="dxa" w:w="2719"/>
          </w:tcPr>
          <w:p>
            <w:pPr>
              <w:spacing w:after="20"/>
            </w:pPr>
            <w:r>
              <w:rPr>
                <w:rFonts w:ascii="Consolas" w:hAnsi="Consolas" w:cs="Consolas" w:eastAsia="Consolas"/>
                <w:color w:val="101820"/>
                <w:sz w:val="16"/>
              </w:rPr>
              <w:t>report_definitions</w:t>
            </w:r>
            <w:r>
              <w:rPr>
                <w:rFonts w:ascii="Segoe UI" w:hAnsi="Segoe UI" w:cs="Segoe UI" w:eastAsia="Segoe UI"/>
                <w:color w:val="101820"/>
                <w:sz w:val="18"/>
              </w:rPr>
              <w:t xml:space="preserve">, </w:t>
            </w:r>
            <w:r>
              <w:rPr>
                <w:rFonts w:ascii="Consolas" w:hAnsi="Consolas" w:cs="Consolas" w:eastAsia="Consolas"/>
                <w:color w:val="101820"/>
                <w:sz w:val="16"/>
              </w:rPr>
              <w:t>scheduled_jobs</w:t>
            </w:r>
          </w:p>
        </w:tc>
        <w:tc>
          <w:tcPr>
            <w:tcW w:type="dxa" w:w="3434"/>
          </w:tcPr>
          <w:p>
            <w:pPr>
              <w:spacing w:after="20"/>
            </w:pPr>
            <w:r>
              <w:rPr>
                <w:rFonts w:ascii="Segoe UI" w:hAnsi="Segoe UI" w:cs="Segoe UI" w:eastAsia="Segoe UI"/>
                <w:color w:val="101820"/>
                <w:sz w:val="18"/>
              </w:rPr>
              <w:t>Report sent by a schedule and the job that runs it.</w:t>
            </w:r>
          </w:p>
        </w:tc>
      </w:tr>
    </w:tbl>
    <w:p>
      <w:pPr>
        <w:pStyle w:val="Heading1"/>
        <w:pageBreakBefore/>
      </w:pPr>
      <w:r>
        <w:rPr>
          <w:rFonts w:ascii="Segoe UI" w:hAnsi="Segoe UI" w:cs="Segoe UI" w:eastAsia="Segoe UI"/>
          <w:b/>
          <w:color w:val="0F4761"/>
          <w:sz w:val="32"/>
        </w:rPr>
        <w:t>6.  Status lifecycles</w:t>
      </w:r>
    </w:p>
    <w:p>
      <w:pPr>
        <w:spacing w:after="120" w:line="276" w:lineRule="auto"/>
      </w:pPr>
      <w:r>
        <w:rPr>
          <w:rFonts w:ascii="Segoe UI" w:hAnsi="Segoe UI" w:cs="Segoe UI" w:eastAsia="Segoe UI"/>
          <w:color w:val="101820"/>
          <w:sz w:val="21"/>
        </w:rPr>
        <w:t>The tables below give the main status flows. The values are the codes stored in the database; screen labels are given where they differ. The complete vocabularies, including the allowed values enforced by CHECK constraints, are in the workbook, sheet Reference values.</w:t>
      </w:r>
    </w:p>
    <w:p>
      <w:pPr>
        <w:pStyle w:val="Heading2"/>
      </w:pPr>
      <w:r>
        <w:rPr>
          <w:rFonts w:ascii="Segoe UI" w:hAnsi="Segoe UI" w:cs="Segoe UI" w:eastAsia="Segoe UI"/>
          <w:b/>
          <w:color w:val="0F4761"/>
          <w:sz w:val="26"/>
        </w:rPr>
        <w:t>6.1  Sales, placement and policy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43"/>
        <w:gridCol w:w="3135"/>
        <w:gridCol w:w="3135"/>
      </w:tblGrid>
      <w:tr>
        <w:trPr>
          <w:tblHeader w:val="true"/>
        </w:trPr>
        <w:tc>
          <w:tcPr>
            <w:tcW w:type="dxa" w:w="2743"/>
            <w:shd w:val="clear" w:color="auto" w:fill="DCE9F7"/>
          </w:tcPr>
          <w:p>
            <w:pPr>
              <w:spacing w:after="20"/>
            </w:pPr>
            <w:r>
              <w:rPr>
                <w:rFonts w:ascii="Segoe UI" w:hAnsi="Segoe UI" w:cs="Segoe UI" w:eastAsia="Segoe UI"/>
                <w:b/>
                <w:color w:val="0F4761"/>
                <w:sz w:val="18"/>
              </w:rPr>
              <w:t>Record</w:t>
            </w:r>
          </w:p>
        </w:tc>
        <w:tc>
          <w:tcPr>
            <w:tcW w:type="dxa" w:w="3135"/>
            <w:shd w:val="clear" w:color="auto" w:fill="DCE9F7"/>
          </w:tcPr>
          <w:p>
            <w:pPr>
              <w:spacing w:after="20"/>
            </w:pPr>
            <w:r>
              <w:rPr>
                <w:rFonts w:ascii="Segoe UI" w:hAnsi="Segoe UI" w:cs="Segoe UI" w:eastAsia="Segoe UI"/>
                <w:b/>
                <w:color w:val="0F4761"/>
                <w:sz w:val="18"/>
              </w:rPr>
              <w:t>Status flow</w:t>
            </w:r>
          </w:p>
        </w:tc>
        <w:tc>
          <w:tcPr>
            <w:tcW w:type="dxa" w:w="3135"/>
            <w:shd w:val="clear" w:color="auto" w:fill="DCE9F7"/>
          </w:tcPr>
          <w:p>
            <w:pPr>
              <w:spacing w:after="20"/>
            </w:pPr>
            <w:r>
              <w:rPr>
                <w:rFonts w:ascii="Segoe UI" w:hAnsi="Segoe UI" w:cs="Segoe UI" w:eastAsia="Segoe UI"/>
                <w:b/>
                <w:color w:val="0F4761"/>
                <w:sz w:val="18"/>
              </w:rPr>
              <w:t>Notes</w:t>
            </w:r>
          </w:p>
        </w:tc>
      </w:tr>
      <w:tr>
        <w:tc>
          <w:tcPr>
            <w:tcW w:type="dxa" w:w="2743"/>
          </w:tcPr>
          <w:p>
            <w:pPr>
              <w:spacing w:after="20"/>
            </w:pPr>
            <w:r>
              <w:rPr>
                <w:rFonts w:ascii="Segoe UI" w:hAnsi="Segoe UI" w:cs="Segoe UI" w:eastAsia="Segoe UI"/>
                <w:color w:val="101820"/>
                <w:sz w:val="18"/>
              </w:rPr>
              <w:t>Lead (</w:t>
            </w:r>
            <w:r>
              <w:rPr>
                <w:rFonts w:ascii="Consolas" w:hAnsi="Consolas" w:cs="Consolas" w:eastAsia="Consolas"/>
                <w:color w:val="101820"/>
                <w:sz w:val="16"/>
              </w:rPr>
              <w:t>leads.status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New → Contacted → Qualified → QuoteGenerated → Converted; or Lost</w:t>
            </w:r>
          </w:p>
        </w:tc>
        <w:tc>
          <w:tcPr>
            <w:tcW w:type="dxa" w:w="3135"/>
          </w:tcPr>
          <w:p>
            <w:pPr>
              <w:spacing w:after="20"/>
            </w:pPr>
            <w:r>
              <w:rPr>
                <w:rFonts w:ascii="Segoe UI" w:hAnsi="Segoe UI" w:cs="Segoe UI" w:eastAsia="Segoe UI"/>
                <w:color w:val="101820"/>
                <w:sz w:val="18"/>
              </w:rPr>
              <w:t>QuoteGenerated is set when the first quotation is created; Converted when the lead becomes a client.</w:t>
            </w:r>
          </w:p>
        </w:tc>
      </w:tr>
      <w:tr>
        <w:tc>
          <w:tcPr>
            <w:tcW w:type="dxa" w:w="2743"/>
          </w:tcPr>
          <w:p>
            <w:pPr>
              <w:spacing w:after="20"/>
            </w:pPr>
            <w:r>
              <w:rPr>
                <w:rFonts w:ascii="Segoe UI" w:hAnsi="Segoe UI" w:cs="Segoe UI" w:eastAsia="Segoe UI"/>
                <w:color w:val="101820"/>
                <w:sz w:val="18"/>
              </w:rPr>
              <w:t>Quotation (</w:t>
            </w:r>
            <w:r>
              <w:rPr>
                <w:rFonts w:ascii="Consolas" w:hAnsi="Consolas" w:cs="Consolas" w:eastAsia="Consolas"/>
                <w:color w:val="101820"/>
                <w:sz w:val="16"/>
              </w:rPr>
              <w:t>quotes.status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draft (Draft) → sent (PendingCustomer) → accepted (CustomerAccepted) → submitted (SubmittedToInsurer) → approved → converted (ConvertedToPolicy); or rejected, dropped, expired</w:t>
            </w:r>
          </w:p>
        </w:tc>
        <w:tc>
          <w:tcPr>
            <w:tcW w:type="dxa" w:w="3135"/>
          </w:tcPr>
          <w:p>
            <w:pPr>
              <w:spacing w:after="20"/>
            </w:pPr>
            <w:r>
              <w:rPr>
                <w:rFonts w:ascii="Segoe UI" w:hAnsi="Segoe UI" w:cs="Segoe UI" w:eastAsia="Segoe UI"/>
                <w:color w:val="101820"/>
                <w:sz w:val="18"/>
              </w:rPr>
              <w:t>Sending e-mails the approval link. A recorded customer response sets accepted, rejected or back to draft (</w:t>
            </w:r>
            <w:r>
              <w:rPr>
                <w:rFonts w:ascii="Consolas" w:hAnsi="Consolas" w:cs="Consolas" w:eastAsia="Consolas"/>
                <w:color w:val="101820"/>
                <w:sz w:val="16"/>
              </w:rPr>
              <w:t>quotations.customer_response_status</w:t>
            </w:r>
            <w:r>
              <w:rPr>
                <w:rFonts w:ascii="Segoe UI" w:hAnsi="Segoe UI" w:cs="Segoe UI" w:eastAsia="Segoe UI"/>
                <w:color w:val="101820"/>
                <w:sz w:val="18"/>
              </w:rPr>
              <w:t xml:space="preserve">). Conversion is allowed from the statuses in </w:t>
            </w:r>
            <w:r>
              <w:rPr>
                <w:rFonts w:ascii="Consolas" w:hAnsi="Consolas" w:cs="Consolas" w:eastAsia="Consolas"/>
                <w:color w:val="101820"/>
                <w:sz w:val="16"/>
              </w:rPr>
              <w:t>quotations.convertible_statuses</w:t>
            </w:r>
            <w:r>
              <w:rPr>
                <w:rFonts w:ascii="Segoe UI" w:hAnsi="Segoe UI" w:cs="Segoe UI" w:eastAsia="Segoe UI"/>
                <w:color w:val="101820"/>
                <w:sz w:val="18"/>
              </w:rPr>
              <w:t xml:space="preserve"> (CustomerAccepted, Approved). The quotation expiry job sets expired.</w:t>
            </w:r>
          </w:p>
        </w:tc>
      </w:tr>
      <w:tr>
        <w:tc>
          <w:tcPr>
            <w:tcW w:type="dxa" w:w="2743"/>
          </w:tcPr>
          <w:p>
            <w:pPr>
              <w:spacing w:after="20"/>
            </w:pPr>
            <w:r>
              <w:rPr>
                <w:rFonts w:ascii="Segoe UI" w:hAnsi="Segoe UI" w:cs="Segoe UI" w:eastAsia="Segoe UI"/>
                <w:color w:val="101820"/>
                <w:sz w:val="18"/>
              </w:rPr>
              <w:t>Broker slip (</w:t>
            </w:r>
            <w:r>
              <w:rPr>
                <w:rFonts w:ascii="Consolas" w:hAnsi="Consolas" w:cs="Consolas" w:eastAsia="Consolas"/>
                <w:color w:val="101820"/>
                <w:sz w:val="16"/>
              </w:rPr>
              <w:t>broker_slips.status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draft → submitted → responses-in → closed; or cancelled</w:t>
            </w:r>
          </w:p>
        </w:tc>
        <w:tc>
          <w:tcPr>
            <w:tcW w:type="dxa" w:w="3135"/>
          </w:tcPr>
          <w:p>
            <w:pPr>
              <w:spacing w:after="20"/>
            </w:pPr>
          </w:p>
        </w:tc>
      </w:tr>
      <w:tr>
        <w:tc>
          <w:tcPr>
            <w:tcW w:type="dxa" w:w="2743"/>
          </w:tcPr>
          <w:p>
            <w:pPr>
              <w:spacing w:after="20"/>
            </w:pPr>
            <w:r>
              <w:rPr>
                <w:rFonts w:ascii="Segoe UI" w:hAnsi="Segoe UI" w:cs="Segoe UI" w:eastAsia="Segoe UI"/>
                <w:color w:val="101820"/>
                <w:sz w:val="18"/>
              </w:rPr>
              <w:t>Insurer offer (</w:t>
            </w:r>
            <w:r>
              <w:rPr>
                <w:rFonts w:ascii="Consolas" w:hAnsi="Consolas" w:cs="Consolas" w:eastAsia="Consolas"/>
                <w:color w:val="101820"/>
                <w:sz w:val="16"/>
              </w:rPr>
              <w:t>insurer_offers.status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pending → offered or declined</w:t>
            </w:r>
          </w:p>
        </w:tc>
        <w:tc>
          <w:tcPr>
            <w:tcW w:type="dxa" w:w="3135"/>
          </w:tcPr>
          <w:p>
            <w:pPr>
              <w:spacing w:after="20"/>
            </w:pPr>
            <w:r>
              <w:rPr>
                <w:rFonts w:ascii="Segoe UI" w:hAnsi="Segoe UI" w:cs="Segoe UI" w:eastAsia="Segoe UI"/>
                <w:color w:val="101820"/>
                <w:sz w:val="18"/>
              </w:rPr>
              <w:t xml:space="preserve">The chosen offers carry </w:t>
            </w:r>
            <w:r>
              <w:rPr>
                <w:rFonts w:ascii="Consolas" w:hAnsi="Consolas" w:cs="Consolas" w:eastAsia="Consolas"/>
                <w:color w:val="101820"/>
                <w:sz w:val="16"/>
              </w:rPr>
              <w:t>selected</w:t>
            </w:r>
            <w:r>
              <w:rPr>
                <w:rFonts w:ascii="Segoe UI" w:hAnsi="Segoe UI" w:cs="Segoe UI" w:eastAsia="Segoe UI"/>
                <w:color w:val="101820"/>
                <w:sz w:val="18"/>
              </w:rPr>
              <w:t>.</w:t>
            </w:r>
          </w:p>
        </w:tc>
      </w:tr>
      <w:tr>
        <w:tc>
          <w:tcPr>
            <w:tcW w:type="dxa" w:w="2743"/>
          </w:tcPr>
          <w:p>
            <w:pPr>
              <w:spacing w:after="20"/>
            </w:pPr>
            <w:r>
              <w:rPr>
                <w:rFonts w:ascii="Segoe UI" w:hAnsi="Segoe UI" w:cs="Segoe UI" w:eastAsia="Segoe UI"/>
                <w:color w:val="101820"/>
                <w:sz w:val="18"/>
              </w:rPr>
              <w:t>Placement slip (</w:t>
            </w:r>
            <w:r>
              <w:rPr>
                <w:rFonts w:ascii="Consolas" w:hAnsi="Consolas" w:cs="Consolas" w:eastAsia="Consolas"/>
                <w:color w:val="101820"/>
                <w:sz w:val="16"/>
              </w:rPr>
              <w:t>placements.status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draft → sent → bound → issued; or declined, cancelled</w:t>
            </w:r>
          </w:p>
        </w:tc>
        <w:tc>
          <w:tcPr>
            <w:tcW w:type="dxa" w:w="3135"/>
          </w:tcPr>
          <w:p>
            <w:pPr>
              <w:spacing w:after="20"/>
            </w:pPr>
            <w:r>
              <w:rPr>
                <w:rFonts w:ascii="Segoe UI" w:hAnsi="Segoe UI" w:cs="Segoe UI" w:eastAsia="Segoe UI"/>
                <w:color w:val="101820"/>
                <w:sz w:val="18"/>
              </w:rPr>
              <w:t>Bound when every participant has confirmed (</w:t>
            </w:r>
            <w:r>
              <w:rPr>
                <w:rFonts w:ascii="Consolas" w:hAnsi="Consolas" w:cs="Consolas" w:eastAsia="Consolas"/>
                <w:color w:val="101820"/>
                <w:sz w:val="16"/>
              </w:rPr>
              <w:t>risk_participants.confirmed_at</w:t>
            </w:r>
            <w:r>
              <w:rPr>
                <w:rFonts w:ascii="Segoe UI" w:hAnsi="Segoe UI" w:cs="Segoe UI" w:eastAsia="Segoe UI"/>
                <w:color w:val="101820"/>
                <w:sz w:val="18"/>
              </w:rPr>
              <w:t>).</w:t>
            </w:r>
          </w:p>
        </w:tc>
      </w:tr>
      <w:tr>
        <w:tc>
          <w:tcPr>
            <w:tcW w:type="dxa" w:w="2743"/>
          </w:tcPr>
          <w:p>
            <w:pPr>
              <w:spacing w:after="20"/>
            </w:pPr>
            <w:r>
              <w:rPr>
                <w:rFonts w:ascii="Segoe UI" w:hAnsi="Segoe UI" w:cs="Segoe UI" w:eastAsia="Segoe UI"/>
                <w:color w:val="101820"/>
                <w:sz w:val="18"/>
              </w:rPr>
              <w:t>Policy (</w:t>
            </w:r>
            <w:r>
              <w:rPr>
                <w:rFonts w:ascii="Consolas" w:hAnsi="Consolas" w:cs="Consolas" w:eastAsia="Consolas"/>
                <w:color w:val="101820"/>
                <w:sz w:val="16"/>
              </w:rPr>
              <w:t>policies.status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active → expired, renewed or cancelled</w:t>
            </w:r>
          </w:p>
        </w:tc>
        <w:tc>
          <w:tcPr>
            <w:tcW w:type="dxa" w:w="3135"/>
          </w:tcPr>
          <w:p>
            <w:pPr>
              <w:spacing w:after="20"/>
            </w:pPr>
            <w:r>
              <w:rPr>
                <w:rFonts w:ascii="Segoe UI" w:hAnsi="Segoe UI" w:cs="Segoe UI" w:eastAsia="Segoe UI"/>
                <w:color w:val="101820"/>
                <w:sz w:val="18"/>
              </w:rPr>
              <w:t xml:space="preserve">The policy expiry job sets expired; issuing the renewal sets renewed; a cancellation endorsement sets cancelled. </w:t>
            </w:r>
            <w:r>
              <w:rPr>
                <w:rFonts w:ascii="Consolas" w:hAnsi="Consolas" w:cs="Consolas" w:eastAsia="Consolas"/>
                <w:color w:val="101820"/>
                <w:sz w:val="16"/>
              </w:rPr>
              <w:t>payment_status</w:t>
            </w:r>
            <w:r>
              <w:rPr>
                <w:rFonts w:ascii="Segoe UI" w:hAnsi="Segoe UI" w:cs="Segoe UI" w:eastAsia="Segoe UI"/>
                <w:color w:val="101820"/>
                <w:sz w:val="18"/>
              </w:rPr>
              <w:t xml:space="preserve"> follows the premium: Pending, Reviewing, Partial, Completed, Refunded.</w:t>
            </w:r>
          </w:p>
        </w:tc>
      </w:tr>
      <w:tr>
        <w:tc>
          <w:tcPr>
            <w:tcW w:type="dxa" w:w="2743"/>
          </w:tcPr>
          <w:p>
            <w:pPr>
              <w:spacing w:after="20"/>
            </w:pPr>
            <w:r>
              <w:rPr>
                <w:rFonts w:ascii="Segoe UI" w:hAnsi="Segoe UI" w:cs="Segoe UI" w:eastAsia="Segoe UI"/>
                <w:color w:val="101820"/>
                <w:sz w:val="18"/>
              </w:rPr>
              <w:t>Endorsement (</w:t>
            </w:r>
            <w:r>
              <w:rPr>
                <w:rFonts w:ascii="Consolas" w:hAnsi="Consolas" w:cs="Consolas" w:eastAsia="Consolas"/>
                <w:color w:val="101820"/>
                <w:sz w:val="16"/>
              </w:rPr>
              <w:t>endorsements.status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draft → submitted (PendingCustomer) → approved → completed; or cancel-initiated, rejected, cancelled</w:t>
            </w:r>
          </w:p>
        </w:tc>
        <w:tc>
          <w:tcPr>
            <w:tcW w:type="dxa" w:w="3135"/>
          </w:tcPr>
          <w:p>
            <w:pPr>
              <w:spacing w:after="20"/>
            </w:pPr>
          </w:p>
        </w:tc>
      </w:tr>
      <w:tr>
        <w:tc>
          <w:tcPr>
            <w:tcW w:type="dxa" w:w="2743"/>
          </w:tcPr>
          <w:p>
            <w:pPr>
              <w:spacing w:after="20"/>
            </w:pPr>
            <w:r>
              <w:rPr>
                <w:rFonts w:ascii="Segoe UI" w:hAnsi="Segoe UI" w:cs="Segoe UI" w:eastAsia="Segoe UI"/>
                <w:color w:val="101820"/>
                <w:sz w:val="18"/>
              </w:rPr>
              <w:t>Payment capture (</w:t>
            </w:r>
            <w:r>
              <w:rPr>
                <w:rFonts w:ascii="Consolas" w:hAnsi="Consolas" w:cs="Consolas" w:eastAsia="Consolas"/>
                <w:color w:val="101820"/>
                <w:sz w:val="16"/>
              </w:rPr>
              <w:t>policy_payments.status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submitted → confirmed or rejected</w:t>
            </w:r>
          </w:p>
        </w:tc>
        <w:tc>
          <w:tcPr>
            <w:tcW w:type="dxa" w:w="3135"/>
          </w:tcPr>
          <w:p>
            <w:pPr>
              <w:spacing w:after="20"/>
            </w:pPr>
            <w:r>
              <w:rPr>
                <w:rFonts w:ascii="Segoe UI" w:hAnsi="Segoe UI" w:cs="Segoe UI" w:eastAsia="Segoe UI"/>
                <w:color w:val="101820"/>
                <w:sz w:val="18"/>
              </w:rPr>
              <w:t>Confirmation by Accounting issues the official receipt.</w:t>
            </w:r>
          </w:p>
        </w:tc>
      </w:tr>
      <w:tr>
        <w:tc>
          <w:tcPr>
            <w:tcW w:type="dxa" w:w="2743"/>
          </w:tcPr>
          <w:p>
            <w:pPr>
              <w:spacing w:after="20"/>
            </w:pPr>
            <w:r>
              <w:rPr>
                <w:rFonts w:ascii="Segoe UI" w:hAnsi="Segoe UI" w:cs="Segoe UI" w:eastAsia="Segoe UI"/>
                <w:color w:val="101820"/>
                <w:sz w:val="18"/>
              </w:rPr>
              <w:t>Payment link (</w:t>
            </w:r>
            <w:r>
              <w:rPr>
                <w:rFonts w:ascii="Consolas" w:hAnsi="Consolas" w:cs="Consolas" w:eastAsia="Consolas"/>
                <w:color w:val="101820"/>
                <w:sz w:val="16"/>
              </w:rPr>
              <w:t>payment_links.status</w:t>
            </w:r>
            <w:r>
              <w:rPr>
                <w:rFonts w:ascii="Segoe UI" w:hAnsi="Segoe UI" w:cs="Segoe UI" w:eastAsia="Segoe UI"/>
                <w:color w:val="101820"/>
                <w:sz w:val="18"/>
              </w:rPr>
              <w:t>)</w:t>
            </w:r>
          </w:p>
        </w:tc>
        <w:tc>
          <w:tcPr>
            <w:tcW w:type="dxa" w:w="3135"/>
          </w:tcPr>
          <w:p>
            <w:pPr>
              <w:spacing w:after="20"/>
            </w:pPr>
            <w:r>
              <w:rPr>
                <w:rFonts w:ascii="Segoe UI" w:hAnsi="Segoe UI" w:cs="Segoe UI" w:eastAsia="Segoe UI"/>
                <w:color w:val="101820"/>
                <w:sz w:val="18"/>
              </w:rPr>
              <w:t>pending → paid, failed, expired, cancelled or review</w:t>
            </w:r>
          </w:p>
        </w:tc>
        <w:tc>
          <w:tcPr>
            <w:tcW w:type="dxa" w:w="3135"/>
          </w:tcPr>
          <w:p>
            <w:pPr>
              <w:spacing w:after="20"/>
            </w:pPr>
            <w:r>
              <w:rPr>
                <w:rFonts w:ascii="Consolas" w:hAnsi="Consolas" w:cs="Consolas" w:eastAsia="Consolas"/>
                <w:color w:val="101820"/>
                <w:sz w:val="16"/>
              </w:rPr>
              <w:t>apply_status</w:t>
            </w:r>
            <w:r>
              <w:rPr>
                <w:rFonts w:ascii="Segoe UI" w:hAnsi="Segoe UI" w:cs="Segoe UI" w:eastAsia="Segoe UI"/>
                <w:color w:val="101820"/>
                <w:sz w:val="18"/>
              </w:rPr>
              <w:t>: not_applied → applied, awaiting_issue or error.</w:t>
            </w:r>
          </w:p>
        </w:tc>
      </w:tr>
    </w:tbl>
    <w:p>
      <w:pPr>
        <w:spacing w:after="80"/>
      </w:pPr>
    </w:p>
    <w:p>
      <w:pPr>
        <w:pStyle w:val="Heading2"/>
      </w:pPr>
      <w:r>
        <w:rPr>
          <w:rFonts w:ascii="Segoe UI" w:hAnsi="Segoe UI" w:cs="Segoe UI" w:eastAsia="Segoe UI"/>
          <w:b/>
          <w:color w:val="0F4761"/>
          <w:sz w:val="26"/>
        </w:rPr>
        <w:t>6.2  Money and accounting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Record</w:t>
            </w:r>
          </w:p>
        </w:tc>
        <w:tc>
          <w:tcPr>
            <w:tcW w:type="dxa" w:w="3005"/>
            <w:shd w:val="clear" w:color="auto" w:fill="DCE9F7"/>
          </w:tcPr>
          <w:p>
            <w:pPr>
              <w:spacing w:after="20"/>
            </w:pPr>
            <w:r>
              <w:rPr>
                <w:rFonts w:ascii="Segoe UI" w:hAnsi="Segoe UI" w:cs="Segoe UI" w:eastAsia="Segoe UI"/>
                <w:b/>
                <w:color w:val="0F4761"/>
                <w:sz w:val="18"/>
              </w:rPr>
              <w:t>Status flow</w:t>
            </w:r>
          </w:p>
        </w:tc>
        <w:tc>
          <w:tcPr>
            <w:tcW w:type="dxa" w:w="3005"/>
            <w:shd w:val="clear" w:color="auto" w:fill="DCE9F7"/>
          </w:tcPr>
          <w:p>
            <w:pPr>
              <w:spacing w:after="20"/>
            </w:pPr>
            <w:r>
              <w:rPr>
                <w:rFonts w:ascii="Segoe UI" w:hAnsi="Segoe UI" w:cs="Segoe UI" w:eastAsia="Segoe UI"/>
                <w:b/>
                <w:color w:val="0F4761"/>
                <w:sz w:val="18"/>
              </w:rPr>
              <w:t>Notes</w:t>
            </w:r>
          </w:p>
        </w:tc>
      </w:tr>
      <w:tr>
        <w:tc>
          <w:tcPr>
            <w:tcW w:type="dxa" w:w="3005"/>
          </w:tcPr>
          <w:p>
            <w:pPr>
              <w:spacing w:after="20"/>
            </w:pPr>
            <w:r>
              <w:rPr>
                <w:rFonts w:ascii="Segoe UI" w:hAnsi="Segoe UI" w:cs="Segoe UI" w:eastAsia="Segoe UI"/>
                <w:color w:val="101820"/>
                <w:sz w:val="18"/>
              </w:rPr>
              <w:t>Premium bill (</w:t>
            </w:r>
            <w:r>
              <w:rPr>
                <w:rFonts w:ascii="Consolas" w:hAnsi="Consolas" w:cs="Consolas" w:eastAsia="Consolas"/>
                <w:color w:val="101820"/>
                <w:sz w:val="16"/>
              </w:rPr>
              <w:t>receivables.status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open → partial → paid; or credited, written-off, cancelled</w:t>
            </w:r>
          </w:p>
        </w:tc>
        <w:tc>
          <w:tcPr>
            <w:tcW w:type="dxa" w:w="3005"/>
          </w:tcPr>
          <w:p>
            <w:pPr>
              <w:spacing w:after="20"/>
            </w:pPr>
          </w:p>
        </w:tc>
      </w:tr>
      <w:tr>
        <w:tc>
          <w:tcPr>
            <w:tcW w:type="dxa" w:w="3005"/>
          </w:tcPr>
          <w:p>
            <w:pPr>
              <w:spacing w:after="20"/>
            </w:pPr>
            <w:r>
              <w:rPr>
                <w:rFonts w:ascii="Segoe UI" w:hAnsi="Segoe UI" w:cs="Segoe UI" w:eastAsia="Segoe UI"/>
                <w:color w:val="101820"/>
                <w:sz w:val="18"/>
              </w:rPr>
              <w:t>Official receipt (</w:t>
            </w:r>
            <w:r>
              <w:rPr>
                <w:rFonts w:ascii="Consolas" w:hAnsi="Consolas" w:cs="Consolas" w:eastAsia="Consolas"/>
                <w:color w:val="101820"/>
                <w:sz w:val="16"/>
              </w:rPr>
              <w:t>receipts.status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posted → cancelled</w:t>
            </w:r>
          </w:p>
        </w:tc>
        <w:tc>
          <w:tcPr>
            <w:tcW w:type="dxa" w:w="3005"/>
          </w:tcPr>
          <w:p>
            <w:pPr>
              <w:spacing w:after="20"/>
            </w:pPr>
            <w:r>
              <w:rPr>
                <w:rFonts w:ascii="Segoe UI" w:hAnsi="Segoe UI" w:cs="Segoe UI" w:eastAsia="Segoe UI"/>
                <w:color w:val="101820"/>
                <w:sz w:val="18"/>
              </w:rPr>
              <w:t>Receipt applications: applied → reversed.</w:t>
            </w:r>
          </w:p>
        </w:tc>
      </w:tr>
      <w:tr>
        <w:tc>
          <w:tcPr>
            <w:tcW w:type="dxa" w:w="3005"/>
          </w:tcPr>
          <w:p>
            <w:pPr>
              <w:spacing w:after="20"/>
            </w:pPr>
            <w:r>
              <w:rPr>
                <w:rFonts w:ascii="Segoe UI" w:hAnsi="Segoe UI" w:cs="Segoe UI" w:eastAsia="Segoe UI"/>
                <w:color w:val="101820"/>
                <w:sz w:val="18"/>
              </w:rPr>
              <w:t>Payment voucher (</w:t>
            </w:r>
            <w:r>
              <w:rPr>
                <w:rFonts w:ascii="Consolas" w:hAnsi="Consolas" w:cs="Consolas" w:eastAsia="Consolas"/>
                <w:color w:val="101820"/>
                <w:sz w:val="16"/>
              </w:rPr>
              <w:t>disbursements.status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draft → for-approval → approved → paid; or rejected</w:t>
            </w:r>
          </w:p>
        </w:tc>
        <w:tc>
          <w:tcPr>
            <w:tcW w:type="dxa" w:w="3005"/>
          </w:tcPr>
          <w:p>
            <w:pPr>
              <w:spacing w:after="20"/>
            </w:pPr>
            <w:r>
              <w:rPr>
                <w:rFonts w:ascii="Segoe UI" w:hAnsi="Segoe UI" w:cs="Segoe UI" w:eastAsia="Segoe UI"/>
                <w:color w:val="101820"/>
                <w:sz w:val="18"/>
              </w:rPr>
              <w:t>Cheque (</w:t>
            </w:r>
            <w:r>
              <w:rPr>
                <w:rFonts w:ascii="Consolas" w:hAnsi="Consolas" w:cs="Consolas" w:eastAsia="Consolas"/>
                <w:color w:val="101820"/>
                <w:sz w:val="16"/>
              </w:rPr>
              <w:t>checkbooks.status</w:t>
            </w:r>
            <w:r>
              <w:rPr>
                <w:rFonts w:ascii="Segoe UI" w:hAnsi="Segoe UI" w:cs="Segoe UI" w:eastAsia="Segoe UI"/>
                <w:color w:val="101820"/>
                <w:sz w:val="18"/>
              </w:rPr>
              <w:t>): Pending → Approved → Printed; or Cancelled. Invoice list: open → in-voucher → paid; or cancelled.</w:t>
            </w:r>
          </w:p>
        </w:tc>
      </w:tr>
      <w:tr>
        <w:tc>
          <w:tcPr>
            <w:tcW w:type="dxa" w:w="3005"/>
          </w:tcPr>
          <w:p>
            <w:pPr>
              <w:spacing w:after="20"/>
            </w:pPr>
            <w:r>
              <w:rPr>
                <w:rFonts w:ascii="Segoe UI" w:hAnsi="Segoe UI" w:cs="Segoe UI" w:eastAsia="Segoe UI"/>
                <w:color w:val="101820"/>
                <w:sz w:val="18"/>
              </w:rPr>
              <w:t>Remittance (</w:t>
            </w:r>
            <w:r>
              <w:rPr>
                <w:rFonts w:ascii="Consolas" w:hAnsi="Consolas" w:cs="Consolas" w:eastAsia="Consolas"/>
                <w:color w:val="101820"/>
                <w:sz w:val="16"/>
              </w:rPr>
              <w:t>remittances.status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draft → for-approval → approved → settled; or rejected</w:t>
            </w:r>
          </w:p>
        </w:tc>
        <w:tc>
          <w:tcPr>
            <w:tcW w:type="dxa" w:w="3005"/>
          </w:tcPr>
          <w:p>
            <w:pPr>
              <w:spacing w:after="20"/>
            </w:pPr>
          </w:p>
        </w:tc>
      </w:tr>
      <w:tr>
        <w:tc>
          <w:tcPr>
            <w:tcW w:type="dxa" w:w="3005"/>
          </w:tcPr>
          <w:p>
            <w:pPr>
              <w:spacing w:after="20"/>
            </w:pPr>
            <w:r>
              <w:rPr>
                <w:rFonts w:ascii="Segoe UI" w:hAnsi="Segoe UI" w:cs="Segoe UI" w:eastAsia="Segoe UI"/>
                <w:color w:val="101820"/>
                <w:sz w:val="18"/>
              </w:rPr>
              <w:t>Direct-bill item (</w:t>
            </w:r>
            <w:r>
              <w:rPr>
                <w:rFonts w:ascii="Consolas" w:hAnsi="Consolas" w:cs="Consolas" w:eastAsia="Consolas"/>
                <w:color w:val="101820"/>
                <w:sz w:val="16"/>
              </w:rPr>
              <w:t>direct_bill_items.status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unbilled → billed → collected; or cancelled</w:t>
            </w:r>
          </w:p>
        </w:tc>
        <w:tc>
          <w:tcPr>
            <w:tcW w:type="dxa" w:w="3005"/>
          </w:tcPr>
          <w:p>
            <w:pPr>
              <w:spacing w:after="20"/>
            </w:pPr>
          </w:p>
        </w:tc>
      </w:tr>
      <w:tr>
        <w:tc>
          <w:tcPr>
            <w:tcW w:type="dxa" w:w="3005"/>
          </w:tcPr>
          <w:p>
            <w:pPr>
              <w:spacing w:after="20"/>
            </w:pPr>
            <w:r>
              <w:rPr>
                <w:rFonts w:ascii="Segoe UI" w:hAnsi="Segoe UI" w:cs="Segoe UI" w:eastAsia="Segoe UI"/>
                <w:color w:val="101820"/>
                <w:sz w:val="18"/>
              </w:rPr>
              <w:t>Commission debit note (</w:t>
            </w:r>
            <w:r>
              <w:rPr>
                <w:rFonts w:ascii="Consolas" w:hAnsi="Consolas" w:cs="Consolas" w:eastAsia="Consolas"/>
                <w:color w:val="101820"/>
                <w:sz w:val="16"/>
              </w:rPr>
              <w:t>commission_debit_notes.status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draft → for-approval → open → partial → collected; or rejected, cancelled</w:t>
            </w:r>
          </w:p>
        </w:tc>
        <w:tc>
          <w:tcPr>
            <w:tcW w:type="dxa" w:w="3005"/>
          </w:tcPr>
          <w:p>
            <w:pPr>
              <w:spacing w:after="20"/>
            </w:pPr>
          </w:p>
        </w:tc>
      </w:tr>
      <w:tr>
        <w:tc>
          <w:tcPr>
            <w:tcW w:type="dxa" w:w="3005"/>
          </w:tcPr>
          <w:p>
            <w:pPr>
              <w:spacing w:after="20"/>
            </w:pPr>
            <w:r>
              <w:rPr>
                <w:rFonts w:ascii="Segoe UI" w:hAnsi="Segoe UI" w:cs="Segoe UI" w:eastAsia="Segoe UI"/>
                <w:color w:val="101820"/>
                <w:sz w:val="18"/>
              </w:rPr>
              <w:t>Commission line (</w:t>
            </w:r>
            <w:r>
              <w:rPr>
                <w:rFonts w:ascii="Consolas" w:hAnsi="Consolas" w:cs="Consolas" w:eastAsia="Consolas"/>
                <w:color w:val="101820"/>
                <w:sz w:val="16"/>
              </w:rPr>
              <w:t>commissions.status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Accrued → Eligible → Approved → Paid</w:t>
            </w:r>
          </w:p>
        </w:tc>
        <w:tc>
          <w:tcPr>
            <w:tcW w:type="dxa" w:w="3005"/>
          </w:tcPr>
          <w:p>
            <w:pPr>
              <w:spacing w:after="20"/>
            </w:pPr>
            <w:r>
              <w:rPr>
                <w:rFonts w:ascii="Segoe UI" w:hAnsi="Segoe UI" w:cs="Segoe UI" w:eastAsia="Segoe UI"/>
                <w:color w:val="101820"/>
                <w:sz w:val="18"/>
              </w:rPr>
              <w:t>Eligible once the premium is collected. A reversal after payment sets the clawback flag.</w:t>
            </w:r>
          </w:p>
        </w:tc>
      </w:tr>
      <w:tr>
        <w:tc>
          <w:tcPr>
            <w:tcW w:type="dxa" w:w="3005"/>
          </w:tcPr>
          <w:p>
            <w:pPr>
              <w:spacing w:after="20"/>
            </w:pPr>
            <w:r>
              <w:rPr>
                <w:rFonts w:ascii="Segoe UI" w:hAnsi="Segoe UI" w:cs="Segoe UI" w:eastAsia="Segoe UI"/>
                <w:color w:val="101820"/>
                <w:sz w:val="18"/>
              </w:rPr>
              <w:t>Journal voucher (</w:t>
            </w:r>
            <w:r>
              <w:rPr>
                <w:rFonts w:ascii="Consolas" w:hAnsi="Consolas" w:cs="Consolas" w:eastAsia="Consolas"/>
                <w:color w:val="101820"/>
                <w:sz w:val="16"/>
              </w:rPr>
              <w:t>journal_vouchers.status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draft → for-approval → approved → posted; or rejected; posted → reversed</w:t>
            </w:r>
          </w:p>
        </w:tc>
        <w:tc>
          <w:tcPr>
            <w:tcW w:type="dxa" w:w="3005"/>
          </w:tcPr>
          <w:p>
            <w:pPr>
              <w:spacing w:after="20"/>
            </w:pPr>
            <w:r>
              <w:rPr>
                <w:rFonts w:ascii="Segoe UI" w:hAnsi="Segoe UI" w:cs="Segoe UI" w:eastAsia="Segoe UI"/>
                <w:color w:val="101820"/>
                <w:sz w:val="18"/>
              </w:rPr>
              <w:t>The trigger refuses an unbalanced journal or one in a period that does not accept postings.</w:t>
            </w:r>
          </w:p>
        </w:tc>
      </w:tr>
      <w:tr>
        <w:tc>
          <w:tcPr>
            <w:tcW w:type="dxa" w:w="3005"/>
          </w:tcPr>
          <w:p>
            <w:pPr>
              <w:spacing w:after="20"/>
            </w:pPr>
            <w:r>
              <w:rPr>
                <w:rFonts w:ascii="Segoe UI" w:hAnsi="Segoe UI" w:cs="Segoe UI" w:eastAsia="Segoe UI"/>
                <w:color w:val="101820"/>
                <w:sz w:val="18"/>
              </w:rPr>
              <w:t>Accounting period (</w:t>
            </w:r>
            <w:r>
              <w:rPr>
                <w:rFonts w:ascii="Consolas" w:hAnsi="Consolas" w:cs="Consolas" w:eastAsia="Consolas"/>
                <w:color w:val="101820"/>
                <w:sz w:val="16"/>
              </w:rPr>
              <w:t>accounting_periods.status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open → soft_closed → closed → locked</w:t>
            </w:r>
          </w:p>
        </w:tc>
        <w:tc>
          <w:tcPr>
            <w:tcW w:type="dxa" w:w="3005"/>
          </w:tcPr>
          <w:p>
            <w:pPr>
              <w:spacing w:after="20"/>
            </w:pPr>
            <w:r>
              <w:rPr>
                <w:rFonts w:ascii="Segoe UI" w:hAnsi="Segoe UI" w:cs="Segoe UI" w:eastAsia="Segoe UI"/>
                <w:color w:val="101820"/>
                <w:sz w:val="18"/>
              </w:rPr>
              <w:t>Locked only by the year-end close; a locked period cannot be reopened.</w:t>
            </w:r>
          </w:p>
        </w:tc>
      </w:tr>
      <w:tr>
        <w:tc>
          <w:tcPr>
            <w:tcW w:type="dxa" w:w="3005"/>
          </w:tcPr>
          <w:p>
            <w:pPr>
              <w:spacing w:after="20"/>
            </w:pPr>
            <w:r>
              <w:rPr>
                <w:rFonts w:ascii="Segoe UI" w:hAnsi="Segoe UI" w:cs="Segoe UI" w:eastAsia="Segoe UI"/>
                <w:color w:val="101820"/>
                <w:sz w:val="18"/>
              </w:rPr>
              <w:t>Month-end close run (</w:t>
            </w:r>
            <w:r>
              <w:rPr>
                <w:rFonts w:ascii="Consolas" w:hAnsi="Consolas" w:cs="Consolas" w:eastAsia="Consolas"/>
                <w:color w:val="101820"/>
                <w:sz w:val="16"/>
              </w:rPr>
              <w:t>period_close_runs.status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draft → in-progress → blocked or ready → pending-approval → soft-closed or closed; or cancelled</w:t>
            </w:r>
          </w:p>
        </w:tc>
        <w:tc>
          <w:tcPr>
            <w:tcW w:type="dxa" w:w="3005"/>
          </w:tcPr>
          <w:p>
            <w:pPr>
              <w:spacing w:after="20"/>
            </w:pPr>
            <w:r>
              <w:rPr>
                <w:rFonts w:ascii="Segoe UI" w:hAnsi="Segoe UI" w:cs="Segoe UI" w:eastAsia="Segoe UI"/>
                <w:color w:val="101820"/>
                <w:sz w:val="18"/>
              </w:rPr>
              <w:t>A blocking automatic check that fails gives blocked.</w:t>
            </w:r>
          </w:p>
        </w:tc>
      </w:tr>
      <w:tr>
        <w:tc>
          <w:tcPr>
            <w:tcW w:type="dxa" w:w="3005"/>
          </w:tcPr>
          <w:p>
            <w:pPr>
              <w:spacing w:after="20"/>
            </w:pPr>
            <w:r>
              <w:rPr>
                <w:rFonts w:ascii="Segoe UI" w:hAnsi="Segoe UI" w:cs="Segoe UI" w:eastAsia="Segoe UI"/>
                <w:color w:val="101820"/>
                <w:sz w:val="18"/>
              </w:rPr>
              <w:t>Year-end close run (</w:t>
            </w:r>
            <w:r>
              <w:rPr>
                <w:rFonts w:ascii="Consolas" w:hAnsi="Consolas" w:cs="Consolas" w:eastAsia="Consolas"/>
                <w:color w:val="101820"/>
                <w:sz w:val="16"/>
              </w:rPr>
              <w:t>year_end_runs.status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draft → checked → closed → reversed; or cancelled</w:t>
            </w:r>
          </w:p>
        </w:tc>
        <w:tc>
          <w:tcPr>
            <w:tcW w:type="dxa" w:w="3005"/>
          </w:tcPr>
          <w:p>
            <w:pPr>
              <w:spacing w:after="20"/>
            </w:pPr>
          </w:p>
        </w:tc>
      </w:tr>
      <w:tr>
        <w:tc>
          <w:tcPr>
            <w:tcW w:type="dxa" w:w="3005"/>
          </w:tcPr>
          <w:p>
            <w:pPr>
              <w:spacing w:after="20"/>
            </w:pPr>
            <w:r>
              <w:rPr>
                <w:rFonts w:ascii="Segoe UI" w:hAnsi="Segoe UI" w:cs="Segoe UI" w:eastAsia="Segoe UI"/>
                <w:color w:val="101820"/>
                <w:sz w:val="18"/>
              </w:rPr>
              <w:t>Bank reconciliation (</w:t>
            </w:r>
            <w:r>
              <w:rPr>
                <w:rFonts w:ascii="Consolas" w:hAnsi="Consolas" w:cs="Consolas" w:eastAsia="Consolas"/>
                <w:color w:val="101820"/>
                <w:sz w:val="16"/>
              </w:rPr>
              <w:t>bank_reconciliations.status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draft → prepared → approved; or cancelled</w:t>
            </w:r>
          </w:p>
        </w:tc>
        <w:tc>
          <w:tcPr>
            <w:tcW w:type="dxa" w:w="3005"/>
          </w:tcPr>
          <w:p>
            <w:pPr>
              <w:spacing w:after="20"/>
            </w:pPr>
            <w:r>
              <w:rPr>
                <w:rFonts w:ascii="Segoe UI" w:hAnsi="Segoe UI" w:cs="Segoe UI" w:eastAsia="Segoe UI"/>
                <w:color w:val="101820"/>
                <w:sz w:val="18"/>
              </w:rPr>
              <w:t>An approved reconciliation can be reopened with remarks.</w:t>
            </w:r>
          </w:p>
        </w:tc>
      </w:tr>
      <w:tr>
        <w:tc>
          <w:tcPr>
            <w:tcW w:type="dxa" w:w="3005"/>
          </w:tcPr>
          <w:p>
            <w:pPr>
              <w:spacing w:after="20"/>
            </w:pPr>
            <w:r>
              <w:rPr>
                <w:rFonts w:ascii="Segoe UI" w:hAnsi="Segoe UI" w:cs="Segoe UI" w:eastAsia="Segoe UI"/>
                <w:color w:val="101820"/>
                <w:sz w:val="18"/>
              </w:rPr>
              <w:t>Insurer statement (</w:t>
            </w:r>
            <w:r>
              <w:rPr>
                <w:rFonts w:ascii="Consolas" w:hAnsi="Consolas" w:cs="Consolas" w:eastAsia="Consolas"/>
                <w:color w:val="101820"/>
                <w:sz w:val="16"/>
              </w:rPr>
              <w:t>insurer_statements.status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draft → submitted → approved; or cancelled</w:t>
            </w:r>
          </w:p>
        </w:tc>
        <w:tc>
          <w:tcPr>
            <w:tcW w:type="dxa" w:w="3005"/>
          </w:tcPr>
          <w:p>
            <w:pPr>
              <w:spacing w:after="20"/>
            </w:pPr>
            <w:r>
              <w:rPr>
                <w:rFonts w:ascii="Segoe UI" w:hAnsi="Segoe UI" w:cs="Segoe UI" w:eastAsia="Segoe UI"/>
                <w:color w:val="101820"/>
                <w:sz w:val="18"/>
              </w:rPr>
              <w:t>Adjustment journals post on approval.</w:t>
            </w:r>
          </w:p>
        </w:tc>
      </w:tr>
      <w:tr>
        <w:tc>
          <w:tcPr>
            <w:tcW w:type="dxa" w:w="3005"/>
          </w:tcPr>
          <w:p>
            <w:pPr>
              <w:spacing w:after="20"/>
            </w:pPr>
            <w:r>
              <w:rPr>
                <w:rFonts w:ascii="Segoe UI" w:hAnsi="Segoe UI" w:cs="Segoe UI" w:eastAsia="Segoe UI"/>
                <w:color w:val="101820"/>
                <w:sz w:val="18"/>
              </w:rPr>
              <w:t>Posting rule version (</w:t>
            </w:r>
            <w:r>
              <w:rPr>
                <w:rFonts w:ascii="Consolas" w:hAnsi="Consolas" w:cs="Consolas" w:eastAsia="Consolas"/>
                <w:color w:val="101820"/>
                <w:sz w:val="16"/>
              </w:rPr>
              <w:t>posting_rules.approval_status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pending → approved or rejected</w:t>
            </w:r>
          </w:p>
        </w:tc>
        <w:tc>
          <w:tcPr>
            <w:tcW w:type="dxa" w:w="3005"/>
          </w:tcPr>
          <w:p>
            <w:pPr>
              <w:spacing w:after="20"/>
            </w:pPr>
            <w:r>
              <w:rPr>
                <w:rFonts w:ascii="Segoe UI" w:hAnsi="Segoe UI" w:cs="Segoe UI" w:eastAsia="Segoe UI"/>
                <w:color w:val="101820"/>
                <w:sz w:val="18"/>
              </w:rPr>
              <w:t>Configuration changes: pending → approved, rejected or withdrawn.</w:t>
            </w:r>
          </w:p>
        </w:tc>
      </w:tr>
    </w:tbl>
    <w:p>
      <w:pPr>
        <w:spacing w:after="80"/>
      </w:pPr>
    </w:p>
    <w:p>
      <w:pPr>
        <w:pStyle w:val="Heading2"/>
      </w:pPr>
      <w:r>
        <w:rPr>
          <w:rFonts w:ascii="Segoe UI" w:hAnsi="Segoe UI" w:cs="Segoe UI" w:eastAsia="Segoe UI"/>
          <w:b/>
          <w:color w:val="0F4761"/>
          <w:sz w:val="26"/>
        </w:rPr>
        <w:t>6.3  Claims, renewals and other areas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Record</w:t>
            </w:r>
          </w:p>
        </w:tc>
        <w:tc>
          <w:tcPr>
            <w:tcW w:type="dxa" w:w="3005"/>
            <w:shd w:val="clear" w:color="auto" w:fill="DCE9F7"/>
          </w:tcPr>
          <w:p>
            <w:pPr>
              <w:spacing w:after="20"/>
            </w:pPr>
            <w:r>
              <w:rPr>
                <w:rFonts w:ascii="Segoe UI" w:hAnsi="Segoe UI" w:cs="Segoe UI" w:eastAsia="Segoe UI"/>
                <w:b/>
                <w:color w:val="0F4761"/>
                <w:sz w:val="18"/>
              </w:rPr>
              <w:t>Status flow</w:t>
            </w:r>
          </w:p>
        </w:tc>
        <w:tc>
          <w:tcPr>
            <w:tcW w:type="dxa" w:w="3005"/>
            <w:shd w:val="clear" w:color="auto" w:fill="DCE9F7"/>
          </w:tcPr>
          <w:p>
            <w:pPr>
              <w:spacing w:after="20"/>
            </w:pPr>
            <w:r>
              <w:rPr>
                <w:rFonts w:ascii="Segoe UI" w:hAnsi="Segoe UI" w:cs="Segoe UI" w:eastAsia="Segoe UI"/>
                <w:b/>
                <w:color w:val="0F4761"/>
                <w:sz w:val="18"/>
              </w:rPr>
              <w:t>Notes</w:t>
            </w:r>
          </w:p>
        </w:tc>
      </w:tr>
      <w:tr>
        <w:tc>
          <w:tcPr>
            <w:tcW w:type="dxa" w:w="3005"/>
          </w:tcPr>
          <w:p>
            <w:pPr>
              <w:spacing w:after="20"/>
            </w:pPr>
            <w:r>
              <w:rPr>
                <w:rFonts w:ascii="Segoe UI" w:hAnsi="Segoe UI" w:cs="Segoe UI" w:eastAsia="Segoe UI"/>
                <w:color w:val="101820"/>
                <w:sz w:val="18"/>
              </w:rPr>
              <w:t>Claim (</w:t>
            </w:r>
            <w:r>
              <w:rPr>
                <w:rFonts w:ascii="Consolas" w:hAnsi="Consolas" w:cs="Consolas" w:eastAsia="Consolas"/>
                <w:color w:val="101820"/>
                <w:sz w:val="16"/>
              </w:rPr>
              <w:t>claims.status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registered → in-review → pending-approval → approved → settled → closed; or rejected</w:t>
            </w:r>
          </w:p>
        </w:tc>
        <w:tc>
          <w:tcPr>
            <w:tcW w:type="dxa" w:w="3005"/>
          </w:tcPr>
          <w:p>
            <w:pPr>
              <w:spacing w:after="20"/>
            </w:pPr>
            <w:r>
              <w:rPr>
                <w:rFonts w:ascii="Segoe UI" w:hAnsi="Segoe UI" w:cs="Segoe UI" w:eastAsia="Segoe UI"/>
                <w:color w:val="101820"/>
                <w:sz w:val="18"/>
              </w:rPr>
              <w:t xml:space="preserve">Every change is written to </w:t>
            </w:r>
            <w:r>
              <w:rPr>
                <w:rFonts w:ascii="Consolas" w:hAnsi="Consolas" w:cs="Consolas" w:eastAsia="Consolas"/>
                <w:color w:val="101820"/>
                <w:sz w:val="16"/>
              </w:rPr>
              <w:t>claim_history</w:t>
            </w:r>
            <w:r>
              <w:rPr>
                <w:rFonts w:ascii="Segoe UI" w:hAnsi="Segoe UI" w:cs="Segoe UI" w:eastAsia="Segoe UI"/>
                <w:color w:val="101820"/>
                <w:sz w:val="18"/>
              </w:rPr>
              <w:t>.</w:t>
            </w:r>
          </w:p>
        </w:tc>
      </w:tr>
      <w:tr>
        <w:tc>
          <w:tcPr>
            <w:tcW w:type="dxa" w:w="3005"/>
          </w:tcPr>
          <w:p>
            <w:pPr>
              <w:spacing w:after="20"/>
            </w:pPr>
            <w:r>
              <w:rPr>
                <w:rFonts w:ascii="Segoe UI" w:hAnsi="Segoe UI" w:cs="Segoe UI" w:eastAsia="Segoe UI"/>
                <w:color w:val="101820"/>
                <w:sz w:val="18"/>
              </w:rPr>
              <w:t>Renewal case (</w:t>
            </w:r>
            <w:r>
              <w:rPr>
                <w:rFonts w:ascii="Consolas" w:hAnsi="Consolas" w:cs="Consolas" w:eastAsia="Consolas"/>
                <w:color w:val="101820"/>
                <w:sz w:val="16"/>
              </w:rPr>
              <w:t>renewals.status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pipeline → notice-1 → notice-2 → final-notice → quoted → pending-approval → renewed; or lapsed</w:t>
            </w:r>
          </w:p>
        </w:tc>
        <w:tc>
          <w:tcPr>
            <w:tcW w:type="dxa" w:w="3005"/>
          </w:tcPr>
          <w:p>
            <w:pPr>
              <w:spacing w:after="20"/>
            </w:pPr>
            <w:r>
              <w:rPr>
                <w:rFonts w:ascii="Consolas" w:hAnsi="Consolas" w:cs="Consolas" w:eastAsia="Consolas"/>
                <w:color w:val="101820"/>
                <w:sz w:val="16"/>
              </w:rPr>
              <w:t>renewal_type</w:t>
            </w:r>
            <w:r>
              <w:rPr>
                <w:rFonts w:ascii="Segoe UI" w:hAnsi="Segoe UI" w:cs="Segoe UI" w:eastAsia="Segoe UI"/>
                <w:color w:val="101820"/>
                <w:sz w:val="18"/>
              </w:rPr>
              <w:t xml:space="preserve"> records whether the renewal was regular, in the grace period or after lapse.</w:t>
            </w:r>
          </w:p>
        </w:tc>
      </w:tr>
      <w:tr>
        <w:tc>
          <w:tcPr>
            <w:tcW w:type="dxa" w:w="3005"/>
          </w:tcPr>
          <w:p>
            <w:pPr>
              <w:spacing w:after="20"/>
            </w:pPr>
            <w:r>
              <w:rPr>
                <w:rFonts w:ascii="Segoe UI" w:hAnsi="Segoe UI" w:cs="Segoe UI" w:eastAsia="Segoe UI"/>
                <w:color w:val="101820"/>
                <w:sz w:val="18"/>
              </w:rPr>
              <w:t>Instalment plan / warranty extension</w:t>
            </w:r>
          </w:p>
        </w:tc>
        <w:tc>
          <w:tcPr>
            <w:tcW w:type="dxa" w:w="3005"/>
          </w:tcPr>
          <w:p>
            <w:pPr>
              <w:spacing w:after="20"/>
            </w:pPr>
            <w:r>
              <w:rPr>
                <w:rFonts w:ascii="Segoe UI" w:hAnsi="Segoe UI" w:cs="Segoe UI" w:eastAsia="Segoe UI"/>
                <w:color w:val="101820"/>
                <w:sz w:val="18"/>
              </w:rPr>
              <w:t>plan: active or cancelled; extension: pending → approved or rejected</w:t>
            </w:r>
          </w:p>
        </w:tc>
        <w:tc>
          <w:tcPr>
            <w:tcW w:type="dxa" w:w="3005"/>
          </w:tcPr>
          <w:p>
            <w:pPr>
              <w:spacing w:after="20"/>
            </w:pPr>
          </w:p>
        </w:tc>
      </w:tr>
      <w:tr>
        <w:tc>
          <w:tcPr>
            <w:tcW w:type="dxa" w:w="3005"/>
          </w:tcPr>
          <w:p>
            <w:pPr>
              <w:spacing w:after="20"/>
            </w:pPr>
            <w:r>
              <w:rPr>
                <w:rFonts w:ascii="Segoe UI" w:hAnsi="Segoe UI" w:cs="Segoe UI" w:eastAsia="Segoe UI"/>
                <w:color w:val="101820"/>
                <w:sz w:val="18"/>
              </w:rPr>
              <w:t>Cession (</w:t>
            </w:r>
            <w:r>
              <w:rPr>
                <w:rFonts w:ascii="Consolas" w:hAnsi="Consolas" w:cs="Consolas" w:eastAsia="Consolas"/>
                <w:color w:val="101820"/>
                <w:sz w:val="16"/>
              </w:rPr>
              <w:t>cessions.status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Pending → Confirmed; or Rejected, Cancelled</w:t>
            </w:r>
          </w:p>
        </w:tc>
        <w:tc>
          <w:tcPr>
            <w:tcW w:type="dxa" w:w="3005"/>
          </w:tcPr>
          <w:p>
            <w:pPr>
              <w:spacing w:after="20"/>
            </w:pPr>
            <w:r>
              <w:rPr>
                <w:rFonts w:ascii="Segoe UI" w:hAnsi="Segoe UI" w:cs="Segoe UI" w:eastAsia="Segoe UI"/>
                <w:color w:val="101820"/>
                <w:sz w:val="18"/>
              </w:rPr>
              <w:t>Recovery: Pending → Processing → Recovered; or Disputed, Rejected.</w:t>
            </w:r>
          </w:p>
        </w:tc>
      </w:tr>
      <w:tr>
        <w:tc>
          <w:tcPr>
            <w:tcW w:type="dxa" w:w="3005"/>
          </w:tcPr>
          <w:p>
            <w:pPr>
              <w:spacing w:after="20"/>
            </w:pPr>
            <w:r>
              <w:rPr>
                <w:rFonts w:ascii="Segoe UI" w:hAnsi="Segoe UI" w:cs="Segoe UI" w:eastAsia="Segoe UI"/>
                <w:color w:val="101820"/>
                <w:sz w:val="18"/>
              </w:rPr>
              <w:t>Incentive calculation (</w:t>
            </w:r>
            <w:r>
              <w:rPr>
                <w:rFonts w:ascii="Consolas" w:hAnsi="Consolas" w:cs="Consolas" w:eastAsia="Consolas"/>
                <w:color w:val="101820"/>
                <w:sz w:val="16"/>
              </w:rPr>
              <w:t>incentive_calculations.status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Calculated → Pending Approval → Approved → Paid; or Rejected</w:t>
            </w:r>
          </w:p>
        </w:tc>
        <w:tc>
          <w:tcPr>
            <w:tcW w:type="dxa" w:w="3005"/>
          </w:tcPr>
          <w:p>
            <w:pPr>
              <w:spacing w:after="20"/>
            </w:pPr>
          </w:p>
        </w:tc>
      </w:tr>
      <w:tr>
        <w:tc>
          <w:tcPr>
            <w:tcW w:type="dxa" w:w="3005"/>
          </w:tcPr>
          <w:p>
            <w:pPr>
              <w:spacing w:after="20"/>
            </w:pPr>
            <w:r>
              <w:rPr>
                <w:rFonts w:ascii="Segoe UI" w:hAnsi="Segoe UI" w:cs="Segoe UI" w:eastAsia="Segoe UI"/>
                <w:color w:val="101820"/>
                <w:sz w:val="18"/>
              </w:rPr>
              <w:t>Authority limit (</w:t>
            </w:r>
            <w:r>
              <w:rPr>
                <w:rFonts w:ascii="Consolas" w:hAnsi="Consolas" w:cs="Consolas" w:eastAsia="Consolas"/>
                <w:color w:val="101820"/>
                <w:sz w:val="16"/>
              </w:rPr>
              <w:t>authority_limits.status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pending → active → retired; or rejected</w:t>
            </w:r>
          </w:p>
        </w:tc>
        <w:tc>
          <w:tcPr>
            <w:tcW w:type="dxa" w:w="3005"/>
          </w:tcPr>
          <w:p>
            <w:pPr>
              <w:spacing w:after="20"/>
            </w:pPr>
            <w:r>
              <w:rPr>
                <w:rFonts w:ascii="Segoe UI" w:hAnsi="Segoe UI" w:cs="Segoe UI" w:eastAsia="Segoe UI"/>
                <w:color w:val="101820"/>
                <w:sz w:val="18"/>
              </w:rPr>
              <w:t>A changed limit is a new pending row that retires the old one on approval.</w:t>
            </w:r>
          </w:p>
        </w:tc>
      </w:tr>
      <w:tr>
        <w:tc>
          <w:tcPr>
            <w:tcW w:type="dxa" w:w="3005"/>
          </w:tcPr>
          <w:p>
            <w:pPr>
              <w:spacing w:after="20"/>
            </w:pPr>
            <w:r>
              <w:rPr>
                <w:rFonts w:ascii="Segoe UI" w:hAnsi="Segoe UI" w:cs="Segoe UI" w:eastAsia="Segoe UI"/>
                <w:color w:val="101820"/>
                <w:sz w:val="18"/>
              </w:rPr>
              <w:t>Access review</w:t>
            </w:r>
          </w:p>
        </w:tc>
        <w:tc>
          <w:tcPr>
            <w:tcW w:type="dxa" w:w="3005"/>
          </w:tcPr>
          <w:p>
            <w:pPr>
              <w:spacing w:after="20"/>
            </w:pPr>
            <w:r>
              <w:rPr>
                <w:rFonts w:ascii="Segoe UI" w:hAnsi="Segoe UI" w:cs="Segoe UI" w:eastAsia="Segoe UI"/>
                <w:color w:val="101820"/>
                <w:sz w:val="18"/>
              </w:rPr>
              <w:t>review: open → closed; item: pending → keep or revoke</w:t>
            </w:r>
          </w:p>
        </w:tc>
        <w:tc>
          <w:tcPr>
            <w:tcW w:type="dxa" w:w="3005"/>
          </w:tcPr>
          <w:p>
            <w:pPr>
              <w:spacing w:after="20"/>
            </w:pPr>
          </w:p>
        </w:tc>
      </w:tr>
      <w:tr>
        <w:tc>
          <w:tcPr>
            <w:tcW w:type="dxa" w:w="3005"/>
          </w:tcPr>
          <w:p>
            <w:pPr>
              <w:spacing w:after="20"/>
            </w:pPr>
            <w:r>
              <w:rPr>
                <w:rFonts w:ascii="Segoe UI" w:hAnsi="Segoe UI" w:cs="Segoe UI" w:eastAsia="Segoe UI"/>
                <w:color w:val="101820"/>
                <w:sz w:val="18"/>
              </w:rPr>
              <w:t>User (</w:t>
            </w:r>
            <w:r>
              <w:rPr>
                <w:rFonts w:ascii="Consolas" w:hAnsi="Consolas" w:cs="Consolas" w:eastAsia="Consolas"/>
                <w:color w:val="101820"/>
                <w:sz w:val="16"/>
              </w:rPr>
              <w:t>users.status</w:t>
            </w:r>
            <w:r>
              <w:rPr>
                <w:rFonts w:ascii="Segoe UI" w:hAnsi="Segoe UI" w:cs="Segoe UI" w:eastAsia="Segoe UI"/>
                <w:color w:val="101820"/>
                <w:sz w:val="18"/>
              </w:rPr>
              <w:t>)</w:t>
            </w:r>
          </w:p>
        </w:tc>
        <w:tc>
          <w:tcPr>
            <w:tcW w:type="dxa" w:w="3005"/>
          </w:tcPr>
          <w:p>
            <w:pPr>
              <w:spacing w:after="20"/>
            </w:pPr>
            <w:r>
              <w:rPr>
                <w:rFonts w:ascii="Segoe UI" w:hAnsi="Segoe UI" w:cs="Segoe UI" w:eastAsia="Segoe UI"/>
                <w:color w:val="101820"/>
                <w:sz w:val="18"/>
              </w:rPr>
              <w:t>active, inactive, locked</w:t>
            </w:r>
          </w:p>
        </w:tc>
        <w:tc>
          <w:tcPr>
            <w:tcW w:type="dxa" w:w="3005"/>
          </w:tcPr>
          <w:p>
            <w:pPr>
              <w:spacing w:after="20"/>
            </w:pPr>
            <w:r>
              <w:rPr>
                <w:rFonts w:ascii="Segoe UI" w:hAnsi="Segoe UI" w:cs="Segoe UI" w:eastAsia="Segoe UI"/>
                <w:color w:val="101820"/>
                <w:sz w:val="18"/>
              </w:rPr>
              <w:t xml:space="preserve">The dormant accounts job deactivates users who have not signed in for </w:t>
            </w:r>
            <w:r>
              <w:rPr>
                <w:rFonts w:ascii="Consolas" w:hAnsi="Consolas" w:cs="Consolas" w:eastAsia="Consolas"/>
                <w:color w:val="101820"/>
                <w:sz w:val="16"/>
              </w:rPr>
              <w:t>access.dormant_days</w:t>
            </w:r>
            <w:r>
              <w:rPr>
                <w:rFonts w:ascii="Segoe UI" w:hAnsi="Segoe UI" w:cs="Segoe UI" w:eastAsia="Segoe UI"/>
                <w:color w:val="101820"/>
                <w:sz w:val="18"/>
              </w:rPr>
              <w:t>.</w:t>
            </w:r>
          </w:p>
        </w:tc>
      </w:tr>
    </w:tbl>
    <w:p>
      <w:pPr>
        <w:pStyle w:val="Heading1"/>
        <w:pageBreakBefore/>
      </w:pPr>
      <w:r>
        <w:rPr>
          <w:rFonts w:ascii="Segoe UI" w:hAnsi="Segoe UI" w:cs="Segoe UI" w:eastAsia="Segoe UI"/>
          <w:b/>
          <w:color w:val="0F4761"/>
          <w:sz w:val="32"/>
        </w:rPr>
        <w:t>7.  Personal data and retention</w:t>
      </w:r>
    </w:p>
    <w:p>
      <w:pPr>
        <w:pStyle w:val="Heading2"/>
      </w:pPr>
      <w:r>
        <w:rPr>
          <w:rFonts w:ascii="Segoe UI" w:hAnsi="Segoe UI" w:cs="Segoe UI" w:eastAsia="Segoe UI"/>
          <w:b/>
          <w:color w:val="0F4761"/>
          <w:sz w:val="26"/>
        </w:rPr>
        <w:t>7.1  Personal data under the Data Privacy Act</w:t>
      </w:r>
    </w:p>
    <w:p>
      <w:pPr>
        <w:spacing w:after="120" w:line="276" w:lineRule="auto"/>
      </w:pPr>
      <w:r>
        <w:rPr>
          <w:rFonts w:ascii="Segoe UI" w:hAnsi="Segoe UI" w:cs="Segoe UI" w:eastAsia="Segoe UI"/>
          <w:color w:val="101820"/>
          <w:sz w:val="21"/>
        </w:rPr>
        <w:t xml:space="preserve">BrokerVerse processes personal information of clients, prospects, claimants, drivers and third parties, referrers and staff users. The workbook classifies every column in the column </w:t>
      </w:r>
      <w:r>
        <w:rPr>
          <w:rFonts w:ascii="Segoe UI" w:hAnsi="Segoe UI" w:cs="Segoe UI" w:eastAsia="Segoe UI"/>
          <w:b/>
          <w:color w:val="101820"/>
          <w:sz w:val="21"/>
        </w:rPr>
        <w:t>Personal data (RA 10173)</w:t>
      </w:r>
      <w:r>
        <w:rPr>
          <w:rFonts w:ascii="Segoe UI" w:hAnsi="Segoe UI" w:cs="Segoe UI" w:eastAsia="Segoe UI"/>
          <w:color w:val="101820"/>
          <w:sz w:val="21"/>
        </w:rPr>
        <w:t xml:space="preserve"> using four classes: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07"/>
        <w:gridCol w:w="4804"/>
        <w:gridCol w:w="1003"/>
      </w:tblGrid>
      <w:tr>
        <w:trPr>
          <w:tblHeader w:val="true"/>
        </w:trPr>
        <w:tc>
          <w:tcPr>
            <w:tcW w:type="dxa" w:w="3207"/>
            <w:shd w:val="clear" w:color="auto" w:fill="DCE9F7"/>
          </w:tcPr>
          <w:p>
            <w:pPr>
              <w:spacing w:after="20"/>
            </w:pPr>
            <w:r>
              <w:rPr>
                <w:rFonts w:ascii="Segoe UI" w:hAnsi="Segoe UI" w:cs="Segoe UI" w:eastAsia="Segoe UI"/>
                <w:b/>
                <w:color w:val="0F4761"/>
                <w:sz w:val="18"/>
              </w:rPr>
              <w:t>Class</w:t>
            </w:r>
          </w:p>
        </w:tc>
        <w:tc>
          <w:tcPr>
            <w:tcW w:type="dxa" w:w="4804"/>
            <w:shd w:val="clear" w:color="auto" w:fill="DCE9F7"/>
          </w:tcPr>
          <w:p>
            <w:pPr>
              <w:spacing w:after="20"/>
            </w:pPr>
            <w:r>
              <w:rPr>
                <w:rFonts w:ascii="Segoe UI" w:hAnsi="Segoe UI" w:cs="Segoe UI" w:eastAsia="Segoe UI"/>
                <w:b/>
                <w:color w:val="0F4761"/>
                <w:sz w:val="18"/>
              </w:rPr>
              <w:t>Meaning</w:t>
            </w:r>
          </w:p>
        </w:tc>
        <w:tc>
          <w:tcPr>
            <w:tcW w:type="dxa" w:w="1003"/>
            <w:shd w:val="clear" w:color="auto" w:fill="DCE9F7"/>
          </w:tcPr>
          <w:p>
            <w:pPr>
              <w:spacing w:after="20"/>
            </w:pPr>
            <w:r>
              <w:rPr>
                <w:rFonts w:ascii="Segoe UI" w:hAnsi="Segoe UI" w:cs="Segoe UI" w:eastAsia="Segoe UI"/>
                <w:b/>
                <w:color w:val="0F4761"/>
                <w:sz w:val="18"/>
              </w:rPr>
              <w:t>Columns</w:t>
            </w:r>
          </w:p>
        </w:tc>
      </w:tr>
      <w:tr>
        <w:tc>
          <w:tcPr>
            <w:tcW w:type="dxa" w:w="3207"/>
          </w:tcPr>
          <w:p>
            <w:pPr>
              <w:spacing w:after="20"/>
            </w:pPr>
            <w:r>
              <w:rPr>
                <w:rFonts w:ascii="Segoe UI" w:hAnsi="Segoe UI" w:cs="Segoe UI" w:eastAsia="Segoe UI"/>
                <w:color w:val="101820"/>
                <w:sz w:val="18"/>
              </w:rPr>
              <w:t>Personal information</w:t>
            </w:r>
          </w:p>
        </w:tc>
        <w:tc>
          <w:tcPr>
            <w:tcW w:type="dxa" w:w="4804"/>
          </w:tcPr>
          <w:p>
            <w:pPr>
              <w:spacing w:after="20"/>
            </w:pPr>
            <w:r>
              <w:rPr>
                <w:rFonts w:ascii="Segoe UI" w:hAnsi="Segoe UI" w:cs="Segoe UI" w:eastAsia="Segoe UI"/>
                <w:color w:val="101820"/>
                <w:sz w:val="18"/>
              </w:rPr>
              <w:t>Information from which the identity of an individual is apparent or can be reasonably ascertained (Section 3(g) of RA 10173): names, addresses, e-mail, phone, IP address, plate number.</w:t>
            </w:r>
          </w:p>
        </w:tc>
        <w:tc>
          <w:tcPr>
            <w:tcW w:type="dxa" w:w="1003"/>
          </w:tcPr>
          <w:p>
            <w:pPr>
              <w:spacing w:after="20"/>
            </w:pPr>
            <w:r>
              <w:rPr>
                <w:rFonts w:ascii="Segoe UI" w:hAnsi="Segoe UI" w:cs="Segoe UI" w:eastAsia="Segoe UI"/>
                <w:color w:val="101820"/>
                <w:sz w:val="18"/>
              </w:rPr>
              <w:t>90</w:t>
            </w:r>
          </w:p>
        </w:tc>
      </w:tr>
      <w:tr>
        <w:tc>
          <w:tcPr>
            <w:tcW w:type="dxa" w:w="3207"/>
          </w:tcPr>
          <w:p>
            <w:pPr>
              <w:spacing w:after="20"/>
            </w:pPr>
            <w:r>
              <w:rPr>
                <w:rFonts w:ascii="Segoe UI" w:hAnsi="Segoe UI" w:cs="Segoe UI" w:eastAsia="Segoe UI"/>
                <w:color w:val="101820"/>
                <w:sz w:val="18"/>
              </w:rPr>
              <w:t>Sensitive personal information</w:t>
            </w:r>
          </w:p>
        </w:tc>
        <w:tc>
          <w:tcPr>
            <w:tcW w:type="dxa" w:w="4804"/>
          </w:tcPr>
          <w:p>
            <w:pPr>
              <w:spacing w:after="20"/>
            </w:pPr>
            <w:r>
              <w:rPr>
                <w:rFonts w:ascii="Segoe UI" w:hAnsi="Segoe UI" w:cs="Segoe UI" w:eastAsia="Segoe UI"/>
                <w:color w:val="101820"/>
                <w:sz w:val="18"/>
              </w:rPr>
              <w:t>Section 3(l) of RA 10173: age (date of birth), government-issued identifiers such as the TIN, and health or offence-related details that claims may contain.</w:t>
            </w:r>
          </w:p>
        </w:tc>
        <w:tc>
          <w:tcPr>
            <w:tcW w:type="dxa" w:w="1003"/>
          </w:tcPr>
          <w:p>
            <w:pPr>
              <w:spacing w:after="20"/>
            </w:pPr>
            <w:r>
              <w:rPr>
                <w:rFonts w:ascii="Segoe UI" w:hAnsi="Segoe UI" w:cs="Segoe UI" w:eastAsia="Segoe UI"/>
                <w:color w:val="101820"/>
                <w:sz w:val="18"/>
              </w:rPr>
              <w:t>9</w:t>
            </w:r>
          </w:p>
        </w:tc>
      </w:tr>
      <w:tr>
        <w:tc>
          <w:tcPr>
            <w:tcW w:type="dxa" w:w="3207"/>
          </w:tcPr>
          <w:p>
            <w:pPr>
              <w:spacing w:after="20"/>
            </w:pPr>
            <w:r>
              <w:rPr>
                <w:rFonts w:ascii="Segoe UI" w:hAnsi="Segoe UI" w:cs="Segoe UI" w:eastAsia="Segoe UI"/>
                <w:color w:val="101820"/>
                <w:sz w:val="18"/>
              </w:rPr>
              <w:t>Credential / security secret</w:t>
            </w:r>
          </w:p>
        </w:tc>
        <w:tc>
          <w:tcPr>
            <w:tcW w:type="dxa" w:w="4804"/>
          </w:tcPr>
          <w:p>
            <w:pPr>
              <w:spacing w:after="20"/>
            </w:pPr>
            <w:r>
              <w:rPr>
                <w:rFonts w:ascii="Segoe UI" w:hAnsi="Segoe UI" w:cs="Segoe UI" w:eastAsia="Segoe UI"/>
                <w:color w:val="101820"/>
                <w:sz w:val="18"/>
              </w:rPr>
              <w:t>Password hashes, second-factor secrets, reset codes, tokens. Not personal information in themselves but must be protected as security data.</w:t>
            </w:r>
          </w:p>
        </w:tc>
        <w:tc>
          <w:tcPr>
            <w:tcW w:type="dxa" w:w="1003"/>
          </w:tcPr>
          <w:p>
            <w:pPr>
              <w:spacing w:after="20"/>
            </w:pPr>
            <w:r>
              <w:rPr>
                <w:rFonts w:ascii="Segoe UI" w:hAnsi="Segoe UI" w:cs="Segoe UI" w:eastAsia="Segoe UI"/>
                <w:color w:val="101820"/>
                <w:sz w:val="18"/>
              </w:rPr>
              <w:t>9</w:t>
            </w:r>
          </w:p>
        </w:tc>
      </w:tr>
      <w:tr>
        <w:tc>
          <w:tcPr>
            <w:tcW w:type="dxa" w:w="3207"/>
          </w:tcPr>
          <w:p>
            <w:pPr>
              <w:spacing w:after="20"/>
            </w:pPr>
            <w:r>
              <w:rPr>
                <w:rFonts w:ascii="Segoe UI" w:hAnsi="Segoe UI" w:cs="Segoe UI" w:eastAsia="Segoe UI"/>
                <w:color w:val="101820"/>
                <w:sz w:val="18"/>
              </w:rPr>
              <w:t>May contain personal information</w:t>
            </w:r>
          </w:p>
        </w:tc>
        <w:tc>
          <w:tcPr>
            <w:tcW w:type="dxa" w:w="4804"/>
          </w:tcPr>
          <w:p>
            <w:pPr>
              <w:spacing w:after="20"/>
            </w:pPr>
            <w:r>
              <w:rPr>
                <w:rFonts w:ascii="Segoe UI" w:hAnsi="Segoe UI" w:cs="Segoe UI" w:eastAsia="Segoe UI"/>
                <w:color w:val="101820"/>
                <w:sz w:val="18"/>
              </w:rPr>
              <w:t>Free text, JSON documents and stored files that hold personal information depending on what users enter or upload.</w:t>
            </w:r>
          </w:p>
        </w:tc>
        <w:tc>
          <w:tcPr>
            <w:tcW w:type="dxa" w:w="1003"/>
          </w:tcPr>
          <w:p>
            <w:pPr>
              <w:spacing w:after="20"/>
            </w:pPr>
            <w:r>
              <w:rPr>
                <w:rFonts w:ascii="Segoe UI" w:hAnsi="Segoe UI" w:cs="Segoe UI" w:eastAsia="Segoe UI"/>
                <w:color w:val="101820"/>
                <w:sz w:val="18"/>
              </w:rPr>
              <w:t>29</w:t>
            </w:r>
          </w:p>
        </w:tc>
      </w:tr>
    </w:tbl>
    <w:p>
      <w:pPr>
        <w:spacing w:after="80"/>
      </w:pPr>
    </w:p>
    <w:p>
      <w:pPr>
        <w:spacing w:after="120" w:line="276" w:lineRule="auto"/>
      </w:pPr>
      <w:r>
        <w:rPr>
          <w:rFonts w:ascii="Segoe UI" w:hAnsi="Segoe UI" w:cs="Segoe UI" w:eastAsia="Segoe UI"/>
          <w:color w:val="101820"/>
          <w:sz w:val="21"/>
        </w:rPr>
        <w:t>The classification is an assessment made for this document from the column names, their use in the code and the test data. The broker's Data Protection Officer should confirm it and record it in the register of processing activities.</w:t>
      </w:r>
    </w:p>
    <w:p>
      <w:pPr>
        <w:pStyle w:val="Heading2"/>
      </w:pPr>
      <w:r>
        <w:rPr>
          <w:rFonts w:ascii="Segoe UI" w:hAnsi="Segoe UI" w:cs="Segoe UI" w:eastAsia="Segoe UI"/>
          <w:b/>
          <w:color w:val="0F4761"/>
          <w:sz w:val="26"/>
        </w:rPr>
        <w:t>7.2  Tables and columns holding personal data</w:t>
      </w:r>
    </w:p>
    <w:p>
      <w:pPr>
        <w:spacing w:after="120" w:line="276" w:lineRule="auto"/>
      </w:pPr>
      <w:r>
        <w:rPr>
          <w:rFonts w:ascii="Segoe UI" w:hAnsi="Segoe UI" w:cs="Segoe UI" w:eastAsia="Segoe UI"/>
          <w:color w:val="101820"/>
          <w:sz w:val="21"/>
        </w:rPr>
        <w:t>In the table, Personal, Sensitive, Credential and May contain refer to the four classes above.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95"/>
        <w:gridCol w:w="5619"/>
      </w:tblGrid>
      <w:tr>
        <w:trPr>
          <w:tblHeader w:val="true"/>
        </w:trPr>
        <w:tc>
          <w:tcPr>
            <w:tcW w:type="dxa" w:w="3395"/>
            <w:shd w:val="clear" w:color="auto" w:fill="DCE9F7"/>
          </w:tcPr>
          <w:p>
            <w:pPr>
              <w:spacing w:after="20"/>
            </w:pPr>
            <w:r>
              <w:rPr>
                <w:rFonts w:ascii="Segoe UI" w:hAnsi="Segoe UI" w:cs="Segoe UI" w:eastAsia="Segoe UI"/>
                <w:b/>
                <w:color w:val="0F4761"/>
                <w:sz w:val="18"/>
              </w:rPr>
              <w:t>Table</w:t>
            </w:r>
          </w:p>
        </w:tc>
        <w:tc>
          <w:tcPr>
            <w:tcW w:type="dxa" w:w="5619"/>
            <w:shd w:val="clear" w:color="auto" w:fill="DCE9F7"/>
          </w:tcPr>
          <w:p>
            <w:pPr>
              <w:spacing w:after="20"/>
            </w:pPr>
            <w:r>
              <w:rPr>
                <w:rFonts w:ascii="Segoe UI" w:hAnsi="Segoe UI" w:cs="Segoe UI" w:eastAsia="Segoe UI"/>
                <w:b/>
                <w:color w:val="0F4761"/>
                <w:sz w:val="18"/>
              </w:rPr>
              <w:t>Columns holding personal data</w:t>
            </w:r>
          </w:p>
        </w:tc>
      </w:tr>
      <w:tr>
        <w:tc>
          <w:tcPr>
            <w:tcW w:type="dxa" w:w="3395"/>
          </w:tcPr>
          <w:p>
            <w:pPr>
              <w:spacing w:after="20"/>
            </w:pPr>
            <w:r>
              <w:rPr>
                <w:rFonts w:ascii="Consolas" w:hAnsi="Consolas" w:cs="Consolas" w:eastAsia="Consolas"/>
                <w:color w:val="101820"/>
                <w:sz w:val="16"/>
              </w:rPr>
              <w:t>clients</w:t>
            </w:r>
          </w:p>
        </w:tc>
        <w:tc>
          <w:tcPr>
            <w:tcW w:type="dxa" w:w="5619"/>
          </w:tcPr>
          <w:p>
            <w:pPr>
              <w:spacing w:after="20"/>
            </w:pPr>
            <w:r>
              <w:rPr>
                <w:rFonts w:ascii="Segoe UI" w:hAnsi="Segoe UI" w:cs="Segoe UI" w:eastAsia="Segoe UI"/>
                <w:color w:val="101820"/>
                <w:sz w:val="18"/>
              </w:rPr>
              <w:t>Personal: first_name, last_name, company_name, display_name, email, phone, gender, address, city, state, country, postal_code, preferred_name, house_no, barangay, road, soi, moo</w:t>
            </w:r>
          </w:p>
          <w:p>
            <w:r>
              <w:rPr>
                <w:rFonts w:ascii="Segoe UI" w:hAnsi="Segoe UI" w:cs="Segoe UI" w:eastAsia="Segoe UI"/>
                <w:color w:val="101820"/>
                <w:sz w:val="18"/>
              </w:rPr>
              <w:t>Sensitive: tin, birth_date</w:t>
            </w:r>
          </w:p>
          <w:p>
            <w:r>
              <w:rPr>
                <w:rFonts w:ascii="Segoe UI" w:hAnsi="Segoe UI" w:cs="Segoe UI" w:eastAsia="Segoe UI"/>
                <w:color w:val="101820"/>
                <w:sz w:val="18"/>
              </w:rPr>
              <w:t>May contain: extra</w:t>
            </w:r>
          </w:p>
        </w:tc>
      </w:tr>
      <w:tr>
        <w:tc>
          <w:tcPr>
            <w:tcW w:type="dxa" w:w="3395"/>
          </w:tcPr>
          <w:p>
            <w:pPr>
              <w:spacing w:after="20"/>
            </w:pPr>
            <w:r>
              <w:rPr>
                <w:rFonts w:ascii="Consolas" w:hAnsi="Consolas" w:cs="Consolas" w:eastAsia="Consolas"/>
                <w:color w:val="101820"/>
                <w:sz w:val="16"/>
              </w:rPr>
              <w:t>signatories</w:t>
            </w:r>
          </w:p>
        </w:tc>
        <w:tc>
          <w:tcPr>
            <w:tcW w:type="dxa" w:w="5619"/>
          </w:tcPr>
          <w:p>
            <w:pPr>
              <w:spacing w:after="20"/>
            </w:pPr>
            <w:r>
              <w:rPr>
                <w:rFonts w:ascii="Segoe UI" w:hAnsi="Segoe UI" w:cs="Segoe UI" w:eastAsia="Segoe UI"/>
                <w:color w:val="101820"/>
                <w:sz w:val="18"/>
              </w:rPr>
              <w:t>Personal: name, designation, signature_key</w:t>
            </w:r>
          </w:p>
        </w:tc>
      </w:tr>
      <w:tr>
        <w:tc>
          <w:tcPr>
            <w:tcW w:type="dxa" w:w="3395"/>
          </w:tcPr>
          <w:p>
            <w:pPr>
              <w:spacing w:after="20"/>
            </w:pPr>
            <w:r>
              <w:rPr>
                <w:rFonts w:ascii="Consolas" w:hAnsi="Consolas" w:cs="Consolas" w:eastAsia="Consolas"/>
                <w:color w:val="101820"/>
                <w:sz w:val="16"/>
              </w:rPr>
              <w:t>agent_events</w:t>
            </w:r>
          </w:p>
        </w:tc>
        <w:tc>
          <w:tcPr>
            <w:tcW w:type="dxa" w:w="5619"/>
          </w:tcPr>
          <w:p>
            <w:pPr>
              <w:spacing w:after="20"/>
            </w:pPr>
            <w:r>
              <w:rPr>
                <w:rFonts w:ascii="Segoe UI" w:hAnsi="Segoe UI" w:cs="Segoe UI" w:eastAsia="Segoe UI"/>
                <w:color w:val="101820"/>
                <w:sz w:val="18"/>
              </w:rPr>
              <w:t>May contain: description</w:t>
            </w:r>
          </w:p>
        </w:tc>
      </w:tr>
      <w:tr>
        <w:tc>
          <w:tcPr>
            <w:tcW w:type="dxa" w:w="3395"/>
          </w:tcPr>
          <w:p>
            <w:pPr>
              <w:spacing w:after="20"/>
            </w:pPr>
            <w:r>
              <w:rPr>
                <w:rFonts w:ascii="Consolas" w:hAnsi="Consolas" w:cs="Consolas" w:eastAsia="Consolas"/>
                <w:color w:val="101820"/>
                <w:sz w:val="16"/>
              </w:rPr>
              <w:t>leads</w:t>
            </w:r>
          </w:p>
        </w:tc>
        <w:tc>
          <w:tcPr>
            <w:tcW w:type="dxa" w:w="5619"/>
          </w:tcPr>
          <w:p>
            <w:pPr>
              <w:spacing w:after="20"/>
            </w:pPr>
            <w:r>
              <w:rPr>
                <w:rFonts w:ascii="Segoe UI" w:hAnsi="Segoe UI" w:cs="Segoe UI" w:eastAsia="Segoe UI"/>
                <w:color w:val="101820"/>
                <w:sz w:val="18"/>
              </w:rPr>
              <w:t>Personal: first_name, last_name, company_name, display_name, email, phone, gender, address, city, state, country, postal_code, preferred_name, house_no, barangay, road, soi, moo</w:t>
            </w:r>
          </w:p>
          <w:p>
            <w:r>
              <w:rPr>
                <w:rFonts w:ascii="Segoe UI" w:hAnsi="Segoe UI" w:cs="Segoe UI" w:eastAsia="Segoe UI"/>
                <w:color w:val="101820"/>
                <w:sz w:val="18"/>
              </w:rPr>
              <w:t>Sensitive: birth_date, tax_number</w:t>
            </w:r>
          </w:p>
          <w:p>
            <w:r>
              <w:rPr>
                <w:rFonts w:ascii="Segoe UI" w:hAnsi="Segoe UI" w:cs="Segoe UI" w:eastAsia="Segoe UI"/>
                <w:color w:val="101820"/>
                <w:sz w:val="18"/>
              </w:rPr>
              <w:t>May contain: notes, extra</w:t>
            </w:r>
          </w:p>
        </w:tc>
      </w:tr>
      <w:tr>
        <w:tc>
          <w:tcPr>
            <w:tcW w:type="dxa" w:w="3395"/>
          </w:tcPr>
          <w:p>
            <w:pPr>
              <w:spacing w:after="20"/>
            </w:pPr>
            <w:r>
              <w:rPr>
                <w:rFonts w:ascii="Consolas" w:hAnsi="Consolas" w:cs="Consolas" w:eastAsia="Consolas"/>
                <w:color w:val="101820"/>
                <w:sz w:val="16"/>
              </w:rPr>
              <w:t>package_quotes</w:t>
            </w:r>
          </w:p>
        </w:tc>
        <w:tc>
          <w:tcPr>
            <w:tcW w:type="dxa" w:w="5619"/>
          </w:tcPr>
          <w:p>
            <w:pPr>
              <w:spacing w:after="20"/>
            </w:pPr>
            <w:r>
              <w:rPr>
                <w:rFonts w:ascii="Segoe UI" w:hAnsi="Segoe UI" w:cs="Segoe UI" w:eastAsia="Segoe UI"/>
                <w:color w:val="101820"/>
                <w:sz w:val="18"/>
              </w:rPr>
              <w:t>Personal: insured_name</w:t>
            </w:r>
          </w:p>
        </w:tc>
      </w:tr>
      <w:tr>
        <w:tc>
          <w:tcPr>
            <w:tcW w:type="dxa" w:w="3395"/>
          </w:tcPr>
          <w:p>
            <w:pPr>
              <w:spacing w:after="20"/>
            </w:pPr>
            <w:r>
              <w:rPr>
                <w:rFonts w:ascii="Consolas" w:hAnsi="Consolas" w:cs="Consolas" w:eastAsia="Consolas"/>
                <w:color w:val="101820"/>
                <w:sz w:val="16"/>
              </w:rPr>
              <w:t>payment_events</w:t>
            </w:r>
          </w:p>
        </w:tc>
        <w:tc>
          <w:tcPr>
            <w:tcW w:type="dxa" w:w="5619"/>
          </w:tcPr>
          <w:p>
            <w:pPr>
              <w:spacing w:after="20"/>
            </w:pPr>
            <w:r>
              <w:rPr>
                <w:rFonts w:ascii="Segoe UI" w:hAnsi="Segoe UI" w:cs="Segoe UI" w:eastAsia="Segoe UI"/>
                <w:color w:val="101820"/>
                <w:sz w:val="18"/>
              </w:rPr>
              <w:t>May contain: payload</w:t>
            </w:r>
          </w:p>
        </w:tc>
      </w:tr>
      <w:tr>
        <w:tc>
          <w:tcPr>
            <w:tcW w:type="dxa" w:w="3395"/>
          </w:tcPr>
          <w:p>
            <w:pPr>
              <w:spacing w:after="20"/>
            </w:pPr>
            <w:r>
              <w:rPr>
                <w:rFonts w:ascii="Consolas" w:hAnsi="Consolas" w:cs="Consolas" w:eastAsia="Consolas"/>
                <w:color w:val="101820"/>
                <w:sz w:val="16"/>
              </w:rPr>
              <w:t>payment_links</w:t>
            </w:r>
          </w:p>
        </w:tc>
        <w:tc>
          <w:tcPr>
            <w:tcW w:type="dxa" w:w="5619"/>
          </w:tcPr>
          <w:p>
            <w:pPr>
              <w:spacing w:after="20"/>
            </w:pPr>
            <w:r>
              <w:rPr>
                <w:rFonts w:ascii="Segoe UI" w:hAnsi="Segoe UI" w:cs="Segoe UI" w:eastAsia="Segoe UI"/>
                <w:color w:val="101820"/>
                <w:sz w:val="18"/>
              </w:rPr>
              <w:t>Personal: payer_name, payer_email, payer_mobile</w:t>
            </w:r>
          </w:p>
          <w:p>
            <w:r>
              <w:rPr>
                <w:rFonts w:ascii="Segoe UI" w:hAnsi="Segoe UI" w:cs="Segoe UI" w:eastAsia="Segoe UI"/>
                <w:color w:val="101820"/>
                <w:sz w:val="18"/>
              </w:rPr>
              <w:t>Credential: token</w:t>
            </w:r>
          </w:p>
        </w:tc>
      </w:tr>
      <w:tr>
        <w:tc>
          <w:tcPr>
            <w:tcW w:type="dxa" w:w="3395"/>
          </w:tcPr>
          <w:p>
            <w:pPr>
              <w:spacing w:after="20"/>
            </w:pPr>
            <w:r>
              <w:rPr>
                <w:rFonts w:ascii="Consolas" w:hAnsi="Consolas" w:cs="Consolas" w:eastAsia="Consolas"/>
                <w:color w:val="101820"/>
                <w:sz w:val="16"/>
              </w:rPr>
              <w:t>quote_customer_responses</w:t>
            </w:r>
          </w:p>
        </w:tc>
        <w:tc>
          <w:tcPr>
            <w:tcW w:type="dxa" w:w="5619"/>
          </w:tcPr>
          <w:p>
            <w:pPr>
              <w:spacing w:after="20"/>
            </w:pPr>
            <w:r>
              <w:rPr>
                <w:rFonts w:ascii="Segoe UI" w:hAnsi="Segoe UI" w:cs="Segoe UI" w:eastAsia="Segoe UI"/>
                <w:color w:val="101820"/>
                <w:sz w:val="18"/>
              </w:rPr>
              <w:t>May contain: remarks, attachment_key</w:t>
            </w:r>
          </w:p>
        </w:tc>
      </w:tr>
      <w:tr>
        <w:tc>
          <w:tcPr>
            <w:tcW w:type="dxa" w:w="3395"/>
          </w:tcPr>
          <w:p>
            <w:pPr>
              <w:spacing w:after="20"/>
            </w:pPr>
            <w:r>
              <w:rPr>
                <w:rFonts w:ascii="Consolas" w:hAnsi="Consolas" w:cs="Consolas" w:eastAsia="Consolas"/>
                <w:color w:val="101820"/>
                <w:sz w:val="16"/>
              </w:rPr>
              <w:t>quotes</w:t>
            </w:r>
          </w:p>
        </w:tc>
        <w:tc>
          <w:tcPr>
            <w:tcW w:type="dxa" w:w="5619"/>
          </w:tcPr>
          <w:p>
            <w:pPr>
              <w:spacing w:after="20"/>
            </w:pPr>
            <w:r>
              <w:rPr>
                <w:rFonts w:ascii="Segoe UI" w:hAnsi="Segoe UI" w:cs="Segoe UI" w:eastAsia="Segoe UI"/>
                <w:color w:val="101820"/>
                <w:sz w:val="18"/>
              </w:rPr>
              <w:t>Personal: vehicle, approval_sent_to</w:t>
            </w:r>
          </w:p>
          <w:p>
            <w:r>
              <w:rPr>
                <w:rFonts w:ascii="Segoe UI" w:hAnsi="Segoe UI" w:cs="Segoe UI" w:eastAsia="Segoe UI"/>
                <w:color w:val="101820"/>
                <w:sz w:val="18"/>
              </w:rPr>
              <w:t>Credential: approval_token</w:t>
            </w:r>
          </w:p>
          <w:p>
            <w:r>
              <w:rPr>
                <w:rFonts w:ascii="Segoe UI" w:hAnsi="Segoe UI" w:cs="Segoe UI" w:eastAsia="Segoe UI"/>
                <w:color w:val="101820"/>
                <w:sz w:val="18"/>
              </w:rPr>
              <w:t>May contain: doc</w:t>
            </w:r>
          </w:p>
        </w:tc>
      </w:tr>
      <w:tr>
        <w:tc>
          <w:tcPr>
            <w:tcW w:type="dxa" w:w="3395"/>
          </w:tcPr>
          <w:p>
            <w:pPr>
              <w:spacing w:after="20"/>
            </w:pPr>
            <w:r>
              <w:rPr>
                <w:rFonts w:ascii="Consolas" w:hAnsi="Consolas" w:cs="Consolas" w:eastAsia="Consolas"/>
                <w:color w:val="101820"/>
                <w:sz w:val="16"/>
              </w:rPr>
              <w:t>broker_slips</w:t>
            </w:r>
          </w:p>
        </w:tc>
        <w:tc>
          <w:tcPr>
            <w:tcW w:type="dxa" w:w="5619"/>
          </w:tcPr>
          <w:p>
            <w:pPr>
              <w:spacing w:after="20"/>
            </w:pPr>
            <w:r>
              <w:rPr>
                <w:rFonts w:ascii="Segoe UI" w:hAnsi="Segoe UI" w:cs="Segoe UI" w:eastAsia="Segoe UI"/>
                <w:color w:val="101820"/>
                <w:sz w:val="18"/>
              </w:rPr>
              <w:t>Personal: insured_name</w:t>
            </w:r>
          </w:p>
          <w:p>
            <w:r>
              <w:rPr>
                <w:rFonts w:ascii="Segoe UI" w:hAnsi="Segoe UI" w:cs="Segoe UI" w:eastAsia="Segoe UI"/>
                <w:color w:val="101820"/>
                <w:sz w:val="18"/>
              </w:rPr>
              <w:t>May contain: doc</w:t>
            </w:r>
          </w:p>
        </w:tc>
      </w:tr>
      <w:tr>
        <w:tc>
          <w:tcPr>
            <w:tcW w:type="dxa" w:w="3395"/>
          </w:tcPr>
          <w:p>
            <w:pPr>
              <w:spacing w:after="20"/>
            </w:pPr>
            <w:r>
              <w:rPr>
                <w:rFonts w:ascii="Consolas" w:hAnsi="Consolas" w:cs="Consolas" w:eastAsia="Consolas"/>
                <w:color w:val="101820"/>
                <w:sz w:val="16"/>
              </w:rPr>
              <w:t>placements</w:t>
            </w:r>
          </w:p>
        </w:tc>
        <w:tc>
          <w:tcPr>
            <w:tcW w:type="dxa" w:w="5619"/>
          </w:tcPr>
          <w:p>
            <w:pPr>
              <w:spacing w:after="20"/>
            </w:pPr>
            <w:r>
              <w:rPr>
                <w:rFonts w:ascii="Segoe UI" w:hAnsi="Segoe UI" w:cs="Segoe UI" w:eastAsia="Segoe UI"/>
                <w:color w:val="101820"/>
                <w:sz w:val="18"/>
              </w:rPr>
              <w:t>Personal: insured_name</w:t>
            </w:r>
          </w:p>
          <w:p>
            <w:r>
              <w:rPr>
                <w:rFonts w:ascii="Segoe UI" w:hAnsi="Segoe UI" w:cs="Segoe UI" w:eastAsia="Segoe UI"/>
                <w:color w:val="101820"/>
                <w:sz w:val="18"/>
              </w:rPr>
              <w:t>May contain: doc</w:t>
            </w:r>
          </w:p>
        </w:tc>
      </w:tr>
      <w:tr>
        <w:tc>
          <w:tcPr>
            <w:tcW w:type="dxa" w:w="3395"/>
          </w:tcPr>
          <w:p>
            <w:pPr>
              <w:spacing w:after="20"/>
            </w:pPr>
            <w:r>
              <w:rPr>
                <w:rFonts w:ascii="Consolas" w:hAnsi="Consolas" w:cs="Consolas" w:eastAsia="Consolas"/>
                <w:color w:val="101820"/>
                <w:sz w:val="16"/>
              </w:rPr>
              <w:t>endorsements</w:t>
            </w:r>
          </w:p>
        </w:tc>
        <w:tc>
          <w:tcPr>
            <w:tcW w:type="dxa" w:w="5619"/>
          </w:tcPr>
          <w:p>
            <w:pPr>
              <w:spacing w:after="20"/>
            </w:pPr>
            <w:r>
              <w:rPr>
                <w:rFonts w:ascii="Segoe UI" w:hAnsi="Segoe UI" w:cs="Segoe UI" w:eastAsia="Segoe UI"/>
                <w:color w:val="101820"/>
                <w:sz w:val="18"/>
              </w:rPr>
              <w:t>May contain: changes</w:t>
            </w:r>
          </w:p>
        </w:tc>
      </w:tr>
      <w:tr>
        <w:tc>
          <w:tcPr>
            <w:tcW w:type="dxa" w:w="3395"/>
          </w:tcPr>
          <w:p>
            <w:pPr>
              <w:spacing w:after="20"/>
            </w:pPr>
            <w:r>
              <w:rPr>
                <w:rFonts w:ascii="Consolas" w:hAnsi="Consolas" w:cs="Consolas" w:eastAsia="Consolas"/>
                <w:color w:val="101820"/>
                <w:sz w:val="16"/>
              </w:rPr>
              <w:t>policies</w:t>
            </w:r>
          </w:p>
        </w:tc>
        <w:tc>
          <w:tcPr>
            <w:tcW w:type="dxa" w:w="5619"/>
          </w:tcPr>
          <w:p>
            <w:pPr>
              <w:spacing w:after="20"/>
            </w:pPr>
            <w:r>
              <w:rPr>
                <w:rFonts w:ascii="Segoe UI" w:hAnsi="Segoe UI" w:cs="Segoe UI" w:eastAsia="Segoe UI"/>
                <w:color w:val="101820"/>
                <w:sz w:val="18"/>
              </w:rPr>
              <w:t>Personal: insured_name</w:t>
            </w:r>
          </w:p>
          <w:p>
            <w:r>
              <w:rPr>
                <w:rFonts w:ascii="Segoe UI" w:hAnsi="Segoe UI" w:cs="Segoe UI" w:eastAsia="Segoe UI"/>
                <w:color w:val="101820"/>
                <w:sz w:val="18"/>
              </w:rPr>
              <w:t>May contain: details, doc</w:t>
            </w:r>
          </w:p>
        </w:tc>
      </w:tr>
      <w:tr>
        <w:tc>
          <w:tcPr>
            <w:tcW w:type="dxa" w:w="3395"/>
          </w:tcPr>
          <w:p>
            <w:pPr>
              <w:spacing w:after="20"/>
            </w:pPr>
            <w:r>
              <w:rPr>
                <w:rFonts w:ascii="Consolas" w:hAnsi="Consolas" w:cs="Consolas" w:eastAsia="Consolas"/>
                <w:color w:val="101820"/>
                <w:sz w:val="16"/>
              </w:rPr>
              <w:t>policy_payments</w:t>
            </w:r>
          </w:p>
        </w:tc>
        <w:tc>
          <w:tcPr>
            <w:tcW w:type="dxa" w:w="5619"/>
          </w:tcPr>
          <w:p>
            <w:pPr>
              <w:spacing w:after="20"/>
            </w:pPr>
            <w:r>
              <w:rPr>
                <w:rFonts w:ascii="Segoe UI" w:hAnsi="Segoe UI" w:cs="Segoe UI" w:eastAsia="Segoe UI"/>
                <w:color w:val="101820"/>
                <w:sz w:val="18"/>
              </w:rPr>
              <w:t>May contain: proof_key</w:t>
            </w:r>
          </w:p>
        </w:tc>
      </w:tr>
      <w:tr>
        <w:tc>
          <w:tcPr>
            <w:tcW w:type="dxa" w:w="3395"/>
          </w:tcPr>
          <w:p>
            <w:pPr>
              <w:spacing w:after="20"/>
            </w:pPr>
            <w:r>
              <w:rPr>
                <w:rFonts w:ascii="Consolas" w:hAnsi="Consolas" w:cs="Consolas" w:eastAsia="Consolas"/>
                <w:color w:val="101820"/>
                <w:sz w:val="16"/>
              </w:rPr>
              <w:t>checkbooks</w:t>
            </w:r>
          </w:p>
        </w:tc>
        <w:tc>
          <w:tcPr>
            <w:tcW w:type="dxa" w:w="5619"/>
          </w:tcPr>
          <w:p>
            <w:pPr>
              <w:spacing w:after="20"/>
            </w:pPr>
            <w:r>
              <w:rPr>
                <w:rFonts w:ascii="Segoe UI" w:hAnsi="Segoe UI" w:cs="Segoe UI" w:eastAsia="Segoe UI"/>
                <w:color w:val="101820"/>
                <w:sz w:val="18"/>
              </w:rPr>
              <w:t>Personal: customer_name</w:t>
            </w:r>
          </w:p>
        </w:tc>
      </w:tr>
      <w:tr>
        <w:tc>
          <w:tcPr>
            <w:tcW w:type="dxa" w:w="3395"/>
          </w:tcPr>
          <w:p>
            <w:pPr>
              <w:spacing w:after="20"/>
            </w:pPr>
            <w:r>
              <w:rPr>
                <w:rFonts w:ascii="Consolas" w:hAnsi="Consolas" w:cs="Consolas" w:eastAsia="Consolas"/>
                <w:color w:val="101820"/>
                <w:sz w:val="16"/>
              </w:rPr>
              <w:t>disbursements</w:t>
            </w:r>
          </w:p>
        </w:tc>
        <w:tc>
          <w:tcPr>
            <w:tcW w:type="dxa" w:w="5619"/>
          </w:tcPr>
          <w:p>
            <w:pPr>
              <w:spacing w:after="20"/>
            </w:pPr>
            <w:r>
              <w:rPr>
                <w:rFonts w:ascii="Segoe UI" w:hAnsi="Segoe UI" w:cs="Segoe UI" w:eastAsia="Segoe UI"/>
                <w:color w:val="101820"/>
                <w:sz w:val="18"/>
              </w:rPr>
              <w:t>Personal: payee_name, referrer_name</w:t>
            </w:r>
          </w:p>
        </w:tc>
      </w:tr>
      <w:tr>
        <w:tc>
          <w:tcPr>
            <w:tcW w:type="dxa" w:w="3395"/>
          </w:tcPr>
          <w:p>
            <w:pPr>
              <w:spacing w:after="20"/>
            </w:pPr>
            <w:r>
              <w:rPr>
                <w:rFonts w:ascii="Consolas" w:hAnsi="Consolas" w:cs="Consolas" w:eastAsia="Consolas"/>
                <w:color w:val="101820"/>
                <w:sz w:val="16"/>
              </w:rPr>
              <w:t>petty_cash_receipts</w:t>
            </w:r>
          </w:p>
        </w:tc>
        <w:tc>
          <w:tcPr>
            <w:tcW w:type="dxa" w:w="5619"/>
          </w:tcPr>
          <w:p>
            <w:pPr>
              <w:spacing w:after="20"/>
            </w:pPr>
            <w:r>
              <w:rPr>
                <w:rFonts w:ascii="Segoe UI" w:hAnsi="Segoe UI" w:cs="Segoe UI" w:eastAsia="Segoe UI"/>
                <w:color w:val="101820"/>
                <w:sz w:val="18"/>
              </w:rPr>
              <w:t>Personal: requester_name</w:t>
            </w:r>
          </w:p>
        </w:tc>
      </w:tr>
      <w:tr>
        <w:tc>
          <w:tcPr>
            <w:tcW w:type="dxa" w:w="3395"/>
          </w:tcPr>
          <w:p>
            <w:pPr>
              <w:spacing w:after="20"/>
            </w:pPr>
            <w:r>
              <w:rPr>
                <w:rFonts w:ascii="Consolas" w:hAnsi="Consolas" w:cs="Consolas" w:eastAsia="Consolas"/>
                <w:color w:val="101820"/>
                <w:sz w:val="16"/>
              </w:rPr>
              <w:t>petty_cash_requests</w:t>
            </w:r>
          </w:p>
        </w:tc>
        <w:tc>
          <w:tcPr>
            <w:tcW w:type="dxa" w:w="5619"/>
          </w:tcPr>
          <w:p>
            <w:pPr>
              <w:spacing w:after="20"/>
            </w:pPr>
            <w:r>
              <w:rPr>
                <w:rFonts w:ascii="Segoe UI" w:hAnsi="Segoe UI" w:cs="Segoe UI" w:eastAsia="Segoe UI"/>
                <w:color w:val="101820"/>
                <w:sz w:val="18"/>
              </w:rPr>
              <w:t>Personal: requester_name</w:t>
            </w:r>
          </w:p>
        </w:tc>
      </w:tr>
      <w:tr>
        <w:tc>
          <w:tcPr>
            <w:tcW w:type="dxa" w:w="3395"/>
          </w:tcPr>
          <w:p>
            <w:pPr>
              <w:spacing w:after="20"/>
            </w:pPr>
            <w:r>
              <w:rPr>
                <w:rFonts w:ascii="Consolas" w:hAnsi="Consolas" w:cs="Consolas" w:eastAsia="Consolas"/>
                <w:color w:val="101820"/>
                <w:sz w:val="16"/>
              </w:rPr>
              <w:t>receipts</w:t>
            </w:r>
          </w:p>
        </w:tc>
        <w:tc>
          <w:tcPr>
            <w:tcW w:type="dxa" w:w="5619"/>
          </w:tcPr>
          <w:p>
            <w:pPr>
              <w:spacing w:after="20"/>
            </w:pPr>
            <w:r>
              <w:rPr>
                <w:rFonts w:ascii="Segoe UI" w:hAnsi="Segoe UI" w:cs="Segoe UI" w:eastAsia="Segoe UI"/>
                <w:color w:val="101820"/>
                <w:sz w:val="18"/>
              </w:rPr>
              <w:t>Personal: customer_name</w:t>
            </w:r>
          </w:p>
        </w:tc>
      </w:tr>
      <w:tr>
        <w:tc>
          <w:tcPr>
            <w:tcW w:type="dxa" w:w="3395"/>
          </w:tcPr>
          <w:p>
            <w:pPr>
              <w:spacing w:after="20"/>
            </w:pPr>
            <w:r>
              <w:rPr>
                <w:rFonts w:ascii="Consolas" w:hAnsi="Consolas" w:cs="Consolas" w:eastAsia="Consolas"/>
                <w:color w:val="101820"/>
                <w:sz w:val="16"/>
              </w:rPr>
              <w:t>commission_debit_note_lines</w:t>
            </w:r>
          </w:p>
        </w:tc>
        <w:tc>
          <w:tcPr>
            <w:tcW w:type="dxa" w:w="5619"/>
          </w:tcPr>
          <w:p>
            <w:pPr>
              <w:spacing w:after="20"/>
            </w:pPr>
            <w:r>
              <w:rPr>
                <w:rFonts w:ascii="Segoe UI" w:hAnsi="Segoe UI" w:cs="Segoe UI" w:eastAsia="Segoe UI"/>
                <w:color w:val="101820"/>
                <w:sz w:val="18"/>
              </w:rPr>
              <w:t>Personal: insured_name</w:t>
            </w:r>
          </w:p>
        </w:tc>
      </w:tr>
      <w:tr>
        <w:tc>
          <w:tcPr>
            <w:tcW w:type="dxa" w:w="3395"/>
          </w:tcPr>
          <w:p>
            <w:pPr>
              <w:spacing w:after="20"/>
            </w:pPr>
            <w:r>
              <w:rPr>
                <w:rFonts w:ascii="Consolas" w:hAnsi="Consolas" w:cs="Consolas" w:eastAsia="Consolas"/>
                <w:color w:val="101820"/>
                <w:sz w:val="16"/>
              </w:rPr>
              <w:t>direct_bill_client_payments</w:t>
            </w:r>
          </w:p>
        </w:tc>
        <w:tc>
          <w:tcPr>
            <w:tcW w:type="dxa" w:w="5619"/>
          </w:tcPr>
          <w:p>
            <w:pPr>
              <w:spacing w:after="20"/>
            </w:pPr>
            <w:r>
              <w:rPr>
                <w:rFonts w:ascii="Segoe UI" w:hAnsi="Segoe UI" w:cs="Segoe UI" w:eastAsia="Segoe UI"/>
                <w:color w:val="101820"/>
                <w:sz w:val="18"/>
              </w:rPr>
              <w:t>May contain: proof_key</w:t>
            </w:r>
          </w:p>
        </w:tc>
      </w:tr>
      <w:tr>
        <w:tc>
          <w:tcPr>
            <w:tcW w:type="dxa" w:w="3395"/>
          </w:tcPr>
          <w:p>
            <w:pPr>
              <w:spacing w:after="20"/>
            </w:pPr>
            <w:r>
              <w:rPr>
                <w:rFonts w:ascii="Consolas" w:hAnsi="Consolas" w:cs="Consolas" w:eastAsia="Consolas"/>
                <w:color w:val="101820"/>
                <w:sz w:val="16"/>
              </w:rPr>
              <w:t>remittance_lines</w:t>
            </w:r>
          </w:p>
        </w:tc>
        <w:tc>
          <w:tcPr>
            <w:tcW w:type="dxa" w:w="5619"/>
          </w:tcPr>
          <w:p>
            <w:pPr>
              <w:spacing w:after="20"/>
            </w:pPr>
            <w:r>
              <w:rPr>
                <w:rFonts w:ascii="Segoe UI" w:hAnsi="Segoe UI" w:cs="Segoe UI" w:eastAsia="Segoe UI"/>
                <w:color w:val="101820"/>
                <w:sz w:val="18"/>
              </w:rPr>
              <w:t>Personal: insured_name</w:t>
            </w:r>
          </w:p>
        </w:tc>
      </w:tr>
      <w:tr>
        <w:tc>
          <w:tcPr>
            <w:tcW w:type="dxa" w:w="3395"/>
          </w:tcPr>
          <w:p>
            <w:pPr>
              <w:spacing w:after="20"/>
            </w:pPr>
            <w:r>
              <w:rPr>
                <w:rFonts w:ascii="Consolas" w:hAnsi="Consolas" w:cs="Consolas" w:eastAsia="Consolas"/>
                <w:color w:val="101820"/>
                <w:sz w:val="16"/>
              </w:rPr>
              <w:t>commission_referrers</w:t>
            </w:r>
          </w:p>
        </w:tc>
        <w:tc>
          <w:tcPr>
            <w:tcW w:type="dxa" w:w="5619"/>
          </w:tcPr>
          <w:p>
            <w:pPr>
              <w:spacing w:after="20"/>
            </w:pPr>
            <w:r>
              <w:rPr>
                <w:rFonts w:ascii="Segoe UI" w:hAnsi="Segoe UI" w:cs="Segoe UI" w:eastAsia="Segoe UI"/>
                <w:color w:val="101820"/>
                <w:sz w:val="18"/>
              </w:rPr>
              <w:t>Personal: name, email, phone, bank_name, bank_account_no</w:t>
            </w:r>
          </w:p>
          <w:p>
            <w:r>
              <w:rPr>
                <w:rFonts w:ascii="Segoe UI" w:hAnsi="Segoe UI" w:cs="Segoe UI" w:eastAsia="Segoe UI"/>
                <w:color w:val="101820"/>
                <w:sz w:val="18"/>
              </w:rPr>
              <w:t>Sensitive: tin</w:t>
            </w:r>
          </w:p>
        </w:tc>
      </w:tr>
      <w:tr>
        <w:tc>
          <w:tcPr>
            <w:tcW w:type="dxa" w:w="3395"/>
          </w:tcPr>
          <w:p>
            <w:pPr>
              <w:spacing w:after="20"/>
            </w:pPr>
            <w:r>
              <w:rPr>
                <w:rFonts w:ascii="Consolas" w:hAnsi="Consolas" w:cs="Consolas" w:eastAsia="Consolas"/>
                <w:color w:val="101820"/>
                <w:sz w:val="16"/>
              </w:rPr>
              <w:t>claim_field_changes</w:t>
            </w:r>
          </w:p>
        </w:tc>
        <w:tc>
          <w:tcPr>
            <w:tcW w:type="dxa" w:w="5619"/>
          </w:tcPr>
          <w:p>
            <w:pPr>
              <w:spacing w:after="20"/>
            </w:pPr>
            <w:r>
              <w:rPr>
                <w:rFonts w:ascii="Segoe UI" w:hAnsi="Segoe UI" w:cs="Segoe UI" w:eastAsia="Segoe UI"/>
                <w:color w:val="101820"/>
                <w:sz w:val="18"/>
              </w:rPr>
              <w:t>May contain: old_value, new_value</w:t>
            </w:r>
          </w:p>
        </w:tc>
      </w:tr>
      <w:tr>
        <w:tc>
          <w:tcPr>
            <w:tcW w:type="dxa" w:w="3395"/>
          </w:tcPr>
          <w:p>
            <w:pPr>
              <w:spacing w:after="20"/>
            </w:pPr>
            <w:r>
              <w:rPr>
                <w:rFonts w:ascii="Consolas" w:hAnsi="Consolas" w:cs="Consolas" w:eastAsia="Consolas"/>
                <w:color w:val="101820"/>
                <w:sz w:val="16"/>
              </w:rPr>
              <w:t>claims</w:t>
            </w:r>
          </w:p>
        </w:tc>
        <w:tc>
          <w:tcPr>
            <w:tcW w:type="dxa" w:w="5619"/>
          </w:tcPr>
          <w:p>
            <w:pPr>
              <w:spacing w:after="20"/>
            </w:pPr>
            <w:r>
              <w:rPr>
                <w:rFonts w:ascii="Segoe UI" w:hAnsi="Segoe UI" w:cs="Segoe UI" w:eastAsia="Segoe UI"/>
                <w:color w:val="101820"/>
                <w:sz w:val="18"/>
              </w:rPr>
              <w:t>Personal: loss_address</w:t>
            </w:r>
          </w:p>
          <w:p>
            <w:r>
              <w:rPr>
                <w:rFonts w:ascii="Segoe UI" w:hAnsi="Segoe UI" w:cs="Segoe UI" w:eastAsia="Segoe UI"/>
                <w:color w:val="101820"/>
                <w:sz w:val="18"/>
              </w:rPr>
              <w:t>Sensitive: driver, third_party</w:t>
            </w:r>
          </w:p>
          <w:p>
            <w:r>
              <w:rPr>
                <w:rFonts w:ascii="Segoe UI" w:hAnsi="Segoe UI" w:cs="Segoe UI" w:eastAsia="Segoe UI"/>
                <w:color w:val="101820"/>
                <w:sz w:val="18"/>
              </w:rPr>
              <w:t>May contain: description, details, policy_info, adjuster, settlement</w:t>
            </w:r>
          </w:p>
        </w:tc>
      </w:tr>
      <w:tr>
        <w:tc>
          <w:tcPr>
            <w:tcW w:type="dxa" w:w="3395"/>
          </w:tcPr>
          <w:p>
            <w:pPr>
              <w:spacing w:after="20"/>
            </w:pPr>
            <w:r>
              <w:rPr>
                <w:rFonts w:ascii="Consolas" w:hAnsi="Consolas" w:cs="Consolas" w:eastAsia="Consolas"/>
                <w:color w:val="101820"/>
                <w:sz w:val="16"/>
              </w:rPr>
              <w:t>renewal_notices</w:t>
            </w:r>
          </w:p>
        </w:tc>
        <w:tc>
          <w:tcPr>
            <w:tcW w:type="dxa" w:w="5619"/>
          </w:tcPr>
          <w:p>
            <w:pPr>
              <w:spacing w:after="20"/>
            </w:pPr>
            <w:r>
              <w:rPr>
                <w:rFonts w:ascii="Segoe UI" w:hAnsi="Segoe UI" w:cs="Segoe UI" w:eastAsia="Segoe UI"/>
                <w:color w:val="101820"/>
                <w:sz w:val="18"/>
              </w:rPr>
              <w:t>Personal: recipient</w:t>
            </w:r>
          </w:p>
        </w:tc>
      </w:tr>
      <w:tr>
        <w:tc>
          <w:tcPr>
            <w:tcW w:type="dxa" w:w="3395"/>
          </w:tcPr>
          <w:p>
            <w:pPr>
              <w:spacing w:after="20"/>
            </w:pPr>
            <w:r>
              <w:rPr>
                <w:rFonts w:ascii="Consolas" w:hAnsi="Consolas" w:cs="Consolas" w:eastAsia="Consolas"/>
                <w:color w:val="101820"/>
                <w:sz w:val="16"/>
              </w:rPr>
              <w:t>renewals</w:t>
            </w:r>
          </w:p>
        </w:tc>
        <w:tc>
          <w:tcPr>
            <w:tcW w:type="dxa" w:w="5619"/>
          </w:tcPr>
          <w:p>
            <w:pPr>
              <w:spacing w:after="20"/>
            </w:pPr>
            <w:r>
              <w:rPr>
                <w:rFonts w:ascii="Segoe UI" w:hAnsi="Segoe UI" w:cs="Segoe UI" w:eastAsia="Segoe UI"/>
                <w:color w:val="101820"/>
                <w:sz w:val="18"/>
              </w:rPr>
              <w:t>May contain: coverage_details</w:t>
            </w:r>
          </w:p>
        </w:tc>
      </w:tr>
      <w:tr>
        <w:tc>
          <w:tcPr>
            <w:tcW w:type="dxa" w:w="3395"/>
          </w:tcPr>
          <w:p>
            <w:pPr>
              <w:spacing w:after="20"/>
            </w:pPr>
            <w:r>
              <w:rPr>
                <w:rFonts w:ascii="Consolas" w:hAnsi="Consolas" w:cs="Consolas" w:eastAsia="Consolas"/>
                <w:color w:val="101820"/>
                <w:sz w:val="16"/>
              </w:rPr>
              <w:t>bir_2307_certificates</w:t>
            </w:r>
          </w:p>
        </w:tc>
        <w:tc>
          <w:tcPr>
            <w:tcW w:type="dxa" w:w="5619"/>
          </w:tcPr>
          <w:p>
            <w:pPr>
              <w:spacing w:after="20"/>
            </w:pPr>
            <w:r>
              <w:rPr>
                <w:rFonts w:ascii="Segoe UI" w:hAnsi="Segoe UI" w:cs="Segoe UI" w:eastAsia="Segoe UI"/>
                <w:color w:val="101820"/>
                <w:sz w:val="18"/>
              </w:rPr>
              <w:t>Personal: payee_name, payee_address, payor_name, payor_address</w:t>
            </w:r>
          </w:p>
          <w:p>
            <w:r>
              <w:rPr>
                <w:rFonts w:ascii="Segoe UI" w:hAnsi="Segoe UI" w:cs="Segoe UI" w:eastAsia="Segoe UI"/>
                <w:color w:val="101820"/>
                <w:sz w:val="18"/>
              </w:rPr>
              <w:t>Sensitive: payee_tin, payor_tin</w:t>
            </w:r>
          </w:p>
        </w:tc>
      </w:tr>
      <w:tr>
        <w:tc>
          <w:tcPr>
            <w:tcW w:type="dxa" w:w="3395"/>
          </w:tcPr>
          <w:p>
            <w:pPr>
              <w:spacing w:after="20"/>
            </w:pPr>
            <w:r>
              <w:rPr>
                <w:rFonts w:ascii="Consolas" w:hAnsi="Consolas" w:cs="Consolas" w:eastAsia="Consolas"/>
                <w:color w:val="101820"/>
                <w:sz w:val="16"/>
              </w:rPr>
              <w:t>insurer_statement_lines</w:t>
            </w:r>
          </w:p>
        </w:tc>
        <w:tc>
          <w:tcPr>
            <w:tcW w:type="dxa" w:w="5619"/>
          </w:tcPr>
          <w:p>
            <w:pPr>
              <w:spacing w:after="20"/>
            </w:pPr>
            <w:r>
              <w:rPr>
                <w:rFonts w:ascii="Segoe UI" w:hAnsi="Segoe UI" w:cs="Segoe UI" w:eastAsia="Segoe UI"/>
                <w:color w:val="101820"/>
                <w:sz w:val="18"/>
              </w:rPr>
              <w:t>Personal: insured_name</w:t>
            </w:r>
          </w:p>
        </w:tc>
      </w:tr>
      <w:tr>
        <w:tc>
          <w:tcPr>
            <w:tcW w:type="dxa" w:w="3395"/>
          </w:tcPr>
          <w:p>
            <w:pPr>
              <w:spacing w:after="20"/>
            </w:pPr>
            <w:r>
              <w:rPr>
                <w:rFonts w:ascii="Consolas" w:hAnsi="Consolas" w:cs="Consolas" w:eastAsia="Consolas"/>
                <w:color w:val="101820"/>
                <w:sz w:val="16"/>
              </w:rPr>
              <w:t>collection_actions</w:t>
            </w:r>
          </w:p>
        </w:tc>
        <w:tc>
          <w:tcPr>
            <w:tcW w:type="dxa" w:w="5619"/>
          </w:tcPr>
          <w:p>
            <w:pPr>
              <w:spacing w:after="20"/>
            </w:pPr>
            <w:r>
              <w:rPr>
                <w:rFonts w:ascii="Segoe UI" w:hAnsi="Segoe UI" w:cs="Segoe UI" w:eastAsia="Segoe UI"/>
                <w:color w:val="101820"/>
                <w:sz w:val="18"/>
              </w:rPr>
              <w:t>May contain: notes</w:t>
            </w:r>
          </w:p>
        </w:tc>
      </w:tr>
      <w:tr>
        <w:tc>
          <w:tcPr>
            <w:tcW w:type="dxa" w:w="3395"/>
          </w:tcPr>
          <w:p>
            <w:pPr>
              <w:spacing w:after="20"/>
            </w:pPr>
            <w:r>
              <w:rPr>
                <w:rFonts w:ascii="Consolas" w:hAnsi="Consolas" w:cs="Consolas" w:eastAsia="Consolas"/>
                <w:color w:val="101820"/>
                <w:sz w:val="16"/>
              </w:rPr>
              <w:t>cessions</w:t>
            </w:r>
          </w:p>
        </w:tc>
        <w:tc>
          <w:tcPr>
            <w:tcW w:type="dxa" w:w="5619"/>
          </w:tcPr>
          <w:p>
            <w:pPr>
              <w:spacing w:after="20"/>
            </w:pPr>
            <w:r>
              <w:rPr>
                <w:rFonts w:ascii="Segoe UI" w:hAnsi="Segoe UI" w:cs="Segoe UI" w:eastAsia="Segoe UI"/>
                <w:color w:val="101820"/>
                <w:sz w:val="18"/>
              </w:rPr>
              <w:t>Personal: insured</w:t>
            </w:r>
          </w:p>
        </w:tc>
      </w:tr>
      <w:tr>
        <w:tc>
          <w:tcPr>
            <w:tcW w:type="dxa" w:w="3395"/>
          </w:tcPr>
          <w:p>
            <w:pPr>
              <w:spacing w:after="20"/>
            </w:pPr>
            <w:r>
              <w:rPr>
                <w:rFonts w:ascii="Consolas" w:hAnsi="Consolas" w:cs="Consolas" w:eastAsia="Consolas"/>
                <w:color w:val="101820"/>
                <w:sz w:val="16"/>
              </w:rPr>
              <w:t>reinsurance_recoveries</w:t>
            </w:r>
          </w:p>
        </w:tc>
        <w:tc>
          <w:tcPr>
            <w:tcW w:type="dxa" w:w="5619"/>
          </w:tcPr>
          <w:p>
            <w:pPr>
              <w:spacing w:after="20"/>
            </w:pPr>
            <w:r>
              <w:rPr>
                <w:rFonts w:ascii="Segoe UI" w:hAnsi="Segoe UI" w:cs="Segoe UI" w:eastAsia="Segoe UI"/>
                <w:color w:val="101820"/>
                <w:sz w:val="18"/>
              </w:rPr>
              <w:t>Personal: insured</w:t>
            </w:r>
          </w:p>
        </w:tc>
      </w:tr>
      <w:tr>
        <w:tc>
          <w:tcPr>
            <w:tcW w:type="dxa" w:w="3395"/>
          </w:tcPr>
          <w:p>
            <w:pPr>
              <w:spacing w:after="20"/>
            </w:pPr>
            <w:r>
              <w:rPr>
                <w:rFonts w:ascii="Consolas" w:hAnsi="Consolas" w:cs="Consolas" w:eastAsia="Consolas"/>
                <w:color w:val="101820"/>
                <w:sz w:val="16"/>
              </w:rPr>
              <w:t>access_review_items</w:t>
            </w:r>
          </w:p>
        </w:tc>
        <w:tc>
          <w:tcPr>
            <w:tcW w:type="dxa" w:w="5619"/>
          </w:tcPr>
          <w:p>
            <w:pPr>
              <w:spacing w:after="20"/>
            </w:pPr>
            <w:r>
              <w:rPr>
                <w:rFonts w:ascii="Segoe UI" w:hAnsi="Segoe UI" w:cs="Segoe UI" w:eastAsia="Segoe UI"/>
                <w:color w:val="101820"/>
                <w:sz w:val="18"/>
              </w:rPr>
              <w:t>Personal: last_login_at</w:t>
            </w:r>
          </w:p>
        </w:tc>
      </w:tr>
      <w:tr>
        <w:tc>
          <w:tcPr>
            <w:tcW w:type="dxa" w:w="3395"/>
          </w:tcPr>
          <w:p>
            <w:pPr>
              <w:spacing w:after="20"/>
            </w:pPr>
            <w:r>
              <w:rPr>
                <w:rFonts w:ascii="Consolas" w:hAnsi="Consolas" w:cs="Consolas" w:eastAsia="Consolas"/>
                <w:color w:val="101820"/>
                <w:sz w:val="16"/>
              </w:rPr>
              <w:t>audit_log</w:t>
            </w:r>
          </w:p>
        </w:tc>
        <w:tc>
          <w:tcPr>
            <w:tcW w:type="dxa" w:w="5619"/>
          </w:tcPr>
          <w:p>
            <w:pPr>
              <w:spacing w:after="20"/>
            </w:pPr>
            <w:r>
              <w:rPr>
                <w:rFonts w:ascii="Segoe UI" w:hAnsi="Segoe UI" w:cs="Segoe UI" w:eastAsia="Segoe UI"/>
                <w:color w:val="101820"/>
                <w:sz w:val="18"/>
              </w:rPr>
              <w:t>Personal: username, ip</w:t>
            </w:r>
          </w:p>
          <w:p>
            <w:r>
              <w:rPr>
                <w:rFonts w:ascii="Segoe UI" w:hAnsi="Segoe UI" w:cs="Segoe UI" w:eastAsia="Segoe UI"/>
                <w:color w:val="101820"/>
                <w:sz w:val="18"/>
              </w:rPr>
              <w:t>May contain: before_data, after_data</w:t>
            </w:r>
          </w:p>
        </w:tc>
      </w:tr>
      <w:tr>
        <w:tc>
          <w:tcPr>
            <w:tcW w:type="dxa" w:w="3395"/>
          </w:tcPr>
          <w:p>
            <w:pPr>
              <w:spacing w:after="20"/>
            </w:pPr>
            <w:r>
              <w:rPr>
                <w:rFonts w:ascii="Consolas" w:hAnsi="Consolas" w:cs="Consolas" w:eastAsia="Consolas"/>
                <w:color w:val="101820"/>
                <w:sz w:val="16"/>
              </w:rPr>
              <w:t>login_history</w:t>
            </w:r>
          </w:p>
        </w:tc>
        <w:tc>
          <w:tcPr>
            <w:tcW w:type="dxa" w:w="5619"/>
          </w:tcPr>
          <w:p>
            <w:pPr>
              <w:spacing w:after="20"/>
            </w:pPr>
            <w:r>
              <w:rPr>
                <w:rFonts w:ascii="Segoe UI" w:hAnsi="Segoe UI" w:cs="Segoe UI" w:eastAsia="Segoe UI"/>
                <w:color w:val="101820"/>
                <w:sz w:val="18"/>
              </w:rPr>
              <w:t>Personal: username, ip, user_agent</w:t>
            </w:r>
          </w:p>
        </w:tc>
      </w:tr>
      <w:tr>
        <w:tc>
          <w:tcPr>
            <w:tcW w:type="dxa" w:w="3395"/>
          </w:tcPr>
          <w:p>
            <w:pPr>
              <w:spacing w:after="20"/>
            </w:pPr>
            <w:r>
              <w:rPr>
                <w:rFonts w:ascii="Consolas" w:hAnsi="Consolas" w:cs="Consolas" w:eastAsia="Consolas"/>
                <w:color w:val="101820"/>
                <w:sz w:val="16"/>
              </w:rPr>
              <w:t>password_history</w:t>
            </w:r>
          </w:p>
        </w:tc>
        <w:tc>
          <w:tcPr>
            <w:tcW w:type="dxa" w:w="5619"/>
          </w:tcPr>
          <w:p>
            <w:pPr>
              <w:spacing w:after="20"/>
            </w:pPr>
            <w:r>
              <w:rPr>
                <w:rFonts w:ascii="Segoe UI" w:hAnsi="Segoe UI" w:cs="Segoe UI" w:eastAsia="Segoe UI"/>
                <w:color w:val="101820"/>
                <w:sz w:val="18"/>
              </w:rPr>
              <w:t>Credential: password_hash</w:t>
            </w:r>
          </w:p>
        </w:tc>
      </w:tr>
      <w:tr>
        <w:tc>
          <w:tcPr>
            <w:tcW w:type="dxa" w:w="3395"/>
          </w:tcPr>
          <w:p>
            <w:pPr>
              <w:spacing w:after="20"/>
            </w:pPr>
            <w:r>
              <w:rPr>
                <w:rFonts w:ascii="Consolas" w:hAnsi="Consolas" w:cs="Consolas" w:eastAsia="Consolas"/>
                <w:color w:val="101820"/>
                <w:sz w:val="16"/>
              </w:rPr>
              <w:t>password_resets</w:t>
            </w:r>
          </w:p>
        </w:tc>
        <w:tc>
          <w:tcPr>
            <w:tcW w:type="dxa" w:w="5619"/>
          </w:tcPr>
          <w:p>
            <w:pPr>
              <w:spacing w:after="20"/>
            </w:pPr>
            <w:r>
              <w:rPr>
                <w:rFonts w:ascii="Segoe UI" w:hAnsi="Segoe UI" w:cs="Segoe UI" w:eastAsia="Segoe UI"/>
                <w:color w:val="101820"/>
                <w:sz w:val="18"/>
              </w:rPr>
              <w:t>Credential: code, code_hash</w:t>
            </w:r>
          </w:p>
        </w:tc>
      </w:tr>
      <w:tr>
        <w:tc>
          <w:tcPr>
            <w:tcW w:type="dxa" w:w="3395"/>
          </w:tcPr>
          <w:p>
            <w:pPr>
              <w:spacing w:after="20"/>
            </w:pPr>
            <w:r>
              <w:rPr>
                <w:rFonts w:ascii="Consolas" w:hAnsi="Consolas" w:cs="Consolas" w:eastAsia="Consolas"/>
                <w:color w:val="101820"/>
                <w:sz w:val="16"/>
              </w:rPr>
              <w:t>refresh_tokens</w:t>
            </w:r>
          </w:p>
        </w:tc>
        <w:tc>
          <w:tcPr>
            <w:tcW w:type="dxa" w:w="5619"/>
          </w:tcPr>
          <w:p>
            <w:pPr>
              <w:spacing w:after="20"/>
            </w:pPr>
            <w:r>
              <w:rPr>
                <w:rFonts w:ascii="Segoe UI" w:hAnsi="Segoe UI" w:cs="Segoe UI" w:eastAsia="Segoe UI"/>
                <w:color w:val="101820"/>
                <w:sz w:val="18"/>
              </w:rPr>
              <w:t>Personal: device_id</w:t>
            </w:r>
          </w:p>
          <w:p>
            <w:r>
              <w:rPr>
                <w:rFonts w:ascii="Segoe UI" w:hAnsi="Segoe UI" w:cs="Segoe UI" w:eastAsia="Segoe UI"/>
                <w:color w:val="101820"/>
                <w:sz w:val="18"/>
              </w:rPr>
              <w:t>Credential: jti</w:t>
            </w:r>
          </w:p>
        </w:tc>
      </w:tr>
      <w:tr>
        <w:tc>
          <w:tcPr>
            <w:tcW w:type="dxa" w:w="3395"/>
          </w:tcPr>
          <w:p>
            <w:pPr>
              <w:spacing w:after="20"/>
            </w:pPr>
            <w:r>
              <w:rPr>
                <w:rFonts w:ascii="Consolas" w:hAnsi="Consolas" w:cs="Consolas" w:eastAsia="Consolas"/>
                <w:color w:val="101820"/>
                <w:sz w:val="16"/>
              </w:rPr>
              <w:t>users</w:t>
            </w:r>
          </w:p>
        </w:tc>
        <w:tc>
          <w:tcPr>
            <w:tcW w:type="dxa" w:w="5619"/>
          </w:tcPr>
          <w:p>
            <w:pPr>
              <w:spacing w:after="20"/>
            </w:pPr>
            <w:r>
              <w:rPr>
                <w:rFonts w:ascii="Segoe UI" w:hAnsi="Segoe UI" w:cs="Segoe UI" w:eastAsia="Segoe UI"/>
                <w:color w:val="101820"/>
                <w:sz w:val="18"/>
              </w:rPr>
              <w:t>Personal: username, display_name, first_name, last_name, email, phone, employee_code, department, designation, reporting_to, last_login_at</w:t>
            </w:r>
          </w:p>
          <w:p>
            <w:r>
              <w:rPr>
                <w:rFonts w:ascii="Segoe UI" w:hAnsi="Segoe UI" w:cs="Segoe UI" w:eastAsia="Segoe UI"/>
                <w:color w:val="101820"/>
                <w:sz w:val="18"/>
              </w:rPr>
              <w:t>Credential: password_hash, totp_secret, totp_pending_secret</w:t>
            </w:r>
          </w:p>
        </w:tc>
      </w:tr>
      <w:tr>
        <w:tc>
          <w:tcPr>
            <w:tcW w:type="dxa" w:w="3395"/>
          </w:tcPr>
          <w:p>
            <w:pPr>
              <w:spacing w:after="20"/>
            </w:pPr>
            <w:r>
              <w:rPr>
                <w:rFonts w:ascii="Consolas" w:hAnsi="Consolas" w:cs="Consolas" w:eastAsia="Consolas"/>
                <w:color w:val="101820"/>
                <w:sz w:val="16"/>
              </w:rPr>
              <w:t>documents</w:t>
            </w:r>
          </w:p>
        </w:tc>
        <w:tc>
          <w:tcPr>
            <w:tcW w:type="dxa" w:w="5619"/>
          </w:tcPr>
          <w:p>
            <w:pPr>
              <w:spacing w:after="20"/>
            </w:pPr>
            <w:r>
              <w:rPr>
                <w:rFonts w:ascii="Segoe UI" w:hAnsi="Segoe UI" w:cs="Segoe UI" w:eastAsia="Segoe UI"/>
                <w:color w:val="101820"/>
                <w:sz w:val="18"/>
              </w:rPr>
              <w:t>May contain: storage_key, file_name</w:t>
            </w:r>
          </w:p>
        </w:tc>
      </w:tr>
      <w:tr>
        <w:tc>
          <w:tcPr>
            <w:tcW w:type="dxa" w:w="3395"/>
          </w:tcPr>
          <w:p>
            <w:pPr>
              <w:spacing w:after="20"/>
            </w:pPr>
            <w:r>
              <w:rPr>
                <w:rFonts w:ascii="Consolas" w:hAnsi="Consolas" w:cs="Consolas" w:eastAsia="Consolas"/>
                <w:color w:val="101820"/>
                <w:sz w:val="16"/>
              </w:rPr>
              <w:t>email_outbox</w:t>
            </w:r>
          </w:p>
        </w:tc>
        <w:tc>
          <w:tcPr>
            <w:tcW w:type="dxa" w:w="5619"/>
          </w:tcPr>
          <w:p>
            <w:pPr>
              <w:spacing w:after="20"/>
            </w:pPr>
            <w:r>
              <w:rPr>
                <w:rFonts w:ascii="Segoe UI" w:hAnsi="Segoe UI" w:cs="Segoe UI" w:eastAsia="Segoe UI"/>
                <w:color w:val="101820"/>
                <w:sz w:val="18"/>
              </w:rPr>
              <w:t>Personal: to_address, cc</w:t>
            </w:r>
          </w:p>
          <w:p>
            <w:r>
              <w:rPr>
                <w:rFonts w:ascii="Segoe UI" w:hAnsi="Segoe UI" w:cs="Segoe UI" w:eastAsia="Segoe UI"/>
                <w:color w:val="101820"/>
                <w:sz w:val="18"/>
              </w:rPr>
              <w:t>May contain: body_html, attachments</w:t>
            </w:r>
          </w:p>
        </w:tc>
      </w:tr>
      <w:tr>
        <w:tc>
          <w:tcPr>
            <w:tcW w:type="dxa" w:w="3395"/>
          </w:tcPr>
          <w:p>
            <w:pPr>
              <w:spacing w:after="20"/>
            </w:pPr>
            <w:r>
              <w:rPr>
                <w:rFonts w:ascii="Consolas" w:hAnsi="Consolas" w:cs="Consolas" w:eastAsia="Consolas"/>
                <w:color w:val="101820"/>
                <w:sz w:val="16"/>
              </w:rPr>
              <w:t>privacy_consents</w:t>
            </w:r>
          </w:p>
        </w:tc>
        <w:tc>
          <w:tcPr>
            <w:tcW w:type="dxa" w:w="5619"/>
          </w:tcPr>
          <w:p>
            <w:pPr>
              <w:spacing w:after="20"/>
            </w:pPr>
            <w:r>
              <w:rPr>
                <w:rFonts w:ascii="Segoe UI" w:hAnsi="Segoe UI" w:cs="Segoe UI" w:eastAsia="Segoe UI"/>
                <w:color w:val="101820"/>
                <w:sz w:val="18"/>
              </w:rPr>
              <w:t>May contain: evidence, withdrawal_reason</w:t>
            </w:r>
          </w:p>
        </w:tc>
      </w:tr>
      <w:tr>
        <w:tc>
          <w:tcPr>
            <w:tcW w:type="dxa" w:w="3395"/>
          </w:tcPr>
          <w:p>
            <w:pPr>
              <w:spacing w:after="20"/>
            </w:pPr>
            <w:r>
              <w:rPr>
                <w:rFonts w:ascii="Consolas" w:hAnsi="Consolas" w:cs="Consolas" w:eastAsia="Consolas"/>
                <w:color w:val="101820"/>
                <w:sz w:val="16"/>
              </w:rPr>
              <w:t>data_subject_requests</w:t>
            </w:r>
          </w:p>
        </w:tc>
        <w:tc>
          <w:tcPr>
            <w:tcW w:type="dxa" w:w="5619"/>
          </w:tcPr>
          <w:p>
            <w:pPr>
              <w:spacing w:after="20"/>
            </w:pPr>
            <w:r>
              <w:rPr>
                <w:rFonts w:ascii="Segoe UI" w:hAnsi="Segoe UI" w:cs="Segoe UI" w:eastAsia="Segoe UI"/>
                <w:color w:val="101820"/>
                <w:sz w:val="18"/>
              </w:rPr>
              <w:t>Personal: requester_name, requester_contact</w:t>
            </w:r>
          </w:p>
          <w:p>
            <w:r>
              <w:rPr>
                <w:rFonts w:ascii="Segoe UI" w:hAnsi="Segoe UI" w:cs="Segoe UI" w:eastAsia="Segoe UI"/>
                <w:color w:val="101820"/>
                <w:sz w:val="18"/>
              </w:rPr>
              <w:t>May contain: description, outcome, response_notes</w:t>
            </w:r>
          </w:p>
        </w:tc>
      </w:tr>
    </w:tbl>
    <w:p>
      <w:pPr>
        <w:spacing w:after="80"/>
      </w:pPr>
    </w:p>
    <w:p>
      <w:pPr>
        <w:pStyle w:val="Heading2"/>
      </w:pPr>
      <w:r>
        <w:rPr>
          <w:rFonts w:ascii="Segoe UI" w:hAnsi="Segoe UI" w:cs="Segoe UI" w:eastAsia="Segoe UI"/>
          <w:b/>
          <w:color w:val="0F4761"/>
          <w:sz w:val="26"/>
        </w:rPr>
        <w:t>7.3  Protection in the database</w:t>
      </w:r>
    </w:p>
    <w:p>
      <w:pPr>
        <w:spacing w:after="60"/>
        <w:numPr>
          <w:ilvl w:val="0"/>
          <w:numId w:val="3"/>
        </w:numPr>
      </w:pPr>
      <w:r>
        <w:rPr>
          <w:rFonts w:ascii="Segoe UI" w:hAnsi="Segoe UI" w:cs="Segoe UI" w:eastAsia="Segoe UI"/>
          <w:color w:val="101820"/>
          <w:sz w:val="21"/>
        </w:rPr>
        <w:t xml:space="preserve">Passwords are stored only as bcrypt hashes; reset codes only as keyed hashes; the second-factor secret is encrypted with AES-256-GCM using the key in </w:t>
      </w:r>
      <w:r>
        <w:rPr>
          <w:rFonts w:ascii="Consolas" w:hAnsi="Consolas" w:cs="Consolas" w:eastAsia="Consolas"/>
          <w:color w:val="101820"/>
          <w:sz w:val="19"/>
        </w:rPr>
        <w:t>DATA_ENCRYPTION_KEY</w:t>
      </w:r>
      <w:r>
        <w:rPr>
          <w:rFonts w:ascii="Segoe UI" w:hAnsi="Segoe UI" w:cs="Segoe UI" w:eastAsia="Segoe UI"/>
          <w:color w:val="101820"/>
          <w:sz w:val="21"/>
        </w:rPr>
        <w:t>. Payment gateway credentials are not stored in the database but read from the environment.</w:t>
      </w:r>
    </w:p>
    <w:p>
      <w:pPr>
        <w:spacing w:after="60"/>
        <w:numPr>
          <w:ilvl w:val="0"/>
          <w:numId w:val="3"/>
        </w:numPr>
      </w:pPr>
      <w:r>
        <w:rPr>
          <w:rFonts w:ascii="Segoe UI" w:hAnsi="Segoe UI" w:cs="Segoe UI" w:eastAsia="Segoe UI"/>
          <w:color w:val="101820"/>
          <w:sz w:val="21"/>
        </w:rPr>
        <w:t>Access to the data in the application follows the role permissions; the authority matrix, segregation-of-duties rules and access reviews control who may approve and who holds which roles.</w:t>
      </w:r>
    </w:p>
    <w:p>
      <w:pPr>
        <w:spacing w:after="60"/>
        <w:numPr>
          <w:ilvl w:val="0"/>
          <w:numId w:val="3"/>
        </w:numPr>
      </w:pPr>
      <w:r>
        <w:rPr>
          <w:rFonts w:ascii="Segoe UI" w:hAnsi="Segoe UI" w:cs="Segoe UI" w:eastAsia="Segoe UI"/>
          <w:color w:val="101820"/>
          <w:sz w:val="21"/>
        </w:rPr>
        <w:t xml:space="preserve">Every change to a record is in </w:t>
      </w:r>
      <w:r>
        <w:rPr>
          <w:rFonts w:ascii="Consolas" w:hAnsi="Consolas" w:cs="Consolas" w:eastAsia="Consolas"/>
          <w:color w:val="101820"/>
          <w:sz w:val="19"/>
        </w:rPr>
        <w:t>audit_log</w:t>
      </w:r>
      <w:r>
        <w:rPr>
          <w:rFonts w:ascii="Segoe UI" w:hAnsi="Segoe UI" w:cs="Segoe UI" w:eastAsia="Segoe UI"/>
          <w:color w:val="101820"/>
          <w:sz w:val="21"/>
        </w:rPr>
        <w:t xml:space="preserve"> with the user, time, IP address and the values before and after. Because the audit trail copies record values, it holds personal information too.</w:t>
      </w:r>
    </w:p>
    <w:p>
      <w:pPr>
        <w:spacing w:after="60"/>
        <w:numPr>
          <w:ilvl w:val="0"/>
          <w:numId w:val="3"/>
        </w:numPr>
      </w:pPr>
      <w:r>
        <w:rPr>
          <w:rFonts w:ascii="Segoe UI" w:hAnsi="Segoe UI" w:cs="Segoe UI" w:eastAsia="Segoe UI"/>
          <w:color w:val="101820"/>
          <w:sz w:val="21"/>
        </w:rPr>
        <w:t>The database has no column-level encryption or masking of client data; protection relies on database access control, encryption of the storage and of backups, and the application's permissions. See the Architecture, Infrastructure, Security and Privacy document.</w:t>
      </w:r>
    </w:p>
    <w:p>
      <w:pPr>
        <w:pStyle w:val="Heading2"/>
      </w:pPr>
      <w:r>
        <w:rPr>
          <w:rFonts w:ascii="Segoe UI" w:hAnsi="Segoe UI" w:cs="Segoe UI" w:eastAsia="Segoe UI"/>
          <w:b/>
          <w:color w:val="0F4761"/>
          <w:sz w:val="26"/>
        </w:rPr>
        <w:t>7.4  Retention</w:t>
      </w:r>
    </w:p>
    <w:p>
      <w:pPr>
        <w:spacing w:after="120" w:line="276" w:lineRule="auto"/>
      </w:pPr>
      <w:r>
        <w:rPr>
          <w:rFonts w:ascii="Segoe UI" w:hAnsi="Segoe UI" w:cs="Segoe UI" w:eastAsia="Segoe UI"/>
          <w:color w:val="101820"/>
          <w:sz w:val="21"/>
        </w:rPr>
        <w:t xml:space="preserve">The system has two kinds of retention. Operational rows are deleted by the daily housekeeping job after the number of days set in System Settings &gt; Housekeeping (0 means keep forever). Business and financial records are never deleted by the system. The personal data of a client or prospect can be anonymised from a data subject request once </w:t>
      </w:r>
      <w:r>
        <w:rPr>
          <w:rFonts w:ascii="Consolas" w:hAnsi="Consolas" w:cs="Consolas" w:eastAsia="Consolas"/>
          <w:color w:val="101820"/>
          <w:sz w:val="19"/>
        </w:rPr>
        <w:t>privacy.retention_years</w:t>
      </w:r>
      <w:r>
        <w:rPr>
          <w:rFonts w:ascii="Segoe UI" w:hAnsi="Segoe UI" w:cs="Segoe UI" w:eastAsia="Segoe UI"/>
          <w:color w:val="101820"/>
          <w:sz w:val="21"/>
        </w:rPr>
        <w:t xml:space="preserve"> (10 years after the last policy expiry) has passed: names are replaced by an anonymised label and contact details, addresses, ID numbers, birth date and personal notes are cleared in the party and its prospects, policies, quotations, claims and slips, while numbers, amounts and dates stay (</w:t>
      </w:r>
      <w:r>
        <w:rPr>
          <w:rFonts w:ascii="Consolas" w:hAnsi="Consolas" w:cs="Consolas" w:eastAsia="Consolas"/>
          <w:color w:val="101820"/>
          <w:sz w:val="19"/>
        </w:rPr>
        <w:t>clients.anonymised_at</w:t>
      </w:r>
      <w:r>
        <w:rPr>
          <w:rFonts w:ascii="Segoe UI" w:hAnsi="Segoe UI" w:cs="Segoe UI" w:eastAsia="Segoe UI"/>
          <w:color w:val="101820"/>
          <w:sz w:val="21"/>
        </w:rPr>
        <w:t xml:space="preserve">, </w:t>
      </w:r>
      <w:r>
        <w:rPr>
          <w:rFonts w:ascii="Consolas" w:hAnsi="Consolas" w:cs="Consolas" w:eastAsia="Consolas"/>
          <w:color w:val="101820"/>
          <w:sz w:val="19"/>
        </w:rPr>
        <w:t>leads.anonymised_at</w:t>
      </w:r>
      <w:r>
        <w:rPr>
          <w:rFonts w:ascii="Segoe UI" w:hAnsi="Segoe UI" w:cs="Segoe UI" w:eastAsia="Segoe UI"/>
          <w:color w:val="101820"/>
          <w:sz w:val="21"/>
        </w:rPr>
        <w: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712"/>
        <w:gridCol w:w="1721"/>
        <w:gridCol w:w="2727"/>
        <w:gridCol w:w="2854"/>
      </w:tblGrid>
      <w:tr>
        <w:trPr>
          <w:tblHeader w:val="true"/>
        </w:trPr>
        <w:tc>
          <w:tcPr>
            <w:tcW w:type="dxa" w:w="1712"/>
            <w:shd w:val="clear" w:color="auto" w:fill="DCE9F7"/>
          </w:tcPr>
          <w:p>
            <w:pPr>
              <w:spacing w:after="20"/>
            </w:pPr>
            <w:r>
              <w:rPr>
                <w:rFonts w:ascii="Segoe UI" w:hAnsi="Segoe UI" w:cs="Segoe UI" w:eastAsia="Segoe UI"/>
                <w:b/>
                <w:color w:val="0F4761"/>
                <w:sz w:val="18"/>
              </w:rPr>
              <w:t>Table</w:t>
            </w:r>
          </w:p>
        </w:tc>
        <w:tc>
          <w:tcPr>
            <w:tcW w:type="dxa" w:w="1721"/>
            <w:shd w:val="clear" w:color="auto" w:fill="DCE9F7"/>
          </w:tcPr>
          <w:p>
            <w:pPr>
              <w:spacing w:after="20"/>
            </w:pPr>
            <w:r>
              <w:rPr>
                <w:rFonts w:ascii="Segoe UI" w:hAnsi="Segoe UI" w:cs="Segoe UI" w:eastAsia="Segoe UI"/>
                <w:b/>
                <w:color w:val="0F4761"/>
                <w:sz w:val="18"/>
              </w:rPr>
              <w:t>Rows deleted</w:t>
            </w:r>
          </w:p>
        </w:tc>
        <w:tc>
          <w:tcPr>
            <w:tcW w:type="dxa" w:w="2727"/>
            <w:shd w:val="clear" w:color="auto" w:fill="DCE9F7"/>
          </w:tcPr>
          <w:p>
            <w:pPr>
              <w:spacing w:after="20"/>
            </w:pPr>
            <w:r>
              <w:rPr>
                <w:rFonts w:ascii="Segoe UI" w:hAnsi="Segoe UI" w:cs="Segoe UI" w:eastAsia="Segoe UI"/>
                <w:b/>
                <w:color w:val="0F4761"/>
                <w:sz w:val="18"/>
              </w:rPr>
              <w:t>Setting</w:t>
            </w:r>
          </w:p>
        </w:tc>
        <w:tc>
          <w:tcPr>
            <w:tcW w:type="dxa" w:w="2854"/>
            <w:shd w:val="clear" w:color="auto" w:fill="DCE9F7"/>
          </w:tcPr>
          <w:p>
            <w:pPr>
              <w:spacing w:after="20"/>
            </w:pPr>
            <w:r>
              <w:rPr>
                <w:rFonts w:ascii="Segoe UI" w:hAnsi="Segoe UI" w:cs="Segoe UI" w:eastAsia="Segoe UI"/>
                <w:b/>
                <w:color w:val="0F4761"/>
                <w:sz w:val="18"/>
              </w:rPr>
              <w:t>Seeded days</w:t>
            </w:r>
          </w:p>
        </w:tc>
      </w:tr>
      <w:tr>
        <w:tc>
          <w:tcPr>
            <w:tcW w:type="dxa" w:w="1712"/>
          </w:tcPr>
          <w:p>
            <w:pPr>
              <w:spacing w:after="20"/>
            </w:pPr>
            <w:r>
              <w:rPr>
                <w:rFonts w:ascii="Consolas" w:hAnsi="Consolas" w:cs="Consolas" w:eastAsia="Consolas"/>
                <w:color w:val="101820"/>
                <w:sz w:val="16"/>
              </w:rPr>
              <w:t>job_runs</w:t>
            </w:r>
          </w:p>
        </w:tc>
        <w:tc>
          <w:tcPr>
            <w:tcW w:type="dxa" w:w="1721"/>
          </w:tcPr>
          <w:p>
            <w:pPr>
              <w:spacing w:after="20"/>
            </w:pPr>
            <w:r>
              <w:rPr>
                <w:rFonts w:ascii="Segoe UI" w:hAnsi="Segoe UI" w:cs="Segoe UI" w:eastAsia="Segoe UI"/>
                <w:color w:val="101820"/>
                <w:sz w:val="18"/>
              </w:rPr>
              <w:t>Job run history</w:t>
            </w:r>
          </w:p>
        </w:tc>
        <w:tc>
          <w:tcPr>
            <w:tcW w:type="dxa" w:w="2727"/>
          </w:tcPr>
          <w:p>
            <w:pPr>
              <w:spacing w:after="20"/>
            </w:pPr>
            <w:r>
              <w:rPr>
                <w:rFonts w:ascii="Consolas" w:hAnsi="Consolas" w:cs="Consolas" w:eastAsia="Consolas"/>
                <w:color w:val="101820"/>
                <w:sz w:val="16"/>
              </w:rPr>
              <w:t>housekeeping.job_runs_days</w:t>
            </w:r>
          </w:p>
        </w:tc>
        <w:tc>
          <w:tcPr>
            <w:tcW w:type="dxa" w:w="2854"/>
          </w:tcPr>
          <w:p>
            <w:pPr>
              <w:spacing w:after="20"/>
            </w:pPr>
            <w:r>
              <w:rPr>
                <w:rFonts w:ascii="Segoe UI" w:hAnsi="Segoe UI" w:cs="Segoe UI" w:eastAsia="Segoe UI"/>
                <w:color w:val="101820"/>
                <w:sz w:val="18"/>
              </w:rPr>
              <w:t>90</w:t>
            </w:r>
          </w:p>
        </w:tc>
      </w:tr>
      <w:tr>
        <w:tc>
          <w:tcPr>
            <w:tcW w:type="dxa" w:w="1712"/>
          </w:tcPr>
          <w:p>
            <w:pPr>
              <w:spacing w:after="20"/>
            </w:pPr>
            <w:r>
              <w:rPr>
                <w:rFonts w:ascii="Consolas" w:hAnsi="Consolas" w:cs="Consolas" w:eastAsia="Consolas"/>
                <w:color w:val="101820"/>
                <w:sz w:val="16"/>
              </w:rPr>
              <w:t>email_outbox</w:t>
            </w:r>
          </w:p>
        </w:tc>
        <w:tc>
          <w:tcPr>
            <w:tcW w:type="dxa" w:w="1721"/>
          </w:tcPr>
          <w:p>
            <w:pPr>
              <w:spacing w:after="20"/>
            </w:pPr>
            <w:r>
              <w:rPr>
                <w:rFonts w:ascii="Segoe UI" w:hAnsi="Segoe UI" w:cs="Segoe UI" w:eastAsia="Segoe UI"/>
                <w:color w:val="101820"/>
                <w:sz w:val="18"/>
              </w:rPr>
              <w:t>Sent e-mails</w:t>
            </w:r>
          </w:p>
        </w:tc>
        <w:tc>
          <w:tcPr>
            <w:tcW w:type="dxa" w:w="2727"/>
          </w:tcPr>
          <w:p>
            <w:pPr>
              <w:spacing w:after="20"/>
            </w:pPr>
            <w:r>
              <w:rPr>
                <w:rFonts w:ascii="Consolas" w:hAnsi="Consolas" w:cs="Consolas" w:eastAsia="Consolas"/>
                <w:color w:val="101820"/>
                <w:sz w:val="16"/>
              </w:rPr>
              <w:t>housekeeping.email_outbox_sent_days</w:t>
            </w:r>
          </w:p>
        </w:tc>
        <w:tc>
          <w:tcPr>
            <w:tcW w:type="dxa" w:w="2854"/>
          </w:tcPr>
          <w:p>
            <w:pPr>
              <w:spacing w:after="20"/>
            </w:pPr>
            <w:r>
              <w:rPr>
                <w:rFonts w:ascii="Segoe UI" w:hAnsi="Segoe UI" w:cs="Segoe UI" w:eastAsia="Segoe UI"/>
                <w:color w:val="101820"/>
                <w:sz w:val="18"/>
              </w:rPr>
              <w:t>180</w:t>
            </w:r>
          </w:p>
        </w:tc>
      </w:tr>
      <w:tr>
        <w:tc>
          <w:tcPr>
            <w:tcW w:type="dxa" w:w="1712"/>
          </w:tcPr>
          <w:p>
            <w:pPr>
              <w:spacing w:after="20"/>
            </w:pPr>
            <w:r>
              <w:rPr>
                <w:rFonts w:ascii="Consolas" w:hAnsi="Consolas" w:cs="Consolas" w:eastAsia="Consolas"/>
                <w:color w:val="101820"/>
                <w:sz w:val="16"/>
              </w:rPr>
              <w:t>email_outbox</w:t>
            </w:r>
          </w:p>
        </w:tc>
        <w:tc>
          <w:tcPr>
            <w:tcW w:type="dxa" w:w="1721"/>
          </w:tcPr>
          <w:p>
            <w:pPr>
              <w:spacing w:after="20"/>
            </w:pPr>
            <w:r>
              <w:rPr>
                <w:rFonts w:ascii="Segoe UI" w:hAnsi="Segoe UI" w:cs="Segoe UI" w:eastAsia="Segoe UI"/>
                <w:color w:val="101820"/>
                <w:sz w:val="18"/>
              </w:rPr>
              <w:t>Failed e-mails</w:t>
            </w:r>
          </w:p>
        </w:tc>
        <w:tc>
          <w:tcPr>
            <w:tcW w:type="dxa" w:w="2727"/>
          </w:tcPr>
          <w:p>
            <w:pPr>
              <w:spacing w:after="20"/>
            </w:pPr>
            <w:r>
              <w:rPr>
                <w:rFonts w:ascii="Consolas" w:hAnsi="Consolas" w:cs="Consolas" w:eastAsia="Consolas"/>
                <w:color w:val="101820"/>
                <w:sz w:val="16"/>
              </w:rPr>
              <w:t>housekeeping.email_outbox_failed_days</w:t>
            </w:r>
          </w:p>
        </w:tc>
        <w:tc>
          <w:tcPr>
            <w:tcW w:type="dxa" w:w="2854"/>
          </w:tcPr>
          <w:p>
            <w:pPr>
              <w:spacing w:after="20"/>
            </w:pPr>
            <w:r>
              <w:rPr>
                <w:rFonts w:ascii="Segoe UI" w:hAnsi="Segoe UI" w:cs="Segoe UI" w:eastAsia="Segoe UI"/>
                <w:color w:val="101820"/>
                <w:sz w:val="18"/>
              </w:rPr>
              <w:t>730</w:t>
            </w:r>
          </w:p>
        </w:tc>
      </w:tr>
      <w:tr>
        <w:tc>
          <w:tcPr>
            <w:tcW w:type="dxa" w:w="1712"/>
          </w:tcPr>
          <w:p>
            <w:pPr>
              <w:spacing w:after="20"/>
            </w:pPr>
            <w:r>
              <w:rPr>
                <w:rFonts w:ascii="Consolas" w:hAnsi="Consolas" w:cs="Consolas" w:eastAsia="Consolas"/>
                <w:color w:val="101820"/>
                <w:sz w:val="16"/>
              </w:rPr>
              <w:t>login_history</w:t>
            </w:r>
          </w:p>
        </w:tc>
        <w:tc>
          <w:tcPr>
            <w:tcW w:type="dxa" w:w="1721"/>
          </w:tcPr>
          <w:p>
            <w:pPr>
              <w:spacing w:after="20"/>
            </w:pPr>
            <w:r>
              <w:rPr>
                <w:rFonts w:ascii="Segoe UI" w:hAnsi="Segoe UI" w:cs="Segoe UI" w:eastAsia="Segoe UI"/>
                <w:color w:val="101820"/>
                <w:sz w:val="18"/>
              </w:rPr>
              <w:t>Sign-in attempts</w:t>
            </w:r>
          </w:p>
        </w:tc>
        <w:tc>
          <w:tcPr>
            <w:tcW w:type="dxa" w:w="2727"/>
          </w:tcPr>
          <w:p>
            <w:pPr>
              <w:spacing w:after="20"/>
            </w:pPr>
            <w:r>
              <w:rPr>
                <w:rFonts w:ascii="Consolas" w:hAnsi="Consolas" w:cs="Consolas" w:eastAsia="Consolas"/>
                <w:color w:val="101820"/>
                <w:sz w:val="16"/>
              </w:rPr>
              <w:t>housekeeping.login_history_days</w:t>
            </w:r>
          </w:p>
        </w:tc>
        <w:tc>
          <w:tcPr>
            <w:tcW w:type="dxa" w:w="2854"/>
          </w:tcPr>
          <w:p>
            <w:pPr>
              <w:spacing w:after="20"/>
            </w:pPr>
            <w:r>
              <w:rPr>
                <w:rFonts w:ascii="Segoe UI" w:hAnsi="Segoe UI" w:cs="Segoe UI" w:eastAsia="Segoe UI"/>
                <w:color w:val="101820"/>
                <w:sz w:val="18"/>
              </w:rPr>
              <w:t>365</w:t>
            </w:r>
          </w:p>
        </w:tc>
      </w:tr>
      <w:tr>
        <w:tc>
          <w:tcPr>
            <w:tcW w:type="dxa" w:w="1712"/>
          </w:tcPr>
          <w:p>
            <w:pPr>
              <w:spacing w:after="20"/>
            </w:pPr>
            <w:r>
              <w:rPr>
                <w:rFonts w:ascii="Consolas" w:hAnsi="Consolas" w:cs="Consolas" w:eastAsia="Consolas"/>
                <w:color w:val="101820"/>
                <w:sz w:val="16"/>
              </w:rPr>
              <w:t>refresh_tokens</w:t>
            </w:r>
          </w:p>
        </w:tc>
        <w:tc>
          <w:tcPr>
            <w:tcW w:type="dxa" w:w="1721"/>
          </w:tcPr>
          <w:p>
            <w:pPr>
              <w:spacing w:after="20"/>
            </w:pPr>
            <w:r>
              <w:rPr>
                <w:rFonts w:ascii="Segoe UI" w:hAnsi="Segoe UI" w:cs="Segoe UI" w:eastAsia="Segoe UI"/>
                <w:color w:val="101820"/>
                <w:sz w:val="18"/>
              </w:rPr>
              <w:t>Expired or revoked sessions</w:t>
            </w:r>
          </w:p>
        </w:tc>
        <w:tc>
          <w:tcPr>
            <w:tcW w:type="dxa" w:w="2727"/>
          </w:tcPr>
          <w:p>
            <w:pPr>
              <w:spacing w:after="20"/>
            </w:pPr>
            <w:r>
              <w:rPr>
                <w:rFonts w:ascii="Consolas" w:hAnsi="Consolas" w:cs="Consolas" w:eastAsia="Consolas"/>
                <w:color w:val="101820"/>
                <w:sz w:val="16"/>
              </w:rPr>
              <w:t>housekeeping.refresh_tokens_days</w:t>
            </w:r>
          </w:p>
        </w:tc>
        <w:tc>
          <w:tcPr>
            <w:tcW w:type="dxa" w:w="2854"/>
          </w:tcPr>
          <w:p>
            <w:pPr>
              <w:spacing w:after="20"/>
            </w:pPr>
            <w:r>
              <w:rPr>
                <w:rFonts w:ascii="Segoe UI" w:hAnsi="Segoe UI" w:cs="Segoe UI" w:eastAsia="Segoe UI"/>
                <w:color w:val="101820"/>
                <w:sz w:val="18"/>
              </w:rPr>
              <w:t>30</w:t>
            </w:r>
          </w:p>
        </w:tc>
      </w:tr>
      <w:tr>
        <w:tc>
          <w:tcPr>
            <w:tcW w:type="dxa" w:w="1712"/>
          </w:tcPr>
          <w:p>
            <w:pPr>
              <w:spacing w:after="20"/>
            </w:pPr>
            <w:r>
              <w:rPr>
                <w:rFonts w:ascii="Consolas" w:hAnsi="Consolas" w:cs="Consolas" w:eastAsia="Consolas"/>
                <w:color w:val="101820"/>
                <w:sz w:val="16"/>
              </w:rPr>
              <w:t>password_resets</w:t>
            </w:r>
          </w:p>
        </w:tc>
        <w:tc>
          <w:tcPr>
            <w:tcW w:type="dxa" w:w="1721"/>
          </w:tcPr>
          <w:p>
            <w:pPr>
              <w:spacing w:after="20"/>
            </w:pPr>
            <w:r>
              <w:rPr>
                <w:rFonts w:ascii="Segoe UI" w:hAnsi="Segoe UI" w:cs="Segoe UI" w:eastAsia="Segoe UI"/>
                <w:color w:val="101820"/>
                <w:sz w:val="18"/>
              </w:rPr>
              <w:t>Used or expired reset codes</w:t>
            </w:r>
          </w:p>
        </w:tc>
        <w:tc>
          <w:tcPr>
            <w:tcW w:type="dxa" w:w="2727"/>
          </w:tcPr>
          <w:p>
            <w:pPr>
              <w:spacing w:after="20"/>
            </w:pPr>
            <w:r>
              <w:rPr>
                <w:rFonts w:ascii="Consolas" w:hAnsi="Consolas" w:cs="Consolas" w:eastAsia="Consolas"/>
                <w:color w:val="101820"/>
                <w:sz w:val="16"/>
              </w:rPr>
              <w:t>housekeeping.password_resets_days</w:t>
            </w:r>
          </w:p>
        </w:tc>
        <w:tc>
          <w:tcPr>
            <w:tcW w:type="dxa" w:w="2854"/>
          </w:tcPr>
          <w:p>
            <w:pPr>
              <w:spacing w:after="20"/>
            </w:pPr>
            <w:r>
              <w:rPr>
                <w:rFonts w:ascii="Segoe UI" w:hAnsi="Segoe UI" w:cs="Segoe UI" w:eastAsia="Segoe UI"/>
                <w:color w:val="101820"/>
                <w:sz w:val="18"/>
              </w:rPr>
              <w:t>7</w:t>
            </w:r>
          </w:p>
        </w:tc>
      </w:tr>
      <w:tr>
        <w:tc>
          <w:tcPr>
            <w:tcW w:type="dxa" w:w="1712"/>
          </w:tcPr>
          <w:p>
            <w:pPr>
              <w:spacing w:after="20"/>
            </w:pPr>
            <w:r>
              <w:rPr>
                <w:rFonts w:ascii="Consolas" w:hAnsi="Consolas" w:cs="Consolas" w:eastAsia="Consolas"/>
                <w:color w:val="101820"/>
                <w:sz w:val="16"/>
              </w:rPr>
              <w:t>notifications</w:t>
            </w:r>
          </w:p>
        </w:tc>
        <w:tc>
          <w:tcPr>
            <w:tcW w:type="dxa" w:w="1721"/>
          </w:tcPr>
          <w:p>
            <w:pPr>
              <w:spacing w:after="20"/>
            </w:pPr>
            <w:r>
              <w:rPr>
                <w:rFonts w:ascii="Segoe UI" w:hAnsi="Segoe UI" w:cs="Segoe UI" w:eastAsia="Segoe UI"/>
                <w:color w:val="101820"/>
                <w:sz w:val="18"/>
              </w:rPr>
              <w:t>Read notifications</w:t>
            </w:r>
          </w:p>
        </w:tc>
        <w:tc>
          <w:tcPr>
            <w:tcW w:type="dxa" w:w="2727"/>
          </w:tcPr>
          <w:p>
            <w:pPr>
              <w:spacing w:after="20"/>
            </w:pPr>
            <w:r>
              <w:rPr>
                <w:rFonts w:ascii="Consolas" w:hAnsi="Consolas" w:cs="Consolas" w:eastAsia="Consolas"/>
                <w:color w:val="101820"/>
                <w:sz w:val="16"/>
              </w:rPr>
              <w:t>housekeeping.notifications_read_days</w:t>
            </w:r>
          </w:p>
        </w:tc>
        <w:tc>
          <w:tcPr>
            <w:tcW w:type="dxa" w:w="2854"/>
          </w:tcPr>
          <w:p>
            <w:pPr>
              <w:spacing w:after="20"/>
            </w:pPr>
            <w:r>
              <w:rPr>
                <w:rFonts w:ascii="Segoe UI" w:hAnsi="Segoe UI" w:cs="Segoe UI" w:eastAsia="Segoe UI"/>
                <w:color w:val="101820"/>
                <w:sz w:val="18"/>
              </w:rPr>
              <w:t>180</w:t>
            </w:r>
          </w:p>
        </w:tc>
      </w:tr>
      <w:tr>
        <w:tc>
          <w:tcPr>
            <w:tcW w:type="dxa" w:w="1712"/>
          </w:tcPr>
          <w:p>
            <w:pPr>
              <w:spacing w:after="20"/>
            </w:pPr>
            <w:r>
              <w:rPr>
                <w:rFonts w:ascii="Consolas" w:hAnsi="Consolas" w:cs="Consolas" w:eastAsia="Consolas"/>
                <w:color w:val="101820"/>
                <w:sz w:val="16"/>
              </w:rPr>
              <w:t>job_queue</w:t>
            </w:r>
          </w:p>
        </w:tc>
        <w:tc>
          <w:tcPr>
            <w:tcW w:type="dxa" w:w="1721"/>
          </w:tcPr>
          <w:p>
            <w:pPr>
              <w:spacing w:after="20"/>
            </w:pPr>
            <w:r>
              <w:rPr>
                <w:rFonts w:ascii="Segoe UI" w:hAnsi="Segoe UI" w:cs="Segoe UI" w:eastAsia="Segoe UI"/>
                <w:color w:val="101820"/>
                <w:sz w:val="18"/>
              </w:rPr>
              <w:t>Completed background jobs</w:t>
            </w:r>
          </w:p>
        </w:tc>
        <w:tc>
          <w:tcPr>
            <w:tcW w:type="dxa" w:w="2727"/>
          </w:tcPr>
          <w:p>
            <w:pPr>
              <w:spacing w:after="20"/>
            </w:pPr>
            <w:r>
              <w:rPr>
                <w:rFonts w:ascii="Consolas" w:hAnsi="Consolas" w:cs="Consolas" w:eastAsia="Consolas"/>
                <w:color w:val="101820"/>
                <w:sz w:val="16"/>
              </w:rPr>
              <w:t>housekeeping.job_queue_done_days</w:t>
            </w:r>
          </w:p>
        </w:tc>
        <w:tc>
          <w:tcPr>
            <w:tcW w:type="dxa" w:w="2854"/>
          </w:tcPr>
          <w:p>
            <w:pPr>
              <w:spacing w:after="20"/>
            </w:pPr>
            <w:r>
              <w:rPr>
                <w:rFonts w:ascii="Segoe UI" w:hAnsi="Segoe UI" w:cs="Segoe UI" w:eastAsia="Segoe UI"/>
                <w:color w:val="101820"/>
                <w:sz w:val="18"/>
              </w:rPr>
              <w:t>30</w:t>
            </w:r>
          </w:p>
        </w:tc>
      </w:tr>
      <w:tr>
        <w:tc>
          <w:tcPr>
            <w:tcW w:type="dxa" w:w="1712"/>
          </w:tcPr>
          <w:p>
            <w:pPr>
              <w:spacing w:after="20"/>
            </w:pPr>
            <w:r>
              <w:rPr>
                <w:rFonts w:ascii="Consolas" w:hAnsi="Consolas" w:cs="Consolas" w:eastAsia="Consolas"/>
                <w:color w:val="101820"/>
                <w:sz w:val="16"/>
              </w:rPr>
              <w:t>audit_log</w:t>
            </w:r>
          </w:p>
        </w:tc>
        <w:tc>
          <w:tcPr>
            <w:tcW w:type="dxa" w:w="1721"/>
          </w:tcPr>
          <w:p>
            <w:pPr>
              <w:spacing w:after="20"/>
            </w:pPr>
            <w:r>
              <w:rPr>
                <w:rFonts w:ascii="Segoe UI" w:hAnsi="Segoe UI" w:cs="Segoe UI" w:eastAsia="Segoe UI"/>
                <w:color w:val="101820"/>
                <w:sz w:val="18"/>
              </w:rPr>
              <w:t>Audit entries</w:t>
            </w:r>
          </w:p>
        </w:tc>
        <w:tc>
          <w:tcPr>
            <w:tcW w:type="dxa" w:w="2727"/>
          </w:tcPr>
          <w:p>
            <w:pPr>
              <w:spacing w:after="20"/>
            </w:pPr>
            <w:r>
              <w:rPr>
                <w:rFonts w:ascii="Consolas" w:hAnsi="Consolas" w:cs="Consolas" w:eastAsia="Consolas"/>
                <w:color w:val="101820"/>
                <w:sz w:val="16"/>
              </w:rPr>
              <w:t>housekeeping.audit_log_days</w:t>
            </w:r>
          </w:p>
        </w:tc>
        <w:tc>
          <w:tcPr>
            <w:tcW w:type="dxa" w:w="2854"/>
          </w:tcPr>
          <w:p>
            <w:pPr>
              <w:spacing w:after="20"/>
            </w:pPr>
            <w:r>
              <w:rPr>
                <w:rFonts w:ascii="Segoe UI" w:hAnsi="Segoe UI" w:cs="Segoe UI" w:eastAsia="Segoe UI"/>
                <w:color w:val="101820"/>
                <w:sz w:val="18"/>
              </w:rPr>
              <w:t>0 (keep); when set, never less than 2,557 days (7 years)</w:t>
            </w:r>
          </w:p>
        </w:tc>
      </w:tr>
      <w:tr>
        <w:tc>
          <w:tcPr>
            <w:tcW w:type="dxa" w:w="1712"/>
          </w:tcPr>
          <w:p>
            <w:pPr>
              <w:spacing w:after="20"/>
            </w:pPr>
            <w:r>
              <w:rPr>
                <w:rFonts w:ascii="Consolas" w:hAnsi="Consolas" w:cs="Consolas" w:eastAsia="Consolas"/>
                <w:color w:val="101820"/>
                <w:sz w:val="16"/>
              </w:rPr>
              <w:t>generated_reports</w:t>
            </w:r>
          </w:p>
        </w:tc>
        <w:tc>
          <w:tcPr>
            <w:tcW w:type="dxa" w:w="1721"/>
          </w:tcPr>
          <w:p>
            <w:pPr>
              <w:spacing w:after="20"/>
            </w:pPr>
            <w:r>
              <w:rPr>
                <w:rFonts w:ascii="Segoe UI" w:hAnsi="Segoe UI" w:cs="Segoe UI" w:eastAsia="Segoe UI"/>
                <w:color w:val="101820"/>
                <w:sz w:val="18"/>
              </w:rPr>
              <w:t>Generated report files</w:t>
            </w:r>
          </w:p>
        </w:tc>
        <w:tc>
          <w:tcPr>
            <w:tcW w:type="dxa" w:w="2727"/>
          </w:tcPr>
          <w:p>
            <w:pPr>
              <w:spacing w:after="20"/>
            </w:pPr>
            <w:r>
              <w:rPr>
                <w:rFonts w:ascii="Consolas" w:hAnsi="Consolas" w:cs="Consolas" w:eastAsia="Consolas"/>
                <w:color w:val="101820"/>
                <w:sz w:val="16"/>
              </w:rPr>
              <w:t>reports.retention_days</w:t>
            </w:r>
            <w:r>
              <w:rPr>
                <w:rFonts w:ascii="Segoe UI" w:hAnsi="Segoe UI" w:cs="Segoe UI" w:eastAsia="Segoe UI"/>
                <w:color w:val="101820"/>
                <w:sz w:val="18"/>
              </w:rPr>
              <w:t xml:space="preserve"> (daily reports job)</w:t>
            </w:r>
          </w:p>
        </w:tc>
        <w:tc>
          <w:tcPr>
            <w:tcW w:type="dxa" w:w="2854"/>
          </w:tcPr>
          <w:p>
            <w:pPr>
              <w:spacing w:after="20"/>
            </w:pPr>
            <w:r>
              <w:rPr>
                <w:rFonts w:ascii="Segoe UI" w:hAnsi="Segoe UI" w:cs="Segoe UI" w:eastAsia="Segoe UI"/>
                <w:color w:val="101820"/>
                <w:sz w:val="18"/>
              </w:rPr>
              <w:t>90</w:t>
            </w:r>
          </w:p>
        </w:tc>
      </w:tr>
    </w:tbl>
    <w:p>
      <w:pPr>
        <w:spacing w:after="80"/>
      </w:pPr>
    </w:p>
    <w:p>
      <w:pPr>
        <w:spacing w:after="120" w:line="276" w:lineRule="auto"/>
      </w:pPr>
      <w:r>
        <w:rPr>
          <w:rFonts w:ascii="Segoe UI" w:hAnsi="Segoe UI" w:cs="Segoe UI" w:eastAsia="Segoe UI"/>
          <w:color w:val="101820"/>
          <w:sz w:val="21"/>
        </w:rPr>
        <w:t>Each table also carries a retention class in the workbook (sheet Tables):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521"/>
        <w:gridCol w:w="907"/>
        <w:gridCol w:w="6586"/>
      </w:tblGrid>
      <w:tr>
        <w:trPr>
          <w:tblHeader w:val="true"/>
        </w:trPr>
        <w:tc>
          <w:tcPr>
            <w:tcW w:type="dxa" w:w="1521"/>
            <w:shd w:val="clear" w:color="auto" w:fill="DCE9F7"/>
          </w:tcPr>
          <w:p>
            <w:pPr>
              <w:spacing w:after="20"/>
            </w:pPr>
            <w:r>
              <w:rPr>
                <w:rFonts w:ascii="Segoe UI" w:hAnsi="Segoe UI" w:cs="Segoe UI" w:eastAsia="Segoe UI"/>
                <w:b/>
                <w:color w:val="0F4761"/>
                <w:sz w:val="18"/>
              </w:rPr>
              <w:t>Class</w:t>
            </w:r>
          </w:p>
        </w:tc>
        <w:tc>
          <w:tcPr>
            <w:tcW w:type="dxa" w:w="907"/>
            <w:shd w:val="clear" w:color="auto" w:fill="DCE9F7"/>
          </w:tcPr>
          <w:p>
            <w:pPr>
              <w:spacing w:after="20"/>
            </w:pPr>
            <w:r>
              <w:rPr>
                <w:rFonts w:ascii="Segoe UI" w:hAnsi="Segoe UI" w:cs="Segoe UI" w:eastAsia="Segoe UI"/>
                <w:b/>
                <w:color w:val="0F4761"/>
                <w:sz w:val="18"/>
              </w:rPr>
              <w:t>Tables</w:t>
            </w:r>
          </w:p>
        </w:tc>
        <w:tc>
          <w:tcPr>
            <w:tcW w:type="dxa" w:w="6586"/>
            <w:shd w:val="clear" w:color="auto" w:fill="DCE9F7"/>
          </w:tcPr>
          <w:p>
            <w:pPr>
              <w:spacing w:after="20"/>
            </w:pPr>
            <w:r>
              <w:rPr>
                <w:rFonts w:ascii="Segoe UI" w:hAnsi="Segoe UI" w:cs="Segoe UI" w:eastAsia="Segoe UI"/>
                <w:b/>
                <w:color w:val="0F4761"/>
                <w:sz w:val="18"/>
              </w:rPr>
              <w:t>Handling</w:t>
            </w:r>
          </w:p>
        </w:tc>
      </w:tr>
      <w:tr>
        <w:tc>
          <w:tcPr>
            <w:tcW w:type="dxa" w:w="1521"/>
          </w:tcPr>
          <w:p>
            <w:pPr>
              <w:spacing w:after="20"/>
            </w:pPr>
            <w:r>
              <w:rPr>
                <w:rFonts w:ascii="Segoe UI" w:hAnsi="Segoe UI" w:cs="Segoe UI" w:eastAsia="Segoe UI"/>
                <w:color w:val="101820"/>
                <w:sz w:val="18"/>
              </w:rPr>
              <w:t>Financial</w:t>
            </w:r>
          </w:p>
        </w:tc>
        <w:tc>
          <w:tcPr>
            <w:tcW w:type="dxa" w:w="907"/>
          </w:tcPr>
          <w:p>
            <w:pPr>
              <w:spacing w:after="20"/>
            </w:pPr>
            <w:r>
              <w:rPr>
                <w:rFonts w:ascii="Segoe UI" w:hAnsi="Segoe UI" w:cs="Segoe UI" w:eastAsia="Segoe UI"/>
                <w:color w:val="101820"/>
                <w:sz w:val="18"/>
              </w:rPr>
              <w:t>56</w:t>
            </w:r>
          </w:p>
        </w:tc>
        <w:tc>
          <w:tcPr>
            <w:tcW w:type="dxa" w:w="6586"/>
          </w:tcPr>
          <w:p>
            <w:pPr>
              <w:spacing w:after="20"/>
            </w:pPr>
            <w:r>
              <w:rPr>
                <w:rFonts w:ascii="Segoe UI" w:hAnsi="Segoe UI" w:cs="Segoe UI" w:eastAsia="Segoe UI"/>
                <w:color w:val="101820"/>
                <w:sz w:val="18"/>
              </w:rPr>
              <w:t>Ledger, bills, receipts, payments, commissions, remittances, reconciliations, tax certificates. Kept for the statutory record-keeping period; cancelled or reversed, never deleted.</w:t>
            </w:r>
          </w:p>
        </w:tc>
      </w:tr>
      <w:tr>
        <w:tc>
          <w:tcPr>
            <w:tcW w:type="dxa" w:w="1521"/>
          </w:tcPr>
          <w:p>
            <w:pPr>
              <w:spacing w:after="20"/>
            </w:pPr>
            <w:r>
              <w:rPr>
                <w:rFonts w:ascii="Segoe UI" w:hAnsi="Segoe UI" w:cs="Segoe UI" w:eastAsia="Segoe UI"/>
                <w:color w:val="101820"/>
                <w:sz w:val="18"/>
              </w:rPr>
              <w:t>Transaction</w:t>
            </w:r>
          </w:p>
        </w:tc>
        <w:tc>
          <w:tcPr>
            <w:tcW w:type="dxa" w:w="907"/>
          </w:tcPr>
          <w:p>
            <w:pPr>
              <w:spacing w:after="20"/>
            </w:pPr>
            <w:r>
              <w:rPr>
                <w:rFonts w:ascii="Segoe UI" w:hAnsi="Segoe UI" w:cs="Segoe UI" w:eastAsia="Segoe UI"/>
                <w:color w:val="101820"/>
                <w:sz w:val="18"/>
              </w:rPr>
              <w:t>25</w:t>
            </w:r>
          </w:p>
        </w:tc>
        <w:tc>
          <w:tcPr>
            <w:tcW w:type="dxa" w:w="6586"/>
          </w:tcPr>
          <w:p>
            <w:pPr>
              <w:spacing w:after="20"/>
            </w:pPr>
            <w:r>
              <w:rPr>
                <w:rFonts w:ascii="Segoe UI" w:hAnsi="Segoe UI" w:cs="Segoe UI" w:eastAsia="Segoe UI"/>
                <w:color w:val="101820"/>
                <w:sz w:val="18"/>
              </w:rPr>
              <w:t>Leads, quotations, placements, policies, endorsements, claims, renewals, reinsurance. Kept for the life of the policy or claim plus the regulatory period.</w:t>
            </w:r>
          </w:p>
        </w:tc>
      </w:tr>
      <w:tr>
        <w:tc>
          <w:tcPr>
            <w:tcW w:type="dxa" w:w="1521"/>
          </w:tcPr>
          <w:p>
            <w:pPr>
              <w:spacing w:after="20"/>
            </w:pPr>
            <w:r>
              <w:rPr>
                <w:rFonts w:ascii="Segoe UI" w:hAnsi="Segoe UI" w:cs="Segoe UI" w:eastAsia="Segoe UI"/>
                <w:color w:val="101820"/>
                <w:sz w:val="18"/>
              </w:rPr>
              <w:t>Reference</w:t>
            </w:r>
          </w:p>
        </w:tc>
        <w:tc>
          <w:tcPr>
            <w:tcW w:type="dxa" w:w="907"/>
          </w:tcPr>
          <w:p>
            <w:pPr>
              <w:spacing w:after="20"/>
            </w:pPr>
            <w:r>
              <w:rPr>
                <w:rFonts w:ascii="Segoe UI" w:hAnsi="Segoe UI" w:cs="Segoe UI" w:eastAsia="Segoe UI"/>
                <w:color w:val="101820"/>
                <w:sz w:val="18"/>
              </w:rPr>
              <w:t>61</w:t>
            </w:r>
          </w:p>
        </w:tc>
        <w:tc>
          <w:tcPr>
            <w:tcW w:type="dxa" w:w="6586"/>
          </w:tcPr>
          <w:p>
            <w:pPr>
              <w:spacing w:after="20"/>
            </w:pPr>
            <w:r>
              <w:rPr>
                <w:rFonts w:ascii="Segoe UI" w:hAnsi="Segoe UI" w:cs="Segoe UI" w:eastAsia="Segoe UI"/>
                <w:color w:val="101820"/>
                <w:sz w:val="18"/>
              </w:rPr>
              <w:t>Masters, settings, posting rules, number series, roles. Kept while in use; changes audited.</w:t>
            </w:r>
          </w:p>
        </w:tc>
      </w:tr>
      <w:tr>
        <w:tc>
          <w:tcPr>
            <w:tcW w:type="dxa" w:w="1521"/>
          </w:tcPr>
          <w:p>
            <w:pPr>
              <w:spacing w:after="20"/>
            </w:pPr>
            <w:r>
              <w:rPr>
                <w:rFonts w:ascii="Segoe UI" w:hAnsi="Segoe UI" w:cs="Segoe UI" w:eastAsia="Segoe UI"/>
                <w:color w:val="101820"/>
                <w:sz w:val="18"/>
              </w:rPr>
              <w:t>Log / audit</w:t>
            </w:r>
          </w:p>
        </w:tc>
        <w:tc>
          <w:tcPr>
            <w:tcW w:type="dxa" w:w="907"/>
          </w:tcPr>
          <w:p>
            <w:pPr>
              <w:spacing w:after="20"/>
            </w:pPr>
            <w:r>
              <w:rPr>
                <w:rFonts w:ascii="Segoe UI" w:hAnsi="Segoe UI" w:cs="Segoe UI" w:eastAsia="Segoe UI"/>
                <w:color w:val="101820"/>
                <w:sz w:val="18"/>
              </w:rPr>
              <w:t>21</w:t>
            </w:r>
          </w:p>
        </w:tc>
        <w:tc>
          <w:tcPr>
            <w:tcW w:type="dxa" w:w="6586"/>
          </w:tcPr>
          <w:p>
            <w:pPr>
              <w:spacing w:after="20"/>
            </w:pPr>
            <w:r>
              <w:rPr>
                <w:rFonts w:ascii="Segoe UI" w:hAnsi="Segoe UI" w:cs="Segoe UI" w:eastAsia="Segoe UI"/>
                <w:color w:val="101820"/>
                <w:sz w:val="18"/>
              </w:rPr>
              <w:t>Audit trail, histories, sign-in history, job runs. Kept for the audit period.</w:t>
            </w:r>
          </w:p>
        </w:tc>
      </w:tr>
      <w:tr>
        <w:tc>
          <w:tcPr>
            <w:tcW w:type="dxa" w:w="1521"/>
          </w:tcPr>
          <w:p>
            <w:pPr>
              <w:spacing w:after="20"/>
            </w:pPr>
            <w:r>
              <w:rPr>
                <w:rFonts w:ascii="Segoe UI" w:hAnsi="Segoe UI" w:cs="Segoe UI" w:eastAsia="Segoe UI"/>
                <w:color w:val="101820"/>
                <w:sz w:val="18"/>
              </w:rPr>
              <w:t>Temporary</w:t>
            </w:r>
          </w:p>
        </w:tc>
        <w:tc>
          <w:tcPr>
            <w:tcW w:type="dxa" w:w="907"/>
          </w:tcPr>
          <w:p>
            <w:pPr>
              <w:spacing w:after="20"/>
            </w:pPr>
            <w:r>
              <w:rPr>
                <w:rFonts w:ascii="Segoe UI" w:hAnsi="Segoe UI" w:cs="Segoe UI" w:eastAsia="Segoe UI"/>
                <w:color w:val="101820"/>
                <w:sz w:val="18"/>
              </w:rPr>
              <w:t>6</w:t>
            </w:r>
          </w:p>
        </w:tc>
        <w:tc>
          <w:tcPr>
            <w:tcW w:type="dxa" w:w="6586"/>
          </w:tcPr>
          <w:p>
            <w:pPr>
              <w:spacing w:after="20"/>
            </w:pPr>
            <w:r>
              <w:rPr>
                <w:rFonts w:ascii="Segoe UI" w:hAnsi="Segoe UI" w:cs="Segoe UI" w:eastAsia="Segoe UI"/>
                <w:color w:val="101820"/>
                <w:sz w:val="18"/>
              </w:rPr>
              <w:t>Tokens, reset codes, outbox, queue, notifications, generated files. Purged by housekeeping.</w:t>
            </w:r>
          </w:p>
        </w:tc>
      </w:tr>
    </w:tbl>
    <w:p>
      <w:pPr>
        <w:spacing w:after="80"/>
      </w:pPr>
    </w:p>
    <w:p>
      <w:pPr>
        <w:shd w:val="clear" w:color="auto" w:fill="EAF2FB"/>
        <w:spacing w:after="160"/>
        <w:ind w:left="170"/>
      </w:pPr>
      <w:r>
        <w:rPr>
          <w:rFonts w:ascii="Segoe UI" w:hAnsi="Segoe UI" w:cs="Segoe UI" w:eastAsia="Segoe UI"/>
          <w:color w:val="101820"/>
          <w:sz w:val="20"/>
        </w:rPr>
        <w:t>Recommendation, to be confirmed by the broker's Data Protection Officer and finance: set the retention period of financial and transaction records to the longest period required by the BIR, the Insurance Commission and the broker's own policy, and apply the DPA principle of proportionality to prospects that never became clients (leads with no quotation or policy). The application has no anonymisation or erasure function for clients and leads; a data subject's request for erasure or blocking is handled by the support team with a reviewed database script, keeping the records that a statutory retention period still requires.</w:t>
      </w:r>
    </w:p>
    <w:p>
      <w:pPr>
        <w:pStyle w:val="Heading1"/>
        <w:pageBreakBefore/>
      </w:pPr>
      <w:r>
        <w:rPr>
          <w:rFonts w:ascii="Segoe UI" w:hAnsi="Segoe UI" w:cs="Segoe UI" w:eastAsia="Segoe UI"/>
          <w:b/>
          <w:color w:val="0F4761"/>
          <w:sz w:val="32"/>
        </w:rPr>
        <w:t>8.  Appendix A: Table list</w:t>
      </w:r>
    </w:p>
    <w:p>
      <w:pPr>
        <w:spacing w:after="120" w:line="276" w:lineRule="auto"/>
      </w:pPr>
      <w:r>
        <w:rPr>
          <w:rFonts w:ascii="Segoe UI" w:hAnsi="Segoe UI" w:cs="Segoe UI" w:eastAsia="Segoe UI"/>
          <w:color w:val="101820"/>
          <w:sz w:val="21"/>
        </w:rPr>
        <w:t>This appendix lists every table and view with a one-line description and the number of rows in the loaded test database. The columns of each table are in the workbook, sheet Columns.</w:t>
      </w:r>
    </w:p>
    <w:p>
      <w:pPr>
        <w:pStyle w:val="Heading2"/>
      </w:pPr>
      <w:r>
        <w:rPr>
          <w:rFonts w:ascii="Segoe UI" w:hAnsi="Segoe UI" w:cs="Segoe UI" w:eastAsia="Segoe UI"/>
          <w:b/>
          <w:color w:val="0F4761"/>
          <w:sz w:val="26"/>
        </w:rPr>
        <w:t>8.1  Party and client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24"/>
        <w:gridCol w:w="5583"/>
        <w:gridCol w:w="907"/>
      </w:tblGrid>
      <w:tr>
        <w:trPr>
          <w:tblHeader w:val="true"/>
        </w:trPr>
        <w:tc>
          <w:tcPr>
            <w:tcW w:type="dxa" w:w="2524"/>
            <w:shd w:val="clear" w:color="auto" w:fill="DCE9F7"/>
          </w:tcPr>
          <w:p>
            <w:pPr>
              <w:spacing w:after="20"/>
            </w:pPr>
            <w:r>
              <w:rPr>
                <w:rFonts w:ascii="Segoe UI" w:hAnsi="Segoe UI" w:cs="Segoe UI" w:eastAsia="Segoe UI"/>
                <w:b/>
                <w:color w:val="0F4761"/>
                <w:sz w:val="18"/>
              </w:rPr>
              <w:t>Table</w:t>
            </w:r>
          </w:p>
        </w:tc>
        <w:tc>
          <w:tcPr>
            <w:tcW w:type="dxa" w:w="5583"/>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524"/>
          </w:tcPr>
          <w:p>
            <w:pPr>
              <w:spacing w:after="20"/>
            </w:pPr>
            <w:r>
              <w:rPr>
                <w:rFonts w:ascii="Consolas" w:hAnsi="Consolas" w:cs="Consolas" w:eastAsia="Consolas"/>
                <w:color w:val="101820"/>
                <w:sz w:val="16"/>
              </w:rPr>
              <w:t>banks</w:t>
            </w:r>
          </w:p>
        </w:tc>
        <w:tc>
          <w:tcPr>
            <w:tcW w:type="dxa" w:w="5583"/>
          </w:tcPr>
          <w:p>
            <w:pPr>
              <w:spacing w:after="20"/>
            </w:pPr>
            <w:r>
              <w:rPr>
                <w:rFonts w:ascii="Segoe UI" w:hAnsi="Segoe UI" w:cs="Segoe UI" w:eastAsia="Segoe UI"/>
                <w:color w:val="101820"/>
                <w:sz w:val="18"/>
              </w:rPr>
              <w:t>Banks and mortgagees</w:t>
            </w:r>
          </w:p>
        </w:tc>
        <w:tc>
          <w:tcPr>
            <w:tcW w:type="dxa" w:w="907"/>
          </w:tcPr>
          <w:p>
            <w:pPr>
              <w:spacing w:after="20"/>
            </w:pPr>
            <w:r>
              <w:rPr>
                <w:rFonts w:ascii="Segoe UI" w:hAnsi="Segoe UI" w:cs="Segoe UI" w:eastAsia="Segoe UI"/>
                <w:color w:val="101820"/>
                <w:sz w:val="18"/>
              </w:rPr>
              <w:t>6</w:t>
            </w:r>
          </w:p>
        </w:tc>
      </w:tr>
      <w:tr>
        <w:tc>
          <w:tcPr>
            <w:tcW w:type="dxa" w:w="2524"/>
          </w:tcPr>
          <w:p>
            <w:pPr>
              <w:spacing w:after="20"/>
            </w:pPr>
            <w:r>
              <w:rPr>
                <w:rFonts w:ascii="Consolas" w:hAnsi="Consolas" w:cs="Consolas" w:eastAsia="Consolas"/>
                <w:color w:val="101820"/>
                <w:sz w:val="16"/>
              </w:rPr>
              <w:t>branches</w:t>
            </w:r>
          </w:p>
        </w:tc>
        <w:tc>
          <w:tcPr>
            <w:tcW w:type="dxa" w:w="5583"/>
          </w:tcPr>
          <w:p>
            <w:pPr>
              <w:spacing w:after="20"/>
            </w:pPr>
            <w:r>
              <w:rPr>
                <w:rFonts w:ascii="Segoe UI" w:hAnsi="Segoe UI" w:cs="Segoe UI" w:eastAsia="Segoe UI"/>
                <w:color w:val="101820"/>
                <w:sz w:val="18"/>
              </w:rPr>
              <w:t>Broker branches</w:t>
            </w:r>
          </w:p>
        </w:tc>
        <w:tc>
          <w:tcPr>
            <w:tcW w:type="dxa" w:w="907"/>
          </w:tcPr>
          <w:p>
            <w:pPr>
              <w:spacing w:after="20"/>
            </w:pPr>
            <w:r>
              <w:rPr>
                <w:rFonts w:ascii="Segoe UI" w:hAnsi="Segoe UI" w:cs="Segoe UI" w:eastAsia="Segoe UI"/>
                <w:color w:val="101820"/>
                <w:sz w:val="18"/>
              </w:rPr>
              <w:t>1</w:t>
            </w:r>
          </w:p>
        </w:tc>
      </w:tr>
      <w:tr>
        <w:tc>
          <w:tcPr>
            <w:tcW w:type="dxa" w:w="2524"/>
          </w:tcPr>
          <w:p>
            <w:pPr>
              <w:spacing w:after="20"/>
            </w:pPr>
            <w:r>
              <w:rPr>
                <w:rFonts w:ascii="Consolas" w:hAnsi="Consolas" w:cs="Consolas" w:eastAsia="Consolas"/>
                <w:color w:val="101820"/>
                <w:sz w:val="16"/>
              </w:rPr>
              <w:t>cities</w:t>
            </w:r>
          </w:p>
        </w:tc>
        <w:tc>
          <w:tcPr>
            <w:tcW w:type="dxa" w:w="5583"/>
          </w:tcPr>
          <w:p>
            <w:pPr>
              <w:spacing w:after="20"/>
            </w:pPr>
            <w:r>
              <w:rPr>
                <w:rFonts w:ascii="Segoe UI" w:hAnsi="Segoe UI" w:cs="Segoe UI" w:eastAsia="Segoe UI"/>
                <w:color w:val="101820"/>
                <w:sz w:val="18"/>
              </w:rPr>
              <w:t>Cities and municipalities</w:t>
            </w:r>
          </w:p>
        </w:tc>
        <w:tc>
          <w:tcPr>
            <w:tcW w:type="dxa" w:w="907"/>
          </w:tcPr>
          <w:p>
            <w:pPr>
              <w:spacing w:after="20"/>
            </w:pPr>
            <w:r>
              <w:rPr>
                <w:rFonts w:ascii="Segoe UI" w:hAnsi="Segoe UI" w:cs="Segoe UI" w:eastAsia="Segoe UI"/>
                <w:color w:val="101820"/>
                <w:sz w:val="18"/>
              </w:rPr>
              <w:t>49</w:t>
            </w:r>
          </w:p>
        </w:tc>
      </w:tr>
      <w:tr>
        <w:tc>
          <w:tcPr>
            <w:tcW w:type="dxa" w:w="2524"/>
          </w:tcPr>
          <w:p>
            <w:pPr>
              <w:spacing w:after="20"/>
            </w:pPr>
            <w:r>
              <w:rPr>
                <w:rFonts w:ascii="Consolas" w:hAnsi="Consolas" w:cs="Consolas" w:eastAsia="Consolas"/>
                <w:color w:val="101820"/>
                <w:sz w:val="16"/>
              </w:rPr>
              <w:t>clients</w:t>
            </w:r>
          </w:p>
        </w:tc>
        <w:tc>
          <w:tcPr>
            <w:tcW w:type="dxa" w:w="5583"/>
          </w:tcPr>
          <w:p>
            <w:pPr>
              <w:spacing w:after="20"/>
            </w:pPr>
            <w:r>
              <w:rPr>
                <w:rFonts w:ascii="Segoe UI" w:hAnsi="Segoe UI" w:cs="Segoe UI" w:eastAsia="Segoe UI"/>
                <w:color w:val="101820"/>
                <w:sz w:val="18"/>
              </w:rPr>
              <w:t>Clients (insured parties) with KYC fields and owner</w:t>
            </w:r>
          </w:p>
        </w:tc>
        <w:tc>
          <w:tcPr>
            <w:tcW w:type="dxa" w:w="907"/>
          </w:tcPr>
          <w:p>
            <w:pPr>
              <w:spacing w:after="20"/>
            </w:pPr>
            <w:r>
              <w:rPr>
                <w:rFonts w:ascii="Segoe UI" w:hAnsi="Segoe UI" w:cs="Segoe UI" w:eastAsia="Segoe UI"/>
                <w:color w:val="101820"/>
                <w:sz w:val="18"/>
              </w:rPr>
              <w:t>68</w:t>
            </w:r>
          </w:p>
        </w:tc>
      </w:tr>
      <w:tr>
        <w:tc>
          <w:tcPr>
            <w:tcW w:type="dxa" w:w="2524"/>
          </w:tcPr>
          <w:p>
            <w:pPr>
              <w:spacing w:after="20"/>
            </w:pPr>
            <w:r>
              <w:rPr>
                <w:rFonts w:ascii="Consolas" w:hAnsi="Consolas" w:cs="Consolas" w:eastAsia="Consolas"/>
                <w:color w:val="101820"/>
                <w:sz w:val="16"/>
              </w:rPr>
              <w:t>countries</w:t>
            </w:r>
          </w:p>
        </w:tc>
        <w:tc>
          <w:tcPr>
            <w:tcW w:type="dxa" w:w="5583"/>
          </w:tcPr>
          <w:p>
            <w:pPr>
              <w:spacing w:after="20"/>
            </w:pPr>
            <w:r>
              <w:rPr>
                <w:rFonts w:ascii="Segoe UI" w:hAnsi="Segoe UI" w:cs="Segoe UI" w:eastAsia="Segoe UI"/>
                <w:color w:val="101820"/>
                <w:sz w:val="18"/>
              </w:rPr>
              <w:t>Countries</w:t>
            </w:r>
          </w:p>
        </w:tc>
        <w:tc>
          <w:tcPr>
            <w:tcW w:type="dxa" w:w="907"/>
          </w:tcPr>
          <w:p>
            <w:pPr>
              <w:spacing w:after="20"/>
            </w:pPr>
            <w:r>
              <w:rPr>
                <w:rFonts w:ascii="Segoe UI" w:hAnsi="Segoe UI" w:cs="Segoe UI" w:eastAsia="Segoe UI"/>
                <w:color w:val="101820"/>
                <w:sz w:val="18"/>
              </w:rPr>
              <w:t>5</w:t>
            </w:r>
          </w:p>
        </w:tc>
      </w:tr>
      <w:tr>
        <w:tc>
          <w:tcPr>
            <w:tcW w:type="dxa" w:w="2524"/>
          </w:tcPr>
          <w:p>
            <w:pPr>
              <w:spacing w:after="20"/>
            </w:pPr>
            <w:r>
              <w:rPr>
                <w:rFonts w:ascii="Consolas" w:hAnsi="Consolas" w:cs="Consolas" w:eastAsia="Consolas"/>
                <w:color w:val="101820"/>
                <w:sz w:val="16"/>
              </w:rPr>
              <w:t>districts</w:t>
            </w:r>
          </w:p>
        </w:tc>
        <w:tc>
          <w:tcPr>
            <w:tcW w:type="dxa" w:w="5583"/>
          </w:tcPr>
          <w:p>
            <w:pPr>
              <w:spacing w:after="20"/>
            </w:pPr>
            <w:r>
              <w:rPr>
                <w:rFonts w:ascii="Segoe UI" w:hAnsi="Segoe UI" w:cs="Segoe UI" w:eastAsia="Segoe UI"/>
                <w:color w:val="101820"/>
                <w:sz w:val="18"/>
              </w:rPr>
              <w:t>Districts / barangays with postal code</w:t>
            </w:r>
          </w:p>
        </w:tc>
        <w:tc>
          <w:tcPr>
            <w:tcW w:type="dxa" w:w="907"/>
          </w:tcPr>
          <w:p>
            <w:pPr>
              <w:spacing w:after="20"/>
            </w:pPr>
            <w:r>
              <w:rPr>
                <w:rFonts w:ascii="Segoe UI" w:hAnsi="Segoe UI" w:cs="Segoe UI" w:eastAsia="Segoe UI"/>
                <w:color w:val="101820"/>
                <w:sz w:val="18"/>
              </w:rPr>
              <w:t>26</w:t>
            </w:r>
          </w:p>
        </w:tc>
      </w:tr>
      <w:tr>
        <w:tc>
          <w:tcPr>
            <w:tcW w:type="dxa" w:w="2524"/>
          </w:tcPr>
          <w:p>
            <w:pPr>
              <w:spacing w:after="20"/>
            </w:pPr>
            <w:r>
              <w:rPr>
                <w:rFonts w:ascii="Consolas" w:hAnsi="Consolas" w:cs="Consolas" w:eastAsia="Consolas"/>
                <w:color w:val="101820"/>
                <w:sz w:val="16"/>
              </w:rPr>
              <w:t>insurance_companies</w:t>
            </w:r>
          </w:p>
        </w:tc>
        <w:tc>
          <w:tcPr>
            <w:tcW w:type="dxa" w:w="5583"/>
          </w:tcPr>
          <w:p>
            <w:pPr>
              <w:spacing w:after="20"/>
            </w:pPr>
            <w:r>
              <w:rPr>
                <w:rFonts w:ascii="Segoe UI" w:hAnsi="Segoe UI" w:cs="Segoe UI" w:eastAsia="Segoe UI"/>
                <w:color w:val="101820"/>
                <w:sz w:val="18"/>
              </w:rPr>
              <w:t>Insurers (principals): contact, default commission rate, credit terms, billing mode</w:t>
            </w:r>
          </w:p>
        </w:tc>
        <w:tc>
          <w:tcPr>
            <w:tcW w:type="dxa" w:w="907"/>
          </w:tcPr>
          <w:p>
            <w:pPr>
              <w:spacing w:after="20"/>
            </w:pPr>
            <w:r>
              <w:rPr>
                <w:rFonts w:ascii="Segoe UI" w:hAnsi="Segoe UI" w:cs="Segoe UI" w:eastAsia="Segoe UI"/>
                <w:color w:val="101820"/>
                <w:sz w:val="18"/>
              </w:rPr>
              <w:t>13</w:t>
            </w:r>
          </w:p>
        </w:tc>
      </w:tr>
      <w:tr>
        <w:tc>
          <w:tcPr>
            <w:tcW w:type="dxa" w:w="2524"/>
          </w:tcPr>
          <w:p>
            <w:pPr>
              <w:spacing w:after="20"/>
            </w:pPr>
            <w:r>
              <w:rPr>
                <w:rFonts w:ascii="Consolas" w:hAnsi="Consolas" w:cs="Consolas" w:eastAsia="Consolas"/>
                <w:color w:val="101820"/>
                <w:sz w:val="16"/>
              </w:rPr>
              <w:t>postal_codes</w:t>
            </w:r>
          </w:p>
        </w:tc>
        <w:tc>
          <w:tcPr>
            <w:tcW w:type="dxa" w:w="5583"/>
          </w:tcPr>
          <w:p>
            <w:pPr>
              <w:spacing w:after="20"/>
            </w:pPr>
            <w:r>
              <w:rPr>
                <w:rFonts w:ascii="Segoe UI" w:hAnsi="Segoe UI" w:cs="Segoe UI" w:eastAsia="Segoe UI"/>
                <w:color w:val="101820"/>
                <w:sz w:val="18"/>
              </w:rPr>
              <w:t>Postal code lookup (province, city, district)</w:t>
            </w:r>
          </w:p>
        </w:tc>
        <w:tc>
          <w:tcPr>
            <w:tcW w:type="dxa" w:w="907"/>
          </w:tcPr>
          <w:p>
            <w:pPr>
              <w:spacing w:after="20"/>
            </w:pPr>
            <w:r>
              <w:rPr>
                <w:rFonts w:ascii="Segoe UI" w:hAnsi="Segoe UI" w:cs="Segoe UI" w:eastAsia="Segoe UI"/>
                <w:color w:val="101820"/>
                <w:sz w:val="18"/>
              </w:rPr>
              <w:t>26</w:t>
            </w:r>
          </w:p>
        </w:tc>
      </w:tr>
      <w:tr>
        <w:tc>
          <w:tcPr>
            <w:tcW w:type="dxa" w:w="2524"/>
          </w:tcPr>
          <w:p>
            <w:pPr>
              <w:spacing w:after="20"/>
            </w:pPr>
            <w:r>
              <w:rPr>
                <w:rFonts w:ascii="Consolas" w:hAnsi="Consolas" w:cs="Consolas" w:eastAsia="Consolas"/>
                <w:color w:val="101820"/>
                <w:sz w:val="16"/>
              </w:rPr>
              <w:t>signatories</w:t>
            </w:r>
          </w:p>
        </w:tc>
        <w:tc>
          <w:tcPr>
            <w:tcW w:type="dxa" w:w="5583"/>
          </w:tcPr>
          <w:p>
            <w:pPr>
              <w:spacing w:after="20"/>
            </w:pPr>
            <w:r>
              <w:rPr>
                <w:rFonts w:ascii="Segoe UI" w:hAnsi="Segoe UI" w:cs="Segoe UI" w:eastAsia="Segoe UI"/>
                <w:color w:val="101820"/>
                <w:sz w:val="18"/>
              </w:rPr>
              <w:t>Authorised signatories for documents</w:t>
            </w:r>
          </w:p>
        </w:tc>
        <w:tc>
          <w:tcPr>
            <w:tcW w:type="dxa" w:w="907"/>
          </w:tcPr>
          <w:p>
            <w:pPr>
              <w:spacing w:after="20"/>
            </w:pPr>
            <w:r>
              <w:rPr>
                <w:rFonts w:ascii="Segoe UI" w:hAnsi="Segoe UI" w:cs="Segoe UI" w:eastAsia="Segoe UI"/>
                <w:color w:val="101820"/>
                <w:sz w:val="18"/>
              </w:rPr>
              <w:t>0</w:t>
            </w:r>
          </w:p>
        </w:tc>
      </w:tr>
      <w:tr>
        <w:tc>
          <w:tcPr>
            <w:tcW w:type="dxa" w:w="2524"/>
          </w:tcPr>
          <w:p>
            <w:pPr>
              <w:spacing w:after="20"/>
            </w:pPr>
            <w:r>
              <w:rPr>
                <w:rFonts w:ascii="Consolas" w:hAnsi="Consolas" w:cs="Consolas" w:eastAsia="Consolas"/>
                <w:color w:val="101820"/>
                <w:sz w:val="16"/>
              </w:rPr>
              <w:t>states</w:t>
            </w:r>
          </w:p>
        </w:tc>
        <w:tc>
          <w:tcPr>
            <w:tcW w:type="dxa" w:w="5583"/>
          </w:tcPr>
          <w:p>
            <w:pPr>
              <w:spacing w:after="20"/>
            </w:pPr>
            <w:r>
              <w:rPr>
                <w:rFonts w:ascii="Segoe UI" w:hAnsi="Segoe UI" w:cs="Segoe UI" w:eastAsia="Segoe UI"/>
                <w:color w:val="101820"/>
                <w:sz w:val="18"/>
              </w:rPr>
              <w:t>Provinces / states</w:t>
            </w:r>
          </w:p>
        </w:tc>
        <w:tc>
          <w:tcPr>
            <w:tcW w:type="dxa" w:w="907"/>
          </w:tcPr>
          <w:p>
            <w:pPr>
              <w:spacing w:after="20"/>
            </w:pPr>
            <w:r>
              <w:rPr>
                <w:rFonts w:ascii="Segoe UI" w:hAnsi="Segoe UI" w:cs="Segoe UI" w:eastAsia="Segoe UI"/>
                <w:color w:val="101820"/>
                <w:sz w:val="18"/>
              </w:rPr>
              <w:t>17</w:t>
            </w:r>
          </w:p>
        </w:tc>
      </w:tr>
    </w:tbl>
    <w:p>
      <w:pPr>
        <w:spacing w:after="80"/>
      </w:pPr>
    </w:p>
    <w:p>
      <w:pPr>
        <w:pStyle w:val="Heading2"/>
      </w:pPr>
      <w:r>
        <w:rPr>
          <w:rFonts w:ascii="Segoe UI" w:hAnsi="Segoe UI" w:cs="Segoe UI" w:eastAsia="Segoe UI"/>
          <w:b/>
          <w:color w:val="0F4761"/>
          <w:sz w:val="26"/>
        </w:rPr>
        <w:t>8.2  Product and rating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23"/>
        <w:gridCol w:w="5284"/>
        <w:gridCol w:w="907"/>
      </w:tblGrid>
      <w:tr>
        <w:trPr>
          <w:tblHeader w:val="true"/>
        </w:trPr>
        <w:tc>
          <w:tcPr>
            <w:tcW w:type="dxa" w:w="2823"/>
            <w:shd w:val="clear" w:color="auto" w:fill="DCE9F7"/>
          </w:tcPr>
          <w:p>
            <w:pPr>
              <w:spacing w:after="20"/>
            </w:pPr>
            <w:r>
              <w:rPr>
                <w:rFonts w:ascii="Segoe UI" w:hAnsi="Segoe UI" w:cs="Segoe UI" w:eastAsia="Segoe UI"/>
                <w:b/>
                <w:color w:val="0F4761"/>
                <w:sz w:val="18"/>
              </w:rPr>
              <w:t>Table</w:t>
            </w:r>
          </w:p>
        </w:tc>
        <w:tc>
          <w:tcPr>
            <w:tcW w:type="dxa" w:w="5284"/>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823"/>
          </w:tcPr>
          <w:p>
            <w:pPr>
              <w:spacing w:after="20"/>
            </w:pPr>
            <w:r>
              <w:rPr>
                <w:rFonts w:ascii="Consolas" w:hAnsi="Consolas" w:cs="Consolas" w:eastAsia="Consolas"/>
                <w:color w:val="101820"/>
                <w:sz w:val="16"/>
              </w:rPr>
              <w:t>coverages</w:t>
            </w:r>
          </w:p>
        </w:tc>
        <w:tc>
          <w:tcPr>
            <w:tcW w:type="dxa" w:w="5284"/>
          </w:tcPr>
          <w:p>
            <w:pPr>
              <w:spacing w:after="20"/>
            </w:pPr>
            <w:r>
              <w:rPr>
                <w:rFonts w:ascii="Segoe UI" w:hAnsi="Segoe UI" w:cs="Segoe UI" w:eastAsia="Segoe UI"/>
                <w:color w:val="101820"/>
                <w:sz w:val="18"/>
              </w:rPr>
              <w:t>BI / PD / PA cover options with amount and premium</w:t>
            </w:r>
          </w:p>
        </w:tc>
        <w:tc>
          <w:tcPr>
            <w:tcW w:type="dxa" w:w="907"/>
          </w:tcPr>
          <w:p>
            <w:pPr>
              <w:spacing w:after="20"/>
            </w:pPr>
            <w:r>
              <w:rPr>
                <w:rFonts w:ascii="Segoe UI" w:hAnsi="Segoe UI" w:cs="Segoe UI" w:eastAsia="Segoe UI"/>
                <w:color w:val="101820"/>
                <w:sz w:val="18"/>
              </w:rPr>
              <w:t>11</w:t>
            </w:r>
          </w:p>
        </w:tc>
      </w:tr>
      <w:tr>
        <w:tc>
          <w:tcPr>
            <w:tcW w:type="dxa" w:w="2823"/>
          </w:tcPr>
          <w:p>
            <w:pPr>
              <w:spacing w:after="20"/>
            </w:pPr>
            <w:r>
              <w:rPr>
                <w:rFonts w:ascii="Consolas" w:hAnsi="Consolas" w:cs="Consolas" w:eastAsia="Consolas"/>
                <w:color w:val="101820"/>
                <w:sz w:val="16"/>
              </w:rPr>
              <w:t>insurer_rate_tables</w:t>
            </w:r>
          </w:p>
        </w:tc>
        <w:tc>
          <w:tcPr>
            <w:tcW w:type="dxa" w:w="5284"/>
          </w:tcPr>
          <w:p>
            <w:pPr>
              <w:spacing w:after="20"/>
            </w:pPr>
            <w:r>
              <w:rPr>
                <w:rFonts w:ascii="Segoe UI" w:hAnsi="Segoe UI" w:cs="Segoe UI" w:eastAsia="Segoe UI"/>
                <w:color w:val="101820"/>
                <w:sz w:val="18"/>
              </w:rPr>
              <w:t>Insurer rates per product for the quick quote comparison of packaged products: rate basis, minimum premium, deductible, commission</w:t>
            </w:r>
          </w:p>
        </w:tc>
        <w:tc>
          <w:tcPr>
            <w:tcW w:type="dxa" w:w="907"/>
          </w:tcPr>
          <w:p>
            <w:pPr>
              <w:spacing w:after="20"/>
            </w:pPr>
            <w:r>
              <w:rPr>
                <w:rFonts w:ascii="Segoe UI" w:hAnsi="Segoe UI" w:cs="Segoe UI" w:eastAsia="Segoe UI"/>
                <w:color w:val="101820"/>
                <w:sz w:val="18"/>
              </w:rPr>
              <w:t>0</w:t>
            </w:r>
          </w:p>
        </w:tc>
      </w:tr>
      <w:tr>
        <w:tc>
          <w:tcPr>
            <w:tcW w:type="dxa" w:w="2823"/>
          </w:tcPr>
          <w:p>
            <w:pPr>
              <w:spacing w:after="20"/>
            </w:pPr>
            <w:r>
              <w:rPr>
                <w:rFonts w:ascii="Consolas" w:hAnsi="Consolas" w:cs="Consolas" w:eastAsia="Consolas"/>
                <w:color w:val="101820"/>
                <w:sz w:val="16"/>
              </w:rPr>
              <w:t>lgu_tax_rates</w:t>
            </w:r>
          </w:p>
        </w:tc>
        <w:tc>
          <w:tcPr>
            <w:tcW w:type="dxa" w:w="5284"/>
          </w:tcPr>
          <w:p>
            <w:pPr>
              <w:spacing w:after="20"/>
            </w:pPr>
            <w:r>
              <w:rPr>
                <w:rFonts w:ascii="Segoe UI" w:hAnsi="Segoe UI" w:cs="Segoe UI" w:eastAsia="Segoe UI"/>
                <w:color w:val="101820"/>
                <w:sz w:val="18"/>
              </w:rPr>
              <w:t>Local government (LGT) tax rates per province or city with effective dates</w:t>
            </w:r>
          </w:p>
        </w:tc>
        <w:tc>
          <w:tcPr>
            <w:tcW w:type="dxa" w:w="907"/>
          </w:tcPr>
          <w:p>
            <w:pPr>
              <w:spacing w:after="20"/>
            </w:pPr>
            <w:r>
              <w:rPr>
                <w:rFonts w:ascii="Segoe UI" w:hAnsi="Segoe UI" w:cs="Segoe UI" w:eastAsia="Segoe UI"/>
                <w:color w:val="101820"/>
                <w:sz w:val="18"/>
              </w:rPr>
              <w:t>10</w:t>
            </w:r>
          </w:p>
        </w:tc>
      </w:tr>
      <w:tr>
        <w:tc>
          <w:tcPr>
            <w:tcW w:type="dxa" w:w="2823"/>
          </w:tcPr>
          <w:p>
            <w:pPr>
              <w:spacing w:after="20"/>
            </w:pPr>
            <w:r>
              <w:rPr>
                <w:rFonts w:ascii="Consolas" w:hAnsi="Consolas" w:cs="Consolas" w:eastAsia="Consolas"/>
                <w:color w:val="101820"/>
                <w:sz w:val="16"/>
              </w:rPr>
              <w:t>package_bundle_sections</w:t>
            </w:r>
          </w:p>
        </w:tc>
        <w:tc>
          <w:tcPr>
            <w:tcW w:type="dxa" w:w="5284"/>
          </w:tcPr>
          <w:p>
            <w:pPr>
              <w:spacing w:after="20"/>
            </w:pPr>
            <w:r>
              <w:rPr>
                <w:rFonts w:ascii="Segoe UI" w:hAnsi="Segoe UI" w:cs="Segoe UI" w:eastAsia="Segoe UI"/>
                <w:color w:val="101820"/>
                <w:sz w:val="18"/>
              </w:rPr>
              <w:t>Sections of a bundle: product, default sum insured, rate, minimum premium and the insurers that may carry it</w:t>
            </w:r>
          </w:p>
        </w:tc>
        <w:tc>
          <w:tcPr>
            <w:tcW w:type="dxa" w:w="907"/>
          </w:tcPr>
          <w:p>
            <w:pPr>
              <w:spacing w:after="20"/>
            </w:pPr>
            <w:r>
              <w:rPr>
                <w:rFonts w:ascii="Segoe UI" w:hAnsi="Segoe UI" w:cs="Segoe UI" w:eastAsia="Segoe UI"/>
                <w:color w:val="101820"/>
                <w:sz w:val="18"/>
              </w:rPr>
              <w:t>0</w:t>
            </w:r>
          </w:p>
        </w:tc>
      </w:tr>
      <w:tr>
        <w:tc>
          <w:tcPr>
            <w:tcW w:type="dxa" w:w="2823"/>
          </w:tcPr>
          <w:p>
            <w:pPr>
              <w:spacing w:after="20"/>
            </w:pPr>
            <w:r>
              <w:rPr>
                <w:rFonts w:ascii="Consolas" w:hAnsi="Consolas" w:cs="Consolas" w:eastAsia="Consolas"/>
                <w:color w:val="101820"/>
                <w:sz w:val="16"/>
              </w:rPr>
              <w:t>package_bundles</w:t>
            </w:r>
          </w:p>
        </w:tc>
        <w:tc>
          <w:tcPr>
            <w:tcW w:type="dxa" w:w="5284"/>
          </w:tcPr>
          <w:p>
            <w:pPr>
              <w:spacing w:after="20"/>
            </w:pPr>
            <w:r>
              <w:rPr>
                <w:rFonts w:ascii="Segoe UI" w:hAnsi="Segoe UI" w:cs="Segoe UI" w:eastAsia="Segoe UI"/>
                <w:color w:val="101820"/>
                <w:sz w:val="18"/>
              </w:rPr>
              <w:t>Packaged product bundles (for example a multi-line SME cover): segment, term, discount, online issue</w:t>
            </w:r>
          </w:p>
        </w:tc>
        <w:tc>
          <w:tcPr>
            <w:tcW w:type="dxa" w:w="907"/>
          </w:tcPr>
          <w:p>
            <w:pPr>
              <w:spacing w:after="20"/>
            </w:pPr>
            <w:r>
              <w:rPr>
                <w:rFonts w:ascii="Segoe UI" w:hAnsi="Segoe UI" w:cs="Segoe UI" w:eastAsia="Segoe UI"/>
                <w:color w:val="101820"/>
                <w:sz w:val="18"/>
              </w:rPr>
              <w:t>0</w:t>
            </w:r>
          </w:p>
        </w:tc>
      </w:tr>
      <w:tr>
        <w:tc>
          <w:tcPr>
            <w:tcW w:type="dxa" w:w="2823"/>
          </w:tcPr>
          <w:p>
            <w:pPr>
              <w:spacing w:after="20"/>
            </w:pPr>
            <w:r>
              <w:rPr>
                <w:rFonts w:ascii="Consolas" w:hAnsi="Consolas" w:cs="Consolas" w:eastAsia="Consolas"/>
                <w:color w:val="101820"/>
                <w:sz w:val="16"/>
              </w:rPr>
              <w:t>policy_types</w:t>
            </w:r>
          </w:p>
        </w:tc>
        <w:tc>
          <w:tcPr>
            <w:tcW w:type="dxa" w:w="5284"/>
          </w:tcPr>
          <w:p>
            <w:pPr>
              <w:spacing w:after="20"/>
            </w:pPr>
            <w:r>
              <w:rPr>
                <w:rFonts w:ascii="Segoe UI" w:hAnsi="Segoe UI" w:cs="Segoe UI" w:eastAsia="Segoe UI"/>
                <w:color w:val="101820"/>
                <w:sz w:val="18"/>
              </w:rPr>
              <w:t>Policy types per product</w:t>
            </w:r>
          </w:p>
        </w:tc>
        <w:tc>
          <w:tcPr>
            <w:tcW w:type="dxa" w:w="907"/>
          </w:tcPr>
          <w:p>
            <w:pPr>
              <w:spacing w:after="20"/>
            </w:pPr>
            <w:r>
              <w:rPr>
                <w:rFonts w:ascii="Segoe UI" w:hAnsi="Segoe UI" w:cs="Segoe UI" w:eastAsia="Segoe UI"/>
                <w:color w:val="101820"/>
                <w:sz w:val="18"/>
              </w:rPr>
              <w:t>14</w:t>
            </w:r>
          </w:p>
        </w:tc>
      </w:tr>
      <w:tr>
        <w:tc>
          <w:tcPr>
            <w:tcW w:type="dxa" w:w="2823"/>
          </w:tcPr>
          <w:p>
            <w:pPr>
              <w:spacing w:after="20"/>
            </w:pPr>
            <w:r>
              <w:rPr>
                <w:rFonts w:ascii="Consolas" w:hAnsi="Consolas" w:cs="Consolas" w:eastAsia="Consolas"/>
                <w:color w:val="101820"/>
                <w:sz w:val="16"/>
              </w:rPr>
              <w:t>premium_charge_rules</w:t>
            </w:r>
          </w:p>
        </w:tc>
        <w:tc>
          <w:tcPr>
            <w:tcW w:type="dxa" w:w="5284"/>
          </w:tcPr>
          <w:p>
            <w:pPr>
              <w:spacing w:after="20"/>
            </w:pPr>
            <w:r>
              <w:rPr>
                <w:rFonts w:ascii="Segoe UI" w:hAnsi="Segoe UI" w:cs="Segoe UI" w:eastAsia="Segoe UI"/>
                <w:color w:val="101820"/>
                <w:sz w:val="18"/>
              </w:rPr>
              <w:t>Premium charge rules (VAT, premium tax, DST, FST, LGT, other): method, rate, unit size, minimum and effective dates</w:t>
            </w:r>
          </w:p>
        </w:tc>
        <w:tc>
          <w:tcPr>
            <w:tcW w:type="dxa" w:w="907"/>
          </w:tcPr>
          <w:p>
            <w:pPr>
              <w:spacing w:after="20"/>
            </w:pPr>
            <w:r>
              <w:rPr>
                <w:rFonts w:ascii="Segoe UI" w:hAnsi="Segoe UI" w:cs="Segoe UI" w:eastAsia="Segoe UI"/>
                <w:color w:val="101820"/>
                <w:sz w:val="18"/>
              </w:rPr>
              <w:t>6</w:t>
            </w:r>
          </w:p>
        </w:tc>
      </w:tr>
      <w:tr>
        <w:tc>
          <w:tcPr>
            <w:tcW w:type="dxa" w:w="2823"/>
          </w:tcPr>
          <w:p>
            <w:pPr>
              <w:spacing w:after="20"/>
            </w:pPr>
            <w:r>
              <w:rPr>
                <w:rFonts w:ascii="Consolas" w:hAnsi="Consolas" w:cs="Consolas" w:eastAsia="Consolas"/>
                <w:color w:val="101820"/>
                <w:sz w:val="16"/>
              </w:rPr>
              <w:t>product_components</w:t>
            </w:r>
          </w:p>
        </w:tc>
        <w:tc>
          <w:tcPr>
            <w:tcW w:type="dxa" w:w="5284"/>
          </w:tcPr>
          <w:p>
            <w:pPr>
              <w:spacing w:after="20"/>
            </w:pPr>
            <w:r>
              <w:rPr>
                <w:rFonts w:ascii="Segoe UI" w:hAnsi="Segoe UI" w:cs="Segoe UI" w:eastAsia="Segoe UI"/>
                <w:color w:val="101820"/>
                <w:sz w:val="18"/>
              </w:rPr>
              <w:t>Template components: covers, rating tables, rules, documents (JSONB data)</w:t>
            </w:r>
          </w:p>
        </w:tc>
        <w:tc>
          <w:tcPr>
            <w:tcW w:type="dxa" w:w="907"/>
          </w:tcPr>
          <w:p>
            <w:pPr>
              <w:spacing w:after="20"/>
            </w:pPr>
            <w:r>
              <w:rPr>
                <w:rFonts w:ascii="Segoe UI" w:hAnsi="Segoe UI" w:cs="Segoe UI" w:eastAsia="Segoe UI"/>
                <w:color w:val="101820"/>
                <w:sz w:val="18"/>
              </w:rPr>
              <w:t>48</w:t>
            </w:r>
          </w:p>
        </w:tc>
      </w:tr>
      <w:tr>
        <w:tc>
          <w:tcPr>
            <w:tcW w:type="dxa" w:w="2823"/>
          </w:tcPr>
          <w:p>
            <w:pPr>
              <w:spacing w:after="20"/>
            </w:pPr>
            <w:r>
              <w:rPr>
                <w:rFonts w:ascii="Consolas" w:hAnsi="Consolas" w:cs="Consolas" w:eastAsia="Consolas"/>
                <w:color w:val="101820"/>
                <w:sz w:val="16"/>
              </w:rPr>
              <w:t>product_risk_mappings</w:t>
            </w:r>
          </w:p>
        </w:tc>
        <w:tc>
          <w:tcPr>
            <w:tcW w:type="dxa" w:w="5284"/>
          </w:tcPr>
          <w:p>
            <w:pPr>
              <w:spacing w:after="20"/>
            </w:pPr>
            <w:r>
              <w:rPr>
                <w:rFonts w:ascii="Segoe UI" w:hAnsi="Segoe UI" w:cs="Segoe UI" w:eastAsia="Segoe UI"/>
                <w:color w:val="101820"/>
                <w:sz w:val="18"/>
              </w:rPr>
              <w:t>Product / line-of-business risk definitions</w:t>
            </w:r>
          </w:p>
        </w:tc>
        <w:tc>
          <w:tcPr>
            <w:tcW w:type="dxa" w:w="907"/>
          </w:tcPr>
          <w:p>
            <w:pPr>
              <w:spacing w:after="20"/>
            </w:pPr>
            <w:r>
              <w:rPr>
                <w:rFonts w:ascii="Segoe UI" w:hAnsi="Segoe UI" w:cs="Segoe UI" w:eastAsia="Segoe UI"/>
                <w:color w:val="101820"/>
                <w:sz w:val="18"/>
              </w:rPr>
              <w:t>8</w:t>
            </w:r>
          </w:p>
        </w:tc>
      </w:tr>
      <w:tr>
        <w:tc>
          <w:tcPr>
            <w:tcW w:type="dxa" w:w="2823"/>
          </w:tcPr>
          <w:p>
            <w:pPr>
              <w:spacing w:after="20"/>
            </w:pPr>
            <w:r>
              <w:rPr>
                <w:rFonts w:ascii="Consolas" w:hAnsi="Consolas" w:cs="Consolas" w:eastAsia="Consolas"/>
                <w:color w:val="101820"/>
                <w:sz w:val="16"/>
              </w:rPr>
              <w:t>product_risk_sections</w:t>
            </w:r>
          </w:p>
        </w:tc>
        <w:tc>
          <w:tcPr>
            <w:tcW w:type="dxa" w:w="5284"/>
          </w:tcPr>
          <w:p>
            <w:pPr>
              <w:spacing w:after="20"/>
            </w:pPr>
            <w:r>
              <w:rPr>
                <w:rFonts w:ascii="Segoe UI" w:hAnsi="Segoe UI" w:cs="Segoe UI" w:eastAsia="Segoe UI"/>
                <w:color w:val="101820"/>
                <w:sz w:val="18"/>
              </w:rPr>
              <w:t>Risk sections of a mapping with default rates</w:t>
            </w:r>
          </w:p>
        </w:tc>
        <w:tc>
          <w:tcPr>
            <w:tcW w:type="dxa" w:w="907"/>
          </w:tcPr>
          <w:p>
            <w:pPr>
              <w:spacing w:after="20"/>
            </w:pPr>
            <w:r>
              <w:rPr>
                <w:rFonts w:ascii="Segoe UI" w:hAnsi="Segoe UI" w:cs="Segoe UI" w:eastAsia="Segoe UI"/>
                <w:color w:val="101820"/>
                <w:sz w:val="18"/>
              </w:rPr>
              <w:t>4</w:t>
            </w:r>
          </w:p>
        </w:tc>
      </w:tr>
      <w:tr>
        <w:tc>
          <w:tcPr>
            <w:tcW w:type="dxa" w:w="2823"/>
          </w:tcPr>
          <w:p>
            <w:pPr>
              <w:spacing w:after="20"/>
            </w:pPr>
            <w:r>
              <w:rPr>
                <w:rFonts w:ascii="Consolas" w:hAnsi="Consolas" w:cs="Consolas" w:eastAsia="Consolas"/>
                <w:color w:val="101820"/>
                <w:sz w:val="16"/>
              </w:rPr>
              <w:t>product_templates</w:t>
            </w:r>
          </w:p>
        </w:tc>
        <w:tc>
          <w:tcPr>
            <w:tcW w:type="dxa" w:w="5284"/>
          </w:tcPr>
          <w:p>
            <w:pPr>
              <w:spacing w:after="20"/>
            </w:pPr>
            <w:r>
              <w:rPr>
                <w:rFonts w:ascii="Segoe UI" w:hAnsi="Segoe UI" w:cs="Segoe UI" w:eastAsia="Segoe UI"/>
                <w:color w:val="101820"/>
                <w:sz w:val="18"/>
              </w:rPr>
              <w:t>Versioned product templates (config JSONB, rates, limits, insurers)</w:t>
            </w:r>
          </w:p>
        </w:tc>
        <w:tc>
          <w:tcPr>
            <w:tcW w:type="dxa" w:w="907"/>
          </w:tcPr>
          <w:p>
            <w:pPr>
              <w:spacing w:after="20"/>
            </w:pPr>
            <w:r>
              <w:rPr>
                <w:rFonts w:ascii="Segoe UI" w:hAnsi="Segoe UI" w:cs="Segoe UI" w:eastAsia="Segoe UI"/>
                <w:color w:val="101820"/>
                <w:sz w:val="18"/>
              </w:rPr>
              <w:t>13</w:t>
            </w:r>
          </w:p>
        </w:tc>
      </w:tr>
      <w:tr>
        <w:tc>
          <w:tcPr>
            <w:tcW w:type="dxa" w:w="2823"/>
          </w:tcPr>
          <w:p>
            <w:pPr>
              <w:spacing w:after="20"/>
            </w:pPr>
            <w:r>
              <w:rPr>
                <w:rFonts w:ascii="Consolas" w:hAnsi="Consolas" w:cs="Consolas" w:eastAsia="Consolas"/>
                <w:color w:val="101820"/>
                <w:sz w:val="16"/>
              </w:rPr>
              <w:t>products</w:t>
            </w:r>
          </w:p>
        </w:tc>
        <w:tc>
          <w:tcPr>
            <w:tcW w:type="dxa" w:w="5284"/>
          </w:tcPr>
          <w:p>
            <w:pPr>
              <w:spacing w:after="20"/>
            </w:pPr>
            <w:r>
              <w:rPr>
                <w:rFonts w:ascii="Segoe UI" w:hAnsi="Segoe UI" w:cs="Segoe UI" w:eastAsia="Segoe UI"/>
                <w:color w:val="101820"/>
                <w:sz w:val="18"/>
              </w:rPr>
              <w:t>Insurance products / lines</w:t>
            </w:r>
          </w:p>
        </w:tc>
        <w:tc>
          <w:tcPr>
            <w:tcW w:type="dxa" w:w="907"/>
          </w:tcPr>
          <w:p>
            <w:pPr>
              <w:spacing w:after="20"/>
            </w:pPr>
            <w:r>
              <w:rPr>
                <w:rFonts w:ascii="Segoe UI" w:hAnsi="Segoe UI" w:cs="Segoe UI" w:eastAsia="Segoe UI"/>
                <w:color w:val="101820"/>
                <w:sz w:val="18"/>
              </w:rPr>
              <w:t>19</w:t>
            </w:r>
          </w:p>
        </w:tc>
      </w:tr>
      <w:tr>
        <w:tc>
          <w:tcPr>
            <w:tcW w:type="dxa" w:w="2823"/>
          </w:tcPr>
          <w:p>
            <w:pPr>
              <w:spacing w:after="20"/>
            </w:pPr>
            <w:r>
              <w:rPr>
                <w:rFonts w:ascii="Consolas" w:hAnsi="Consolas" w:cs="Consolas" w:eastAsia="Consolas"/>
                <w:color w:val="101820"/>
                <w:sz w:val="16"/>
              </w:rPr>
              <w:t>vehicle_brands</w:t>
            </w:r>
          </w:p>
        </w:tc>
        <w:tc>
          <w:tcPr>
            <w:tcW w:type="dxa" w:w="5284"/>
          </w:tcPr>
          <w:p>
            <w:pPr>
              <w:spacing w:after="20"/>
            </w:pPr>
            <w:r>
              <w:rPr>
                <w:rFonts w:ascii="Segoe UI" w:hAnsi="Segoe UI" w:cs="Segoe UI" w:eastAsia="Segoe UI"/>
                <w:color w:val="101820"/>
                <w:sz w:val="18"/>
              </w:rPr>
              <w:t>Vehicle makes</w:t>
            </w:r>
          </w:p>
        </w:tc>
        <w:tc>
          <w:tcPr>
            <w:tcW w:type="dxa" w:w="907"/>
          </w:tcPr>
          <w:p>
            <w:pPr>
              <w:spacing w:after="20"/>
            </w:pPr>
            <w:r>
              <w:rPr>
                <w:rFonts w:ascii="Segoe UI" w:hAnsi="Segoe UI" w:cs="Segoe UI" w:eastAsia="Segoe UI"/>
                <w:color w:val="101820"/>
                <w:sz w:val="18"/>
              </w:rPr>
              <w:t>8</w:t>
            </w:r>
          </w:p>
        </w:tc>
      </w:tr>
      <w:tr>
        <w:tc>
          <w:tcPr>
            <w:tcW w:type="dxa" w:w="2823"/>
          </w:tcPr>
          <w:p>
            <w:pPr>
              <w:spacing w:after="20"/>
            </w:pPr>
            <w:r>
              <w:rPr>
                <w:rFonts w:ascii="Consolas" w:hAnsi="Consolas" w:cs="Consolas" w:eastAsia="Consolas"/>
                <w:color w:val="101820"/>
                <w:sz w:val="16"/>
              </w:rPr>
              <w:t>vehicle_models</w:t>
            </w:r>
          </w:p>
        </w:tc>
        <w:tc>
          <w:tcPr>
            <w:tcW w:type="dxa" w:w="5284"/>
          </w:tcPr>
          <w:p>
            <w:pPr>
              <w:spacing w:after="20"/>
            </w:pPr>
            <w:r>
              <w:rPr>
                <w:rFonts w:ascii="Segoe UI" w:hAnsi="Segoe UI" w:cs="Segoe UI" w:eastAsia="Segoe UI"/>
                <w:color w:val="101820"/>
                <w:sz w:val="18"/>
              </w:rPr>
              <w:t>Vehicle models per make</w:t>
            </w:r>
          </w:p>
        </w:tc>
        <w:tc>
          <w:tcPr>
            <w:tcW w:type="dxa" w:w="907"/>
          </w:tcPr>
          <w:p>
            <w:pPr>
              <w:spacing w:after="20"/>
            </w:pPr>
            <w:r>
              <w:rPr>
                <w:rFonts w:ascii="Segoe UI" w:hAnsi="Segoe UI" w:cs="Segoe UI" w:eastAsia="Segoe UI"/>
                <w:color w:val="101820"/>
                <w:sz w:val="18"/>
              </w:rPr>
              <w:t>19</w:t>
            </w:r>
          </w:p>
        </w:tc>
      </w:tr>
      <w:tr>
        <w:tc>
          <w:tcPr>
            <w:tcW w:type="dxa" w:w="2823"/>
          </w:tcPr>
          <w:p>
            <w:pPr>
              <w:spacing w:after="20"/>
            </w:pPr>
            <w:r>
              <w:rPr>
                <w:rFonts w:ascii="Consolas" w:hAnsi="Consolas" w:cs="Consolas" w:eastAsia="Consolas"/>
                <w:color w:val="101820"/>
                <w:sz w:val="16"/>
              </w:rPr>
              <w:t>vehicle_variants</w:t>
            </w:r>
          </w:p>
        </w:tc>
        <w:tc>
          <w:tcPr>
            <w:tcW w:type="dxa" w:w="5284"/>
          </w:tcPr>
          <w:p>
            <w:pPr>
              <w:spacing w:after="20"/>
            </w:pPr>
            <w:r>
              <w:rPr>
                <w:rFonts w:ascii="Segoe UI" w:hAnsi="Segoe UI" w:cs="Segoe UI" w:eastAsia="Segoe UI"/>
                <w:color w:val="101820"/>
                <w:sz w:val="18"/>
              </w:rPr>
              <w:t>Vehicle variants (body type, seating)</w:t>
            </w:r>
          </w:p>
        </w:tc>
        <w:tc>
          <w:tcPr>
            <w:tcW w:type="dxa" w:w="907"/>
          </w:tcPr>
          <w:p>
            <w:pPr>
              <w:spacing w:after="20"/>
            </w:pPr>
            <w:r>
              <w:rPr>
                <w:rFonts w:ascii="Segoe UI" w:hAnsi="Segoe UI" w:cs="Segoe UI" w:eastAsia="Segoe UI"/>
                <w:color w:val="101820"/>
                <w:sz w:val="18"/>
              </w:rPr>
              <w:t>20</w:t>
            </w:r>
          </w:p>
        </w:tc>
      </w:tr>
    </w:tbl>
    <w:p>
      <w:pPr>
        <w:spacing w:after="80"/>
      </w:pPr>
    </w:p>
    <w:p>
      <w:pPr>
        <w:pStyle w:val="Heading2"/>
      </w:pPr>
      <w:r>
        <w:rPr>
          <w:rFonts w:ascii="Segoe UI" w:hAnsi="Segoe UI" w:cs="Segoe UI" w:eastAsia="Segoe UI"/>
          <w:b/>
          <w:color w:val="0F4761"/>
          <w:sz w:val="26"/>
        </w:rPr>
        <w:t>8.3  Sales and quotation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97"/>
        <w:gridCol w:w="5210"/>
        <w:gridCol w:w="907"/>
      </w:tblGrid>
      <w:tr>
        <w:trPr>
          <w:tblHeader w:val="true"/>
        </w:trPr>
        <w:tc>
          <w:tcPr>
            <w:tcW w:type="dxa" w:w="2897"/>
            <w:shd w:val="clear" w:color="auto" w:fill="DCE9F7"/>
          </w:tcPr>
          <w:p>
            <w:pPr>
              <w:spacing w:after="20"/>
            </w:pPr>
            <w:r>
              <w:rPr>
                <w:rFonts w:ascii="Segoe UI" w:hAnsi="Segoe UI" w:cs="Segoe UI" w:eastAsia="Segoe UI"/>
                <w:b/>
                <w:color w:val="0F4761"/>
                <w:sz w:val="18"/>
              </w:rPr>
              <w:t>Table</w:t>
            </w:r>
          </w:p>
        </w:tc>
        <w:tc>
          <w:tcPr>
            <w:tcW w:type="dxa" w:w="5210"/>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897"/>
          </w:tcPr>
          <w:p>
            <w:pPr>
              <w:spacing w:after="20"/>
            </w:pPr>
            <w:r>
              <w:rPr>
                <w:rFonts w:ascii="Consolas" w:hAnsi="Consolas" w:cs="Consolas" w:eastAsia="Consolas"/>
                <w:color w:val="101820"/>
                <w:sz w:val="16"/>
              </w:rPr>
              <w:t>agent_events</w:t>
            </w:r>
          </w:p>
        </w:tc>
        <w:tc>
          <w:tcPr>
            <w:tcW w:type="dxa" w:w="5210"/>
          </w:tcPr>
          <w:p>
            <w:pPr>
              <w:spacing w:after="20"/>
            </w:pPr>
            <w:r>
              <w:rPr>
                <w:rFonts w:ascii="Segoe UI" w:hAnsi="Segoe UI" w:cs="Segoe UI" w:eastAsia="Segoe UI"/>
                <w:color w:val="101820"/>
                <w:sz w:val="18"/>
              </w:rPr>
              <w:t>Calendar events and reminders of a user (open items screen)</w:t>
            </w:r>
          </w:p>
        </w:tc>
        <w:tc>
          <w:tcPr>
            <w:tcW w:type="dxa" w:w="907"/>
          </w:tcPr>
          <w:p>
            <w:pPr>
              <w:spacing w:after="20"/>
            </w:pPr>
            <w:r>
              <w:rPr>
                <w:rFonts w:ascii="Segoe UI" w:hAnsi="Segoe UI" w:cs="Segoe UI" w:eastAsia="Segoe UI"/>
                <w:color w:val="101820"/>
                <w:sz w:val="18"/>
              </w:rPr>
              <w:t>0</w:t>
            </w:r>
          </w:p>
        </w:tc>
      </w:tr>
      <w:tr>
        <w:tc>
          <w:tcPr>
            <w:tcW w:type="dxa" w:w="2897"/>
          </w:tcPr>
          <w:p>
            <w:pPr>
              <w:spacing w:after="20"/>
            </w:pPr>
            <w:r>
              <w:rPr>
                <w:rFonts w:ascii="Consolas" w:hAnsi="Consolas" w:cs="Consolas" w:eastAsia="Consolas"/>
                <w:color w:val="101820"/>
                <w:sz w:val="16"/>
              </w:rPr>
              <w:t>leads</w:t>
            </w:r>
          </w:p>
        </w:tc>
        <w:tc>
          <w:tcPr>
            <w:tcW w:type="dxa" w:w="5210"/>
          </w:tcPr>
          <w:p>
            <w:pPr>
              <w:spacing w:after="20"/>
            </w:pPr>
            <w:r>
              <w:rPr>
                <w:rFonts w:ascii="Segoe UI" w:hAnsi="Segoe UI" w:cs="Segoe UI" w:eastAsia="Segoe UI"/>
                <w:color w:val="101820"/>
                <w:sz w:val="18"/>
              </w:rPr>
              <w:t>Leads / prospects (individual or corporate), owner, status</w:t>
            </w:r>
          </w:p>
        </w:tc>
        <w:tc>
          <w:tcPr>
            <w:tcW w:type="dxa" w:w="907"/>
          </w:tcPr>
          <w:p>
            <w:pPr>
              <w:spacing w:after="20"/>
            </w:pPr>
            <w:r>
              <w:rPr>
                <w:rFonts w:ascii="Segoe UI" w:hAnsi="Segoe UI" w:cs="Segoe UI" w:eastAsia="Segoe UI"/>
                <w:color w:val="101820"/>
                <w:sz w:val="18"/>
              </w:rPr>
              <w:t>61</w:t>
            </w:r>
          </w:p>
        </w:tc>
      </w:tr>
      <w:tr>
        <w:tc>
          <w:tcPr>
            <w:tcW w:type="dxa" w:w="2897"/>
          </w:tcPr>
          <w:p>
            <w:pPr>
              <w:spacing w:after="20"/>
            </w:pPr>
            <w:r>
              <w:rPr>
                <w:rFonts w:ascii="Consolas" w:hAnsi="Consolas" w:cs="Consolas" w:eastAsia="Consolas"/>
                <w:color w:val="101820"/>
                <w:sz w:val="16"/>
              </w:rPr>
              <w:t>package_quotes</w:t>
            </w:r>
          </w:p>
        </w:tc>
        <w:tc>
          <w:tcPr>
            <w:tcW w:type="dxa" w:w="5210"/>
          </w:tcPr>
          <w:p>
            <w:pPr>
              <w:spacing w:after="20"/>
            </w:pPr>
            <w:r>
              <w:rPr>
                <w:rFonts w:ascii="Segoe UI" w:hAnsi="Segoe UI" w:cs="Segoe UI" w:eastAsia="Segoe UI"/>
                <w:color w:val="101820"/>
                <w:sz w:val="18"/>
              </w:rPr>
              <w:t>Bundle quotations: client, location, premium, discount, taxes, commission and status</w:t>
            </w:r>
          </w:p>
        </w:tc>
        <w:tc>
          <w:tcPr>
            <w:tcW w:type="dxa" w:w="907"/>
          </w:tcPr>
          <w:p>
            <w:pPr>
              <w:spacing w:after="20"/>
            </w:pPr>
            <w:r>
              <w:rPr>
                <w:rFonts w:ascii="Segoe UI" w:hAnsi="Segoe UI" w:cs="Segoe UI" w:eastAsia="Segoe UI"/>
                <w:color w:val="101820"/>
                <w:sz w:val="18"/>
              </w:rPr>
              <w:t>0</w:t>
            </w:r>
          </w:p>
        </w:tc>
      </w:tr>
      <w:tr>
        <w:tc>
          <w:tcPr>
            <w:tcW w:type="dxa" w:w="2897"/>
          </w:tcPr>
          <w:p>
            <w:pPr>
              <w:spacing w:after="20"/>
            </w:pPr>
            <w:r>
              <w:rPr>
                <w:rFonts w:ascii="Consolas" w:hAnsi="Consolas" w:cs="Consolas" w:eastAsia="Consolas"/>
                <w:color w:val="101820"/>
                <w:sz w:val="16"/>
              </w:rPr>
              <w:t>package_sections</w:t>
            </w:r>
          </w:p>
        </w:tc>
        <w:tc>
          <w:tcPr>
            <w:tcW w:type="dxa" w:w="5210"/>
          </w:tcPr>
          <w:p>
            <w:pPr>
              <w:spacing w:after="20"/>
            </w:pPr>
            <w:r>
              <w:rPr>
                <w:rFonts w:ascii="Segoe UI" w:hAnsi="Segoe UI" w:cs="Segoe UI" w:eastAsia="Segoe UI"/>
                <w:color w:val="101820"/>
                <w:sz w:val="18"/>
              </w:rPr>
              <w:t>Priced sections of a bundle quotation or package policy, each with its insurer, premium, taxes and commission</w:t>
            </w:r>
          </w:p>
        </w:tc>
        <w:tc>
          <w:tcPr>
            <w:tcW w:type="dxa" w:w="907"/>
          </w:tcPr>
          <w:p>
            <w:pPr>
              <w:spacing w:after="20"/>
            </w:pPr>
            <w:r>
              <w:rPr>
                <w:rFonts w:ascii="Segoe UI" w:hAnsi="Segoe UI" w:cs="Segoe UI" w:eastAsia="Segoe UI"/>
                <w:color w:val="101820"/>
                <w:sz w:val="18"/>
              </w:rPr>
              <w:t>0</w:t>
            </w:r>
          </w:p>
        </w:tc>
      </w:tr>
      <w:tr>
        <w:tc>
          <w:tcPr>
            <w:tcW w:type="dxa" w:w="2897"/>
          </w:tcPr>
          <w:p>
            <w:pPr>
              <w:spacing w:after="20"/>
            </w:pPr>
            <w:r>
              <w:rPr>
                <w:rFonts w:ascii="Consolas" w:hAnsi="Consolas" w:cs="Consolas" w:eastAsia="Consolas"/>
                <w:color w:val="101820"/>
                <w:sz w:val="16"/>
              </w:rPr>
              <w:t>payment_events</w:t>
            </w:r>
          </w:p>
        </w:tc>
        <w:tc>
          <w:tcPr>
            <w:tcW w:type="dxa" w:w="5210"/>
          </w:tcPr>
          <w:p>
            <w:pPr>
              <w:spacing w:after="20"/>
            </w:pPr>
            <w:r>
              <w:rPr>
                <w:rFonts w:ascii="Segoe UI" w:hAnsi="Segoe UI" w:cs="Segoe UI" w:eastAsia="Segoe UI"/>
                <w:color w:val="101820"/>
                <w:sz w:val="18"/>
              </w:rPr>
              <w:t>Every notification received from a payment gateway (or simulated), valid or not: the payments log</w:t>
            </w:r>
          </w:p>
        </w:tc>
        <w:tc>
          <w:tcPr>
            <w:tcW w:type="dxa" w:w="907"/>
          </w:tcPr>
          <w:p>
            <w:pPr>
              <w:spacing w:after="20"/>
            </w:pPr>
            <w:r>
              <w:rPr>
                <w:rFonts w:ascii="Segoe UI" w:hAnsi="Segoe UI" w:cs="Segoe UI" w:eastAsia="Segoe UI"/>
                <w:color w:val="101820"/>
                <w:sz w:val="18"/>
              </w:rPr>
              <w:t>0</w:t>
            </w:r>
          </w:p>
        </w:tc>
      </w:tr>
      <w:tr>
        <w:tc>
          <w:tcPr>
            <w:tcW w:type="dxa" w:w="2897"/>
          </w:tcPr>
          <w:p>
            <w:pPr>
              <w:spacing w:after="20"/>
            </w:pPr>
            <w:r>
              <w:rPr>
                <w:rFonts w:ascii="Consolas" w:hAnsi="Consolas" w:cs="Consolas" w:eastAsia="Consolas"/>
                <w:color w:val="101820"/>
                <w:sz w:val="16"/>
              </w:rPr>
              <w:t>payment_gateways</w:t>
            </w:r>
          </w:p>
        </w:tc>
        <w:tc>
          <w:tcPr>
            <w:tcW w:type="dxa" w:w="5210"/>
          </w:tcPr>
          <w:p>
            <w:pPr>
              <w:spacing w:after="20"/>
            </w:pPr>
            <w:r>
              <w:rPr>
                <w:rFonts w:ascii="Segoe UI" w:hAnsi="Segoe UI" w:cs="Segoe UI" w:eastAsia="Segoe UI"/>
                <w:color w:val="101820"/>
                <w:sz w:val="18"/>
              </w:rPr>
              <w:t>Online payment gateways (Dragonpay, PayMongo, sandbox): mode, methods, fee handling, link validity; credentials stay in the environment</w:t>
            </w:r>
          </w:p>
        </w:tc>
        <w:tc>
          <w:tcPr>
            <w:tcW w:type="dxa" w:w="907"/>
          </w:tcPr>
          <w:p>
            <w:pPr>
              <w:spacing w:after="20"/>
            </w:pPr>
            <w:r>
              <w:rPr>
                <w:rFonts w:ascii="Segoe UI" w:hAnsi="Segoe UI" w:cs="Segoe UI" w:eastAsia="Segoe UI"/>
                <w:color w:val="101820"/>
                <w:sz w:val="18"/>
              </w:rPr>
              <w:t>3</w:t>
            </w:r>
          </w:p>
        </w:tc>
      </w:tr>
      <w:tr>
        <w:tc>
          <w:tcPr>
            <w:tcW w:type="dxa" w:w="2897"/>
          </w:tcPr>
          <w:p>
            <w:pPr>
              <w:spacing w:after="20"/>
            </w:pPr>
            <w:r>
              <w:rPr>
                <w:rFonts w:ascii="Consolas" w:hAnsi="Consolas" w:cs="Consolas" w:eastAsia="Consolas"/>
                <w:color w:val="101820"/>
                <w:sz w:val="16"/>
              </w:rPr>
              <w:t>payment_links</w:t>
            </w:r>
          </w:p>
        </w:tc>
        <w:tc>
          <w:tcPr>
            <w:tcW w:type="dxa" w:w="5210"/>
          </w:tcPr>
          <w:p>
            <w:pPr>
              <w:spacing w:after="20"/>
            </w:pPr>
            <w:r>
              <w:rPr>
                <w:rFonts w:ascii="Segoe UI" w:hAnsi="Segoe UI" w:cs="Segoe UI" w:eastAsia="Segoe UI"/>
                <w:color w:val="101820"/>
                <w:sz w:val="18"/>
              </w:rPr>
              <w:t>Payment links sent to a client to pay a package quotation, quotation or policy premium online, and the result</w:t>
            </w:r>
          </w:p>
        </w:tc>
        <w:tc>
          <w:tcPr>
            <w:tcW w:type="dxa" w:w="907"/>
          </w:tcPr>
          <w:p>
            <w:pPr>
              <w:spacing w:after="20"/>
            </w:pPr>
            <w:r>
              <w:rPr>
                <w:rFonts w:ascii="Segoe UI" w:hAnsi="Segoe UI" w:cs="Segoe UI" w:eastAsia="Segoe UI"/>
                <w:color w:val="101820"/>
                <w:sz w:val="18"/>
              </w:rPr>
              <w:t>0</w:t>
            </w:r>
          </w:p>
        </w:tc>
      </w:tr>
      <w:tr>
        <w:tc>
          <w:tcPr>
            <w:tcW w:type="dxa" w:w="2897"/>
          </w:tcPr>
          <w:p>
            <w:pPr>
              <w:spacing w:after="20"/>
            </w:pPr>
            <w:r>
              <w:rPr>
                <w:rFonts w:ascii="Consolas" w:hAnsi="Consolas" w:cs="Consolas" w:eastAsia="Consolas"/>
                <w:color w:val="101820"/>
                <w:sz w:val="16"/>
              </w:rPr>
              <w:t>quote_customer_responses</w:t>
            </w:r>
          </w:p>
        </w:tc>
        <w:tc>
          <w:tcPr>
            <w:tcW w:type="dxa" w:w="5210"/>
          </w:tcPr>
          <w:p>
            <w:pPr>
              <w:spacing w:after="20"/>
            </w:pPr>
            <w:r>
              <w:rPr>
                <w:rFonts w:ascii="Segoe UI" w:hAnsi="Segoe UI" w:cs="Segoe UI" w:eastAsia="Segoe UI"/>
                <w:color w:val="101820"/>
                <w:sz w:val="18"/>
              </w:rPr>
              <w:t>Customer responses to a quotation recorded by staff (phone, Viber, meeting, signed form) as evidence of the status change</w:t>
            </w:r>
          </w:p>
        </w:tc>
        <w:tc>
          <w:tcPr>
            <w:tcW w:type="dxa" w:w="907"/>
          </w:tcPr>
          <w:p>
            <w:pPr>
              <w:spacing w:after="20"/>
            </w:pPr>
            <w:r>
              <w:rPr>
                <w:rFonts w:ascii="Segoe UI" w:hAnsi="Segoe UI" w:cs="Segoe UI" w:eastAsia="Segoe UI"/>
                <w:color w:val="101820"/>
                <w:sz w:val="18"/>
              </w:rPr>
              <w:t>72</w:t>
            </w:r>
          </w:p>
        </w:tc>
      </w:tr>
      <w:tr>
        <w:tc>
          <w:tcPr>
            <w:tcW w:type="dxa" w:w="2897"/>
          </w:tcPr>
          <w:p>
            <w:pPr>
              <w:spacing w:after="20"/>
            </w:pPr>
            <w:r>
              <w:rPr>
                <w:rFonts w:ascii="Consolas" w:hAnsi="Consolas" w:cs="Consolas" w:eastAsia="Consolas"/>
                <w:color w:val="101820"/>
                <w:sz w:val="16"/>
              </w:rPr>
              <w:t>quotes</w:t>
            </w:r>
          </w:p>
        </w:tc>
        <w:tc>
          <w:tcPr>
            <w:tcW w:type="dxa" w:w="5210"/>
          </w:tcPr>
          <w:p>
            <w:pPr>
              <w:spacing w:after="20"/>
            </w:pPr>
            <w:r>
              <w:rPr>
                <w:rFonts w:ascii="Segoe UI" w:hAnsi="Segoe UI" w:cs="Segoe UI" w:eastAsia="Segoe UI"/>
                <w:color w:val="101820"/>
                <w:sz w:val="18"/>
              </w:rPr>
              <w:t>Quotations: vehicle / coverage JSONB, premium, taxes, commission, approval token hash</w:t>
            </w:r>
          </w:p>
        </w:tc>
        <w:tc>
          <w:tcPr>
            <w:tcW w:type="dxa" w:w="907"/>
          </w:tcPr>
          <w:p>
            <w:pPr>
              <w:spacing w:after="20"/>
            </w:pPr>
            <w:r>
              <w:rPr>
                <w:rFonts w:ascii="Segoe UI" w:hAnsi="Segoe UI" w:cs="Segoe UI" w:eastAsia="Segoe UI"/>
                <w:color w:val="101820"/>
                <w:sz w:val="18"/>
              </w:rPr>
              <w:t>72</w:t>
            </w:r>
          </w:p>
        </w:tc>
      </w:tr>
    </w:tbl>
    <w:p>
      <w:pPr>
        <w:spacing w:after="80"/>
      </w:pPr>
    </w:p>
    <w:p>
      <w:pPr>
        <w:pStyle w:val="Heading2"/>
      </w:pPr>
      <w:r>
        <w:rPr>
          <w:rFonts w:ascii="Segoe UI" w:hAnsi="Segoe UI" w:cs="Segoe UI" w:eastAsia="Segoe UI"/>
          <w:b/>
          <w:color w:val="0F4761"/>
          <w:sz w:val="26"/>
        </w:rPr>
        <w:t>8.4  Placement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60"/>
        <w:gridCol w:w="5747"/>
        <w:gridCol w:w="907"/>
      </w:tblGrid>
      <w:tr>
        <w:trPr>
          <w:tblHeader w:val="true"/>
        </w:trPr>
        <w:tc>
          <w:tcPr>
            <w:tcW w:type="dxa" w:w="2360"/>
            <w:shd w:val="clear" w:color="auto" w:fill="DCE9F7"/>
          </w:tcPr>
          <w:p>
            <w:pPr>
              <w:spacing w:after="20"/>
            </w:pPr>
            <w:r>
              <w:rPr>
                <w:rFonts w:ascii="Segoe UI" w:hAnsi="Segoe UI" w:cs="Segoe UI" w:eastAsia="Segoe UI"/>
                <w:b/>
                <w:color w:val="0F4761"/>
                <w:sz w:val="18"/>
              </w:rPr>
              <w:t>Table</w:t>
            </w:r>
          </w:p>
        </w:tc>
        <w:tc>
          <w:tcPr>
            <w:tcW w:type="dxa" w:w="5747"/>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360"/>
          </w:tcPr>
          <w:p>
            <w:pPr>
              <w:spacing w:after="20"/>
            </w:pPr>
            <w:r>
              <w:rPr>
                <w:rFonts w:ascii="Consolas" w:hAnsi="Consolas" w:cs="Consolas" w:eastAsia="Consolas"/>
                <w:color w:val="101820"/>
                <w:sz w:val="16"/>
              </w:rPr>
              <w:t>broker_slips</w:t>
            </w:r>
          </w:p>
        </w:tc>
        <w:tc>
          <w:tcPr>
            <w:tcW w:type="dxa" w:w="5747"/>
          </w:tcPr>
          <w:p>
            <w:pPr>
              <w:spacing w:after="20"/>
            </w:pPr>
            <w:r>
              <w:rPr>
                <w:rFonts w:ascii="Segoe UI" w:hAnsi="Segoe UI" w:cs="Segoe UI" w:eastAsia="Segoe UI"/>
                <w:color w:val="101820"/>
                <w:sz w:val="18"/>
              </w:rPr>
              <w:t>Broker slips (BS-): a client risk sent to several insurers for terms</w:t>
            </w:r>
          </w:p>
        </w:tc>
        <w:tc>
          <w:tcPr>
            <w:tcW w:type="dxa" w:w="907"/>
          </w:tcPr>
          <w:p>
            <w:pPr>
              <w:spacing w:after="20"/>
            </w:pPr>
            <w:r>
              <w:rPr>
                <w:rFonts w:ascii="Segoe UI" w:hAnsi="Segoe UI" w:cs="Segoe UI" w:eastAsia="Segoe UI"/>
                <w:color w:val="101820"/>
                <w:sz w:val="18"/>
              </w:rPr>
              <w:t>48</w:t>
            </w:r>
          </w:p>
        </w:tc>
      </w:tr>
      <w:tr>
        <w:tc>
          <w:tcPr>
            <w:tcW w:type="dxa" w:w="2360"/>
          </w:tcPr>
          <w:p>
            <w:pPr>
              <w:spacing w:after="20"/>
            </w:pPr>
            <w:r>
              <w:rPr>
                <w:rFonts w:ascii="Consolas" w:hAnsi="Consolas" w:cs="Consolas" w:eastAsia="Consolas"/>
                <w:color w:val="101820"/>
                <w:sz w:val="16"/>
              </w:rPr>
              <w:t>insurer_offers</w:t>
            </w:r>
          </w:p>
        </w:tc>
        <w:tc>
          <w:tcPr>
            <w:tcW w:type="dxa" w:w="5747"/>
          </w:tcPr>
          <w:p>
            <w:pPr>
              <w:spacing w:after="20"/>
            </w:pPr>
            <w:r>
              <w:rPr>
                <w:rFonts w:ascii="Segoe UI" w:hAnsi="Segoe UI" w:cs="Segoe UI" w:eastAsia="Segoe UI"/>
                <w:color w:val="101820"/>
                <w:sz w:val="18"/>
              </w:rPr>
              <w:t>Insurer offers (OFR-) on a broker slip: premium, rate, taxes, deductibles, validity, share, or a decline</w:t>
            </w:r>
          </w:p>
        </w:tc>
        <w:tc>
          <w:tcPr>
            <w:tcW w:type="dxa" w:w="907"/>
          </w:tcPr>
          <w:p>
            <w:pPr>
              <w:spacing w:after="20"/>
            </w:pPr>
            <w:r>
              <w:rPr>
                <w:rFonts w:ascii="Segoe UI" w:hAnsi="Segoe UI" w:cs="Segoe UI" w:eastAsia="Segoe UI"/>
                <w:color w:val="101820"/>
                <w:sz w:val="18"/>
              </w:rPr>
              <w:t>118</w:t>
            </w:r>
          </w:p>
        </w:tc>
      </w:tr>
      <w:tr>
        <w:tc>
          <w:tcPr>
            <w:tcW w:type="dxa" w:w="2360"/>
          </w:tcPr>
          <w:p>
            <w:pPr>
              <w:spacing w:after="20"/>
            </w:pPr>
            <w:r>
              <w:rPr>
                <w:rFonts w:ascii="Consolas" w:hAnsi="Consolas" w:cs="Consolas" w:eastAsia="Consolas"/>
                <w:color w:val="101820"/>
                <w:sz w:val="16"/>
              </w:rPr>
              <w:t>placements</w:t>
            </w:r>
          </w:p>
        </w:tc>
        <w:tc>
          <w:tcPr>
            <w:tcW w:type="dxa" w:w="5747"/>
          </w:tcPr>
          <w:p>
            <w:pPr>
              <w:spacing w:after="20"/>
            </w:pPr>
            <w:r>
              <w:rPr>
                <w:rFonts w:ascii="Segoe UI" w:hAnsi="Segoe UI" w:cs="Segoe UI" w:eastAsia="Segoe UI"/>
                <w:color w:val="101820"/>
                <w:sz w:val="18"/>
              </w:rPr>
              <w:t>Placement slips (PS-): firm order to the chosen insurers, binding per participant, policy issue</w:t>
            </w:r>
          </w:p>
        </w:tc>
        <w:tc>
          <w:tcPr>
            <w:tcW w:type="dxa" w:w="907"/>
          </w:tcPr>
          <w:p>
            <w:pPr>
              <w:spacing w:after="20"/>
            </w:pPr>
            <w:r>
              <w:rPr>
                <w:rFonts w:ascii="Segoe UI" w:hAnsi="Segoe UI" w:cs="Segoe UI" w:eastAsia="Segoe UI"/>
                <w:color w:val="101820"/>
                <w:sz w:val="18"/>
              </w:rPr>
              <w:t>23</w:t>
            </w:r>
          </w:p>
        </w:tc>
      </w:tr>
      <w:tr>
        <w:tc>
          <w:tcPr>
            <w:tcW w:type="dxa" w:w="2360"/>
          </w:tcPr>
          <w:p>
            <w:pPr>
              <w:spacing w:after="20"/>
            </w:pPr>
            <w:r>
              <w:rPr>
                <w:rFonts w:ascii="Consolas" w:hAnsi="Consolas" w:cs="Consolas" w:eastAsia="Consolas"/>
                <w:color w:val="101820"/>
                <w:sz w:val="16"/>
              </w:rPr>
              <w:t>risk_participants</w:t>
            </w:r>
          </w:p>
        </w:tc>
        <w:tc>
          <w:tcPr>
            <w:tcW w:type="dxa" w:w="5747"/>
          </w:tcPr>
          <w:p>
            <w:pPr>
              <w:spacing w:after="20"/>
            </w:pPr>
            <w:r>
              <w:rPr>
                <w:rFonts w:ascii="Segoe UI" w:hAnsi="Segoe UI" w:cs="Segoe UI" w:eastAsia="Segoe UI"/>
                <w:color w:val="101820"/>
                <w:sz w:val="18"/>
              </w:rPr>
              <w:t>Co-insurance participants of a broker slip, quotation, placement or policy: lead, share, premium and commission</w:t>
            </w:r>
          </w:p>
        </w:tc>
        <w:tc>
          <w:tcPr>
            <w:tcW w:type="dxa" w:w="907"/>
          </w:tcPr>
          <w:p>
            <w:pPr>
              <w:spacing w:after="20"/>
            </w:pPr>
            <w:r>
              <w:rPr>
                <w:rFonts w:ascii="Segoe UI" w:hAnsi="Segoe UI" w:cs="Segoe UI" w:eastAsia="Segoe UI"/>
                <w:color w:val="101820"/>
                <w:sz w:val="18"/>
              </w:rPr>
              <w:t>219</w:t>
            </w:r>
          </w:p>
        </w:tc>
      </w:tr>
    </w:tbl>
    <w:p>
      <w:pPr>
        <w:spacing w:after="80"/>
      </w:pPr>
    </w:p>
    <w:p>
      <w:pPr>
        <w:pStyle w:val="Heading2"/>
      </w:pPr>
      <w:r>
        <w:rPr>
          <w:rFonts w:ascii="Segoe UI" w:hAnsi="Segoe UI" w:cs="Segoe UI" w:eastAsia="Segoe UI"/>
          <w:b/>
          <w:color w:val="0F4761"/>
          <w:sz w:val="26"/>
        </w:rPr>
        <w:t>8.5  Policy and endorsement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03"/>
        <w:gridCol w:w="5504"/>
        <w:gridCol w:w="907"/>
      </w:tblGrid>
      <w:tr>
        <w:trPr>
          <w:tblHeader w:val="true"/>
        </w:trPr>
        <w:tc>
          <w:tcPr>
            <w:tcW w:type="dxa" w:w="2603"/>
            <w:shd w:val="clear" w:color="auto" w:fill="DCE9F7"/>
          </w:tcPr>
          <w:p>
            <w:pPr>
              <w:spacing w:after="20"/>
            </w:pPr>
            <w:r>
              <w:rPr>
                <w:rFonts w:ascii="Segoe UI" w:hAnsi="Segoe UI" w:cs="Segoe UI" w:eastAsia="Segoe UI"/>
                <w:b/>
                <w:color w:val="0F4761"/>
                <w:sz w:val="18"/>
              </w:rPr>
              <w:t>Table</w:t>
            </w:r>
          </w:p>
        </w:tc>
        <w:tc>
          <w:tcPr>
            <w:tcW w:type="dxa" w:w="5504"/>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603"/>
          </w:tcPr>
          <w:p>
            <w:pPr>
              <w:spacing w:after="20"/>
            </w:pPr>
            <w:r>
              <w:rPr>
                <w:rFonts w:ascii="Consolas" w:hAnsi="Consolas" w:cs="Consolas" w:eastAsia="Consolas"/>
                <w:color w:val="101820"/>
                <w:sz w:val="16"/>
              </w:rPr>
              <w:t>endorsements</w:t>
            </w:r>
          </w:p>
        </w:tc>
        <w:tc>
          <w:tcPr>
            <w:tcW w:type="dxa" w:w="5504"/>
          </w:tcPr>
          <w:p>
            <w:pPr>
              <w:spacing w:after="20"/>
            </w:pPr>
            <w:r>
              <w:rPr>
                <w:rFonts w:ascii="Segoe UI" w:hAnsi="Segoe UI" w:cs="Segoe UI" w:eastAsia="Segoe UI"/>
                <w:color w:val="101820"/>
                <w:sz w:val="18"/>
              </w:rPr>
              <w:t>Policy endorsements and cancellations, premium delta, billing link</w:t>
            </w:r>
          </w:p>
        </w:tc>
        <w:tc>
          <w:tcPr>
            <w:tcW w:type="dxa" w:w="907"/>
          </w:tcPr>
          <w:p>
            <w:pPr>
              <w:spacing w:after="20"/>
            </w:pPr>
            <w:r>
              <w:rPr>
                <w:rFonts w:ascii="Segoe UI" w:hAnsi="Segoe UI" w:cs="Segoe UI" w:eastAsia="Segoe UI"/>
                <w:color w:val="101820"/>
                <w:sz w:val="18"/>
              </w:rPr>
              <w:t>8</w:t>
            </w:r>
          </w:p>
        </w:tc>
      </w:tr>
      <w:tr>
        <w:tc>
          <w:tcPr>
            <w:tcW w:type="dxa" w:w="2603"/>
          </w:tcPr>
          <w:p>
            <w:pPr>
              <w:spacing w:after="20"/>
            </w:pPr>
            <w:r>
              <w:rPr>
                <w:rFonts w:ascii="Consolas" w:hAnsi="Consolas" w:cs="Consolas" w:eastAsia="Consolas"/>
                <w:color w:val="101820"/>
                <w:sz w:val="16"/>
              </w:rPr>
              <w:t>package_endorsements</w:t>
            </w:r>
          </w:p>
        </w:tc>
        <w:tc>
          <w:tcPr>
            <w:tcW w:type="dxa" w:w="5504"/>
          </w:tcPr>
          <w:p>
            <w:pPr>
              <w:spacing w:after="20"/>
            </w:pPr>
            <w:r>
              <w:rPr>
                <w:rFonts w:ascii="Segoe UI" w:hAnsi="Segoe UI" w:cs="Segoe UI" w:eastAsia="Segoe UI"/>
                <w:color w:val="101820"/>
                <w:sz w:val="18"/>
              </w:rPr>
              <w:t>Endorsements of one section of a package policy: change of sum insured and the additional premium billed</w:t>
            </w:r>
          </w:p>
        </w:tc>
        <w:tc>
          <w:tcPr>
            <w:tcW w:type="dxa" w:w="907"/>
          </w:tcPr>
          <w:p>
            <w:pPr>
              <w:spacing w:after="20"/>
            </w:pPr>
            <w:r>
              <w:rPr>
                <w:rFonts w:ascii="Segoe UI" w:hAnsi="Segoe UI" w:cs="Segoe UI" w:eastAsia="Segoe UI"/>
                <w:color w:val="101820"/>
                <w:sz w:val="18"/>
              </w:rPr>
              <w:t>0</w:t>
            </w:r>
          </w:p>
        </w:tc>
      </w:tr>
      <w:tr>
        <w:tc>
          <w:tcPr>
            <w:tcW w:type="dxa" w:w="2603"/>
          </w:tcPr>
          <w:p>
            <w:pPr>
              <w:spacing w:after="20"/>
            </w:pPr>
            <w:r>
              <w:rPr>
                <w:rFonts w:ascii="Consolas" w:hAnsi="Consolas" w:cs="Consolas" w:eastAsia="Consolas"/>
                <w:color w:val="101820"/>
                <w:sz w:val="16"/>
              </w:rPr>
              <w:t>policies</w:t>
            </w:r>
          </w:p>
        </w:tc>
        <w:tc>
          <w:tcPr>
            <w:tcW w:type="dxa" w:w="5504"/>
          </w:tcPr>
          <w:p>
            <w:pPr>
              <w:spacing w:after="20"/>
            </w:pPr>
            <w:r>
              <w:rPr>
                <w:rFonts w:ascii="Segoe UI" w:hAnsi="Segoe UI" w:cs="Segoe UI" w:eastAsia="Segoe UI"/>
                <w:color w:val="101820"/>
                <w:sz w:val="18"/>
              </w:rPr>
              <w:t>Issued policies: term, premium, insurer, billing mode, details / doc JSONB</w:t>
            </w:r>
          </w:p>
        </w:tc>
        <w:tc>
          <w:tcPr>
            <w:tcW w:type="dxa" w:w="907"/>
          </w:tcPr>
          <w:p>
            <w:pPr>
              <w:spacing w:after="20"/>
            </w:pPr>
            <w:r>
              <w:rPr>
                <w:rFonts w:ascii="Segoe UI" w:hAnsi="Segoe UI" w:cs="Segoe UI" w:eastAsia="Segoe UI"/>
                <w:color w:val="101820"/>
                <w:sz w:val="18"/>
              </w:rPr>
              <w:t>82</w:t>
            </w:r>
          </w:p>
        </w:tc>
      </w:tr>
      <w:tr>
        <w:tc>
          <w:tcPr>
            <w:tcW w:type="dxa" w:w="2603"/>
          </w:tcPr>
          <w:p>
            <w:pPr>
              <w:spacing w:after="20"/>
            </w:pPr>
            <w:r>
              <w:rPr>
                <w:rFonts w:ascii="Consolas" w:hAnsi="Consolas" w:cs="Consolas" w:eastAsia="Consolas"/>
                <w:color w:val="101820"/>
                <w:sz w:val="16"/>
              </w:rPr>
              <w:t>policy_payments</w:t>
            </w:r>
          </w:p>
        </w:tc>
        <w:tc>
          <w:tcPr>
            <w:tcW w:type="dxa" w:w="5504"/>
          </w:tcPr>
          <w:p>
            <w:pPr>
              <w:spacing w:after="20"/>
            </w:pPr>
            <w:r>
              <w:rPr>
                <w:rFonts w:ascii="Segoe UI" w:hAnsi="Segoe UI" w:cs="Segoe UI" w:eastAsia="Segoe UI"/>
                <w:color w:val="101820"/>
                <w:sz w:val="18"/>
              </w:rPr>
              <w:t>Premium payments captured on a policy, awaiting finance confirmation</w:t>
            </w:r>
          </w:p>
        </w:tc>
        <w:tc>
          <w:tcPr>
            <w:tcW w:type="dxa" w:w="907"/>
          </w:tcPr>
          <w:p>
            <w:pPr>
              <w:spacing w:after="20"/>
            </w:pPr>
            <w:r>
              <w:rPr>
                <w:rFonts w:ascii="Segoe UI" w:hAnsi="Segoe UI" w:cs="Segoe UI" w:eastAsia="Segoe UI"/>
                <w:color w:val="101820"/>
                <w:sz w:val="18"/>
              </w:rPr>
              <w:t>18</w:t>
            </w:r>
          </w:p>
        </w:tc>
      </w:tr>
    </w:tbl>
    <w:p>
      <w:pPr>
        <w:spacing w:after="80"/>
      </w:pPr>
    </w:p>
    <w:p>
      <w:pPr>
        <w:pStyle w:val="Heading2"/>
      </w:pPr>
      <w:r>
        <w:rPr>
          <w:rFonts w:ascii="Segoe UI" w:hAnsi="Segoe UI" w:cs="Segoe UI" w:eastAsia="Segoe UI"/>
          <w:b/>
          <w:color w:val="0F4761"/>
          <w:sz w:val="26"/>
        </w:rPr>
        <w:t>8.6  Billing, receipts and payments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65"/>
        <w:gridCol w:w="5142"/>
        <w:gridCol w:w="907"/>
      </w:tblGrid>
      <w:tr>
        <w:trPr>
          <w:tblHeader w:val="true"/>
        </w:trPr>
        <w:tc>
          <w:tcPr>
            <w:tcW w:type="dxa" w:w="2965"/>
            <w:shd w:val="clear" w:color="auto" w:fill="DCE9F7"/>
          </w:tcPr>
          <w:p>
            <w:pPr>
              <w:spacing w:after="20"/>
            </w:pPr>
            <w:r>
              <w:rPr>
                <w:rFonts w:ascii="Segoe UI" w:hAnsi="Segoe UI" w:cs="Segoe UI" w:eastAsia="Segoe UI"/>
                <w:b/>
                <w:color w:val="0F4761"/>
                <w:sz w:val="18"/>
              </w:rPr>
              <w:t>Table</w:t>
            </w:r>
          </w:p>
        </w:tc>
        <w:tc>
          <w:tcPr>
            <w:tcW w:type="dxa" w:w="5142"/>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965"/>
          </w:tcPr>
          <w:p>
            <w:pPr>
              <w:spacing w:after="20"/>
            </w:pPr>
            <w:r>
              <w:rPr>
                <w:rFonts w:ascii="Consolas" w:hAnsi="Consolas" w:cs="Consolas" w:eastAsia="Consolas"/>
                <w:color w:val="101820"/>
                <w:sz w:val="16"/>
              </w:rPr>
              <w:t>checkbooks</w:t>
            </w:r>
          </w:p>
        </w:tc>
        <w:tc>
          <w:tcPr>
            <w:tcW w:type="dxa" w:w="5142"/>
          </w:tcPr>
          <w:p>
            <w:pPr>
              <w:spacing w:after="20"/>
            </w:pPr>
            <w:r>
              <w:rPr>
                <w:rFonts w:ascii="Segoe UI" w:hAnsi="Segoe UI" w:cs="Segoe UI" w:eastAsia="Segoe UI"/>
                <w:color w:val="101820"/>
                <w:sz w:val="18"/>
              </w:rPr>
              <w:t>Cheques issued (instrument, approval, printing)</w:t>
            </w:r>
          </w:p>
        </w:tc>
        <w:tc>
          <w:tcPr>
            <w:tcW w:type="dxa" w:w="907"/>
          </w:tcPr>
          <w:p>
            <w:pPr>
              <w:spacing w:after="20"/>
            </w:pPr>
            <w:r>
              <w:rPr>
                <w:rFonts w:ascii="Segoe UI" w:hAnsi="Segoe UI" w:cs="Segoe UI" w:eastAsia="Segoe UI"/>
                <w:color w:val="101820"/>
                <w:sz w:val="18"/>
              </w:rPr>
              <w:t>19</w:t>
            </w:r>
          </w:p>
        </w:tc>
      </w:tr>
      <w:tr>
        <w:tc>
          <w:tcPr>
            <w:tcW w:type="dxa" w:w="2965"/>
          </w:tcPr>
          <w:p>
            <w:pPr>
              <w:spacing w:after="20"/>
            </w:pPr>
            <w:r>
              <w:rPr>
                <w:rFonts w:ascii="Consolas" w:hAnsi="Consolas" w:cs="Consolas" w:eastAsia="Consolas"/>
                <w:color w:val="101820"/>
                <w:sz w:val="16"/>
              </w:rPr>
              <w:t>disbursements</w:t>
            </w:r>
          </w:p>
        </w:tc>
        <w:tc>
          <w:tcPr>
            <w:tcW w:type="dxa" w:w="5142"/>
          </w:tcPr>
          <w:p>
            <w:pPr>
              <w:spacing w:after="20"/>
            </w:pPr>
            <w:r>
              <w:rPr>
                <w:rFonts w:ascii="Segoe UI" w:hAnsi="Segoe UI" w:cs="Segoe UI" w:eastAsia="Segoe UI"/>
                <w:color w:val="101820"/>
                <w:sz w:val="18"/>
              </w:rPr>
              <w:t>Payment vouchers (PV-) to insurers, agents, clients; approval and payment</w:t>
            </w:r>
          </w:p>
        </w:tc>
        <w:tc>
          <w:tcPr>
            <w:tcW w:type="dxa" w:w="907"/>
          </w:tcPr>
          <w:p>
            <w:pPr>
              <w:spacing w:after="20"/>
            </w:pPr>
            <w:r>
              <w:rPr>
                <w:rFonts w:ascii="Segoe UI" w:hAnsi="Segoe UI" w:cs="Segoe UI" w:eastAsia="Segoe UI"/>
                <w:color w:val="101820"/>
                <w:sz w:val="18"/>
              </w:rPr>
              <w:t>27</w:t>
            </w:r>
          </w:p>
        </w:tc>
      </w:tr>
      <w:tr>
        <w:tc>
          <w:tcPr>
            <w:tcW w:type="dxa" w:w="2965"/>
          </w:tcPr>
          <w:p>
            <w:pPr>
              <w:spacing w:after="20"/>
            </w:pPr>
            <w:r>
              <w:rPr>
                <w:rFonts w:ascii="Consolas" w:hAnsi="Consolas" w:cs="Consolas" w:eastAsia="Consolas"/>
                <w:color w:val="101820"/>
                <w:sz w:val="16"/>
              </w:rPr>
              <w:t>invoice_lists</w:t>
            </w:r>
          </w:p>
        </w:tc>
        <w:tc>
          <w:tcPr>
            <w:tcW w:type="dxa" w:w="5142"/>
          </w:tcPr>
          <w:p>
            <w:pPr>
              <w:spacing w:after="20"/>
            </w:pPr>
            <w:r>
              <w:rPr>
                <w:rFonts w:ascii="Segoe UI" w:hAnsi="Segoe UI" w:cs="Segoe UI" w:eastAsia="Segoe UI"/>
                <w:color w:val="101820"/>
                <w:sz w:val="18"/>
              </w:rPr>
              <w:t>Invoice lists (IL-) settled by a disbursement</w:t>
            </w:r>
          </w:p>
        </w:tc>
        <w:tc>
          <w:tcPr>
            <w:tcW w:type="dxa" w:w="907"/>
          </w:tcPr>
          <w:p>
            <w:pPr>
              <w:spacing w:after="20"/>
            </w:pPr>
            <w:r>
              <w:rPr>
                <w:rFonts w:ascii="Segoe UI" w:hAnsi="Segoe UI" w:cs="Segoe UI" w:eastAsia="Segoe UI"/>
                <w:color w:val="101820"/>
                <w:sz w:val="18"/>
              </w:rPr>
              <w:t>55</w:t>
            </w:r>
          </w:p>
        </w:tc>
      </w:tr>
      <w:tr>
        <w:tc>
          <w:tcPr>
            <w:tcW w:type="dxa" w:w="2965"/>
          </w:tcPr>
          <w:p>
            <w:pPr>
              <w:spacing w:after="20"/>
            </w:pPr>
            <w:r>
              <w:rPr>
                <w:rFonts w:ascii="Consolas" w:hAnsi="Consolas" w:cs="Consolas" w:eastAsia="Consolas"/>
                <w:color w:val="101820"/>
                <w:sz w:val="16"/>
              </w:rPr>
              <w:t>petty_cash_disbursements</w:t>
            </w:r>
          </w:p>
        </w:tc>
        <w:tc>
          <w:tcPr>
            <w:tcW w:type="dxa" w:w="5142"/>
          </w:tcPr>
          <w:p>
            <w:pPr>
              <w:spacing w:after="20"/>
            </w:pPr>
            <w:r>
              <w:rPr>
                <w:rFonts w:ascii="Segoe UI" w:hAnsi="Segoe UI" w:cs="Segoe UI" w:eastAsia="Segoe UI"/>
                <w:color w:val="101820"/>
                <w:sz w:val="18"/>
              </w:rPr>
              <w:t>Petty cash payments (VAT, WHT, journal)</w:t>
            </w:r>
          </w:p>
        </w:tc>
        <w:tc>
          <w:tcPr>
            <w:tcW w:type="dxa" w:w="907"/>
          </w:tcPr>
          <w:p>
            <w:pPr>
              <w:spacing w:after="20"/>
            </w:pPr>
            <w:r>
              <w:rPr>
                <w:rFonts w:ascii="Segoe UI" w:hAnsi="Segoe UI" w:cs="Segoe UI" w:eastAsia="Segoe UI"/>
                <w:color w:val="101820"/>
                <w:sz w:val="18"/>
              </w:rPr>
              <w:t>3</w:t>
            </w:r>
          </w:p>
        </w:tc>
      </w:tr>
      <w:tr>
        <w:tc>
          <w:tcPr>
            <w:tcW w:type="dxa" w:w="2965"/>
          </w:tcPr>
          <w:p>
            <w:pPr>
              <w:spacing w:after="20"/>
            </w:pPr>
            <w:r>
              <w:rPr>
                <w:rFonts w:ascii="Consolas" w:hAnsi="Consolas" w:cs="Consolas" w:eastAsia="Consolas"/>
                <w:color w:val="101820"/>
                <w:sz w:val="16"/>
              </w:rPr>
              <w:t>petty_cash_funds</w:t>
            </w:r>
          </w:p>
        </w:tc>
        <w:tc>
          <w:tcPr>
            <w:tcW w:type="dxa" w:w="5142"/>
          </w:tcPr>
          <w:p>
            <w:pPr>
              <w:spacing w:after="20"/>
            </w:pPr>
            <w:r>
              <w:rPr>
                <w:rFonts w:ascii="Segoe UI" w:hAnsi="Segoe UI" w:cs="Segoe UI" w:eastAsia="Segoe UI"/>
                <w:color w:val="101820"/>
                <w:sz w:val="18"/>
              </w:rPr>
              <w:t>Petty cash funds (size, limits, custodian, available cash)</w:t>
            </w:r>
          </w:p>
        </w:tc>
        <w:tc>
          <w:tcPr>
            <w:tcW w:type="dxa" w:w="907"/>
          </w:tcPr>
          <w:p>
            <w:pPr>
              <w:spacing w:after="20"/>
            </w:pPr>
            <w:r>
              <w:rPr>
                <w:rFonts w:ascii="Segoe UI" w:hAnsi="Segoe UI" w:cs="Segoe UI" w:eastAsia="Segoe UI"/>
                <w:color w:val="101820"/>
                <w:sz w:val="18"/>
              </w:rPr>
              <w:t>1</w:t>
            </w:r>
          </w:p>
        </w:tc>
      </w:tr>
      <w:tr>
        <w:tc>
          <w:tcPr>
            <w:tcW w:type="dxa" w:w="2965"/>
          </w:tcPr>
          <w:p>
            <w:pPr>
              <w:spacing w:after="20"/>
            </w:pPr>
            <w:r>
              <w:rPr>
                <w:rFonts w:ascii="Consolas" w:hAnsi="Consolas" w:cs="Consolas" w:eastAsia="Consolas"/>
                <w:color w:val="101820"/>
                <w:sz w:val="16"/>
              </w:rPr>
              <w:t>petty_cash_receipts</w:t>
            </w:r>
          </w:p>
        </w:tc>
        <w:tc>
          <w:tcPr>
            <w:tcW w:type="dxa" w:w="5142"/>
          </w:tcPr>
          <w:p>
            <w:pPr>
              <w:spacing w:after="20"/>
            </w:pPr>
            <w:r>
              <w:rPr>
                <w:rFonts w:ascii="Segoe UI" w:hAnsi="Segoe UI" w:cs="Segoe UI" w:eastAsia="Segoe UI"/>
                <w:color w:val="101820"/>
                <w:sz w:val="18"/>
              </w:rPr>
              <w:t>Receipts into a petty cash fund</w:t>
            </w:r>
          </w:p>
        </w:tc>
        <w:tc>
          <w:tcPr>
            <w:tcW w:type="dxa" w:w="907"/>
          </w:tcPr>
          <w:p>
            <w:pPr>
              <w:spacing w:after="20"/>
            </w:pPr>
            <w:r>
              <w:rPr>
                <w:rFonts w:ascii="Segoe UI" w:hAnsi="Segoe UI" w:cs="Segoe UI" w:eastAsia="Segoe UI"/>
                <w:color w:val="101820"/>
                <w:sz w:val="18"/>
              </w:rPr>
              <w:t>0</w:t>
            </w:r>
          </w:p>
        </w:tc>
      </w:tr>
      <w:tr>
        <w:tc>
          <w:tcPr>
            <w:tcW w:type="dxa" w:w="2965"/>
          </w:tcPr>
          <w:p>
            <w:pPr>
              <w:spacing w:after="20"/>
            </w:pPr>
            <w:r>
              <w:rPr>
                <w:rFonts w:ascii="Consolas" w:hAnsi="Consolas" w:cs="Consolas" w:eastAsia="Consolas"/>
                <w:color w:val="101820"/>
                <w:sz w:val="16"/>
              </w:rPr>
              <w:t>petty_cash_replenishments</w:t>
            </w:r>
          </w:p>
        </w:tc>
        <w:tc>
          <w:tcPr>
            <w:tcW w:type="dxa" w:w="5142"/>
          </w:tcPr>
          <w:p>
            <w:pPr>
              <w:spacing w:after="20"/>
            </w:pPr>
            <w:r>
              <w:rPr>
                <w:rFonts w:ascii="Segoe UI" w:hAnsi="Segoe UI" w:cs="Segoe UI" w:eastAsia="Segoe UI"/>
                <w:color w:val="101820"/>
                <w:sz w:val="18"/>
              </w:rPr>
              <w:t>Fund replenishments from bank</w:t>
            </w:r>
          </w:p>
        </w:tc>
        <w:tc>
          <w:tcPr>
            <w:tcW w:type="dxa" w:w="907"/>
          </w:tcPr>
          <w:p>
            <w:pPr>
              <w:spacing w:after="20"/>
            </w:pPr>
            <w:r>
              <w:rPr>
                <w:rFonts w:ascii="Segoe UI" w:hAnsi="Segoe UI" w:cs="Segoe UI" w:eastAsia="Segoe UI"/>
                <w:color w:val="101820"/>
                <w:sz w:val="18"/>
              </w:rPr>
              <w:t>3</w:t>
            </w:r>
          </w:p>
        </w:tc>
      </w:tr>
      <w:tr>
        <w:tc>
          <w:tcPr>
            <w:tcW w:type="dxa" w:w="2965"/>
          </w:tcPr>
          <w:p>
            <w:pPr>
              <w:spacing w:after="20"/>
            </w:pPr>
            <w:r>
              <w:rPr>
                <w:rFonts w:ascii="Consolas" w:hAnsi="Consolas" w:cs="Consolas" w:eastAsia="Consolas"/>
                <w:color w:val="101820"/>
                <w:sz w:val="16"/>
              </w:rPr>
              <w:t>petty_cash_request_lines</w:t>
            </w:r>
          </w:p>
        </w:tc>
        <w:tc>
          <w:tcPr>
            <w:tcW w:type="dxa" w:w="5142"/>
          </w:tcPr>
          <w:p>
            <w:pPr>
              <w:spacing w:after="20"/>
            </w:pPr>
            <w:r>
              <w:rPr>
                <w:rFonts w:ascii="Segoe UI" w:hAnsi="Segoe UI" w:cs="Segoe UI" w:eastAsia="Segoe UI"/>
                <w:color w:val="101820"/>
                <w:sz w:val="18"/>
              </w:rPr>
              <w:t>Lines of a petty cash request</w:t>
            </w:r>
          </w:p>
        </w:tc>
        <w:tc>
          <w:tcPr>
            <w:tcW w:type="dxa" w:w="907"/>
          </w:tcPr>
          <w:p>
            <w:pPr>
              <w:spacing w:after="20"/>
            </w:pPr>
            <w:r>
              <w:rPr>
                <w:rFonts w:ascii="Segoe UI" w:hAnsi="Segoe UI" w:cs="Segoe UI" w:eastAsia="Segoe UI"/>
                <w:color w:val="101820"/>
                <w:sz w:val="18"/>
              </w:rPr>
              <w:t>6</w:t>
            </w:r>
          </w:p>
        </w:tc>
      </w:tr>
      <w:tr>
        <w:tc>
          <w:tcPr>
            <w:tcW w:type="dxa" w:w="2965"/>
          </w:tcPr>
          <w:p>
            <w:pPr>
              <w:spacing w:after="20"/>
            </w:pPr>
            <w:r>
              <w:rPr>
                <w:rFonts w:ascii="Consolas" w:hAnsi="Consolas" w:cs="Consolas" w:eastAsia="Consolas"/>
                <w:color w:val="101820"/>
                <w:sz w:val="16"/>
              </w:rPr>
              <w:t>petty_cash_requests</w:t>
            </w:r>
          </w:p>
        </w:tc>
        <w:tc>
          <w:tcPr>
            <w:tcW w:type="dxa" w:w="5142"/>
          </w:tcPr>
          <w:p>
            <w:pPr>
              <w:spacing w:after="20"/>
            </w:pPr>
            <w:r>
              <w:rPr>
                <w:rFonts w:ascii="Segoe UI" w:hAnsi="Segoe UI" w:cs="Segoe UI" w:eastAsia="Segoe UI"/>
                <w:color w:val="101820"/>
                <w:sz w:val="18"/>
              </w:rPr>
              <w:t>Petty cash requests and approval</w:t>
            </w:r>
          </w:p>
        </w:tc>
        <w:tc>
          <w:tcPr>
            <w:tcW w:type="dxa" w:w="907"/>
          </w:tcPr>
          <w:p>
            <w:pPr>
              <w:spacing w:after="20"/>
            </w:pPr>
            <w:r>
              <w:rPr>
                <w:rFonts w:ascii="Segoe UI" w:hAnsi="Segoe UI" w:cs="Segoe UI" w:eastAsia="Segoe UI"/>
                <w:color w:val="101820"/>
                <w:sz w:val="18"/>
              </w:rPr>
              <w:t>3</w:t>
            </w:r>
          </w:p>
        </w:tc>
      </w:tr>
      <w:tr>
        <w:tc>
          <w:tcPr>
            <w:tcW w:type="dxa" w:w="2965"/>
          </w:tcPr>
          <w:p>
            <w:pPr>
              <w:spacing w:after="20"/>
            </w:pPr>
            <w:r>
              <w:rPr>
                <w:rFonts w:ascii="Consolas" w:hAnsi="Consolas" w:cs="Consolas" w:eastAsia="Consolas"/>
                <w:color w:val="101820"/>
                <w:sz w:val="16"/>
              </w:rPr>
              <w:t>receipt_applications</w:t>
            </w:r>
          </w:p>
        </w:tc>
        <w:tc>
          <w:tcPr>
            <w:tcW w:type="dxa" w:w="5142"/>
          </w:tcPr>
          <w:p>
            <w:pPr>
              <w:spacing w:after="20"/>
            </w:pPr>
            <w:r>
              <w:rPr>
                <w:rFonts w:ascii="Segoe UI" w:hAnsi="Segoe UI" w:cs="Segoe UI" w:eastAsia="Segoe UI"/>
                <w:color w:val="101820"/>
                <w:sz w:val="18"/>
              </w:rPr>
              <w:t>Application of receipt lines to bills, with journal link</w:t>
            </w:r>
          </w:p>
        </w:tc>
        <w:tc>
          <w:tcPr>
            <w:tcW w:type="dxa" w:w="907"/>
          </w:tcPr>
          <w:p>
            <w:pPr>
              <w:spacing w:after="20"/>
            </w:pPr>
            <w:r>
              <w:rPr>
                <w:rFonts w:ascii="Segoe UI" w:hAnsi="Segoe UI" w:cs="Segoe UI" w:eastAsia="Segoe UI"/>
                <w:color w:val="101820"/>
                <w:sz w:val="18"/>
              </w:rPr>
              <w:t>58</w:t>
            </w:r>
          </w:p>
        </w:tc>
      </w:tr>
      <w:tr>
        <w:tc>
          <w:tcPr>
            <w:tcW w:type="dxa" w:w="2965"/>
          </w:tcPr>
          <w:p>
            <w:pPr>
              <w:spacing w:after="20"/>
            </w:pPr>
            <w:r>
              <w:rPr>
                <w:rFonts w:ascii="Consolas" w:hAnsi="Consolas" w:cs="Consolas" w:eastAsia="Consolas"/>
                <w:color w:val="101820"/>
                <w:sz w:val="16"/>
              </w:rPr>
              <w:t>receipt_lines</w:t>
            </w:r>
          </w:p>
        </w:tc>
        <w:tc>
          <w:tcPr>
            <w:tcW w:type="dxa" w:w="5142"/>
          </w:tcPr>
          <w:p>
            <w:pPr>
              <w:spacing w:after="20"/>
            </w:pPr>
            <w:r>
              <w:rPr>
                <w:rFonts w:ascii="Segoe UI" w:hAnsi="Segoe UI" w:cs="Segoe UI" w:eastAsia="Segoe UI"/>
                <w:color w:val="101820"/>
                <w:sz w:val="18"/>
              </w:rPr>
              <w:t>Receipt lines per policy (premium, taxes, EWT, discounts)</w:t>
            </w:r>
          </w:p>
        </w:tc>
        <w:tc>
          <w:tcPr>
            <w:tcW w:type="dxa" w:w="907"/>
          </w:tcPr>
          <w:p>
            <w:pPr>
              <w:spacing w:after="20"/>
            </w:pPr>
            <w:r>
              <w:rPr>
                <w:rFonts w:ascii="Segoe UI" w:hAnsi="Segoe UI" w:cs="Segoe UI" w:eastAsia="Segoe UI"/>
                <w:color w:val="101820"/>
                <w:sz w:val="18"/>
              </w:rPr>
              <w:t>58</w:t>
            </w:r>
          </w:p>
        </w:tc>
      </w:tr>
      <w:tr>
        <w:tc>
          <w:tcPr>
            <w:tcW w:type="dxa" w:w="2965"/>
          </w:tcPr>
          <w:p>
            <w:pPr>
              <w:spacing w:after="20"/>
            </w:pPr>
            <w:r>
              <w:rPr>
                <w:rFonts w:ascii="Consolas" w:hAnsi="Consolas" w:cs="Consolas" w:eastAsia="Consolas"/>
                <w:color w:val="101820"/>
                <w:sz w:val="16"/>
              </w:rPr>
              <w:t>receipts</w:t>
            </w:r>
          </w:p>
        </w:tc>
        <w:tc>
          <w:tcPr>
            <w:tcW w:type="dxa" w:w="5142"/>
          </w:tcPr>
          <w:p>
            <w:pPr>
              <w:spacing w:after="20"/>
            </w:pPr>
            <w:r>
              <w:rPr>
                <w:rFonts w:ascii="Segoe UI" w:hAnsi="Segoe UI" w:cs="Segoe UI" w:eastAsia="Segoe UI"/>
                <w:color w:val="101820"/>
                <w:sz w:val="18"/>
              </w:rPr>
              <w:t>Official receipts (OR-) header: payer, amount, mode, status</w:t>
            </w:r>
          </w:p>
        </w:tc>
        <w:tc>
          <w:tcPr>
            <w:tcW w:type="dxa" w:w="907"/>
          </w:tcPr>
          <w:p>
            <w:pPr>
              <w:spacing w:after="20"/>
            </w:pPr>
            <w:r>
              <w:rPr>
                <w:rFonts w:ascii="Segoe UI" w:hAnsi="Segoe UI" w:cs="Segoe UI" w:eastAsia="Segoe UI"/>
                <w:color w:val="101820"/>
                <w:sz w:val="18"/>
              </w:rPr>
              <w:t>58</w:t>
            </w:r>
          </w:p>
        </w:tc>
      </w:tr>
      <w:tr>
        <w:tc>
          <w:tcPr>
            <w:tcW w:type="dxa" w:w="2965"/>
          </w:tcPr>
          <w:p>
            <w:pPr>
              <w:spacing w:after="20"/>
            </w:pPr>
            <w:r>
              <w:rPr>
                <w:rFonts w:ascii="Consolas" w:hAnsi="Consolas" w:cs="Consolas" w:eastAsia="Consolas"/>
                <w:color w:val="101820"/>
                <w:sz w:val="16"/>
              </w:rPr>
              <w:t>receivable_credits</w:t>
            </w:r>
          </w:p>
        </w:tc>
        <w:tc>
          <w:tcPr>
            <w:tcW w:type="dxa" w:w="5142"/>
          </w:tcPr>
          <w:p>
            <w:pPr>
              <w:spacing w:after="20"/>
            </w:pPr>
            <w:r>
              <w:rPr>
                <w:rFonts w:ascii="Segoe UI" w:hAnsi="Segoe UI" w:cs="Segoe UI" w:eastAsia="Segoe UI"/>
                <w:color w:val="101820"/>
                <w:sz w:val="18"/>
              </w:rPr>
              <w:t>Return premium and cancellation credits applied to a bill, with the refund part and journal</w:t>
            </w:r>
          </w:p>
        </w:tc>
        <w:tc>
          <w:tcPr>
            <w:tcW w:type="dxa" w:w="907"/>
          </w:tcPr>
          <w:p>
            <w:pPr>
              <w:spacing w:after="20"/>
            </w:pPr>
            <w:r>
              <w:rPr>
                <w:rFonts w:ascii="Segoe UI" w:hAnsi="Segoe UI" w:cs="Segoe UI" w:eastAsia="Segoe UI"/>
                <w:color w:val="101820"/>
                <w:sz w:val="18"/>
              </w:rPr>
              <w:t>4</w:t>
            </w:r>
          </w:p>
        </w:tc>
      </w:tr>
      <w:tr>
        <w:tc>
          <w:tcPr>
            <w:tcW w:type="dxa" w:w="2965"/>
          </w:tcPr>
          <w:p>
            <w:pPr>
              <w:spacing w:after="20"/>
            </w:pPr>
            <w:r>
              <w:rPr>
                <w:rFonts w:ascii="Consolas" w:hAnsi="Consolas" w:cs="Consolas" w:eastAsia="Consolas"/>
                <w:color w:val="101820"/>
                <w:sz w:val="16"/>
              </w:rPr>
              <w:t>receivable_participants</w:t>
            </w:r>
          </w:p>
        </w:tc>
        <w:tc>
          <w:tcPr>
            <w:tcW w:type="dxa" w:w="5142"/>
          </w:tcPr>
          <w:p>
            <w:pPr>
              <w:spacing w:after="20"/>
            </w:pPr>
            <w:r>
              <w:rPr>
                <w:rFonts w:ascii="Segoe UI" w:hAnsi="Segoe UI" w:cs="Segoe UI" w:eastAsia="Segoe UI"/>
                <w:color w:val="101820"/>
                <w:sz w:val="18"/>
              </w:rPr>
              <w:t>Per-insurer split of a co-insured bill: share, gross, commission, taxes, due to insurer</w:t>
            </w:r>
          </w:p>
        </w:tc>
        <w:tc>
          <w:tcPr>
            <w:tcW w:type="dxa" w:w="907"/>
          </w:tcPr>
          <w:p>
            <w:pPr>
              <w:spacing w:after="20"/>
            </w:pPr>
            <w:r>
              <w:rPr>
                <w:rFonts w:ascii="Segoe UI" w:hAnsi="Segoe UI" w:cs="Segoe UI" w:eastAsia="Segoe UI"/>
                <w:color w:val="101820"/>
                <w:sz w:val="18"/>
              </w:rPr>
              <w:t>22</w:t>
            </w:r>
          </w:p>
        </w:tc>
      </w:tr>
      <w:tr>
        <w:tc>
          <w:tcPr>
            <w:tcW w:type="dxa" w:w="2965"/>
          </w:tcPr>
          <w:p>
            <w:pPr>
              <w:spacing w:after="20"/>
            </w:pPr>
            <w:r>
              <w:rPr>
                <w:rFonts w:ascii="Consolas" w:hAnsi="Consolas" w:cs="Consolas" w:eastAsia="Consolas"/>
                <w:color w:val="101820"/>
                <w:sz w:val="16"/>
              </w:rPr>
              <w:t>receivables</w:t>
            </w:r>
          </w:p>
        </w:tc>
        <w:tc>
          <w:tcPr>
            <w:tcW w:type="dxa" w:w="5142"/>
          </w:tcPr>
          <w:p>
            <w:pPr>
              <w:spacing w:after="20"/>
            </w:pPr>
            <w:r>
              <w:rPr>
                <w:rFonts w:ascii="Segoe UI" w:hAnsi="Segoe UI" w:cs="Segoe UI" w:eastAsia="Segoe UI"/>
                <w:color w:val="101820"/>
                <w:sz w:val="18"/>
              </w:rPr>
              <w:t>Premium bills (INV-) per policy / endorsement / renewal with balance and ageing</w:t>
            </w:r>
          </w:p>
        </w:tc>
        <w:tc>
          <w:tcPr>
            <w:tcW w:type="dxa" w:w="907"/>
          </w:tcPr>
          <w:p>
            <w:pPr>
              <w:spacing w:after="20"/>
            </w:pPr>
            <w:r>
              <w:rPr>
                <w:rFonts w:ascii="Segoe UI" w:hAnsi="Segoe UI" w:cs="Segoe UI" w:eastAsia="Segoe UI"/>
                <w:color w:val="101820"/>
                <w:sz w:val="18"/>
              </w:rPr>
              <w:t>66</w:t>
            </w:r>
          </w:p>
        </w:tc>
      </w:tr>
      <w:tr>
        <w:tc>
          <w:tcPr>
            <w:tcW w:type="dxa" w:w="2965"/>
          </w:tcPr>
          <w:p>
            <w:pPr>
              <w:spacing w:after="20"/>
            </w:pPr>
            <w:r>
              <w:rPr>
                <w:rFonts w:ascii="Consolas" w:hAnsi="Consolas" w:cs="Consolas" w:eastAsia="Consolas"/>
                <w:color w:val="101820"/>
                <w:sz w:val="16"/>
              </w:rPr>
              <w:t>write_off_reasons</w:t>
            </w:r>
          </w:p>
        </w:tc>
        <w:tc>
          <w:tcPr>
            <w:tcW w:type="dxa" w:w="5142"/>
          </w:tcPr>
          <w:p>
            <w:pPr>
              <w:spacing w:after="20"/>
            </w:pPr>
            <w:r>
              <w:rPr>
                <w:rFonts w:ascii="Segoe UI" w:hAnsi="Segoe UI" w:cs="Segoe UI" w:eastAsia="Segoe UI"/>
                <w:color w:val="101820"/>
                <w:sz w:val="18"/>
              </w:rPr>
              <w:t>Write-off reasons with GL account and maximum amount</w:t>
            </w:r>
          </w:p>
        </w:tc>
        <w:tc>
          <w:tcPr>
            <w:tcW w:type="dxa" w:w="907"/>
          </w:tcPr>
          <w:p>
            <w:pPr>
              <w:spacing w:after="20"/>
            </w:pPr>
            <w:r>
              <w:rPr>
                <w:rFonts w:ascii="Segoe UI" w:hAnsi="Segoe UI" w:cs="Segoe UI" w:eastAsia="Segoe UI"/>
                <w:color w:val="101820"/>
                <w:sz w:val="18"/>
              </w:rPr>
              <w:t>4</w:t>
            </w:r>
          </w:p>
        </w:tc>
      </w:tr>
    </w:tbl>
    <w:p>
      <w:pPr>
        <w:spacing w:after="80"/>
      </w:pPr>
    </w:p>
    <w:p>
      <w:pPr>
        <w:pStyle w:val="Heading2"/>
      </w:pPr>
      <w:r>
        <w:rPr>
          <w:rFonts w:ascii="Segoe UI" w:hAnsi="Segoe UI" w:cs="Segoe UI" w:eastAsia="Segoe UI"/>
          <w:b/>
          <w:color w:val="0F4761"/>
          <w:sz w:val="26"/>
        </w:rPr>
        <w:t>8.7  Remittance and insurer accounting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44"/>
        <w:gridCol w:w="4663"/>
        <w:gridCol w:w="907"/>
      </w:tblGrid>
      <w:tr>
        <w:trPr>
          <w:tblHeader w:val="true"/>
        </w:trPr>
        <w:tc>
          <w:tcPr>
            <w:tcW w:type="dxa" w:w="3444"/>
            <w:shd w:val="clear" w:color="auto" w:fill="DCE9F7"/>
          </w:tcPr>
          <w:p>
            <w:pPr>
              <w:spacing w:after="20"/>
            </w:pPr>
            <w:r>
              <w:rPr>
                <w:rFonts w:ascii="Segoe UI" w:hAnsi="Segoe UI" w:cs="Segoe UI" w:eastAsia="Segoe UI"/>
                <w:b/>
                <w:color w:val="0F4761"/>
                <w:sz w:val="18"/>
              </w:rPr>
              <w:t>Table</w:t>
            </w:r>
          </w:p>
        </w:tc>
        <w:tc>
          <w:tcPr>
            <w:tcW w:type="dxa" w:w="4663"/>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3444"/>
          </w:tcPr>
          <w:p>
            <w:pPr>
              <w:spacing w:after="20"/>
            </w:pPr>
            <w:r>
              <w:rPr>
                <w:rFonts w:ascii="Consolas" w:hAnsi="Consolas" w:cs="Consolas" w:eastAsia="Consolas"/>
                <w:color w:val="101820"/>
                <w:sz w:val="16"/>
              </w:rPr>
              <w:t>commission_debit_note_collections</w:t>
            </w:r>
          </w:p>
        </w:tc>
        <w:tc>
          <w:tcPr>
            <w:tcW w:type="dxa" w:w="4663"/>
          </w:tcPr>
          <w:p>
            <w:pPr>
              <w:spacing w:after="20"/>
            </w:pPr>
            <w:r>
              <w:rPr>
                <w:rFonts w:ascii="Segoe UI" w:hAnsi="Segoe UI" w:cs="Segoe UI" w:eastAsia="Segoe UI"/>
                <w:color w:val="101820"/>
                <w:sz w:val="18"/>
              </w:rPr>
              <w:t>Insurer payments against a debit note (cash, EWT, Form 2307)</w:t>
            </w:r>
          </w:p>
        </w:tc>
        <w:tc>
          <w:tcPr>
            <w:tcW w:type="dxa" w:w="907"/>
          </w:tcPr>
          <w:p>
            <w:pPr>
              <w:spacing w:after="20"/>
            </w:pPr>
            <w:r>
              <w:rPr>
                <w:rFonts w:ascii="Segoe UI" w:hAnsi="Segoe UI" w:cs="Segoe UI" w:eastAsia="Segoe UI"/>
                <w:color w:val="101820"/>
                <w:sz w:val="18"/>
              </w:rPr>
              <w:t>2</w:t>
            </w:r>
          </w:p>
        </w:tc>
      </w:tr>
      <w:tr>
        <w:tc>
          <w:tcPr>
            <w:tcW w:type="dxa" w:w="3444"/>
          </w:tcPr>
          <w:p>
            <w:pPr>
              <w:spacing w:after="20"/>
            </w:pPr>
            <w:r>
              <w:rPr>
                <w:rFonts w:ascii="Consolas" w:hAnsi="Consolas" w:cs="Consolas" w:eastAsia="Consolas"/>
                <w:color w:val="101820"/>
                <w:sz w:val="16"/>
              </w:rPr>
              <w:t>commission_debit_note_lines</w:t>
            </w:r>
          </w:p>
        </w:tc>
        <w:tc>
          <w:tcPr>
            <w:tcW w:type="dxa" w:w="4663"/>
          </w:tcPr>
          <w:p>
            <w:pPr>
              <w:spacing w:after="20"/>
            </w:pPr>
            <w:r>
              <w:rPr>
                <w:rFonts w:ascii="Segoe UI" w:hAnsi="Segoe UI" w:cs="Segoe UI" w:eastAsia="Segoe UI"/>
                <w:color w:val="101820"/>
                <w:sz w:val="18"/>
              </w:rPr>
              <w:t>Policies / items on a debit note</w:t>
            </w:r>
          </w:p>
        </w:tc>
        <w:tc>
          <w:tcPr>
            <w:tcW w:type="dxa" w:w="907"/>
          </w:tcPr>
          <w:p>
            <w:pPr>
              <w:spacing w:after="20"/>
            </w:pPr>
            <w:r>
              <w:rPr>
                <w:rFonts w:ascii="Segoe UI" w:hAnsi="Segoe UI" w:cs="Segoe UI" w:eastAsia="Segoe UI"/>
                <w:color w:val="101820"/>
                <w:sz w:val="18"/>
              </w:rPr>
              <w:t>6</w:t>
            </w:r>
          </w:p>
        </w:tc>
      </w:tr>
      <w:tr>
        <w:tc>
          <w:tcPr>
            <w:tcW w:type="dxa" w:w="3444"/>
          </w:tcPr>
          <w:p>
            <w:pPr>
              <w:spacing w:after="20"/>
            </w:pPr>
            <w:r>
              <w:rPr>
                <w:rFonts w:ascii="Consolas" w:hAnsi="Consolas" w:cs="Consolas" w:eastAsia="Consolas"/>
                <w:color w:val="101820"/>
                <w:sz w:val="16"/>
              </w:rPr>
              <w:t>commission_debit_notes</w:t>
            </w:r>
          </w:p>
        </w:tc>
        <w:tc>
          <w:tcPr>
            <w:tcW w:type="dxa" w:w="4663"/>
          </w:tcPr>
          <w:p>
            <w:pPr>
              <w:spacing w:after="20"/>
            </w:pPr>
            <w:r>
              <w:rPr>
                <w:rFonts w:ascii="Segoe UI" w:hAnsi="Segoe UI" w:cs="Segoe UI" w:eastAsia="Segoe UI"/>
                <w:color w:val="101820"/>
                <w:sz w:val="18"/>
              </w:rPr>
              <w:t>Commission debit notes (DN-) to insurers for direct-billed policies</w:t>
            </w:r>
          </w:p>
        </w:tc>
        <w:tc>
          <w:tcPr>
            <w:tcW w:type="dxa" w:w="907"/>
          </w:tcPr>
          <w:p>
            <w:pPr>
              <w:spacing w:after="20"/>
            </w:pPr>
            <w:r>
              <w:rPr>
                <w:rFonts w:ascii="Segoe UI" w:hAnsi="Segoe UI" w:cs="Segoe UI" w:eastAsia="Segoe UI"/>
                <w:color w:val="101820"/>
                <w:sz w:val="18"/>
              </w:rPr>
              <w:t>4</w:t>
            </w:r>
          </w:p>
        </w:tc>
      </w:tr>
      <w:tr>
        <w:tc>
          <w:tcPr>
            <w:tcW w:type="dxa" w:w="3444"/>
          </w:tcPr>
          <w:p>
            <w:pPr>
              <w:spacing w:after="20"/>
            </w:pPr>
            <w:r>
              <w:rPr>
                <w:rFonts w:ascii="Consolas" w:hAnsi="Consolas" w:cs="Consolas" w:eastAsia="Consolas"/>
                <w:color w:val="101820"/>
                <w:sz w:val="16"/>
              </w:rPr>
              <w:t>direct_bill_client_payments</w:t>
            </w:r>
          </w:p>
        </w:tc>
        <w:tc>
          <w:tcPr>
            <w:tcW w:type="dxa" w:w="4663"/>
          </w:tcPr>
          <w:p>
            <w:pPr>
              <w:spacing w:after="20"/>
            </w:pPr>
            <w:r>
              <w:rPr>
                <w:rFonts w:ascii="Segoe UI" w:hAnsi="Segoe UI" w:cs="Segoe UI" w:eastAsia="Segoe UI"/>
                <w:color w:val="101820"/>
                <w:sz w:val="18"/>
              </w:rPr>
              <w:t>Client's premium payment made directly to the insurer on a direct-billed policy, with the insurer's receipt reference and proof; no journal is posted</w:t>
            </w:r>
          </w:p>
        </w:tc>
        <w:tc>
          <w:tcPr>
            <w:tcW w:type="dxa" w:w="907"/>
          </w:tcPr>
          <w:p>
            <w:pPr>
              <w:spacing w:after="20"/>
            </w:pPr>
            <w:r>
              <w:rPr>
                <w:rFonts w:ascii="Segoe UI" w:hAnsi="Segoe UI" w:cs="Segoe UI" w:eastAsia="Segoe UI"/>
                <w:color w:val="101820"/>
                <w:sz w:val="18"/>
              </w:rPr>
              <w:t>6</w:t>
            </w:r>
          </w:p>
        </w:tc>
      </w:tr>
      <w:tr>
        <w:tc>
          <w:tcPr>
            <w:tcW w:type="dxa" w:w="3444"/>
          </w:tcPr>
          <w:p>
            <w:pPr>
              <w:spacing w:after="20"/>
            </w:pPr>
            <w:r>
              <w:rPr>
                <w:rFonts w:ascii="Consolas" w:hAnsi="Consolas" w:cs="Consolas" w:eastAsia="Consolas"/>
                <w:color w:val="101820"/>
                <w:sz w:val="16"/>
              </w:rPr>
              <w:t>direct_bill_items</w:t>
            </w:r>
          </w:p>
        </w:tc>
        <w:tc>
          <w:tcPr>
            <w:tcW w:type="dxa" w:w="4663"/>
          </w:tcPr>
          <w:p>
            <w:pPr>
              <w:spacing w:after="20"/>
            </w:pPr>
            <w:r>
              <w:rPr>
                <w:rFonts w:ascii="Segoe UI" w:hAnsi="Segoe UI" w:cs="Segoe UI" w:eastAsia="Segoe UI"/>
                <w:color w:val="101820"/>
                <w:sz w:val="18"/>
              </w:rPr>
              <w:t>Commission receivable items booked for direct-billed policies</w:t>
            </w:r>
          </w:p>
        </w:tc>
        <w:tc>
          <w:tcPr>
            <w:tcW w:type="dxa" w:w="907"/>
          </w:tcPr>
          <w:p>
            <w:pPr>
              <w:spacing w:after="20"/>
            </w:pPr>
            <w:r>
              <w:rPr>
                <w:rFonts w:ascii="Segoe UI" w:hAnsi="Segoe UI" w:cs="Segoe UI" w:eastAsia="Segoe UI"/>
                <w:color w:val="101820"/>
                <w:sz w:val="18"/>
              </w:rPr>
              <w:t>6</w:t>
            </w:r>
          </w:p>
        </w:tc>
      </w:tr>
      <w:tr>
        <w:tc>
          <w:tcPr>
            <w:tcW w:type="dxa" w:w="3444"/>
          </w:tcPr>
          <w:p>
            <w:pPr>
              <w:spacing w:after="20"/>
            </w:pPr>
            <w:r>
              <w:rPr>
                <w:rFonts w:ascii="Consolas" w:hAnsi="Consolas" w:cs="Consolas" w:eastAsia="Consolas"/>
                <w:color w:val="101820"/>
                <w:sz w:val="16"/>
              </w:rPr>
              <w:t>insurer_refund_credits</w:t>
            </w:r>
          </w:p>
        </w:tc>
        <w:tc>
          <w:tcPr>
            <w:tcW w:type="dxa" w:w="4663"/>
          </w:tcPr>
          <w:p>
            <w:pPr>
              <w:spacing w:after="20"/>
            </w:pPr>
            <w:r>
              <w:rPr>
                <w:rFonts w:ascii="Segoe UI" w:hAnsi="Segoe UI" w:cs="Segoe UI" w:eastAsia="Segoe UI"/>
                <w:color w:val="101820"/>
                <w:sz w:val="18"/>
              </w:rPr>
              <w:t>Refunds due from insurers on returned premium already remitted; netted against the next remittance</w:t>
            </w:r>
          </w:p>
        </w:tc>
        <w:tc>
          <w:tcPr>
            <w:tcW w:type="dxa" w:w="907"/>
          </w:tcPr>
          <w:p>
            <w:pPr>
              <w:spacing w:after="20"/>
            </w:pPr>
            <w:r>
              <w:rPr>
                <w:rFonts w:ascii="Segoe UI" w:hAnsi="Segoe UI" w:cs="Segoe UI" w:eastAsia="Segoe UI"/>
                <w:color w:val="101820"/>
                <w:sz w:val="18"/>
              </w:rPr>
              <w:t>0</w:t>
            </w:r>
          </w:p>
        </w:tc>
      </w:tr>
      <w:tr>
        <w:tc>
          <w:tcPr>
            <w:tcW w:type="dxa" w:w="3444"/>
          </w:tcPr>
          <w:p>
            <w:pPr>
              <w:spacing w:after="20"/>
            </w:pPr>
            <w:r>
              <w:rPr>
                <w:rFonts w:ascii="Consolas" w:hAnsi="Consolas" w:cs="Consolas" w:eastAsia="Consolas"/>
                <w:color w:val="101820"/>
                <w:sz w:val="16"/>
              </w:rPr>
              <w:t>remittance_allocations</w:t>
            </w:r>
          </w:p>
        </w:tc>
        <w:tc>
          <w:tcPr>
            <w:tcW w:type="dxa" w:w="4663"/>
          </w:tcPr>
          <w:p>
            <w:pPr>
              <w:spacing w:after="20"/>
            </w:pPr>
            <w:r>
              <w:rPr>
                <w:rFonts w:ascii="Segoe UI" w:hAnsi="Segoe UI" w:cs="Segoe UI" w:eastAsia="Segoe UI"/>
                <w:color w:val="101820"/>
                <w:sz w:val="18"/>
              </w:rPr>
              <w:t>Premium collected on a co-insured policy, split for remittance to each insurer</w:t>
            </w:r>
          </w:p>
        </w:tc>
        <w:tc>
          <w:tcPr>
            <w:tcW w:type="dxa" w:w="907"/>
          </w:tcPr>
          <w:p>
            <w:pPr>
              <w:spacing w:after="20"/>
            </w:pPr>
            <w:r>
              <w:rPr>
                <w:rFonts w:ascii="Segoe UI" w:hAnsi="Segoe UI" w:cs="Segoe UI" w:eastAsia="Segoe UI"/>
                <w:color w:val="101820"/>
                <w:sz w:val="18"/>
              </w:rPr>
              <w:t>19</w:t>
            </w:r>
          </w:p>
        </w:tc>
      </w:tr>
      <w:tr>
        <w:tc>
          <w:tcPr>
            <w:tcW w:type="dxa" w:w="3444"/>
          </w:tcPr>
          <w:p>
            <w:pPr>
              <w:spacing w:after="20"/>
            </w:pPr>
            <w:r>
              <w:rPr>
                <w:rFonts w:ascii="Consolas" w:hAnsi="Consolas" w:cs="Consolas" w:eastAsia="Consolas"/>
                <w:color w:val="101820"/>
                <w:sz w:val="16"/>
              </w:rPr>
              <w:t>remittance_approvals</w:t>
            </w:r>
          </w:p>
        </w:tc>
        <w:tc>
          <w:tcPr>
            <w:tcW w:type="dxa" w:w="4663"/>
          </w:tcPr>
          <w:p>
            <w:pPr>
              <w:spacing w:after="20"/>
            </w:pPr>
            <w:r>
              <w:rPr>
                <w:rFonts w:ascii="Segoe UI" w:hAnsi="Segoe UI" w:cs="Segoe UI" w:eastAsia="Segoe UI"/>
                <w:color w:val="101820"/>
                <w:sz w:val="18"/>
              </w:rPr>
              <w:t>Multi-level approval requests with SLA and history</w:t>
            </w:r>
          </w:p>
        </w:tc>
        <w:tc>
          <w:tcPr>
            <w:tcW w:type="dxa" w:w="907"/>
          </w:tcPr>
          <w:p>
            <w:pPr>
              <w:spacing w:after="20"/>
            </w:pPr>
            <w:r>
              <w:rPr>
                <w:rFonts w:ascii="Segoe UI" w:hAnsi="Segoe UI" w:cs="Segoe UI" w:eastAsia="Segoe UI"/>
                <w:color w:val="101820"/>
                <w:sz w:val="18"/>
              </w:rPr>
              <w:t>44</w:t>
            </w:r>
          </w:p>
        </w:tc>
      </w:tr>
      <w:tr>
        <w:tc>
          <w:tcPr>
            <w:tcW w:type="dxa" w:w="3444"/>
          </w:tcPr>
          <w:p>
            <w:pPr>
              <w:spacing w:after="20"/>
            </w:pPr>
            <w:r>
              <w:rPr>
                <w:rFonts w:ascii="Consolas" w:hAnsi="Consolas" w:cs="Consolas" w:eastAsia="Consolas"/>
                <w:color w:val="101820"/>
                <w:sz w:val="16"/>
              </w:rPr>
              <w:t>remittance_delegations</w:t>
            </w:r>
          </w:p>
        </w:tc>
        <w:tc>
          <w:tcPr>
            <w:tcW w:type="dxa" w:w="4663"/>
          </w:tcPr>
          <w:p>
            <w:pPr>
              <w:spacing w:after="20"/>
            </w:pPr>
            <w:r>
              <w:rPr>
                <w:rFonts w:ascii="Segoe UI" w:hAnsi="Segoe UI" w:cs="Segoe UI" w:eastAsia="Segoe UI"/>
                <w:color w:val="101820"/>
                <w:sz w:val="18"/>
              </w:rPr>
              <w:t xml:space="preserve">Approval delegations of earlier releases; no longer read or written (see </w:t>
            </w:r>
            <w:r>
              <w:rPr>
                <w:rFonts w:ascii="Consolas" w:hAnsi="Consolas" w:cs="Consolas" w:eastAsia="Consolas"/>
                <w:color w:val="101820"/>
                <w:sz w:val="16"/>
              </w:rPr>
              <w:t>user_delegations</w:t>
            </w:r>
            <w:r>
              <w:rPr>
                <w:rFonts w:ascii="Segoe UI" w:hAnsi="Segoe UI" w:cs="Segoe UI" w:eastAsia="Segoe UI"/>
                <w:color w:val="101820"/>
                <w:sz w:val="18"/>
              </w:rPr>
              <w:t>)</w:t>
            </w:r>
          </w:p>
        </w:tc>
        <w:tc>
          <w:tcPr>
            <w:tcW w:type="dxa" w:w="907"/>
          </w:tcPr>
          <w:p>
            <w:pPr>
              <w:spacing w:after="20"/>
            </w:pPr>
            <w:r>
              <w:rPr>
                <w:rFonts w:ascii="Segoe UI" w:hAnsi="Segoe UI" w:cs="Segoe UI" w:eastAsia="Segoe UI"/>
                <w:color w:val="101820"/>
                <w:sz w:val="18"/>
              </w:rPr>
              <w:t>0</w:t>
            </w:r>
          </w:p>
        </w:tc>
      </w:tr>
      <w:tr>
        <w:tc>
          <w:tcPr>
            <w:tcW w:type="dxa" w:w="3444"/>
          </w:tcPr>
          <w:p>
            <w:pPr>
              <w:spacing w:after="20"/>
            </w:pPr>
            <w:r>
              <w:rPr>
                <w:rFonts w:ascii="Consolas" w:hAnsi="Consolas" w:cs="Consolas" w:eastAsia="Consolas"/>
                <w:color w:val="101820"/>
                <w:sz w:val="16"/>
              </w:rPr>
              <w:t>remittance_items</w:t>
            </w:r>
          </w:p>
        </w:tc>
        <w:tc>
          <w:tcPr>
            <w:tcW w:type="dxa" w:w="4663"/>
          </w:tcPr>
          <w:p>
            <w:pPr>
              <w:spacing w:after="20"/>
            </w:pPr>
            <w:r>
              <w:rPr>
                <w:rFonts w:ascii="Segoe UI" w:hAnsi="Segoe UI" w:cs="Segoe UI" w:eastAsia="Segoe UI"/>
                <w:color w:val="101820"/>
                <w:sz w:val="18"/>
              </w:rPr>
              <w:t>Remittance work items (settlements, adjustments, transfers, exceptions)</w:t>
            </w:r>
          </w:p>
        </w:tc>
        <w:tc>
          <w:tcPr>
            <w:tcW w:type="dxa" w:w="907"/>
          </w:tcPr>
          <w:p>
            <w:pPr>
              <w:spacing w:after="20"/>
            </w:pPr>
            <w:r>
              <w:rPr>
                <w:rFonts w:ascii="Segoe UI" w:hAnsi="Segoe UI" w:cs="Segoe UI" w:eastAsia="Segoe UI"/>
                <w:color w:val="101820"/>
                <w:sz w:val="18"/>
              </w:rPr>
              <w:t>44</w:t>
            </w:r>
          </w:p>
        </w:tc>
      </w:tr>
      <w:tr>
        <w:tc>
          <w:tcPr>
            <w:tcW w:type="dxa" w:w="3444"/>
          </w:tcPr>
          <w:p>
            <w:pPr>
              <w:spacing w:after="20"/>
            </w:pPr>
            <w:r>
              <w:rPr>
                <w:rFonts w:ascii="Consolas" w:hAnsi="Consolas" w:cs="Consolas" w:eastAsia="Consolas"/>
                <w:color w:val="101820"/>
                <w:sz w:val="16"/>
              </w:rPr>
              <w:t>remittance_lines</w:t>
            </w:r>
          </w:p>
        </w:tc>
        <w:tc>
          <w:tcPr>
            <w:tcW w:type="dxa" w:w="4663"/>
          </w:tcPr>
          <w:p>
            <w:pPr>
              <w:spacing w:after="20"/>
            </w:pPr>
            <w:r>
              <w:rPr>
                <w:rFonts w:ascii="Segoe UI" w:hAnsi="Segoe UI" w:cs="Segoe UI" w:eastAsia="Segoe UI"/>
                <w:color w:val="101820"/>
                <w:sz w:val="18"/>
              </w:rPr>
              <w:t>Policies included in a remittance</w:t>
            </w:r>
          </w:p>
        </w:tc>
        <w:tc>
          <w:tcPr>
            <w:tcW w:type="dxa" w:w="907"/>
          </w:tcPr>
          <w:p>
            <w:pPr>
              <w:spacing w:after="20"/>
            </w:pPr>
            <w:r>
              <w:rPr>
                <w:rFonts w:ascii="Segoe UI" w:hAnsi="Segoe UI" w:cs="Segoe UI" w:eastAsia="Segoe UI"/>
                <w:color w:val="101820"/>
                <w:sz w:val="18"/>
              </w:rPr>
              <w:t>52</w:t>
            </w:r>
          </w:p>
        </w:tc>
      </w:tr>
      <w:tr>
        <w:tc>
          <w:tcPr>
            <w:tcW w:type="dxa" w:w="3444"/>
          </w:tcPr>
          <w:p>
            <w:pPr>
              <w:spacing w:after="20"/>
            </w:pPr>
            <w:r>
              <w:rPr>
                <w:rFonts w:ascii="Consolas" w:hAnsi="Consolas" w:cs="Consolas" w:eastAsia="Consolas"/>
                <w:color w:val="101820"/>
                <w:sz w:val="16"/>
              </w:rPr>
              <w:t>remittances</w:t>
            </w:r>
          </w:p>
        </w:tc>
        <w:tc>
          <w:tcPr>
            <w:tcW w:type="dxa" w:w="4663"/>
          </w:tcPr>
          <w:p>
            <w:pPr>
              <w:spacing w:after="20"/>
            </w:pPr>
            <w:r>
              <w:rPr>
                <w:rFonts w:ascii="Segoe UI" w:hAnsi="Segoe UI" w:cs="Segoe UI" w:eastAsia="Segoe UI"/>
                <w:color w:val="101820"/>
                <w:sz w:val="18"/>
              </w:rPr>
              <w:t>Premium remittances / bills to insurers (REM-): gross, commission, net due, approval, settlement</w:t>
            </w:r>
          </w:p>
        </w:tc>
        <w:tc>
          <w:tcPr>
            <w:tcW w:type="dxa" w:w="907"/>
          </w:tcPr>
          <w:p>
            <w:pPr>
              <w:spacing w:after="20"/>
            </w:pPr>
            <w:r>
              <w:rPr>
                <w:rFonts w:ascii="Segoe UI" w:hAnsi="Segoe UI" w:cs="Segoe UI" w:eastAsia="Segoe UI"/>
                <w:color w:val="101820"/>
                <w:sz w:val="18"/>
              </w:rPr>
              <w:t>22</w:t>
            </w:r>
          </w:p>
        </w:tc>
      </w:tr>
    </w:tbl>
    <w:p>
      <w:pPr>
        <w:spacing w:after="80"/>
      </w:pPr>
    </w:p>
    <w:p>
      <w:pPr>
        <w:pStyle w:val="Heading2"/>
      </w:pPr>
      <w:r>
        <w:rPr>
          <w:rFonts w:ascii="Segoe UI" w:hAnsi="Segoe UI" w:cs="Segoe UI" w:eastAsia="Segoe UI"/>
          <w:b/>
          <w:color w:val="0F4761"/>
          <w:sz w:val="26"/>
        </w:rPr>
        <w:t>8.8  Commission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55"/>
        <w:gridCol w:w="5352"/>
        <w:gridCol w:w="907"/>
      </w:tblGrid>
      <w:tr>
        <w:trPr>
          <w:tblHeader w:val="true"/>
        </w:trPr>
        <w:tc>
          <w:tcPr>
            <w:tcW w:type="dxa" w:w="2755"/>
            <w:shd w:val="clear" w:color="auto" w:fill="DCE9F7"/>
          </w:tcPr>
          <w:p>
            <w:pPr>
              <w:spacing w:after="20"/>
            </w:pPr>
            <w:r>
              <w:rPr>
                <w:rFonts w:ascii="Segoe UI" w:hAnsi="Segoe UI" w:cs="Segoe UI" w:eastAsia="Segoe UI"/>
                <w:b/>
                <w:color w:val="0F4761"/>
                <w:sz w:val="18"/>
              </w:rPr>
              <w:t>Table</w:t>
            </w:r>
          </w:p>
        </w:tc>
        <w:tc>
          <w:tcPr>
            <w:tcW w:type="dxa" w:w="5352"/>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755"/>
          </w:tcPr>
          <w:p>
            <w:pPr>
              <w:spacing w:after="20"/>
            </w:pPr>
            <w:r>
              <w:rPr>
                <w:rFonts w:ascii="Consolas" w:hAnsi="Consolas" w:cs="Consolas" w:eastAsia="Consolas"/>
                <w:color w:val="101820"/>
                <w:sz w:val="16"/>
              </w:rPr>
              <w:t>commission_adjustments</w:t>
            </w:r>
          </w:p>
        </w:tc>
        <w:tc>
          <w:tcPr>
            <w:tcW w:type="dxa" w:w="5352"/>
          </w:tcPr>
          <w:p>
            <w:pPr>
              <w:spacing w:after="20"/>
            </w:pPr>
            <w:r>
              <w:rPr>
                <w:rFonts w:ascii="Segoe UI" w:hAnsi="Segoe UI" w:cs="Segoe UI" w:eastAsia="Segoe UI"/>
                <w:color w:val="101820"/>
                <w:sz w:val="18"/>
              </w:rPr>
              <w:t>Commission reversed or clawed back when premium is returned or a policy cancelled</w:t>
            </w:r>
          </w:p>
        </w:tc>
        <w:tc>
          <w:tcPr>
            <w:tcW w:type="dxa" w:w="907"/>
          </w:tcPr>
          <w:p>
            <w:pPr>
              <w:spacing w:after="20"/>
            </w:pPr>
            <w:r>
              <w:rPr>
                <w:rFonts w:ascii="Segoe UI" w:hAnsi="Segoe UI" w:cs="Segoe UI" w:eastAsia="Segoe UI"/>
                <w:color w:val="101820"/>
                <w:sz w:val="18"/>
              </w:rPr>
              <w:t>1</w:t>
            </w:r>
          </w:p>
        </w:tc>
      </w:tr>
      <w:tr>
        <w:tc>
          <w:tcPr>
            <w:tcW w:type="dxa" w:w="2755"/>
          </w:tcPr>
          <w:p>
            <w:pPr>
              <w:spacing w:after="20"/>
            </w:pPr>
            <w:r>
              <w:rPr>
                <w:rFonts w:ascii="Consolas" w:hAnsi="Consolas" w:cs="Consolas" w:eastAsia="Consolas"/>
                <w:color w:val="101820"/>
                <w:sz w:val="16"/>
              </w:rPr>
              <w:t>commission_rates</w:t>
            </w:r>
          </w:p>
        </w:tc>
        <w:tc>
          <w:tcPr>
            <w:tcW w:type="dxa" w:w="5352"/>
          </w:tcPr>
          <w:p>
            <w:pPr>
              <w:spacing w:after="20"/>
            </w:pPr>
            <w:r>
              <w:rPr>
                <w:rFonts w:ascii="Segoe UI" w:hAnsi="Segoe UI" w:cs="Segoe UI" w:eastAsia="Segoe UI"/>
                <w:color w:val="101820"/>
                <w:sz w:val="18"/>
              </w:rPr>
              <w:t>Commission rate matrix: rate per insurer, product, line and policy type with effective dates</w:t>
            </w:r>
          </w:p>
        </w:tc>
        <w:tc>
          <w:tcPr>
            <w:tcW w:type="dxa" w:w="907"/>
          </w:tcPr>
          <w:p>
            <w:pPr>
              <w:spacing w:after="20"/>
            </w:pPr>
            <w:r>
              <w:rPr>
                <w:rFonts w:ascii="Segoe UI" w:hAnsi="Segoe UI" w:cs="Segoe UI" w:eastAsia="Segoe UI"/>
                <w:color w:val="101820"/>
                <w:sz w:val="18"/>
              </w:rPr>
              <w:t>25</w:t>
            </w:r>
          </w:p>
        </w:tc>
      </w:tr>
      <w:tr>
        <w:tc>
          <w:tcPr>
            <w:tcW w:type="dxa" w:w="2755"/>
          </w:tcPr>
          <w:p>
            <w:pPr>
              <w:spacing w:after="20"/>
            </w:pPr>
            <w:r>
              <w:rPr>
                <w:rFonts w:ascii="Consolas" w:hAnsi="Consolas" w:cs="Consolas" w:eastAsia="Consolas"/>
                <w:color w:val="101820"/>
                <w:sz w:val="16"/>
              </w:rPr>
              <w:t>commission_referrers</w:t>
            </w:r>
          </w:p>
        </w:tc>
        <w:tc>
          <w:tcPr>
            <w:tcW w:type="dxa" w:w="5352"/>
          </w:tcPr>
          <w:p>
            <w:pPr>
              <w:spacing w:after="20"/>
            </w:pPr>
            <w:r>
              <w:rPr>
                <w:rFonts w:ascii="Segoe UI" w:hAnsi="Segoe UI" w:cs="Segoe UI" w:eastAsia="Segoe UI"/>
                <w:color w:val="101820"/>
                <w:sz w:val="18"/>
              </w:rPr>
              <w:t>Referrers / sub-agents (no sign-in): hierarchy, WHT rate, bank account</w:t>
            </w:r>
          </w:p>
        </w:tc>
        <w:tc>
          <w:tcPr>
            <w:tcW w:type="dxa" w:w="907"/>
          </w:tcPr>
          <w:p>
            <w:pPr>
              <w:spacing w:after="20"/>
            </w:pPr>
            <w:r>
              <w:rPr>
                <w:rFonts w:ascii="Segoe UI" w:hAnsi="Segoe UI" w:cs="Segoe UI" w:eastAsia="Segoe UI"/>
                <w:color w:val="101820"/>
                <w:sz w:val="18"/>
              </w:rPr>
              <w:t>2</w:t>
            </w:r>
          </w:p>
        </w:tc>
      </w:tr>
      <w:tr>
        <w:tc>
          <w:tcPr>
            <w:tcW w:type="dxa" w:w="2755"/>
          </w:tcPr>
          <w:p>
            <w:pPr>
              <w:spacing w:after="20"/>
            </w:pPr>
            <w:r>
              <w:rPr>
                <w:rFonts w:ascii="Consolas" w:hAnsi="Consolas" w:cs="Consolas" w:eastAsia="Consolas"/>
                <w:color w:val="101820"/>
                <w:sz w:val="16"/>
              </w:rPr>
              <w:t>commissions</w:t>
            </w:r>
          </w:p>
        </w:tc>
        <w:tc>
          <w:tcPr>
            <w:tcW w:type="dxa" w:w="5352"/>
          </w:tcPr>
          <w:p>
            <w:pPr>
              <w:spacing w:after="20"/>
            </w:pPr>
            <w:r>
              <w:rPr>
                <w:rFonts w:ascii="Segoe UI" w:hAnsi="Segoe UI" w:cs="Segoe UI" w:eastAsia="Segoe UI"/>
                <w:color w:val="101820"/>
                <w:sz w:val="18"/>
              </w:rPr>
              <w:t>Commission lines per policy / endorsement and referrer: accrual, eligibility, approval, payment</w:t>
            </w:r>
          </w:p>
        </w:tc>
        <w:tc>
          <w:tcPr>
            <w:tcW w:type="dxa" w:w="907"/>
          </w:tcPr>
          <w:p>
            <w:pPr>
              <w:spacing w:after="20"/>
            </w:pPr>
            <w:r>
              <w:rPr>
                <w:rFonts w:ascii="Segoe UI" w:hAnsi="Segoe UI" w:cs="Segoe UI" w:eastAsia="Segoe UI"/>
                <w:color w:val="101820"/>
                <w:sz w:val="18"/>
              </w:rPr>
              <w:t>33</w:t>
            </w:r>
          </w:p>
        </w:tc>
      </w:tr>
    </w:tbl>
    <w:p>
      <w:pPr>
        <w:spacing w:after="80"/>
      </w:pPr>
    </w:p>
    <w:p>
      <w:pPr>
        <w:pStyle w:val="Heading2"/>
      </w:pPr>
      <w:r>
        <w:rPr>
          <w:rFonts w:ascii="Segoe UI" w:hAnsi="Segoe UI" w:cs="Segoe UI" w:eastAsia="Segoe UI"/>
          <w:b/>
          <w:color w:val="0F4761"/>
          <w:sz w:val="26"/>
        </w:rPr>
        <w:t>8.9  Claims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32"/>
        <w:gridCol w:w="5075"/>
        <w:gridCol w:w="907"/>
      </w:tblGrid>
      <w:tr>
        <w:trPr>
          <w:tblHeader w:val="true"/>
        </w:trPr>
        <w:tc>
          <w:tcPr>
            <w:tcW w:type="dxa" w:w="3032"/>
            <w:shd w:val="clear" w:color="auto" w:fill="DCE9F7"/>
          </w:tcPr>
          <w:p>
            <w:pPr>
              <w:spacing w:after="20"/>
            </w:pPr>
            <w:r>
              <w:rPr>
                <w:rFonts w:ascii="Segoe UI" w:hAnsi="Segoe UI" w:cs="Segoe UI" w:eastAsia="Segoe UI"/>
                <w:b/>
                <w:color w:val="0F4761"/>
                <w:sz w:val="18"/>
              </w:rPr>
              <w:t>Table</w:t>
            </w:r>
          </w:p>
        </w:tc>
        <w:tc>
          <w:tcPr>
            <w:tcW w:type="dxa" w:w="5075"/>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3032"/>
          </w:tcPr>
          <w:p>
            <w:pPr>
              <w:spacing w:after="20"/>
            </w:pPr>
            <w:r>
              <w:rPr>
                <w:rFonts w:ascii="Consolas" w:hAnsi="Consolas" w:cs="Consolas" w:eastAsia="Consolas"/>
                <w:color w:val="101820"/>
                <w:sz w:val="16"/>
              </w:rPr>
              <w:t>claim_field_changes</w:t>
            </w:r>
          </w:p>
        </w:tc>
        <w:tc>
          <w:tcPr>
            <w:tcW w:type="dxa" w:w="5075"/>
          </w:tcPr>
          <w:p>
            <w:pPr>
              <w:spacing w:after="20"/>
            </w:pPr>
            <w:r>
              <w:rPr>
                <w:rFonts w:ascii="Segoe UI" w:hAnsi="Segoe UI" w:cs="Segoe UI" w:eastAsia="Segoe UI"/>
                <w:color w:val="101820"/>
                <w:sz w:val="18"/>
              </w:rPr>
              <w:t>Field-level audit trail of claim edits</w:t>
            </w:r>
          </w:p>
        </w:tc>
        <w:tc>
          <w:tcPr>
            <w:tcW w:type="dxa" w:w="907"/>
          </w:tcPr>
          <w:p>
            <w:pPr>
              <w:spacing w:after="20"/>
            </w:pPr>
            <w:r>
              <w:rPr>
                <w:rFonts w:ascii="Segoe UI" w:hAnsi="Segoe UI" w:cs="Segoe UI" w:eastAsia="Segoe UI"/>
                <w:color w:val="101820"/>
                <w:sz w:val="18"/>
              </w:rPr>
              <w:t>79</w:t>
            </w:r>
          </w:p>
        </w:tc>
      </w:tr>
      <w:tr>
        <w:tc>
          <w:tcPr>
            <w:tcW w:type="dxa" w:w="3032"/>
          </w:tcPr>
          <w:p>
            <w:pPr>
              <w:spacing w:after="20"/>
            </w:pPr>
            <w:r>
              <w:rPr>
                <w:rFonts w:ascii="Consolas" w:hAnsi="Consolas" w:cs="Consolas" w:eastAsia="Consolas"/>
                <w:color w:val="101820"/>
                <w:sz w:val="16"/>
              </w:rPr>
              <w:t>claim_history</w:t>
            </w:r>
          </w:p>
        </w:tc>
        <w:tc>
          <w:tcPr>
            <w:tcW w:type="dxa" w:w="5075"/>
          </w:tcPr>
          <w:p>
            <w:pPr>
              <w:spacing w:after="20"/>
            </w:pPr>
            <w:r>
              <w:rPr>
                <w:rFonts w:ascii="Segoe UI" w:hAnsi="Segoe UI" w:cs="Segoe UI" w:eastAsia="Segoe UI"/>
                <w:color w:val="101820"/>
                <w:sz w:val="18"/>
              </w:rPr>
              <w:t>Claim status history</w:t>
            </w:r>
          </w:p>
        </w:tc>
        <w:tc>
          <w:tcPr>
            <w:tcW w:type="dxa" w:w="907"/>
          </w:tcPr>
          <w:p>
            <w:pPr>
              <w:spacing w:after="20"/>
            </w:pPr>
            <w:r>
              <w:rPr>
                <w:rFonts w:ascii="Segoe UI" w:hAnsi="Segoe UI" w:cs="Segoe UI" w:eastAsia="Segoe UI"/>
                <w:color w:val="101820"/>
                <w:sz w:val="18"/>
              </w:rPr>
              <w:t>35</w:t>
            </w:r>
          </w:p>
        </w:tc>
      </w:tr>
      <w:tr>
        <w:tc>
          <w:tcPr>
            <w:tcW w:type="dxa" w:w="3032"/>
          </w:tcPr>
          <w:p>
            <w:pPr>
              <w:spacing w:after="20"/>
            </w:pPr>
            <w:r>
              <w:rPr>
                <w:rFonts w:ascii="Consolas" w:hAnsi="Consolas" w:cs="Consolas" w:eastAsia="Consolas"/>
                <w:color w:val="101820"/>
                <w:sz w:val="16"/>
              </w:rPr>
              <w:t>claim_settlement_movements</w:t>
            </w:r>
          </w:p>
        </w:tc>
        <w:tc>
          <w:tcPr>
            <w:tcW w:type="dxa" w:w="5075"/>
          </w:tcPr>
          <w:p>
            <w:pPr>
              <w:spacing w:after="20"/>
            </w:pPr>
            <w:r>
              <w:rPr>
                <w:rFonts w:ascii="Segoe UI" w:hAnsi="Segoe UI" w:cs="Segoe UI" w:eastAsia="Segoe UI"/>
                <w:color w:val="101820"/>
                <w:sz w:val="18"/>
              </w:rPr>
              <w:t>Claim settlement cash: funds received from each insurer and payments to the claimant, with journal</w:t>
            </w:r>
          </w:p>
        </w:tc>
        <w:tc>
          <w:tcPr>
            <w:tcW w:type="dxa" w:w="907"/>
          </w:tcPr>
          <w:p>
            <w:pPr>
              <w:spacing w:after="20"/>
            </w:pPr>
            <w:r>
              <w:rPr>
                <w:rFonts w:ascii="Segoe UI" w:hAnsi="Segoe UI" w:cs="Segoe UI" w:eastAsia="Segoe UI"/>
                <w:color w:val="101820"/>
                <w:sz w:val="18"/>
              </w:rPr>
              <w:t>2</w:t>
            </w:r>
          </w:p>
        </w:tc>
      </w:tr>
      <w:tr>
        <w:tc>
          <w:tcPr>
            <w:tcW w:type="dxa" w:w="3032"/>
          </w:tcPr>
          <w:p>
            <w:pPr>
              <w:spacing w:after="20"/>
            </w:pPr>
            <w:r>
              <w:rPr>
                <w:rFonts w:ascii="Consolas" w:hAnsi="Consolas" w:cs="Consolas" w:eastAsia="Consolas"/>
                <w:color w:val="101820"/>
                <w:sz w:val="16"/>
              </w:rPr>
              <w:t>claims</w:t>
            </w:r>
          </w:p>
        </w:tc>
        <w:tc>
          <w:tcPr>
            <w:tcW w:type="dxa" w:w="5075"/>
          </w:tcPr>
          <w:p>
            <w:pPr>
              <w:spacing w:after="20"/>
            </w:pPr>
            <w:r>
              <w:rPr>
                <w:rFonts w:ascii="Segoe UI" w:hAnsi="Segoe UI" w:cs="Segoe UI" w:eastAsia="Segoe UI"/>
                <w:color w:val="101820"/>
                <w:sz w:val="18"/>
              </w:rPr>
              <w:t>Claims: loss details, estimate, approved and settled amounts, handler, lifecycle status</w:t>
            </w:r>
          </w:p>
        </w:tc>
        <w:tc>
          <w:tcPr>
            <w:tcW w:type="dxa" w:w="907"/>
          </w:tcPr>
          <w:p>
            <w:pPr>
              <w:spacing w:after="20"/>
            </w:pPr>
            <w:r>
              <w:rPr>
                <w:rFonts w:ascii="Segoe UI" w:hAnsi="Segoe UI" w:cs="Segoe UI" w:eastAsia="Segoe UI"/>
                <w:color w:val="101820"/>
                <w:sz w:val="18"/>
              </w:rPr>
              <w:t>8</w:t>
            </w:r>
          </w:p>
        </w:tc>
      </w:tr>
    </w:tbl>
    <w:p>
      <w:pPr>
        <w:spacing w:after="80"/>
      </w:pPr>
    </w:p>
    <w:p>
      <w:pPr>
        <w:pStyle w:val="Heading2"/>
      </w:pPr>
      <w:r>
        <w:rPr>
          <w:rFonts w:ascii="Segoe UI" w:hAnsi="Segoe UI" w:cs="Segoe UI" w:eastAsia="Segoe UI"/>
          <w:b/>
          <w:color w:val="0F4761"/>
          <w:sz w:val="26"/>
        </w:rPr>
        <w:t>8.10  Renewals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55"/>
        <w:gridCol w:w="5352"/>
        <w:gridCol w:w="907"/>
      </w:tblGrid>
      <w:tr>
        <w:trPr>
          <w:tblHeader w:val="true"/>
        </w:trPr>
        <w:tc>
          <w:tcPr>
            <w:tcW w:type="dxa" w:w="2755"/>
            <w:shd w:val="clear" w:color="auto" w:fill="DCE9F7"/>
          </w:tcPr>
          <w:p>
            <w:pPr>
              <w:spacing w:after="20"/>
            </w:pPr>
            <w:r>
              <w:rPr>
                <w:rFonts w:ascii="Segoe UI" w:hAnsi="Segoe UI" w:cs="Segoe UI" w:eastAsia="Segoe UI"/>
                <w:b/>
                <w:color w:val="0F4761"/>
                <w:sz w:val="18"/>
              </w:rPr>
              <w:t>Table</w:t>
            </w:r>
          </w:p>
        </w:tc>
        <w:tc>
          <w:tcPr>
            <w:tcW w:type="dxa" w:w="5352"/>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755"/>
          </w:tcPr>
          <w:p>
            <w:pPr>
              <w:spacing w:after="20"/>
            </w:pPr>
            <w:r>
              <w:rPr>
                <w:rFonts w:ascii="Consolas" w:hAnsi="Consolas" w:cs="Consolas" w:eastAsia="Consolas"/>
                <w:color w:val="101820"/>
                <w:sz w:val="16"/>
              </w:rPr>
              <w:t>renewal_activities</w:t>
            </w:r>
          </w:p>
        </w:tc>
        <w:tc>
          <w:tcPr>
            <w:tcW w:type="dxa" w:w="5352"/>
          </w:tcPr>
          <w:p>
            <w:pPr>
              <w:spacing w:after="20"/>
            </w:pPr>
            <w:r>
              <w:rPr>
                <w:rFonts w:ascii="Segoe UI" w:hAnsi="Segoe UI" w:cs="Segoe UI" w:eastAsia="Segoe UI"/>
                <w:color w:val="101820"/>
                <w:sz w:val="18"/>
              </w:rPr>
              <w:t>Contact and follow-up activities on a renewal</w:t>
            </w:r>
          </w:p>
        </w:tc>
        <w:tc>
          <w:tcPr>
            <w:tcW w:type="dxa" w:w="907"/>
          </w:tcPr>
          <w:p>
            <w:pPr>
              <w:spacing w:after="20"/>
            </w:pPr>
            <w:r>
              <w:rPr>
                <w:rFonts w:ascii="Segoe UI" w:hAnsi="Segoe UI" w:cs="Segoe UI" w:eastAsia="Segoe UI"/>
                <w:color w:val="101820"/>
                <w:sz w:val="18"/>
              </w:rPr>
              <w:t>37</w:t>
            </w:r>
          </w:p>
        </w:tc>
      </w:tr>
      <w:tr>
        <w:tc>
          <w:tcPr>
            <w:tcW w:type="dxa" w:w="2755"/>
          </w:tcPr>
          <w:p>
            <w:pPr>
              <w:spacing w:after="20"/>
            </w:pPr>
            <w:r>
              <w:rPr>
                <w:rFonts w:ascii="Consolas" w:hAnsi="Consolas" w:cs="Consolas" w:eastAsia="Consolas"/>
                <w:color w:val="101820"/>
                <w:sz w:val="16"/>
              </w:rPr>
              <w:t>renewal_batch_policies</w:t>
            </w:r>
          </w:p>
        </w:tc>
        <w:tc>
          <w:tcPr>
            <w:tcW w:type="dxa" w:w="5352"/>
          </w:tcPr>
          <w:p>
            <w:pPr>
              <w:spacing w:after="20"/>
            </w:pPr>
            <w:r>
              <w:rPr>
                <w:rFonts w:ascii="Segoe UI" w:hAnsi="Segoe UI" w:cs="Segoe UI" w:eastAsia="Segoe UI"/>
                <w:color w:val="101820"/>
                <w:sz w:val="18"/>
              </w:rPr>
              <w:t>Policies in a renewal batch and their notice status</w:t>
            </w:r>
          </w:p>
        </w:tc>
        <w:tc>
          <w:tcPr>
            <w:tcW w:type="dxa" w:w="907"/>
          </w:tcPr>
          <w:p>
            <w:pPr>
              <w:spacing w:after="20"/>
            </w:pPr>
            <w:r>
              <w:rPr>
                <w:rFonts w:ascii="Segoe UI" w:hAnsi="Segoe UI" w:cs="Segoe UI" w:eastAsia="Segoe UI"/>
                <w:color w:val="101820"/>
                <w:sz w:val="18"/>
              </w:rPr>
              <w:t>0</w:t>
            </w:r>
          </w:p>
        </w:tc>
      </w:tr>
      <w:tr>
        <w:tc>
          <w:tcPr>
            <w:tcW w:type="dxa" w:w="2755"/>
          </w:tcPr>
          <w:p>
            <w:pPr>
              <w:spacing w:after="20"/>
            </w:pPr>
            <w:r>
              <w:rPr>
                <w:rFonts w:ascii="Consolas" w:hAnsi="Consolas" w:cs="Consolas" w:eastAsia="Consolas"/>
                <w:color w:val="101820"/>
                <w:sz w:val="16"/>
              </w:rPr>
              <w:t>renewal_batches</w:t>
            </w:r>
          </w:p>
        </w:tc>
        <w:tc>
          <w:tcPr>
            <w:tcW w:type="dxa" w:w="5352"/>
          </w:tcPr>
          <w:p>
            <w:pPr>
              <w:spacing w:after="20"/>
            </w:pPr>
            <w:r>
              <w:rPr>
                <w:rFonts w:ascii="Segoe UI" w:hAnsi="Segoe UI" w:cs="Segoe UI" w:eastAsia="Segoe UI"/>
                <w:color w:val="101820"/>
                <w:sz w:val="18"/>
              </w:rPr>
              <w:t>Batch renewal notice runs</w:t>
            </w:r>
          </w:p>
        </w:tc>
        <w:tc>
          <w:tcPr>
            <w:tcW w:type="dxa" w:w="907"/>
          </w:tcPr>
          <w:p>
            <w:pPr>
              <w:spacing w:after="20"/>
            </w:pPr>
            <w:r>
              <w:rPr>
                <w:rFonts w:ascii="Segoe UI" w:hAnsi="Segoe UI" w:cs="Segoe UI" w:eastAsia="Segoe UI"/>
                <w:color w:val="101820"/>
                <w:sz w:val="18"/>
              </w:rPr>
              <w:t>0</w:t>
            </w:r>
          </w:p>
        </w:tc>
      </w:tr>
      <w:tr>
        <w:tc>
          <w:tcPr>
            <w:tcW w:type="dxa" w:w="2755"/>
          </w:tcPr>
          <w:p>
            <w:pPr>
              <w:spacing w:after="20"/>
            </w:pPr>
            <w:r>
              <w:rPr>
                <w:rFonts w:ascii="Consolas" w:hAnsi="Consolas" w:cs="Consolas" w:eastAsia="Consolas"/>
                <w:color w:val="101820"/>
                <w:sz w:val="16"/>
              </w:rPr>
              <w:t>renewal_notices</w:t>
            </w:r>
          </w:p>
        </w:tc>
        <w:tc>
          <w:tcPr>
            <w:tcW w:type="dxa" w:w="5352"/>
          </w:tcPr>
          <w:p>
            <w:pPr>
              <w:spacing w:after="20"/>
            </w:pPr>
            <w:r>
              <w:rPr>
                <w:rFonts w:ascii="Segoe UI" w:hAnsi="Segoe UI" w:cs="Segoe UI" w:eastAsia="Segoe UI"/>
                <w:color w:val="101820"/>
                <w:sz w:val="18"/>
              </w:rPr>
              <w:t>Renewal notices sent (stage, method, recipient, status)</w:t>
            </w:r>
          </w:p>
        </w:tc>
        <w:tc>
          <w:tcPr>
            <w:tcW w:type="dxa" w:w="907"/>
          </w:tcPr>
          <w:p>
            <w:pPr>
              <w:spacing w:after="20"/>
            </w:pPr>
            <w:r>
              <w:rPr>
                <w:rFonts w:ascii="Segoe UI" w:hAnsi="Segoe UI" w:cs="Segoe UI" w:eastAsia="Segoe UI"/>
                <w:color w:val="101820"/>
                <w:sz w:val="18"/>
              </w:rPr>
              <w:t>11</w:t>
            </w:r>
          </w:p>
        </w:tc>
      </w:tr>
      <w:tr>
        <w:tc>
          <w:tcPr>
            <w:tcW w:type="dxa" w:w="2755"/>
          </w:tcPr>
          <w:p>
            <w:pPr>
              <w:spacing w:after="20"/>
            </w:pPr>
            <w:r>
              <w:rPr>
                <w:rFonts w:ascii="Consolas" w:hAnsi="Consolas" w:cs="Consolas" w:eastAsia="Consolas"/>
                <w:color w:val="101820"/>
                <w:sz w:val="16"/>
              </w:rPr>
              <w:t>renewal_quotes</w:t>
            </w:r>
          </w:p>
        </w:tc>
        <w:tc>
          <w:tcPr>
            <w:tcW w:type="dxa" w:w="5352"/>
          </w:tcPr>
          <w:p>
            <w:pPr>
              <w:spacing w:after="20"/>
            </w:pPr>
            <w:r>
              <w:rPr>
                <w:rFonts w:ascii="Segoe UI" w:hAnsi="Segoe UI" w:cs="Segoe UI" w:eastAsia="Segoe UI"/>
                <w:color w:val="101820"/>
                <w:sz w:val="18"/>
              </w:rPr>
              <w:t>Renewal quotations (loading, discount, variance)</w:t>
            </w:r>
          </w:p>
        </w:tc>
        <w:tc>
          <w:tcPr>
            <w:tcW w:type="dxa" w:w="907"/>
          </w:tcPr>
          <w:p>
            <w:pPr>
              <w:spacing w:after="20"/>
            </w:pPr>
            <w:r>
              <w:rPr>
                <w:rFonts w:ascii="Segoe UI" w:hAnsi="Segoe UI" w:cs="Segoe UI" w:eastAsia="Segoe UI"/>
                <w:color w:val="101820"/>
                <w:sz w:val="18"/>
              </w:rPr>
              <w:t>1</w:t>
            </w:r>
          </w:p>
        </w:tc>
      </w:tr>
      <w:tr>
        <w:tc>
          <w:tcPr>
            <w:tcW w:type="dxa" w:w="2755"/>
          </w:tcPr>
          <w:p>
            <w:pPr>
              <w:spacing w:after="20"/>
            </w:pPr>
            <w:r>
              <w:rPr>
                <w:rFonts w:ascii="Consolas" w:hAnsi="Consolas" w:cs="Consolas" w:eastAsia="Consolas"/>
                <w:color w:val="101820"/>
                <w:sz w:val="16"/>
              </w:rPr>
              <w:t>renewals</w:t>
            </w:r>
          </w:p>
        </w:tc>
        <w:tc>
          <w:tcPr>
            <w:tcW w:type="dxa" w:w="5352"/>
          </w:tcPr>
          <w:p>
            <w:pPr>
              <w:spacing w:after="20"/>
            </w:pPr>
            <w:r>
              <w:rPr>
                <w:rFonts w:ascii="Segoe UI" w:hAnsi="Segoe UI" w:cs="Segoe UI" w:eastAsia="Segoe UI"/>
                <w:color w:val="101820"/>
                <w:sz w:val="18"/>
              </w:rPr>
              <w:t>Renewal cases of expiring policies (status, notices, contact, premium old / new)</w:t>
            </w:r>
          </w:p>
        </w:tc>
        <w:tc>
          <w:tcPr>
            <w:tcW w:type="dxa" w:w="907"/>
          </w:tcPr>
          <w:p>
            <w:pPr>
              <w:spacing w:after="20"/>
            </w:pPr>
            <w:r>
              <w:rPr>
                <w:rFonts w:ascii="Segoe UI" w:hAnsi="Segoe UI" w:cs="Segoe UI" w:eastAsia="Segoe UI"/>
                <w:color w:val="101820"/>
                <w:sz w:val="18"/>
              </w:rPr>
              <w:t>13</w:t>
            </w:r>
          </w:p>
        </w:tc>
      </w:tr>
      <w:tr>
        <w:tc>
          <w:tcPr>
            <w:tcW w:type="dxa" w:w="2755"/>
          </w:tcPr>
          <w:p>
            <w:pPr>
              <w:spacing w:after="20"/>
            </w:pPr>
            <w:r>
              <w:rPr>
                <w:rFonts w:ascii="Consolas" w:hAnsi="Consolas" w:cs="Consolas" w:eastAsia="Consolas"/>
                <w:color w:val="101820"/>
                <w:sz w:val="16"/>
              </w:rPr>
              <w:t>winback_campaigns</w:t>
            </w:r>
          </w:p>
        </w:tc>
        <w:tc>
          <w:tcPr>
            <w:tcW w:type="dxa" w:w="5352"/>
          </w:tcPr>
          <w:p>
            <w:pPr>
              <w:spacing w:after="20"/>
            </w:pPr>
            <w:r>
              <w:rPr>
                <w:rFonts w:ascii="Segoe UI" w:hAnsi="Segoe UI" w:cs="Segoe UI" w:eastAsia="Segoe UI"/>
                <w:color w:val="101820"/>
                <w:sz w:val="18"/>
              </w:rPr>
              <w:t>Win-back campaigns for lapsed business</w:t>
            </w:r>
          </w:p>
        </w:tc>
        <w:tc>
          <w:tcPr>
            <w:tcW w:type="dxa" w:w="907"/>
          </w:tcPr>
          <w:p>
            <w:pPr>
              <w:spacing w:after="20"/>
            </w:pPr>
            <w:r>
              <w:rPr>
                <w:rFonts w:ascii="Segoe UI" w:hAnsi="Segoe UI" w:cs="Segoe UI" w:eastAsia="Segoe UI"/>
                <w:color w:val="101820"/>
                <w:sz w:val="18"/>
              </w:rPr>
              <w:t>0</w:t>
            </w:r>
          </w:p>
        </w:tc>
      </w:tr>
    </w:tbl>
    <w:p>
      <w:pPr>
        <w:spacing w:after="80"/>
      </w:pPr>
    </w:p>
    <w:p>
      <w:pPr>
        <w:pStyle w:val="Heading2"/>
      </w:pPr>
      <w:r>
        <w:rPr>
          <w:rFonts w:ascii="Segoe UI" w:hAnsi="Segoe UI" w:cs="Segoe UI" w:eastAsia="Segoe UI"/>
          <w:b/>
          <w:color w:val="0F4761"/>
          <w:sz w:val="26"/>
        </w:rPr>
        <w:t>8.11  General ledger and period end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61"/>
        <w:gridCol w:w="5146"/>
        <w:gridCol w:w="907"/>
      </w:tblGrid>
      <w:tr>
        <w:trPr>
          <w:tblHeader w:val="true"/>
        </w:trPr>
        <w:tc>
          <w:tcPr>
            <w:tcW w:type="dxa" w:w="2961"/>
            <w:shd w:val="clear" w:color="auto" w:fill="DCE9F7"/>
          </w:tcPr>
          <w:p>
            <w:pPr>
              <w:spacing w:after="20"/>
            </w:pPr>
            <w:r>
              <w:rPr>
                <w:rFonts w:ascii="Segoe UI" w:hAnsi="Segoe UI" w:cs="Segoe UI" w:eastAsia="Segoe UI"/>
                <w:b/>
                <w:color w:val="0F4761"/>
                <w:sz w:val="18"/>
              </w:rPr>
              <w:t>Table</w:t>
            </w:r>
          </w:p>
        </w:tc>
        <w:tc>
          <w:tcPr>
            <w:tcW w:type="dxa" w:w="5146"/>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961"/>
          </w:tcPr>
          <w:p>
            <w:pPr>
              <w:spacing w:after="20"/>
            </w:pPr>
            <w:r>
              <w:rPr>
                <w:rFonts w:ascii="Consolas" w:hAnsi="Consolas" w:cs="Consolas" w:eastAsia="Consolas"/>
                <w:color w:val="101820"/>
                <w:sz w:val="16"/>
              </w:rPr>
              <w:t>accounting_config_changes</w:t>
            </w:r>
          </w:p>
        </w:tc>
        <w:tc>
          <w:tcPr>
            <w:tcW w:type="dxa" w:w="5146"/>
          </w:tcPr>
          <w:p>
            <w:pPr>
              <w:spacing w:after="20"/>
            </w:pPr>
            <w:r>
              <w:rPr>
                <w:rFonts w:ascii="Segoe UI" w:hAnsi="Segoe UI" w:cs="Segoe UI" w:eastAsia="Segoe UI"/>
                <w:color w:val="101820"/>
                <w:sz w:val="18"/>
              </w:rPr>
              <w:t>Pending, approved or rejected changes to posting rules and account determination (maker-checker); a change takes effect only on approval by a different user</w:t>
            </w:r>
          </w:p>
        </w:tc>
        <w:tc>
          <w:tcPr>
            <w:tcW w:type="dxa" w:w="907"/>
          </w:tcPr>
          <w:p>
            <w:pPr>
              <w:spacing w:after="20"/>
            </w:pPr>
            <w:r>
              <w:rPr>
                <w:rFonts w:ascii="Segoe UI" w:hAnsi="Segoe UI" w:cs="Segoe UI" w:eastAsia="Segoe UI"/>
                <w:color w:val="101820"/>
                <w:sz w:val="18"/>
              </w:rPr>
              <w:t>0</w:t>
            </w:r>
          </w:p>
        </w:tc>
      </w:tr>
      <w:tr>
        <w:tc>
          <w:tcPr>
            <w:tcW w:type="dxa" w:w="2961"/>
          </w:tcPr>
          <w:p>
            <w:pPr>
              <w:spacing w:after="20"/>
            </w:pPr>
            <w:r>
              <w:rPr>
                <w:rFonts w:ascii="Consolas" w:hAnsi="Consolas" w:cs="Consolas" w:eastAsia="Consolas"/>
                <w:color w:val="101820"/>
                <w:sz w:val="16"/>
              </w:rPr>
              <w:t>accounting_periods</w:t>
            </w:r>
          </w:p>
        </w:tc>
        <w:tc>
          <w:tcPr>
            <w:tcW w:type="dxa" w:w="5146"/>
          </w:tcPr>
          <w:p>
            <w:pPr>
              <w:spacing w:after="20"/>
            </w:pPr>
            <w:r>
              <w:rPr>
                <w:rFonts w:ascii="Segoe UI" w:hAnsi="Segoe UI" w:cs="Segoe UI" w:eastAsia="Segoe UI"/>
                <w:color w:val="101820"/>
                <w:sz w:val="18"/>
              </w:rPr>
              <w:t>Periods 1 to 12 and adjustment period 13 per fiscal year: dates and status (open, soft_closed, closed, locked)</w:t>
            </w:r>
          </w:p>
        </w:tc>
        <w:tc>
          <w:tcPr>
            <w:tcW w:type="dxa" w:w="907"/>
          </w:tcPr>
          <w:p>
            <w:pPr>
              <w:spacing w:after="20"/>
            </w:pPr>
            <w:r>
              <w:rPr>
                <w:rFonts w:ascii="Segoe UI" w:hAnsi="Segoe UI" w:cs="Segoe UI" w:eastAsia="Segoe UI"/>
                <w:color w:val="101820"/>
                <w:sz w:val="18"/>
              </w:rPr>
              <w:t>13</w:t>
            </w:r>
          </w:p>
        </w:tc>
      </w:tr>
      <w:tr>
        <w:tc>
          <w:tcPr>
            <w:tcW w:type="dxa" w:w="2961"/>
          </w:tcPr>
          <w:p>
            <w:pPr>
              <w:spacing w:after="20"/>
            </w:pPr>
            <w:r>
              <w:rPr>
                <w:rFonts w:ascii="Consolas" w:hAnsi="Consolas" w:cs="Consolas" w:eastAsia="Consolas"/>
                <w:color w:val="101820"/>
                <w:sz w:val="16"/>
              </w:rPr>
              <w:t>bir_2307_certificates</w:t>
            </w:r>
          </w:p>
        </w:tc>
        <w:tc>
          <w:tcPr>
            <w:tcW w:type="dxa" w:w="5146"/>
          </w:tcPr>
          <w:p>
            <w:pPr>
              <w:spacing w:after="20"/>
            </w:pPr>
            <w:r>
              <w:rPr>
                <w:rFonts w:ascii="Segoe UI" w:hAnsi="Segoe UI" w:cs="Segoe UI" w:eastAsia="Segoe UI"/>
                <w:color w:val="101820"/>
                <w:sz w:val="18"/>
              </w:rPr>
              <w:t>BIR Form 2307 certificates issued and received, per payee and quarter</w:t>
            </w:r>
          </w:p>
        </w:tc>
        <w:tc>
          <w:tcPr>
            <w:tcW w:type="dxa" w:w="907"/>
          </w:tcPr>
          <w:p>
            <w:pPr>
              <w:spacing w:after="20"/>
            </w:pPr>
            <w:r>
              <w:rPr>
                <w:rFonts w:ascii="Segoe UI" w:hAnsi="Segoe UI" w:cs="Segoe UI" w:eastAsia="Segoe UI"/>
                <w:color w:val="101820"/>
                <w:sz w:val="18"/>
              </w:rPr>
              <w:t>0</w:t>
            </w:r>
          </w:p>
        </w:tc>
      </w:tr>
      <w:tr>
        <w:tc>
          <w:tcPr>
            <w:tcW w:type="dxa" w:w="2961"/>
          </w:tcPr>
          <w:p>
            <w:pPr>
              <w:spacing w:after="20"/>
            </w:pPr>
            <w:r>
              <w:rPr>
                <w:rFonts w:ascii="Consolas" w:hAnsi="Consolas" w:cs="Consolas" w:eastAsia="Consolas"/>
                <w:color w:val="101820"/>
                <w:sz w:val="16"/>
              </w:rPr>
              <w:t>entry_matches</w:t>
            </w:r>
          </w:p>
        </w:tc>
        <w:tc>
          <w:tcPr>
            <w:tcW w:type="dxa" w:w="5146"/>
          </w:tcPr>
          <w:p>
            <w:pPr>
              <w:spacing w:after="20"/>
            </w:pPr>
            <w:r>
              <w:rPr>
                <w:rFonts w:ascii="Segoe UI" w:hAnsi="Segoe UI" w:cs="Segoe UI" w:eastAsia="Segoe UI"/>
                <w:color w:val="101820"/>
                <w:sz w:val="18"/>
              </w:rPr>
              <w:t>Open-item matching of debit and credit journal lines</w:t>
            </w:r>
          </w:p>
        </w:tc>
        <w:tc>
          <w:tcPr>
            <w:tcW w:type="dxa" w:w="907"/>
          </w:tcPr>
          <w:p>
            <w:pPr>
              <w:spacing w:after="20"/>
            </w:pPr>
            <w:r>
              <w:rPr>
                <w:rFonts w:ascii="Segoe UI" w:hAnsi="Segoe UI" w:cs="Segoe UI" w:eastAsia="Segoe UI"/>
                <w:color w:val="101820"/>
                <w:sz w:val="18"/>
              </w:rPr>
              <w:t>0</w:t>
            </w:r>
          </w:p>
        </w:tc>
      </w:tr>
      <w:tr>
        <w:tc>
          <w:tcPr>
            <w:tcW w:type="dxa" w:w="2961"/>
          </w:tcPr>
          <w:p>
            <w:pPr>
              <w:spacing w:after="20"/>
            </w:pPr>
            <w:r>
              <w:rPr>
                <w:rFonts w:ascii="Consolas" w:hAnsi="Consolas" w:cs="Consolas" w:eastAsia="Consolas"/>
                <w:color w:val="101820"/>
                <w:sz w:val="16"/>
              </w:rPr>
              <w:t>fiscal_years</w:t>
            </w:r>
          </w:p>
        </w:tc>
        <w:tc>
          <w:tcPr>
            <w:tcW w:type="dxa" w:w="5146"/>
          </w:tcPr>
          <w:p>
            <w:pPr>
              <w:spacing w:after="20"/>
            </w:pPr>
            <w:r>
              <w:rPr>
                <w:rFonts w:ascii="Segoe UI" w:hAnsi="Segoe UI" w:cs="Segoe UI" w:eastAsia="Segoe UI"/>
                <w:color w:val="101820"/>
                <w:sz w:val="18"/>
              </w:rPr>
              <w:t>Fiscal years (FY2026): dates and status</w:t>
            </w:r>
          </w:p>
        </w:tc>
        <w:tc>
          <w:tcPr>
            <w:tcW w:type="dxa" w:w="907"/>
          </w:tcPr>
          <w:p>
            <w:pPr>
              <w:spacing w:after="20"/>
            </w:pPr>
            <w:r>
              <w:rPr>
                <w:rFonts w:ascii="Segoe UI" w:hAnsi="Segoe UI" w:cs="Segoe UI" w:eastAsia="Segoe UI"/>
                <w:color w:val="101820"/>
                <w:sz w:val="18"/>
              </w:rPr>
              <w:t>1</w:t>
            </w:r>
          </w:p>
        </w:tc>
      </w:tr>
      <w:tr>
        <w:tc>
          <w:tcPr>
            <w:tcW w:type="dxa" w:w="2961"/>
          </w:tcPr>
          <w:p>
            <w:pPr>
              <w:spacing w:after="20"/>
            </w:pPr>
            <w:r>
              <w:rPr>
                <w:rFonts w:ascii="Consolas" w:hAnsi="Consolas" w:cs="Consolas" w:eastAsia="Consolas"/>
                <w:color w:val="101820"/>
                <w:sz w:val="16"/>
              </w:rPr>
              <w:t>gl_accounts</w:t>
            </w:r>
          </w:p>
        </w:tc>
        <w:tc>
          <w:tcPr>
            <w:tcW w:type="dxa" w:w="5146"/>
          </w:tcPr>
          <w:p>
            <w:pPr>
              <w:spacing w:after="20"/>
            </w:pPr>
            <w:r>
              <w:rPr>
                <w:rFonts w:ascii="Segoe UI" w:hAnsi="Segoe UI" w:cs="Segoe UI" w:eastAsia="Segoe UI"/>
                <w:color w:val="101820"/>
                <w:sz w:val="18"/>
              </w:rPr>
              <w:t>Chart of accounts (type, statement group, normal balance, open-item flag)</w:t>
            </w:r>
          </w:p>
        </w:tc>
        <w:tc>
          <w:tcPr>
            <w:tcW w:type="dxa" w:w="907"/>
          </w:tcPr>
          <w:p>
            <w:pPr>
              <w:spacing w:after="20"/>
            </w:pPr>
            <w:r>
              <w:rPr>
                <w:rFonts w:ascii="Segoe UI" w:hAnsi="Segoe UI" w:cs="Segoe UI" w:eastAsia="Segoe UI"/>
                <w:color w:val="101820"/>
                <w:sz w:val="18"/>
              </w:rPr>
              <w:t>129</w:t>
            </w:r>
          </w:p>
        </w:tc>
      </w:tr>
      <w:tr>
        <w:tc>
          <w:tcPr>
            <w:tcW w:type="dxa" w:w="2961"/>
          </w:tcPr>
          <w:p>
            <w:pPr>
              <w:spacing w:after="20"/>
            </w:pPr>
            <w:r>
              <w:rPr>
                <w:rFonts w:ascii="Consolas" w:hAnsi="Consolas" w:cs="Consolas" w:eastAsia="Consolas"/>
                <w:color w:val="101820"/>
                <w:sz w:val="16"/>
              </w:rPr>
              <w:t>journal_lines</w:t>
            </w:r>
          </w:p>
        </w:tc>
        <w:tc>
          <w:tcPr>
            <w:tcW w:type="dxa" w:w="5146"/>
          </w:tcPr>
          <w:p>
            <w:pPr>
              <w:spacing w:after="20"/>
            </w:pPr>
            <w:r>
              <w:rPr>
                <w:rFonts w:ascii="Segoe UI" w:hAnsi="Segoe UI" w:cs="Segoe UI" w:eastAsia="Segoe UI"/>
                <w:color w:val="101820"/>
                <w:sz w:val="18"/>
              </w:rPr>
              <w:t>Journal lines: account, debit / credit, branch, department, client / policy tags</w:t>
            </w:r>
          </w:p>
        </w:tc>
        <w:tc>
          <w:tcPr>
            <w:tcW w:type="dxa" w:w="907"/>
          </w:tcPr>
          <w:p>
            <w:pPr>
              <w:spacing w:after="20"/>
            </w:pPr>
            <w:r>
              <w:rPr>
                <w:rFonts w:ascii="Segoe UI" w:hAnsi="Segoe UI" w:cs="Segoe UI" w:eastAsia="Segoe UI"/>
                <w:color w:val="101820"/>
                <w:sz w:val="18"/>
              </w:rPr>
              <w:t>804</w:t>
            </w:r>
          </w:p>
        </w:tc>
      </w:tr>
      <w:tr>
        <w:tc>
          <w:tcPr>
            <w:tcW w:type="dxa" w:w="2961"/>
          </w:tcPr>
          <w:p>
            <w:pPr>
              <w:spacing w:after="20"/>
            </w:pPr>
            <w:r>
              <w:rPr>
                <w:rFonts w:ascii="Consolas" w:hAnsi="Consolas" w:cs="Consolas" w:eastAsia="Consolas"/>
                <w:color w:val="101820"/>
                <w:sz w:val="16"/>
              </w:rPr>
              <w:t>journal_vouchers</w:t>
            </w:r>
          </w:p>
        </w:tc>
        <w:tc>
          <w:tcPr>
            <w:tcW w:type="dxa" w:w="5146"/>
          </w:tcPr>
          <w:p>
            <w:pPr>
              <w:spacing w:after="20"/>
            </w:pPr>
            <w:r>
              <w:rPr>
                <w:rFonts w:ascii="Segoe UI" w:hAnsi="Segoe UI" w:cs="Segoe UI" w:eastAsia="Segoe UI"/>
                <w:color w:val="101820"/>
                <w:sz w:val="18"/>
              </w:rPr>
              <w:t>Journal vouchers (JV-): source, status, maker-checker, reversal / correction links</w:t>
            </w:r>
          </w:p>
        </w:tc>
        <w:tc>
          <w:tcPr>
            <w:tcW w:type="dxa" w:w="907"/>
          </w:tcPr>
          <w:p>
            <w:pPr>
              <w:spacing w:after="20"/>
            </w:pPr>
            <w:r>
              <w:rPr>
                <w:rFonts w:ascii="Segoe UI" w:hAnsi="Segoe UI" w:cs="Segoe UI" w:eastAsia="Segoe UI"/>
                <w:color w:val="101820"/>
                <w:sz w:val="18"/>
              </w:rPr>
              <w:t>194</w:t>
            </w:r>
          </w:p>
        </w:tc>
      </w:tr>
      <w:tr>
        <w:tc>
          <w:tcPr>
            <w:tcW w:type="dxa" w:w="2961"/>
          </w:tcPr>
          <w:p>
            <w:pPr>
              <w:spacing w:after="20"/>
            </w:pPr>
            <w:r>
              <w:rPr>
                <w:rFonts w:ascii="Consolas" w:hAnsi="Consolas" w:cs="Consolas" w:eastAsia="Consolas"/>
                <w:color w:val="101820"/>
                <w:sz w:val="16"/>
              </w:rPr>
              <w:t>opening_balances</w:t>
            </w:r>
          </w:p>
        </w:tc>
        <w:tc>
          <w:tcPr>
            <w:tcW w:type="dxa" w:w="5146"/>
          </w:tcPr>
          <w:p>
            <w:pPr>
              <w:spacing w:after="20"/>
            </w:pPr>
            <w:r>
              <w:rPr>
                <w:rFonts w:ascii="Segoe UI" w:hAnsi="Segoe UI" w:cs="Segoe UI" w:eastAsia="Segoe UI"/>
                <w:color w:val="101820"/>
                <w:sz w:val="18"/>
              </w:rPr>
              <w:t>Opening balances per fiscal year and account: carried forward by the year-end close or loaded at go-live</w:t>
            </w:r>
          </w:p>
        </w:tc>
        <w:tc>
          <w:tcPr>
            <w:tcW w:type="dxa" w:w="907"/>
          </w:tcPr>
          <w:p>
            <w:pPr>
              <w:spacing w:after="20"/>
            </w:pPr>
            <w:r>
              <w:rPr>
                <w:rFonts w:ascii="Segoe UI" w:hAnsi="Segoe UI" w:cs="Segoe UI" w:eastAsia="Segoe UI"/>
                <w:color w:val="101820"/>
                <w:sz w:val="18"/>
              </w:rPr>
              <w:t>0</w:t>
            </w:r>
          </w:p>
        </w:tc>
      </w:tr>
      <w:tr>
        <w:tc>
          <w:tcPr>
            <w:tcW w:type="dxa" w:w="2961"/>
          </w:tcPr>
          <w:p>
            <w:pPr>
              <w:spacing w:after="20"/>
            </w:pPr>
            <w:r>
              <w:rPr>
                <w:rFonts w:ascii="Consolas" w:hAnsi="Consolas" w:cs="Consolas" w:eastAsia="Consolas"/>
                <w:color w:val="101820"/>
                <w:sz w:val="16"/>
              </w:rPr>
              <w:t>period_close_checklist</w:t>
            </w:r>
          </w:p>
        </w:tc>
        <w:tc>
          <w:tcPr>
            <w:tcW w:type="dxa" w:w="5146"/>
          </w:tcPr>
          <w:p>
            <w:pPr>
              <w:spacing w:after="20"/>
            </w:pPr>
            <w:r>
              <w:rPr>
                <w:rFonts w:ascii="Segoe UI" w:hAnsi="Segoe UI" w:cs="Segoe UI" w:eastAsia="Segoe UI"/>
                <w:color w:val="101820"/>
                <w:sz w:val="18"/>
              </w:rPr>
              <w:t>Month-end checklist items (automatic or manual, severity)</w:t>
            </w:r>
          </w:p>
        </w:tc>
        <w:tc>
          <w:tcPr>
            <w:tcW w:type="dxa" w:w="907"/>
          </w:tcPr>
          <w:p>
            <w:pPr>
              <w:spacing w:after="20"/>
            </w:pPr>
            <w:r>
              <w:rPr>
                <w:rFonts w:ascii="Segoe UI" w:hAnsi="Segoe UI" w:cs="Segoe UI" w:eastAsia="Segoe UI"/>
                <w:color w:val="101820"/>
                <w:sz w:val="18"/>
              </w:rPr>
              <w:t>12</w:t>
            </w:r>
          </w:p>
        </w:tc>
      </w:tr>
      <w:tr>
        <w:tc>
          <w:tcPr>
            <w:tcW w:type="dxa" w:w="2961"/>
          </w:tcPr>
          <w:p>
            <w:pPr>
              <w:spacing w:after="20"/>
            </w:pPr>
            <w:r>
              <w:rPr>
                <w:rFonts w:ascii="Consolas" w:hAnsi="Consolas" w:cs="Consolas" w:eastAsia="Consolas"/>
                <w:color w:val="101820"/>
                <w:sz w:val="16"/>
              </w:rPr>
              <w:t>period_close_entries</w:t>
            </w:r>
          </w:p>
        </w:tc>
        <w:tc>
          <w:tcPr>
            <w:tcW w:type="dxa" w:w="5146"/>
          </w:tcPr>
          <w:p>
            <w:pPr>
              <w:spacing w:after="20"/>
            </w:pPr>
            <w:r>
              <w:rPr>
                <w:rFonts w:ascii="Segoe UI" w:hAnsi="Segoe UI" w:cs="Segoe UI" w:eastAsia="Segoe UI"/>
                <w:color w:val="101820"/>
                <w:sz w:val="18"/>
              </w:rPr>
              <w:t>Journals created by a close run and their automatic reversal</w:t>
            </w:r>
          </w:p>
        </w:tc>
        <w:tc>
          <w:tcPr>
            <w:tcW w:type="dxa" w:w="907"/>
          </w:tcPr>
          <w:p>
            <w:pPr>
              <w:spacing w:after="20"/>
            </w:pPr>
            <w:r>
              <w:rPr>
                <w:rFonts w:ascii="Segoe UI" w:hAnsi="Segoe UI" w:cs="Segoe UI" w:eastAsia="Segoe UI"/>
                <w:color w:val="101820"/>
                <w:sz w:val="18"/>
              </w:rPr>
              <w:t>0</w:t>
            </w:r>
          </w:p>
        </w:tc>
      </w:tr>
      <w:tr>
        <w:tc>
          <w:tcPr>
            <w:tcW w:type="dxa" w:w="2961"/>
          </w:tcPr>
          <w:p>
            <w:pPr>
              <w:spacing w:after="20"/>
            </w:pPr>
            <w:r>
              <w:rPr>
                <w:rFonts w:ascii="Consolas" w:hAnsi="Consolas" w:cs="Consolas" w:eastAsia="Consolas"/>
                <w:color w:val="101820"/>
                <w:sz w:val="16"/>
              </w:rPr>
              <w:t>period_close_run_checks</w:t>
            </w:r>
          </w:p>
        </w:tc>
        <w:tc>
          <w:tcPr>
            <w:tcW w:type="dxa" w:w="5146"/>
          </w:tcPr>
          <w:p>
            <w:pPr>
              <w:spacing w:after="20"/>
            </w:pPr>
            <w:r>
              <w:rPr>
                <w:rFonts w:ascii="Segoe UI" w:hAnsi="Segoe UI" w:cs="Segoe UI" w:eastAsia="Segoe UI"/>
                <w:color w:val="101820"/>
                <w:sz w:val="18"/>
              </w:rPr>
              <w:t>Checklist results of a close run and sign-off of manual items</w:t>
            </w:r>
          </w:p>
        </w:tc>
        <w:tc>
          <w:tcPr>
            <w:tcW w:type="dxa" w:w="907"/>
          </w:tcPr>
          <w:p>
            <w:pPr>
              <w:spacing w:after="20"/>
            </w:pPr>
            <w:r>
              <w:rPr>
                <w:rFonts w:ascii="Segoe UI" w:hAnsi="Segoe UI" w:cs="Segoe UI" w:eastAsia="Segoe UI"/>
                <w:color w:val="101820"/>
                <w:sz w:val="18"/>
              </w:rPr>
              <w:t>60</w:t>
            </w:r>
          </w:p>
        </w:tc>
      </w:tr>
      <w:tr>
        <w:tc>
          <w:tcPr>
            <w:tcW w:type="dxa" w:w="2961"/>
          </w:tcPr>
          <w:p>
            <w:pPr>
              <w:spacing w:after="20"/>
            </w:pPr>
            <w:r>
              <w:rPr>
                <w:rFonts w:ascii="Consolas" w:hAnsi="Consolas" w:cs="Consolas" w:eastAsia="Consolas"/>
                <w:color w:val="101820"/>
                <w:sz w:val="16"/>
              </w:rPr>
              <w:t>period_close_runs</w:t>
            </w:r>
          </w:p>
        </w:tc>
        <w:tc>
          <w:tcPr>
            <w:tcW w:type="dxa" w:w="5146"/>
          </w:tcPr>
          <w:p>
            <w:pPr>
              <w:spacing w:after="20"/>
            </w:pPr>
            <w:r>
              <w:rPr>
                <w:rFonts w:ascii="Segoe UI" w:hAnsi="Segoe UI" w:cs="Segoe UI" w:eastAsia="Segoe UI"/>
                <w:color w:val="101820"/>
                <w:sz w:val="18"/>
              </w:rPr>
              <w:t>Month-end close runs (MEC-): steps, preparer, approval</w:t>
            </w:r>
          </w:p>
        </w:tc>
        <w:tc>
          <w:tcPr>
            <w:tcW w:type="dxa" w:w="907"/>
          </w:tcPr>
          <w:p>
            <w:pPr>
              <w:spacing w:after="20"/>
            </w:pPr>
            <w:r>
              <w:rPr>
                <w:rFonts w:ascii="Segoe UI" w:hAnsi="Segoe UI" w:cs="Segoe UI" w:eastAsia="Segoe UI"/>
                <w:color w:val="101820"/>
                <w:sz w:val="18"/>
              </w:rPr>
              <w:t>5</w:t>
            </w:r>
          </w:p>
        </w:tc>
      </w:tr>
      <w:tr>
        <w:tc>
          <w:tcPr>
            <w:tcW w:type="dxa" w:w="2961"/>
          </w:tcPr>
          <w:p>
            <w:pPr>
              <w:spacing w:after="20"/>
            </w:pPr>
            <w:r>
              <w:rPr>
                <w:rFonts w:ascii="Consolas" w:hAnsi="Consolas" w:cs="Consolas" w:eastAsia="Consolas"/>
                <w:color w:val="101820"/>
                <w:sz w:val="16"/>
              </w:rPr>
              <w:t>period_status_history</w:t>
            </w:r>
          </w:p>
        </w:tc>
        <w:tc>
          <w:tcPr>
            <w:tcW w:type="dxa" w:w="5146"/>
          </w:tcPr>
          <w:p>
            <w:pPr>
              <w:spacing w:after="20"/>
            </w:pPr>
            <w:r>
              <w:rPr>
                <w:rFonts w:ascii="Segoe UI" w:hAnsi="Segoe UI" w:cs="Segoe UI" w:eastAsia="Segoe UI"/>
                <w:color w:val="101820"/>
                <w:sz w:val="18"/>
              </w:rPr>
              <w:t>Every change of an accounting period status, with source and user</w:t>
            </w:r>
          </w:p>
        </w:tc>
        <w:tc>
          <w:tcPr>
            <w:tcW w:type="dxa" w:w="907"/>
          </w:tcPr>
          <w:p>
            <w:pPr>
              <w:spacing w:after="20"/>
            </w:pPr>
            <w:r>
              <w:rPr>
                <w:rFonts w:ascii="Segoe UI" w:hAnsi="Segoe UI" w:cs="Segoe UI" w:eastAsia="Segoe UI"/>
                <w:color w:val="101820"/>
                <w:sz w:val="18"/>
              </w:rPr>
              <w:t>5</w:t>
            </w:r>
          </w:p>
        </w:tc>
      </w:tr>
      <w:tr>
        <w:tc>
          <w:tcPr>
            <w:tcW w:type="dxa" w:w="2961"/>
          </w:tcPr>
          <w:p>
            <w:pPr>
              <w:spacing w:after="20"/>
            </w:pPr>
            <w:r>
              <w:rPr>
                <w:rFonts w:ascii="Consolas" w:hAnsi="Consolas" w:cs="Consolas" w:eastAsia="Consolas"/>
                <w:color w:val="101820"/>
                <w:sz w:val="16"/>
              </w:rPr>
              <w:t>posting_rule_lines</w:t>
            </w:r>
          </w:p>
        </w:tc>
        <w:tc>
          <w:tcPr>
            <w:tcW w:type="dxa" w:w="5146"/>
          </w:tcPr>
          <w:p>
            <w:pPr>
              <w:spacing w:after="20"/>
            </w:pPr>
            <w:r>
              <w:rPr>
                <w:rFonts w:ascii="Segoe UI" w:hAnsi="Segoe UI" w:cs="Segoe UI" w:eastAsia="Segoe UI"/>
                <w:color w:val="101820"/>
                <w:sz w:val="18"/>
              </w:rPr>
              <w:t>Lines of a posting rule: side, account or account role, amount key, split per co-insurer</w:t>
            </w:r>
          </w:p>
        </w:tc>
        <w:tc>
          <w:tcPr>
            <w:tcW w:type="dxa" w:w="907"/>
          </w:tcPr>
          <w:p>
            <w:pPr>
              <w:spacing w:after="20"/>
            </w:pPr>
            <w:r>
              <w:rPr>
                <w:rFonts w:ascii="Segoe UI" w:hAnsi="Segoe UI" w:cs="Segoe UI" w:eastAsia="Segoe UI"/>
                <w:color w:val="101820"/>
                <w:sz w:val="18"/>
              </w:rPr>
              <w:t>146</w:t>
            </w:r>
          </w:p>
        </w:tc>
      </w:tr>
      <w:tr>
        <w:tc>
          <w:tcPr>
            <w:tcW w:type="dxa" w:w="2961"/>
          </w:tcPr>
          <w:p>
            <w:pPr>
              <w:spacing w:after="20"/>
            </w:pPr>
            <w:r>
              <w:rPr>
                <w:rFonts w:ascii="Consolas" w:hAnsi="Consolas" w:cs="Consolas" w:eastAsia="Consolas"/>
                <w:color w:val="101820"/>
                <w:sz w:val="16"/>
              </w:rPr>
              <w:t>posting_rules</w:t>
            </w:r>
          </w:p>
        </w:tc>
        <w:tc>
          <w:tcPr>
            <w:tcW w:type="dxa" w:w="5146"/>
          </w:tcPr>
          <w:p>
            <w:pPr>
              <w:spacing w:after="20"/>
            </w:pPr>
            <w:r>
              <w:rPr>
                <w:rFonts w:ascii="Segoe UI" w:hAnsi="Segoe UI" w:cs="Segoe UI" w:eastAsia="Segoe UI"/>
                <w:color w:val="101820"/>
                <w:sz w:val="18"/>
              </w:rPr>
              <w:t>Posting rule versions per business event (effective date, entry type, narration)</w:t>
            </w:r>
          </w:p>
        </w:tc>
        <w:tc>
          <w:tcPr>
            <w:tcW w:type="dxa" w:w="907"/>
          </w:tcPr>
          <w:p>
            <w:pPr>
              <w:spacing w:after="20"/>
            </w:pPr>
            <w:r>
              <w:rPr>
                <w:rFonts w:ascii="Segoe UI" w:hAnsi="Segoe UI" w:cs="Segoe UI" w:eastAsia="Segoe UI"/>
                <w:color w:val="101820"/>
                <w:sz w:val="18"/>
              </w:rPr>
              <w:t>37</w:t>
            </w:r>
          </w:p>
        </w:tc>
      </w:tr>
      <w:tr>
        <w:tc>
          <w:tcPr>
            <w:tcW w:type="dxa" w:w="2961"/>
          </w:tcPr>
          <w:p>
            <w:pPr>
              <w:spacing w:after="20"/>
            </w:pPr>
            <w:r>
              <w:rPr>
                <w:rFonts w:ascii="Consolas" w:hAnsi="Consolas" w:cs="Consolas" w:eastAsia="Consolas"/>
                <w:color w:val="101820"/>
                <w:sz w:val="16"/>
              </w:rPr>
              <w:t>recurring_journal_runs</w:t>
            </w:r>
          </w:p>
        </w:tc>
        <w:tc>
          <w:tcPr>
            <w:tcW w:type="dxa" w:w="5146"/>
          </w:tcPr>
          <w:p>
            <w:pPr>
              <w:spacing w:after="20"/>
            </w:pPr>
            <w:r>
              <w:rPr>
                <w:rFonts w:ascii="Segoe UI" w:hAnsi="Segoe UI" w:cs="Segoe UI" w:eastAsia="Segoe UI"/>
                <w:color w:val="101820"/>
                <w:sz w:val="18"/>
              </w:rPr>
              <w:t>Journals generated from a recurring template per occurrence</w:t>
            </w:r>
          </w:p>
        </w:tc>
        <w:tc>
          <w:tcPr>
            <w:tcW w:type="dxa" w:w="907"/>
          </w:tcPr>
          <w:p>
            <w:pPr>
              <w:spacing w:after="20"/>
            </w:pPr>
            <w:r>
              <w:rPr>
                <w:rFonts w:ascii="Segoe UI" w:hAnsi="Segoe UI" w:cs="Segoe UI" w:eastAsia="Segoe UI"/>
                <w:color w:val="101820"/>
                <w:sz w:val="18"/>
              </w:rPr>
              <w:t>0</w:t>
            </w:r>
          </w:p>
        </w:tc>
      </w:tr>
      <w:tr>
        <w:tc>
          <w:tcPr>
            <w:tcW w:type="dxa" w:w="2961"/>
          </w:tcPr>
          <w:p>
            <w:pPr>
              <w:spacing w:after="20"/>
            </w:pPr>
            <w:r>
              <w:rPr>
                <w:rFonts w:ascii="Consolas" w:hAnsi="Consolas" w:cs="Consolas" w:eastAsia="Consolas"/>
                <w:color w:val="101820"/>
                <w:sz w:val="16"/>
              </w:rPr>
              <w:t>recurring_journals</w:t>
            </w:r>
          </w:p>
        </w:tc>
        <w:tc>
          <w:tcPr>
            <w:tcW w:type="dxa" w:w="5146"/>
          </w:tcPr>
          <w:p>
            <w:pPr>
              <w:spacing w:after="20"/>
            </w:pPr>
            <w:r>
              <w:rPr>
                <w:rFonts w:ascii="Segoe UI" w:hAnsi="Segoe UI" w:cs="Segoe UI" w:eastAsia="Segoe UI"/>
                <w:color w:val="101820"/>
                <w:sz w:val="18"/>
              </w:rPr>
              <w:t>Recurring and accrual journal templates (frequency, lines, auto-post, auto-reverse)</w:t>
            </w:r>
          </w:p>
        </w:tc>
        <w:tc>
          <w:tcPr>
            <w:tcW w:type="dxa" w:w="907"/>
          </w:tcPr>
          <w:p>
            <w:pPr>
              <w:spacing w:after="20"/>
            </w:pPr>
            <w:r>
              <w:rPr>
                <w:rFonts w:ascii="Segoe UI" w:hAnsi="Segoe UI" w:cs="Segoe UI" w:eastAsia="Segoe UI"/>
                <w:color w:val="101820"/>
                <w:sz w:val="18"/>
              </w:rPr>
              <w:t>0</w:t>
            </w:r>
          </w:p>
        </w:tc>
      </w:tr>
      <w:tr>
        <w:tc>
          <w:tcPr>
            <w:tcW w:type="dxa" w:w="2961"/>
          </w:tcPr>
          <w:p>
            <w:pPr>
              <w:spacing w:after="20"/>
            </w:pPr>
            <w:r>
              <w:rPr>
                <w:rFonts w:ascii="Consolas" w:hAnsi="Consolas" w:cs="Consolas" w:eastAsia="Consolas"/>
                <w:color w:val="101820"/>
                <w:sz w:val="16"/>
              </w:rPr>
              <w:t>tax_codes</w:t>
            </w:r>
          </w:p>
        </w:tc>
        <w:tc>
          <w:tcPr>
            <w:tcW w:type="dxa" w:w="5146"/>
          </w:tcPr>
          <w:p>
            <w:pPr>
              <w:spacing w:after="20"/>
            </w:pPr>
            <w:r>
              <w:rPr>
                <w:rFonts w:ascii="Segoe UI" w:hAnsi="Segoe UI" w:cs="Segoe UI" w:eastAsia="Segoe UI"/>
                <w:color w:val="101820"/>
                <w:sz w:val="18"/>
              </w:rPr>
              <w:t>Tax codes: VAT, expanded withholding with ATC, DST, LGT; rate and GL account</w:t>
            </w:r>
          </w:p>
        </w:tc>
        <w:tc>
          <w:tcPr>
            <w:tcW w:type="dxa" w:w="907"/>
          </w:tcPr>
          <w:p>
            <w:pPr>
              <w:spacing w:after="20"/>
            </w:pPr>
            <w:r>
              <w:rPr>
                <w:rFonts w:ascii="Segoe UI" w:hAnsi="Segoe UI" w:cs="Segoe UI" w:eastAsia="Segoe UI"/>
                <w:color w:val="101820"/>
                <w:sz w:val="18"/>
              </w:rPr>
              <w:t>26</w:t>
            </w:r>
          </w:p>
        </w:tc>
      </w:tr>
      <w:tr>
        <w:tc>
          <w:tcPr>
            <w:tcW w:type="dxa" w:w="2961"/>
          </w:tcPr>
          <w:p>
            <w:pPr>
              <w:spacing w:after="20"/>
            </w:pPr>
            <w:r>
              <w:rPr>
                <w:rFonts w:ascii="Consolas" w:hAnsi="Consolas" w:cs="Consolas" w:eastAsia="Consolas"/>
                <w:color w:val="101820"/>
                <w:sz w:val="16"/>
              </w:rPr>
              <w:t>year_end_runs</w:t>
            </w:r>
          </w:p>
        </w:tc>
        <w:tc>
          <w:tcPr>
            <w:tcW w:type="dxa" w:w="5146"/>
          </w:tcPr>
          <w:p>
            <w:pPr>
              <w:spacing w:after="20"/>
            </w:pPr>
            <w:r>
              <w:rPr>
                <w:rFonts w:ascii="Segoe UI" w:hAnsi="Segoe UI" w:cs="Segoe UI" w:eastAsia="Segoe UI"/>
                <w:color w:val="101820"/>
                <w:sz w:val="18"/>
              </w:rPr>
              <w:t>Year-end close runs (YEC-): closing and transfer journals, net income, reversal</w:t>
            </w:r>
          </w:p>
        </w:tc>
        <w:tc>
          <w:tcPr>
            <w:tcW w:type="dxa" w:w="907"/>
          </w:tcPr>
          <w:p>
            <w:pPr>
              <w:spacing w:after="20"/>
            </w:pPr>
            <w:r>
              <w:rPr>
                <w:rFonts w:ascii="Segoe UI" w:hAnsi="Segoe UI" w:cs="Segoe UI" w:eastAsia="Segoe UI"/>
                <w:color w:val="101820"/>
                <w:sz w:val="18"/>
              </w:rPr>
              <w:t>0</w:t>
            </w:r>
          </w:p>
        </w:tc>
      </w:tr>
    </w:tbl>
    <w:p>
      <w:pPr>
        <w:spacing w:after="80"/>
      </w:pPr>
    </w:p>
    <w:p>
      <w:pPr>
        <w:pStyle w:val="Heading2"/>
      </w:pPr>
      <w:r>
        <w:rPr>
          <w:rFonts w:ascii="Segoe UI" w:hAnsi="Segoe UI" w:cs="Segoe UI" w:eastAsia="Segoe UI"/>
          <w:b/>
          <w:color w:val="0F4761"/>
          <w:sz w:val="26"/>
        </w:rPr>
        <w:t>8.12  Bank and insurer reconciliation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21"/>
        <w:gridCol w:w="4887"/>
        <w:gridCol w:w="907"/>
      </w:tblGrid>
      <w:tr>
        <w:trPr>
          <w:tblHeader w:val="true"/>
        </w:trPr>
        <w:tc>
          <w:tcPr>
            <w:tcW w:type="dxa" w:w="3221"/>
            <w:shd w:val="clear" w:color="auto" w:fill="DCE9F7"/>
          </w:tcPr>
          <w:p>
            <w:pPr>
              <w:spacing w:after="20"/>
            </w:pPr>
            <w:r>
              <w:rPr>
                <w:rFonts w:ascii="Segoe UI" w:hAnsi="Segoe UI" w:cs="Segoe UI" w:eastAsia="Segoe UI"/>
                <w:b/>
                <w:color w:val="0F4761"/>
                <w:sz w:val="18"/>
              </w:rPr>
              <w:t>Table</w:t>
            </w:r>
          </w:p>
        </w:tc>
        <w:tc>
          <w:tcPr>
            <w:tcW w:type="dxa" w:w="4887"/>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3221"/>
          </w:tcPr>
          <w:p>
            <w:pPr>
              <w:spacing w:after="20"/>
            </w:pPr>
            <w:r>
              <w:rPr>
                <w:rFonts w:ascii="Consolas" w:hAnsi="Consolas" w:cs="Consolas" w:eastAsia="Consolas"/>
                <w:color w:val="101820"/>
                <w:sz w:val="16"/>
              </w:rPr>
              <w:t>bank_account_links</w:t>
            </w:r>
          </w:p>
        </w:tc>
        <w:tc>
          <w:tcPr>
            <w:tcW w:type="dxa" w:w="4887"/>
          </w:tcPr>
          <w:p>
            <w:pPr>
              <w:spacing w:after="20"/>
            </w:pPr>
            <w:r>
              <w:rPr>
                <w:rFonts w:ascii="Segoe UI" w:hAnsi="Segoe UI" w:cs="Segoe UI" w:eastAsia="Segoe UI"/>
                <w:color w:val="101820"/>
                <w:sz w:val="18"/>
              </w:rPr>
              <w:t>View: bank account masters with their GL cash account</w:t>
            </w:r>
          </w:p>
        </w:tc>
        <w:tc>
          <w:tcPr>
            <w:tcW w:type="dxa" w:w="907"/>
          </w:tcPr>
          <w:p>
            <w:pPr>
              <w:spacing w:after="20"/>
            </w:pPr>
            <w:r>
              <w:rPr>
                <w:rFonts w:ascii="Segoe UI" w:hAnsi="Segoe UI" w:cs="Segoe UI" w:eastAsia="Segoe UI"/>
                <w:color w:val="101820"/>
                <w:sz w:val="18"/>
              </w:rPr>
              <w:t>view</w:t>
            </w:r>
          </w:p>
        </w:tc>
      </w:tr>
      <w:tr>
        <w:tc>
          <w:tcPr>
            <w:tcW w:type="dxa" w:w="3221"/>
          </w:tcPr>
          <w:p>
            <w:pPr>
              <w:spacing w:after="20"/>
            </w:pPr>
            <w:r>
              <w:rPr>
                <w:rFonts w:ascii="Consolas" w:hAnsi="Consolas" w:cs="Consolas" w:eastAsia="Consolas"/>
                <w:color w:val="101820"/>
                <w:sz w:val="16"/>
              </w:rPr>
              <w:t>bank_book_lines</w:t>
            </w:r>
          </w:p>
        </w:tc>
        <w:tc>
          <w:tcPr>
            <w:tcW w:type="dxa" w:w="4887"/>
          </w:tcPr>
          <w:p>
            <w:pPr>
              <w:spacing w:after="20"/>
            </w:pPr>
            <w:r>
              <w:rPr>
                <w:rFonts w:ascii="Segoe UI" w:hAnsi="Segoe UI" w:cs="Segoe UI" w:eastAsia="Segoe UI"/>
                <w:color w:val="101820"/>
                <w:sz w:val="18"/>
              </w:rPr>
              <w:t>View: posted journal lines on bank cash accounts, the book side of bank matching</w:t>
            </w:r>
          </w:p>
        </w:tc>
        <w:tc>
          <w:tcPr>
            <w:tcW w:type="dxa" w:w="907"/>
          </w:tcPr>
          <w:p>
            <w:pPr>
              <w:spacing w:after="20"/>
            </w:pPr>
            <w:r>
              <w:rPr>
                <w:rFonts w:ascii="Segoe UI" w:hAnsi="Segoe UI" w:cs="Segoe UI" w:eastAsia="Segoe UI"/>
                <w:color w:val="101820"/>
                <w:sz w:val="18"/>
              </w:rPr>
              <w:t>view</w:t>
            </w:r>
          </w:p>
        </w:tc>
      </w:tr>
      <w:tr>
        <w:tc>
          <w:tcPr>
            <w:tcW w:type="dxa" w:w="3221"/>
          </w:tcPr>
          <w:p>
            <w:pPr>
              <w:spacing w:after="20"/>
            </w:pPr>
            <w:r>
              <w:rPr>
                <w:rFonts w:ascii="Consolas" w:hAnsi="Consolas" w:cs="Consolas" w:eastAsia="Consolas"/>
                <w:color w:val="101820"/>
                <w:sz w:val="16"/>
              </w:rPr>
              <w:t>bank_match_rules</w:t>
            </w:r>
          </w:p>
        </w:tc>
        <w:tc>
          <w:tcPr>
            <w:tcW w:type="dxa" w:w="4887"/>
          </w:tcPr>
          <w:p>
            <w:pPr>
              <w:spacing w:after="20"/>
            </w:pPr>
            <w:r>
              <w:rPr>
                <w:rFonts w:ascii="Segoe UI" w:hAnsi="Segoe UI" w:cs="Segoe UI" w:eastAsia="Segoe UI"/>
                <w:color w:val="101820"/>
                <w:sz w:val="18"/>
              </w:rPr>
              <w:t>Automatic matching rules (reference, amount-date, one-to-many, many-to-one)</w:t>
            </w:r>
          </w:p>
        </w:tc>
        <w:tc>
          <w:tcPr>
            <w:tcW w:type="dxa" w:w="907"/>
          </w:tcPr>
          <w:p>
            <w:pPr>
              <w:spacing w:after="20"/>
            </w:pPr>
            <w:r>
              <w:rPr>
                <w:rFonts w:ascii="Segoe UI" w:hAnsi="Segoe UI" w:cs="Segoe UI" w:eastAsia="Segoe UI"/>
                <w:color w:val="101820"/>
                <w:sz w:val="18"/>
              </w:rPr>
              <w:t>6</w:t>
            </w:r>
          </w:p>
        </w:tc>
      </w:tr>
      <w:tr>
        <w:tc>
          <w:tcPr>
            <w:tcW w:type="dxa" w:w="3221"/>
          </w:tcPr>
          <w:p>
            <w:pPr>
              <w:spacing w:after="20"/>
            </w:pPr>
            <w:r>
              <w:rPr>
                <w:rFonts w:ascii="Consolas" w:hAnsi="Consolas" w:cs="Consolas" w:eastAsia="Consolas"/>
                <w:color w:val="101820"/>
                <w:sz w:val="16"/>
              </w:rPr>
              <w:t>bank_rec_match_items</w:t>
            </w:r>
          </w:p>
        </w:tc>
        <w:tc>
          <w:tcPr>
            <w:tcW w:type="dxa" w:w="4887"/>
          </w:tcPr>
          <w:p>
            <w:pPr>
              <w:spacing w:after="20"/>
            </w:pPr>
            <w:r>
              <w:rPr>
                <w:rFonts w:ascii="Segoe UI" w:hAnsi="Segoe UI" w:cs="Segoe UI" w:eastAsia="Segoe UI"/>
                <w:color w:val="101820"/>
                <w:sz w:val="18"/>
              </w:rPr>
              <w:t>Bank and book lines of a match</w:t>
            </w:r>
          </w:p>
        </w:tc>
        <w:tc>
          <w:tcPr>
            <w:tcW w:type="dxa" w:w="907"/>
          </w:tcPr>
          <w:p>
            <w:pPr>
              <w:spacing w:after="20"/>
            </w:pPr>
            <w:r>
              <w:rPr>
                <w:rFonts w:ascii="Segoe UI" w:hAnsi="Segoe UI" w:cs="Segoe UI" w:eastAsia="Segoe UI"/>
                <w:color w:val="101820"/>
                <w:sz w:val="18"/>
              </w:rPr>
              <w:t>152</w:t>
            </w:r>
          </w:p>
        </w:tc>
      </w:tr>
      <w:tr>
        <w:tc>
          <w:tcPr>
            <w:tcW w:type="dxa" w:w="3221"/>
          </w:tcPr>
          <w:p>
            <w:pPr>
              <w:spacing w:after="20"/>
            </w:pPr>
            <w:r>
              <w:rPr>
                <w:rFonts w:ascii="Consolas" w:hAnsi="Consolas" w:cs="Consolas" w:eastAsia="Consolas"/>
                <w:color w:val="101820"/>
                <w:sz w:val="16"/>
              </w:rPr>
              <w:t>bank_rec_matches</w:t>
            </w:r>
          </w:p>
        </w:tc>
        <w:tc>
          <w:tcPr>
            <w:tcW w:type="dxa" w:w="4887"/>
          </w:tcPr>
          <w:p>
            <w:pPr>
              <w:spacing w:after="20"/>
            </w:pPr>
            <w:r>
              <w:rPr>
                <w:rFonts w:ascii="Segoe UI" w:hAnsi="Segoe UI" w:cs="Segoe UI" w:eastAsia="Segoe UI"/>
                <w:color w:val="101820"/>
                <w:sz w:val="18"/>
              </w:rPr>
              <w:t>Matches between bank lines and cash-account journal lines, with difference treatment</w:t>
            </w:r>
          </w:p>
        </w:tc>
        <w:tc>
          <w:tcPr>
            <w:tcW w:type="dxa" w:w="907"/>
          </w:tcPr>
          <w:p>
            <w:pPr>
              <w:spacing w:after="20"/>
            </w:pPr>
            <w:r>
              <w:rPr>
                <w:rFonts w:ascii="Segoe UI" w:hAnsi="Segoe UI" w:cs="Segoe UI" w:eastAsia="Segoe UI"/>
                <w:color w:val="101820"/>
                <w:sz w:val="18"/>
              </w:rPr>
              <w:t>76</w:t>
            </w:r>
          </w:p>
        </w:tc>
      </w:tr>
      <w:tr>
        <w:tc>
          <w:tcPr>
            <w:tcW w:type="dxa" w:w="3221"/>
          </w:tcPr>
          <w:p>
            <w:pPr>
              <w:spacing w:after="20"/>
            </w:pPr>
            <w:r>
              <w:rPr>
                <w:rFonts w:ascii="Consolas" w:hAnsi="Consolas" w:cs="Consolas" w:eastAsia="Consolas"/>
                <w:color w:val="101820"/>
                <w:sz w:val="16"/>
              </w:rPr>
              <w:t>bank_reconciliation_history</w:t>
            </w:r>
          </w:p>
        </w:tc>
        <w:tc>
          <w:tcPr>
            <w:tcW w:type="dxa" w:w="4887"/>
          </w:tcPr>
          <w:p>
            <w:pPr>
              <w:spacing w:after="20"/>
            </w:pPr>
            <w:r>
              <w:rPr>
                <w:rFonts w:ascii="Segoe UI" w:hAnsi="Segoe UI" w:cs="Segoe UI" w:eastAsia="Segoe UI"/>
                <w:color w:val="101820"/>
                <w:sz w:val="18"/>
              </w:rPr>
              <w:t>Status history of a reconciliation</w:t>
            </w:r>
          </w:p>
        </w:tc>
        <w:tc>
          <w:tcPr>
            <w:tcW w:type="dxa" w:w="907"/>
          </w:tcPr>
          <w:p>
            <w:pPr>
              <w:spacing w:after="20"/>
            </w:pPr>
            <w:r>
              <w:rPr>
                <w:rFonts w:ascii="Segoe UI" w:hAnsi="Segoe UI" w:cs="Segoe UI" w:eastAsia="Segoe UI"/>
                <w:color w:val="101820"/>
                <w:sz w:val="18"/>
              </w:rPr>
              <w:t>15</w:t>
            </w:r>
          </w:p>
        </w:tc>
      </w:tr>
      <w:tr>
        <w:tc>
          <w:tcPr>
            <w:tcW w:type="dxa" w:w="3221"/>
          </w:tcPr>
          <w:p>
            <w:pPr>
              <w:spacing w:after="20"/>
            </w:pPr>
            <w:r>
              <w:rPr>
                <w:rFonts w:ascii="Consolas" w:hAnsi="Consolas" w:cs="Consolas" w:eastAsia="Consolas"/>
                <w:color w:val="101820"/>
                <w:sz w:val="16"/>
              </w:rPr>
              <w:t>bank_reconciliations</w:t>
            </w:r>
          </w:p>
        </w:tc>
        <w:tc>
          <w:tcPr>
            <w:tcW w:type="dxa" w:w="4887"/>
          </w:tcPr>
          <w:p>
            <w:pPr>
              <w:spacing w:after="20"/>
            </w:pPr>
            <w:r>
              <w:rPr>
                <w:rFonts w:ascii="Segoe UI" w:hAnsi="Segoe UI" w:cs="Segoe UI" w:eastAsia="Segoe UI"/>
                <w:color w:val="101820"/>
                <w:sz w:val="18"/>
              </w:rPr>
              <w:t>Monthly bank reconciliation statements (BRC-): figures, preparer, approver</w:t>
            </w:r>
          </w:p>
        </w:tc>
        <w:tc>
          <w:tcPr>
            <w:tcW w:type="dxa" w:w="907"/>
          </w:tcPr>
          <w:p>
            <w:pPr>
              <w:spacing w:after="20"/>
            </w:pPr>
            <w:r>
              <w:rPr>
                <w:rFonts w:ascii="Segoe UI" w:hAnsi="Segoe UI" w:cs="Segoe UI" w:eastAsia="Segoe UI"/>
                <w:color w:val="101820"/>
                <w:sz w:val="18"/>
              </w:rPr>
              <w:t>5</w:t>
            </w:r>
          </w:p>
        </w:tc>
      </w:tr>
      <w:tr>
        <w:tc>
          <w:tcPr>
            <w:tcW w:type="dxa" w:w="3221"/>
          </w:tcPr>
          <w:p>
            <w:pPr>
              <w:spacing w:after="20"/>
            </w:pPr>
            <w:r>
              <w:rPr>
                <w:rFonts w:ascii="Consolas" w:hAnsi="Consolas" w:cs="Consolas" w:eastAsia="Consolas"/>
                <w:color w:val="101820"/>
                <w:sz w:val="16"/>
              </w:rPr>
              <w:t>bank_statement_formats</w:t>
            </w:r>
          </w:p>
        </w:tc>
        <w:tc>
          <w:tcPr>
            <w:tcW w:type="dxa" w:w="4887"/>
          </w:tcPr>
          <w:p>
            <w:pPr>
              <w:spacing w:after="20"/>
            </w:pPr>
            <w:r>
              <w:rPr>
                <w:rFonts w:ascii="Segoe UI" w:hAnsi="Segoe UI" w:cs="Segoe UI" w:eastAsia="Segoe UI"/>
                <w:color w:val="101820"/>
                <w:sz w:val="18"/>
              </w:rPr>
              <w:t>Bank statement file layouts (columns, date format, sign convention)</w:t>
            </w:r>
          </w:p>
        </w:tc>
        <w:tc>
          <w:tcPr>
            <w:tcW w:type="dxa" w:w="907"/>
          </w:tcPr>
          <w:p>
            <w:pPr>
              <w:spacing w:after="20"/>
            </w:pPr>
            <w:r>
              <w:rPr>
                <w:rFonts w:ascii="Segoe UI" w:hAnsi="Segoe UI" w:cs="Segoe UI" w:eastAsia="Segoe UI"/>
                <w:color w:val="101820"/>
                <w:sz w:val="18"/>
              </w:rPr>
              <w:t>4</w:t>
            </w:r>
          </w:p>
        </w:tc>
      </w:tr>
      <w:tr>
        <w:tc>
          <w:tcPr>
            <w:tcW w:type="dxa" w:w="3221"/>
          </w:tcPr>
          <w:p>
            <w:pPr>
              <w:spacing w:after="20"/>
            </w:pPr>
            <w:r>
              <w:rPr>
                <w:rFonts w:ascii="Consolas" w:hAnsi="Consolas" w:cs="Consolas" w:eastAsia="Consolas"/>
                <w:color w:val="101820"/>
                <w:sz w:val="16"/>
              </w:rPr>
              <w:t>bank_statement_lines</w:t>
            </w:r>
          </w:p>
        </w:tc>
        <w:tc>
          <w:tcPr>
            <w:tcW w:type="dxa" w:w="4887"/>
          </w:tcPr>
          <w:p>
            <w:pPr>
              <w:spacing w:after="20"/>
            </w:pPr>
            <w:r>
              <w:rPr>
                <w:rFonts w:ascii="Segoe UI" w:hAnsi="Segoe UI" w:cs="Segoe UI" w:eastAsia="Segoe UI"/>
                <w:color w:val="101820"/>
                <w:sz w:val="18"/>
              </w:rPr>
              <w:t>Statement lines (amount, reference, line hash), status and adjustment journal</w:t>
            </w:r>
          </w:p>
        </w:tc>
        <w:tc>
          <w:tcPr>
            <w:tcW w:type="dxa" w:w="907"/>
          </w:tcPr>
          <w:p>
            <w:pPr>
              <w:spacing w:after="20"/>
            </w:pPr>
            <w:r>
              <w:rPr>
                <w:rFonts w:ascii="Segoe UI" w:hAnsi="Segoe UI" w:cs="Segoe UI" w:eastAsia="Segoe UI"/>
                <w:color w:val="101820"/>
                <w:sz w:val="18"/>
              </w:rPr>
              <w:t>78</w:t>
            </w:r>
          </w:p>
        </w:tc>
      </w:tr>
      <w:tr>
        <w:tc>
          <w:tcPr>
            <w:tcW w:type="dxa" w:w="3221"/>
          </w:tcPr>
          <w:p>
            <w:pPr>
              <w:spacing w:after="20"/>
            </w:pPr>
            <w:r>
              <w:rPr>
                <w:rFonts w:ascii="Consolas" w:hAnsi="Consolas" w:cs="Consolas" w:eastAsia="Consolas"/>
                <w:color w:val="101820"/>
                <w:sz w:val="16"/>
              </w:rPr>
              <w:t>bank_statements</w:t>
            </w:r>
          </w:p>
        </w:tc>
        <w:tc>
          <w:tcPr>
            <w:tcW w:type="dxa" w:w="4887"/>
          </w:tcPr>
          <w:p>
            <w:pPr>
              <w:spacing w:after="20"/>
            </w:pPr>
            <w:r>
              <w:rPr>
                <w:rFonts w:ascii="Segoe UI" w:hAnsi="Segoe UI" w:cs="Segoe UI" w:eastAsia="Segoe UI"/>
                <w:color w:val="101820"/>
                <w:sz w:val="18"/>
              </w:rPr>
              <w:t>Imported or keyed bank statements per bank account and period, with file hash</w:t>
            </w:r>
          </w:p>
        </w:tc>
        <w:tc>
          <w:tcPr>
            <w:tcW w:type="dxa" w:w="907"/>
          </w:tcPr>
          <w:p>
            <w:pPr>
              <w:spacing w:after="20"/>
            </w:pPr>
            <w:r>
              <w:rPr>
                <w:rFonts w:ascii="Segoe UI" w:hAnsi="Segoe UI" w:cs="Segoe UI" w:eastAsia="Segoe UI"/>
                <w:color w:val="101820"/>
                <w:sz w:val="18"/>
              </w:rPr>
              <w:t>6</w:t>
            </w:r>
          </w:p>
        </w:tc>
      </w:tr>
      <w:tr>
        <w:tc>
          <w:tcPr>
            <w:tcW w:type="dxa" w:w="3221"/>
          </w:tcPr>
          <w:p>
            <w:pPr>
              <w:spacing w:after="20"/>
            </w:pPr>
            <w:r>
              <w:rPr>
                <w:rFonts w:ascii="Consolas" w:hAnsi="Consolas" w:cs="Consolas" w:eastAsia="Consolas"/>
                <w:color w:val="101820"/>
                <w:sz w:val="16"/>
              </w:rPr>
              <w:t>bank_transaction_types</w:t>
            </w:r>
          </w:p>
        </w:tc>
        <w:tc>
          <w:tcPr>
            <w:tcW w:type="dxa" w:w="4887"/>
          </w:tcPr>
          <w:p>
            <w:pPr>
              <w:spacing w:after="20"/>
            </w:pPr>
            <w:r>
              <w:rPr>
                <w:rFonts w:ascii="Segoe UI" w:hAnsi="Segoe UI" w:cs="Segoe UI" w:eastAsia="Segoe UI"/>
                <w:color w:val="101820"/>
                <w:sz w:val="18"/>
              </w:rPr>
              <w:t>Bank-side transaction types (charges, interest, direct credits) and their GL account role</w:t>
            </w:r>
          </w:p>
        </w:tc>
        <w:tc>
          <w:tcPr>
            <w:tcW w:type="dxa" w:w="907"/>
          </w:tcPr>
          <w:p>
            <w:pPr>
              <w:spacing w:after="20"/>
            </w:pPr>
            <w:r>
              <w:rPr>
                <w:rFonts w:ascii="Segoe UI" w:hAnsi="Segoe UI" w:cs="Segoe UI" w:eastAsia="Segoe UI"/>
                <w:color w:val="101820"/>
                <w:sz w:val="18"/>
              </w:rPr>
              <w:t>7</w:t>
            </w:r>
          </w:p>
        </w:tc>
      </w:tr>
      <w:tr>
        <w:tc>
          <w:tcPr>
            <w:tcW w:type="dxa" w:w="3221"/>
          </w:tcPr>
          <w:p>
            <w:pPr>
              <w:spacing w:after="20"/>
            </w:pPr>
            <w:r>
              <w:rPr>
                <w:rFonts w:ascii="Consolas" w:hAnsi="Consolas" w:cs="Consolas" w:eastAsia="Consolas"/>
                <w:color w:val="101820"/>
                <w:sz w:val="16"/>
              </w:rPr>
              <w:t>insurer_statement_formats</w:t>
            </w:r>
          </w:p>
        </w:tc>
        <w:tc>
          <w:tcPr>
            <w:tcW w:type="dxa" w:w="4887"/>
          </w:tcPr>
          <w:p>
            <w:pPr>
              <w:spacing w:after="20"/>
            </w:pPr>
            <w:r>
              <w:rPr>
                <w:rFonts w:ascii="Segoe UI" w:hAnsi="Segoe UI" w:cs="Segoe UI" w:eastAsia="Segoe UI"/>
                <w:color w:val="101820"/>
                <w:sz w:val="18"/>
              </w:rPr>
              <w:t>Column mapping of an insurer's statement export (CSV or XLSX)</w:t>
            </w:r>
          </w:p>
        </w:tc>
        <w:tc>
          <w:tcPr>
            <w:tcW w:type="dxa" w:w="907"/>
          </w:tcPr>
          <w:p>
            <w:pPr>
              <w:spacing w:after="20"/>
            </w:pPr>
            <w:r>
              <w:rPr>
                <w:rFonts w:ascii="Segoe UI" w:hAnsi="Segoe UI" w:cs="Segoe UI" w:eastAsia="Segoe UI"/>
                <w:color w:val="101820"/>
                <w:sz w:val="18"/>
              </w:rPr>
              <w:t>3</w:t>
            </w:r>
          </w:p>
        </w:tc>
      </w:tr>
      <w:tr>
        <w:tc>
          <w:tcPr>
            <w:tcW w:type="dxa" w:w="3221"/>
          </w:tcPr>
          <w:p>
            <w:pPr>
              <w:spacing w:after="20"/>
            </w:pPr>
            <w:r>
              <w:rPr>
                <w:rFonts w:ascii="Consolas" w:hAnsi="Consolas" w:cs="Consolas" w:eastAsia="Consolas"/>
                <w:color w:val="101820"/>
                <w:sz w:val="16"/>
              </w:rPr>
              <w:t>insurer_statement_lines</w:t>
            </w:r>
          </w:p>
        </w:tc>
        <w:tc>
          <w:tcPr>
            <w:tcW w:type="dxa" w:w="4887"/>
          </w:tcPr>
          <w:p>
            <w:pPr>
              <w:spacing w:after="20"/>
            </w:pPr>
            <w:r>
              <w:rPr>
                <w:rFonts w:ascii="Segoe UI" w:hAnsi="Segoe UI" w:cs="Segoe UI" w:eastAsia="Segoe UI"/>
                <w:color w:val="101820"/>
                <w:sz w:val="18"/>
              </w:rPr>
              <w:t>Lines of an insurer statement with their match to the broker's remittance line, debit note line or policy and the differences</w:t>
            </w:r>
          </w:p>
        </w:tc>
        <w:tc>
          <w:tcPr>
            <w:tcW w:type="dxa" w:w="907"/>
          </w:tcPr>
          <w:p>
            <w:pPr>
              <w:spacing w:after="20"/>
            </w:pPr>
            <w:r>
              <w:rPr>
                <w:rFonts w:ascii="Segoe UI" w:hAnsi="Segoe UI" w:cs="Segoe UI" w:eastAsia="Segoe UI"/>
                <w:color w:val="101820"/>
                <w:sz w:val="18"/>
              </w:rPr>
              <w:t>17</w:t>
            </w:r>
          </w:p>
        </w:tc>
      </w:tr>
      <w:tr>
        <w:tc>
          <w:tcPr>
            <w:tcW w:type="dxa" w:w="3221"/>
          </w:tcPr>
          <w:p>
            <w:pPr>
              <w:spacing w:after="20"/>
            </w:pPr>
            <w:r>
              <w:rPr>
                <w:rFonts w:ascii="Consolas" w:hAnsi="Consolas" w:cs="Consolas" w:eastAsia="Consolas"/>
                <w:color w:val="101820"/>
                <w:sz w:val="16"/>
              </w:rPr>
              <w:t>insurer_statement_resolutions</w:t>
            </w:r>
          </w:p>
        </w:tc>
        <w:tc>
          <w:tcPr>
            <w:tcW w:type="dxa" w:w="4887"/>
          </w:tcPr>
          <w:p>
            <w:pPr>
              <w:spacing w:after="20"/>
            </w:pPr>
            <w:r>
              <w:rPr>
                <w:rFonts w:ascii="Segoe UI" w:hAnsi="Segoe UI" w:cs="Segoe UI" w:eastAsia="Segoe UI"/>
                <w:color w:val="101820"/>
                <w:sz w:val="18"/>
              </w:rPr>
              <w:t>How a statement difference, or a broker record missing on the statement, was settled: note or adjustment journal</w:t>
            </w:r>
          </w:p>
        </w:tc>
        <w:tc>
          <w:tcPr>
            <w:tcW w:type="dxa" w:w="907"/>
          </w:tcPr>
          <w:p>
            <w:pPr>
              <w:spacing w:after="20"/>
            </w:pPr>
            <w:r>
              <w:rPr>
                <w:rFonts w:ascii="Segoe UI" w:hAnsi="Segoe UI" w:cs="Segoe UI" w:eastAsia="Segoe UI"/>
                <w:color w:val="101820"/>
                <w:sz w:val="18"/>
              </w:rPr>
              <w:t>9</w:t>
            </w:r>
          </w:p>
        </w:tc>
      </w:tr>
      <w:tr>
        <w:tc>
          <w:tcPr>
            <w:tcW w:type="dxa" w:w="3221"/>
          </w:tcPr>
          <w:p>
            <w:pPr>
              <w:spacing w:after="20"/>
            </w:pPr>
            <w:r>
              <w:rPr>
                <w:rFonts w:ascii="Consolas" w:hAnsi="Consolas" w:cs="Consolas" w:eastAsia="Consolas"/>
                <w:color w:val="101820"/>
                <w:sz w:val="16"/>
              </w:rPr>
              <w:t>insurer_statements</w:t>
            </w:r>
          </w:p>
        </w:tc>
        <w:tc>
          <w:tcPr>
            <w:tcW w:type="dxa" w:w="4887"/>
          </w:tcPr>
          <w:p>
            <w:pPr>
              <w:spacing w:after="20"/>
            </w:pPr>
            <w:r>
              <w:rPr>
                <w:rFonts w:ascii="Segoe UI" w:hAnsi="Segoe UI" w:cs="Segoe UI" w:eastAsia="Segoe UI"/>
                <w:color w:val="101820"/>
                <w:sz w:val="18"/>
              </w:rPr>
              <w:t>Imported insurer statement of account (ISR): premium remittance confirmation or commission statement, totals, sign-off</w:t>
            </w:r>
          </w:p>
        </w:tc>
        <w:tc>
          <w:tcPr>
            <w:tcW w:type="dxa" w:w="907"/>
          </w:tcPr>
          <w:p>
            <w:pPr>
              <w:spacing w:after="20"/>
            </w:pPr>
            <w:r>
              <w:rPr>
                <w:rFonts w:ascii="Segoe UI" w:hAnsi="Segoe UI" w:cs="Segoe UI" w:eastAsia="Segoe UI"/>
                <w:color w:val="101820"/>
                <w:sz w:val="18"/>
              </w:rPr>
              <w:t>3</w:t>
            </w:r>
          </w:p>
        </w:tc>
      </w:tr>
    </w:tbl>
    <w:p>
      <w:pPr>
        <w:spacing w:after="80"/>
      </w:pPr>
    </w:p>
    <w:p>
      <w:pPr>
        <w:pStyle w:val="Heading2"/>
      </w:pPr>
      <w:r>
        <w:rPr>
          <w:rFonts w:ascii="Segoe UI" w:hAnsi="Segoe UI" w:cs="Segoe UI" w:eastAsia="Segoe UI"/>
          <w:b/>
          <w:color w:val="0F4761"/>
          <w:sz w:val="26"/>
        </w:rPr>
        <w:t>8.13  Credit control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94"/>
        <w:gridCol w:w="5013"/>
        <w:gridCol w:w="907"/>
      </w:tblGrid>
      <w:tr>
        <w:trPr>
          <w:tblHeader w:val="true"/>
        </w:trPr>
        <w:tc>
          <w:tcPr>
            <w:tcW w:type="dxa" w:w="3094"/>
            <w:shd w:val="clear" w:color="auto" w:fill="DCE9F7"/>
          </w:tcPr>
          <w:p>
            <w:pPr>
              <w:spacing w:after="20"/>
            </w:pPr>
            <w:r>
              <w:rPr>
                <w:rFonts w:ascii="Segoe UI" w:hAnsi="Segoe UI" w:cs="Segoe UI" w:eastAsia="Segoe UI"/>
                <w:b/>
                <w:color w:val="0F4761"/>
                <w:sz w:val="18"/>
              </w:rPr>
              <w:t>Table</w:t>
            </w:r>
          </w:p>
        </w:tc>
        <w:tc>
          <w:tcPr>
            <w:tcW w:type="dxa" w:w="5013"/>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3094"/>
          </w:tcPr>
          <w:p>
            <w:pPr>
              <w:spacing w:after="20"/>
            </w:pPr>
            <w:r>
              <w:rPr>
                <w:rFonts w:ascii="Consolas" w:hAnsi="Consolas" w:cs="Consolas" w:eastAsia="Consolas"/>
                <w:color w:val="101820"/>
                <w:sz w:val="16"/>
              </w:rPr>
              <w:t>client_credit_exceptions</w:t>
            </w:r>
          </w:p>
        </w:tc>
        <w:tc>
          <w:tcPr>
            <w:tcW w:type="dxa" w:w="5013"/>
          </w:tcPr>
          <w:p>
            <w:pPr>
              <w:spacing w:after="20"/>
            </w:pPr>
            <w:r>
              <w:rPr>
                <w:rFonts w:ascii="Segoe UI" w:hAnsi="Segoe UI" w:cs="Segoe UI" w:eastAsia="Segoe UI"/>
                <w:color w:val="101820"/>
                <w:sz w:val="18"/>
              </w:rPr>
              <w:t>Policies issued beyond a client's credit limit: exposure before and after, and Accounting's acknowledgement</w:t>
            </w:r>
          </w:p>
        </w:tc>
        <w:tc>
          <w:tcPr>
            <w:tcW w:type="dxa" w:w="907"/>
          </w:tcPr>
          <w:p>
            <w:pPr>
              <w:spacing w:after="20"/>
            </w:pPr>
            <w:r>
              <w:rPr>
                <w:rFonts w:ascii="Segoe UI" w:hAnsi="Segoe UI" w:cs="Segoe UI" w:eastAsia="Segoe UI"/>
                <w:color w:val="101820"/>
                <w:sz w:val="18"/>
              </w:rPr>
              <w:t>0</w:t>
            </w:r>
          </w:p>
        </w:tc>
      </w:tr>
      <w:tr>
        <w:tc>
          <w:tcPr>
            <w:tcW w:type="dxa" w:w="3094"/>
          </w:tcPr>
          <w:p>
            <w:pPr>
              <w:spacing w:after="20"/>
            </w:pPr>
            <w:r>
              <w:rPr>
                <w:rFonts w:ascii="Consolas" w:hAnsi="Consolas" w:cs="Consolas" w:eastAsia="Consolas"/>
                <w:color w:val="101820"/>
                <w:sz w:val="16"/>
              </w:rPr>
              <w:t>collection_actions</w:t>
            </w:r>
          </w:p>
        </w:tc>
        <w:tc>
          <w:tcPr>
            <w:tcW w:type="dxa" w:w="5013"/>
          </w:tcPr>
          <w:p>
            <w:pPr>
              <w:spacing w:after="20"/>
            </w:pPr>
            <w:r>
              <w:rPr>
                <w:rFonts w:ascii="Segoe UI" w:hAnsi="Segoe UI" w:cs="Segoe UI" w:eastAsia="Segoe UI"/>
                <w:color w:val="101820"/>
                <w:sz w:val="18"/>
              </w:rPr>
              <w:t>Collection actions: calls, e-mails, commitments</w:t>
            </w:r>
          </w:p>
        </w:tc>
        <w:tc>
          <w:tcPr>
            <w:tcW w:type="dxa" w:w="907"/>
          </w:tcPr>
          <w:p>
            <w:pPr>
              <w:spacing w:after="20"/>
            </w:pPr>
            <w:r>
              <w:rPr>
                <w:rFonts w:ascii="Segoe UI" w:hAnsi="Segoe UI" w:cs="Segoe UI" w:eastAsia="Segoe UI"/>
                <w:color w:val="101820"/>
                <w:sz w:val="18"/>
              </w:rPr>
              <w:t>5</w:t>
            </w:r>
          </w:p>
        </w:tc>
      </w:tr>
      <w:tr>
        <w:tc>
          <w:tcPr>
            <w:tcW w:type="dxa" w:w="3094"/>
          </w:tcPr>
          <w:p>
            <w:pPr>
              <w:spacing w:after="20"/>
            </w:pPr>
            <w:r>
              <w:rPr>
                <w:rFonts w:ascii="Consolas" w:hAnsi="Consolas" w:cs="Consolas" w:eastAsia="Consolas"/>
                <w:color w:val="101820"/>
                <w:sz w:val="16"/>
              </w:rPr>
              <w:t>collection_items</w:t>
            </w:r>
          </w:p>
        </w:tc>
        <w:tc>
          <w:tcPr>
            <w:tcW w:type="dxa" w:w="5013"/>
          </w:tcPr>
          <w:p>
            <w:pPr>
              <w:spacing w:after="20"/>
            </w:pPr>
            <w:r>
              <w:rPr>
                <w:rFonts w:ascii="Segoe UI" w:hAnsi="Segoe UI" w:cs="Segoe UI" w:eastAsia="Segoe UI"/>
                <w:color w:val="101820"/>
                <w:sz w:val="18"/>
              </w:rPr>
              <w:t>Collection follow-up items for open bills (commitment, escalation, assignee)</w:t>
            </w:r>
          </w:p>
        </w:tc>
        <w:tc>
          <w:tcPr>
            <w:tcW w:type="dxa" w:w="907"/>
          </w:tcPr>
          <w:p>
            <w:pPr>
              <w:spacing w:after="20"/>
            </w:pPr>
            <w:r>
              <w:rPr>
                <w:rFonts w:ascii="Segoe UI" w:hAnsi="Segoe UI" w:cs="Segoe UI" w:eastAsia="Segoe UI"/>
                <w:color w:val="101820"/>
                <w:sz w:val="18"/>
              </w:rPr>
              <w:t>66</w:t>
            </w:r>
          </w:p>
        </w:tc>
      </w:tr>
      <w:tr>
        <w:tc>
          <w:tcPr>
            <w:tcW w:type="dxa" w:w="3094"/>
          </w:tcPr>
          <w:p>
            <w:pPr>
              <w:spacing w:after="20"/>
            </w:pPr>
            <w:r>
              <w:rPr>
                <w:rFonts w:ascii="Consolas" w:hAnsi="Consolas" w:cs="Consolas" w:eastAsia="Consolas"/>
                <w:color w:val="101820"/>
                <w:sz w:val="16"/>
              </w:rPr>
              <w:t>premium_instalment_plans</w:t>
            </w:r>
          </w:p>
        </w:tc>
        <w:tc>
          <w:tcPr>
            <w:tcW w:type="dxa" w:w="5013"/>
          </w:tcPr>
          <w:p>
            <w:pPr>
              <w:spacing w:after="20"/>
            </w:pPr>
            <w:r>
              <w:rPr>
                <w:rFonts w:ascii="Segoe UI" w:hAnsi="Segoe UI" w:cs="Segoe UI" w:eastAsia="Segoe UI"/>
                <w:color w:val="101820"/>
                <w:sz w:val="18"/>
              </w:rPr>
              <w:t>Instalment plan of a premium bill: frequency, number of instalments, first due date and down payment</w:t>
            </w:r>
          </w:p>
        </w:tc>
        <w:tc>
          <w:tcPr>
            <w:tcW w:type="dxa" w:w="907"/>
          </w:tcPr>
          <w:p>
            <w:pPr>
              <w:spacing w:after="20"/>
            </w:pPr>
            <w:r>
              <w:rPr>
                <w:rFonts w:ascii="Segoe UI" w:hAnsi="Segoe UI" w:cs="Segoe UI" w:eastAsia="Segoe UI"/>
                <w:color w:val="101820"/>
                <w:sz w:val="18"/>
              </w:rPr>
              <w:t>4</w:t>
            </w:r>
          </w:p>
        </w:tc>
      </w:tr>
      <w:tr>
        <w:tc>
          <w:tcPr>
            <w:tcW w:type="dxa" w:w="3094"/>
          </w:tcPr>
          <w:p>
            <w:pPr>
              <w:spacing w:after="20"/>
            </w:pPr>
            <w:r>
              <w:rPr>
                <w:rFonts w:ascii="Consolas" w:hAnsi="Consolas" w:cs="Consolas" w:eastAsia="Consolas"/>
                <w:color w:val="101820"/>
                <w:sz w:val="16"/>
              </w:rPr>
              <w:t>premium_instalments</w:t>
            </w:r>
          </w:p>
        </w:tc>
        <w:tc>
          <w:tcPr>
            <w:tcW w:type="dxa" w:w="5013"/>
          </w:tcPr>
          <w:p>
            <w:pPr>
              <w:spacing w:after="20"/>
            </w:pPr>
            <w:r>
              <w:rPr>
                <w:rFonts w:ascii="Segoe UI" w:hAnsi="Segoe UI" w:cs="Segoe UI" w:eastAsia="Segoe UI"/>
                <w:color w:val="101820"/>
                <w:sz w:val="18"/>
              </w:rPr>
              <w:t>Instalments of a plan: sequence, due date and amount</w:t>
            </w:r>
          </w:p>
        </w:tc>
        <w:tc>
          <w:tcPr>
            <w:tcW w:type="dxa" w:w="907"/>
          </w:tcPr>
          <w:p>
            <w:pPr>
              <w:spacing w:after="20"/>
            </w:pPr>
            <w:r>
              <w:rPr>
                <w:rFonts w:ascii="Segoe UI" w:hAnsi="Segoe UI" w:cs="Segoe UI" w:eastAsia="Segoe UI"/>
                <w:color w:val="101820"/>
                <w:sz w:val="18"/>
              </w:rPr>
              <w:t>16</w:t>
            </w:r>
          </w:p>
        </w:tc>
      </w:tr>
      <w:tr>
        <w:tc>
          <w:tcPr>
            <w:tcW w:type="dxa" w:w="3094"/>
          </w:tcPr>
          <w:p>
            <w:pPr>
              <w:spacing w:after="20"/>
            </w:pPr>
            <w:r>
              <w:rPr>
                <w:rFonts w:ascii="Consolas" w:hAnsi="Consolas" w:cs="Consolas" w:eastAsia="Consolas"/>
                <w:color w:val="101820"/>
                <w:sz w:val="16"/>
              </w:rPr>
              <w:t>premium_warranty_actions</w:t>
            </w:r>
          </w:p>
        </w:tc>
        <w:tc>
          <w:tcPr>
            <w:tcW w:type="dxa" w:w="5013"/>
          </w:tcPr>
          <w:p>
            <w:pPr>
              <w:spacing w:after="20"/>
            </w:pPr>
            <w:r>
              <w:rPr>
                <w:rFonts w:ascii="Segoe UI" w:hAnsi="Segoe UI" w:cs="Segoe UI" w:eastAsia="Segoe UI"/>
                <w:color w:val="101820"/>
                <w:sz w:val="18"/>
              </w:rPr>
              <w:t>Premium warranty monitor actions: reminders, extension decisions and cancellation requests</w:t>
            </w:r>
          </w:p>
        </w:tc>
        <w:tc>
          <w:tcPr>
            <w:tcW w:type="dxa" w:w="907"/>
          </w:tcPr>
          <w:p>
            <w:pPr>
              <w:spacing w:after="20"/>
            </w:pPr>
            <w:r>
              <w:rPr>
                <w:rFonts w:ascii="Segoe UI" w:hAnsi="Segoe UI" w:cs="Segoe UI" w:eastAsia="Segoe UI"/>
                <w:color w:val="101820"/>
                <w:sz w:val="18"/>
              </w:rPr>
              <w:t>6</w:t>
            </w:r>
          </w:p>
        </w:tc>
      </w:tr>
      <w:tr>
        <w:tc>
          <w:tcPr>
            <w:tcW w:type="dxa" w:w="3094"/>
          </w:tcPr>
          <w:p>
            <w:pPr>
              <w:spacing w:after="20"/>
            </w:pPr>
            <w:r>
              <w:rPr>
                <w:rFonts w:ascii="Consolas" w:hAnsi="Consolas" w:cs="Consolas" w:eastAsia="Consolas"/>
                <w:color w:val="101820"/>
                <w:sz w:val="16"/>
              </w:rPr>
              <w:t>premium_warranty_extensions</w:t>
            </w:r>
          </w:p>
        </w:tc>
        <w:tc>
          <w:tcPr>
            <w:tcW w:type="dxa" w:w="5013"/>
          </w:tcPr>
          <w:p>
            <w:pPr>
              <w:spacing w:after="20"/>
            </w:pPr>
            <w:r>
              <w:rPr>
                <w:rFonts w:ascii="Segoe UI" w:hAnsi="Segoe UI" w:cs="Segoe UI" w:eastAsia="Segoe UI"/>
                <w:color w:val="101820"/>
                <w:sz w:val="18"/>
              </w:rPr>
              <w:t>Requests to extend the premium payment warranty deadline of a policy (maker-checker)</w:t>
            </w:r>
          </w:p>
        </w:tc>
        <w:tc>
          <w:tcPr>
            <w:tcW w:type="dxa" w:w="907"/>
          </w:tcPr>
          <w:p>
            <w:pPr>
              <w:spacing w:after="20"/>
            </w:pPr>
            <w:r>
              <w:rPr>
                <w:rFonts w:ascii="Segoe UI" w:hAnsi="Segoe UI" w:cs="Segoe UI" w:eastAsia="Segoe UI"/>
                <w:color w:val="101820"/>
                <w:sz w:val="18"/>
              </w:rPr>
              <w:t>0</w:t>
            </w:r>
          </w:p>
        </w:tc>
      </w:tr>
    </w:tbl>
    <w:p>
      <w:pPr>
        <w:spacing w:after="80"/>
      </w:pPr>
    </w:p>
    <w:p>
      <w:pPr>
        <w:pStyle w:val="Heading2"/>
      </w:pPr>
      <w:r>
        <w:rPr>
          <w:rFonts w:ascii="Segoe UI" w:hAnsi="Segoe UI" w:cs="Segoe UI" w:eastAsia="Segoe UI"/>
          <w:b/>
          <w:color w:val="0F4761"/>
          <w:sz w:val="26"/>
        </w:rPr>
        <w:t>8.14  Reinsurance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94"/>
        <w:gridCol w:w="5013"/>
        <w:gridCol w:w="907"/>
      </w:tblGrid>
      <w:tr>
        <w:trPr>
          <w:tblHeader w:val="true"/>
        </w:trPr>
        <w:tc>
          <w:tcPr>
            <w:tcW w:type="dxa" w:w="3094"/>
            <w:shd w:val="clear" w:color="auto" w:fill="DCE9F7"/>
          </w:tcPr>
          <w:p>
            <w:pPr>
              <w:spacing w:after="20"/>
            </w:pPr>
            <w:r>
              <w:rPr>
                <w:rFonts w:ascii="Segoe UI" w:hAnsi="Segoe UI" w:cs="Segoe UI" w:eastAsia="Segoe UI"/>
                <w:b/>
                <w:color w:val="0F4761"/>
                <w:sz w:val="18"/>
              </w:rPr>
              <w:t>Table</w:t>
            </w:r>
          </w:p>
        </w:tc>
        <w:tc>
          <w:tcPr>
            <w:tcW w:type="dxa" w:w="5013"/>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3094"/>
          </w:tcPr>
          <w:p>
            <w:pPr>
              <w:spacing w:after="20"/>
            </w:pPr>
            <w:r>
              <w:rPr>
                <w:rFonts w:ascii="Consolas" w:hAnsi="Consolas" w:cs="Consolas" w:eastAsia="Consolas"/>
                <w:color w:val="101820"/>
                <w:sz w:val="16"/>
              </w:rPr>
              <w:t>cessions</w:t>
            </w:r>
          </w:p>
        </w:tc>
        <w:tc>
          <w:tcPr>
            <w:tcW w:type="dxa" w:w="5013"/>
          </w:tcPr>
          <w:p>
            <w:pPr>
              <w:spacing w:after="20"/>
            </w:pPr>
            <w:r>
              <w:rPr>
                <w:rFonts w:ascii="Segoe UI" w:hAnsi="Segoe UI" w:cs="Segoe UI" w:eastAsia="Segoe UI"/>
                <w:color w:val="101820"/>
                <w:sz w:val="18"/>
              </w:rPr>
              <w:t>Cessions of policies to treaties / facultative reinsurers</w:t>
            </w:r>
          </w:p>
        </w:tc>
        <w:tc>
          <w:tcPr>
            <w:tcW w:type="dxa" w:w="907"/>
          </w:tcPr>
          <w:p>
            <w:pPr>
              <w:spacing w:after="20"/>
            </w:pPr>
            <w:r>
              <w:rPr>
                <w:rFonts w:ascii="Segoe UI" w:hAnsi="Segoe UI" w:cs="Segoe UI" w:eastAsia="Segoe UI"/>
                <w:color w:val="101820"/>
                <w:sz w:val="18"/>
              </w:rPr>
              <w:t>3</w:t>
            </w:r>
          </w:p>
        </w:tc>
      </w:tr>
      <w:tr>
        <w:tc>
          <w:tcPr>
            <w:tcW w:type="dxa" w:w="3094"/>
          </w:tcPr>
          <w:p>
            <w:pPr>
              <w:spacing w:after="20"/>
            </w:pPr>
            <w:r>
              <w:rPr>
                <w:rFonts w:ascii="Consolas" w:hAnsi="Consolas" w:cs="Consolas" w:eastAsia="Consolas"/>
                <w:color w:val="101820"/>
                <w:sz w:val="16"/>
              </w:rPr>
              <w:t>reinsurance_bordereaux</w:t>
            </w:r>
          </w:p>
        </w:tc>
        <w:tc>
          <w:tcPr>
            <w:tcW w:type="dxa" w:w="5013"/>
          </w:tcPr>
          <w:p>
            <w:pPr>
              <w:spacing w:after="20"/>
            </w:pPr>
            <w:r>
              <w:rPr>
                <w:rFonts w:ascii="Segoe UI" w:hAnsi="Segoe UI" w:cs="Segoe UI" w:eastAsia="Segoe UI"/>
                <w:color w:val="101820"/>
                <w:sz w:val="18"/>
              </w:rPr>
              <w:t>Premium / claims bordereaux (entries JSONB, file)</w:t>
            </w:r>
          </w:p>
        </w:tc>
        <w:tc>
          <w:tcPr>
            <w:tcW w:type="dxa" w:w="907"/>
          </w:tcPr>
          <w:p>
            <w:pPr>
              <w:spacing w:after="20"/>
            </w:pPr>
            <w:r>
              <w:rPr>
                <w:rFonts w:ascii="Segoe UI" w:hAnsi="Segoe UI" w:cs="Segoe UI" w:eastAsia="Segoe UI"/>
                <w:color w:val="101820"/>
                <w:sz w:val="18"/>
              </w:rPr>
              <w:t>0</w:t>
            </w:r>
          </w:p>
        </w:tc>
      </w:tr>
      <w:tr>
        <w:tc>
          <w:tcPr>
            <w:tcW w:type="dxa" w:w="3094"/>
          </w:tcPr>
          <w:p>
            <w:pPr>
              <w:spacing w:after="20"/>
            </w:pPr>
            <w:r>
              <w:rPr>
                <w:rFonts w:ascii="Consolas" w:hAnsi="Consolas" w:cs="Consolas" w:eastAsia="Consolas"/>
                <w:color w:val="101820"/>
                <w:sz w:val="16"/>
              </w:rPr>
              <w:t>reinsurance_exceptions</w:t>
            </w:r>
          </w:p>
        </w:tc>
        <w:tc>
          <w:tcPr>
            <w:tcW w:type="dxa" w:w="5013"/>
          </w:tcPr>
          <w:p>
            <w:pPr>
              <w:spacing w:after="20"/>
            </w:pPr>
            <w:r>
              <w:rPr>
                <w:rFonts w:ascii="Segoe UI" w:hAnsi="Segoe UI" w:cs="Segoe UI" w:eastAsia="Segoe UI"/>
                <w:color w:val="101820"/>
                <w:sz w:val="18"/>
              </w:rPr>
              <w:t>Reconciliation exceptions and resolution</w:t>
            </w:r>
          </w:p>
        </w:tc>
        <w:tc>
          <w:tcPr>
            <w:tcW w:type="dxa" w:w="907"/>
          </w:tcPr>
          <w:p>
            <w:pPr>
              <w:spacing w:after="20"/>
            </w:pPr>
            <w:r>
              <w:rPr>
                <w:rFonts w:ascii="Segoe UI" w:hAnsi="Segoe UI" w:cs="Segoe UI" w:eastAsia="Segoe UI"/>
                <w:color w:val="101820"/>
                <w:sz w:val="18"/>
              </w:rPr>
              <w:t>0</w:t>
            </w:r>
          </w:p>
        </w:tc>
      </w:tr>
      <w:tr>
        <w:tc>
          <w:tcPr>
            <w:tcW w:type="dxa" w:w="3094"/>
          </w:tcPr>
          <w:p>
            <w:pPr>
              <w:spacing w:after="20"/>
            </w:pPr>
            <w:r>
              <w:rPr>
                <w:rFonts w:ascii="Consolas" w:hAnsi="Consolas" w:cs="Consolas" w:eastAsia="Consolas"/>
                <w:color w:val="101820"/>
                <w:sz w:val="16"/>
              </w:rPr>
              <w:t>reinsurance_reconciliations</w:t>
            </w:r>
          </w:p>
        </w:tc>
        <w:tc>
          <w:tcPr>
            <w:tcW w:type="dxa" w:w="5013"/>
          </w:tcPr>
          <w:p>
            <w:pPr>
              <w:spacing w:after="20"/>
            </w:pPr>
            <w:r>
              <w:rPr>
                <w:rFonts w:ascii="Segoe UI" w:hAnsi="Segoe UI" w:cs="Segoe UI" w:eastAsia="Segoe UI"/>
                <w:color w:val="101820"/>
                <w:sz w:val="18"/>
              </w:rPr>
              <w:t>Reinsurer statement reconciliations</w:t>
            </w:r>
          </w:p>
        </w:tc>
        <w:tc>
          <w:tcPr>
            <w:tcW w:type="dxa" w:w="907"/>
          </w:tcPr>
          <w:p>
            <w:pPr>
              <w:spacing w:after="20"/>
            </w:pPr>
            <w:r>
              <w:rPr>
                <w:rFonts w:ascii="Segoe UI" w:hAnsi="Segoe UI" w:cs="Segoe UI" w:eastAsia="Segoe UI"/>
                <w:color w:val="101820"/>
                <w:sz w:val="18"/>
              </w:rPr>
              <w:t>0</w:t>
            </w:r>
          </w:p>
        </w:tc>
      </w:tr>
      <w:tr>
        <w:tc>
          <w:tcPr>
            <w:tcW w:type="dxa" w:w="3094"/>
          </w:tcPr>
          <w:p>
            <w:pPr>
              <w:spacing w:after="20"/>
            </w:pPr>
            <w:r>
              <w:rPr>
                <w:rFonts w:ascii="Consolas" w:hAnsi="Consolas" w:cs="Consolas" w:eastAsia="Consolas"/>
                <w:color w:val="101820"/>
                <w:sz w:val="16"/>
              </w:rPr>
              <w:t>reinsurance_recoveries</w:t>
            </w:r>
          </w:p>
        </w:tc>
        <w:tc>
          <w:tcPr>
            <w:tcW w:type="dxa" w:w="5013"/>
          </w:tcPr>
          <w:p>
            <w:pPr>
              <w:spacing w:after="20"/>
            </w:pPr>
            <w:r>
              <w:rPr>
                <w:rFonts w:ascii="Segoe UI" w:hAnsi="Segoe UI" w:cs="Segoe UI" w:eastAsia="Segoe UI"/>
                <w:color w:val="101820"/>
                <w:sz w:val="18"/>
              </w:rPr>
              <w:t>Claim recoveries from reinsurers</w:t>
            </w:r>
          </w:p>
        </w:tc>
        <w:tc>
          <w:tcPr>
            <w:tcW w:type="dxa" w:w="907"/>
          </w:tcPr>
          <w:p>
            <w:pPr>
              <w:spacing w:after="20"/>
            </w:pPr>
            <w:r>
              <w:rPr>
                <w:rFonts w:ascii="Segoe UI" w:hAnsi="Segoe UI" w:cs="Segoe UI" w:eastAsia="Segoe UI"/>
                <w:color w:val="101820"/>
                <w:sz w:val="18"/>
              </w:rPr>
              <w:t>0</w:t>
            </w:r>
          </w:p>
        </w:tc>
      </w:tr>
      <w:tr>
        <w:tc>
          <w:tcPr>
            <w:tcW w:type="dxa" w:w="3094"/>
          </w:tcPr>
          <w:p>
            <w:pPr>
              <w:spacing w:after="20"/>
            </w:pPr>
            <w:r>
              <w:rPr>
                <w:rFonts w:ascii="Consolas" w:hAnsi="Consolas" w:cs="Consolas" w:eastAsia="Consolas"/>
                <w:color w:val="101820"/>
                <w:sz w:val="16"/>
              </w:rPr>
              <w:t>reinsurance_treaties</w:t>
            </w:r>
          </w:p>
        </w:tc>
        <w:tc>
          <w:tcPr>
            <w:tcW w:type="dxa" w:w="5013"/>
          </w:tcPr>
          <w:p>
            <w:pPr>
              <w:spacing w:after="20"/>
            </w:pPr>
            <w:r>
              <w:rPr>
                <w:rFonts w:ascii="Segoe UI" w:hAnsi="Segoe UI" w:cs="Segoe UI" w:eastAsia="Segoe UI"/>
                <w:color w:val="101820"/>
                <w:sz w:val="18"/>
              </w:rPr>
              <w:t>Treaties (type, capacity, share, retention, approval)</w:t>
            </w:r>
          </w:p>
        </w:tc>
        <w:tc>
          <w:tcPr>
            <w:tcW w:type="dxa" w:w="907"/>
          </w:tcPr>
          <w:p>
            <w:pPr>
              <w:spacing w:after="20"/>
            </w:pPr>
            <w:r>
              <w:rPr>
                <w:rFonts w:ascii="Segoe UI" w:hAnsi="Segoe UI" w:cs="Segoe UI" w:eastAsia="Segoe UI"/>
                <w:color w:val="101820"/>
                <w:sz w:val="18"/>
              </w:rPr>
              <w:t>1</w:t>
            </w:r>
          </w:p>
        </w:tc>
      </w:tr>
      <w:tr>
        <w:tc>
          <w:tcPr>
            <w:tcW w:type="dxa" w:w="3094"/>
          </w:tcPr>
          <w:p>
            <w:pPr>
              <w:spacing w:after="20"/>
            </w:pPr>
            <w:r>
              <w:rPr>
                <w:rFonts w:ascii="Consolas" w:hAnsi="Consolas" w:cs="Consolas" w:eastAsia="Consolas"/>
                <w:color w:val="101820"/>
                <w:sz w:val="16"/>
              </w:rPr>
              <w:t>reinsurers</w:t>
            </w:r>
          </w:p>
        </w:tc>
        <w:tc>
          <w:tcPr>
            <w:tcW w:type="dxa" w:w="5013"/>
          </w:tcPr>
          <w:p>
            <w:pPr>
              <w:spacing w:after="20"/>
            </w:pPr>
            <w:r>
              <w:rPr>
                <w:rFonts w:ascii="Segoe UI" w:hAnsi="Segoe UI" w:cs="Segoe UI" w:eastAsia="Segoe UI"/>
                <w:color w:val="101820"/>
                <w:sz w:val="18"/>
              </w:rPr>
              <w:t>Reinsurers (rating, capacity, contact)</w:t>
            </w:r>
          </w:p>
        </w:tc>
        <w:tc>
          <w:tcPr>
            <w:tcW w:type="dxa" w:w="907"/>
          </w:tcPr>
          <w:p>
            <w:pPr>
              <w:spacing w:after="20"/>
            </w:pPr>
            <w:r>
              <w:rPr>
                <w:rFonts w:ascii="Segoe UI" w:hAnsi="Segoe UI" w:cs="Segoe UI" w:eastAsia="Segoe UI"/>
                <w:color w:val="101820"/>
                <w:sz w:val="18"/>
              </w:rPr>
              <w:t>1</w:t>
            </w:r>
          </w:p>
        </w:tc>
      </w:tr>
    </w:tbl>
    <w:p>
      <w:pPr>
        <w:spacing w:after="80"/>
      </w:pPr>
    </w:p>
    <w:p>
      <w:pPr>
        <w:pStyle w:val="Heading2"/>
      </w:pPr>
      <w:r>
        <w:rPr>
          <w:rFonts w:ascii="Segoe UI" w:hAnsi="Segoe UI" w:cs="Segoe UI" w:eastAsia="Segoe UI"/>
          <w:b/>
          <w:color w:val="0F4761"/>
          <w:sz w:val="26"/>
        </w:rPr>
        <w:t>8.15  Incentives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55"/>
        <w:gridCol w:w="5352"/>
        <w:gridCol w:w="907"/>
      </w:tblGrid>
      <w:tr>
        <w:trPr>
          <w:tblHeader w:val="true"/>
        </w:trPr>
        <w:tc>
          <w:tcPr>
            <w:tcW w:type="dxa" w:w="2755"/>
            <w:shd w:val="clear" w:color="auto" w:fill="DCE9F7"/>
          </w:tcPr>
          <w:p>
            <w:pPr>
              <w:spacing w:after="20"/>
            </w:pPr>
            <w:r>
              <w:rPr>
                <w:rFonts w:ascii="Segoe UI" w:hAnsi="Segoe UI" w:cs="Segoe UI" w:eastAsia="Segoe UI"/>
                <w:b/>
                <w:color w:val="0F4761"/>
                <w:sz w:val="18"/>
              </w:rPr>
              <w:t>Table</w:t>
            </w:r>
          </w:p>
        </w:tc>
        <w:tc>
          <w:tcPr>
            <w:tcW w:type="dxa" w:w="5352"/>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755"/>
          </w:tcPr>
          <w:p>
            <w:pPr>
              <w:spacing w:after="20"/>
            </w:pPr>
            <w:r>
              <w:rPr>
                <w:rFonts w:ascii="Consolas" w:hAnsi="Consolas" w:cs="Consolas" w:eastAsia="Consolas"/>
                <w:color w:val="101820"/>
                <w:sz w:val="16"/>
              </w:rPr>
              <w:t>incentive_calculations</w:t>
            </w:r>
          </w:p>
        </w:tc>
        <w:tc>
          <w:tcPr>
            <w:tcW w:type="dxa" w:w="5352"/>
          </w:tcPr>
          <w:p>
            <w:pPr>
              <w:spacing w:after="20"/>
            </w:pPr>
            <w:r>
              <w:rPr>
                <w:rFonts w:ascii="Segoe UI" w:hAnsi="Segoe UI" w:cs="Segoe UI" w:eastAsia="Segoe UI"/>
                <w:color w:val="101820"/>
                <w:sz w:val="18"/>
              </w:rPr>
              <w:t>Incentive calculation batches with maker-checker and payment</w:t>
            </w:r>
          </w:p>
        </w:tc>
        <w:tc>
          <w:tcPr>
            <w:tcW w:type="dxa" w:w="907"/>
          </w:tcPr>
          <w:p>
            <w:pPr>
              <w:spacing w:after="20"/>
            </w:pPr>
            <w:r>
              <w:rPr>
                <w:rFonts w:ascii="Segoe UI" w:hAnsi="Segoe UI" w:cs="Segoe UI" w:eastAsia="Segoe UI"/>
                <w:color w:val="101820"/>
                <w:sz w:val="18"/>
              </w:rPr>
              <w:t>1</w:t>
            </w:r>
          </w:p>
        </w:tc>
      </w:tr>
      <w:tr>
        <w:tc>
          <w:tcPr>
            <w:tcW w:type="dxa" w:w="2755"/>
          </w:tcPr>
          <w:p>
            <w:pPr>
              <w:spacing w:after="20"/>
            </w:pPr>
            <w:r>
              <w:rPr>
                <w:rFonts w:ascii="Consolas" w:hAnsi="Consolas" w:cs="Consolas" w:eastAsia="Consolas"/>
                <w:color w:val="101820"/>
                <w:sz w:val="16"/>
              </w:rPr>
              <w:t>incentive_programs</w:t>
            </w:r>
          </w:p>
        </w:tc>
        <w:tc>
          <w:tcPr>
            <w:tcW w:type="dxa" w:w="5352"/>
          </w:tcPr>
          <w:p>
            <w:pPr>
              <w:spacing w:after="20"/>
            </w:pPr>
            <w:r>
              <w:rPr>
                <w:rFonts w:ascii="Segoe UI" w:hAnsi="Segoe UI" w:cs="Segoe UI" w:eastAsia="Segoe UI"/>
                <w:color w:val="101820"/>
                <w:sz w:val="18"/>
              </w:rPr>
              <w:t>Incentive programmes (metric, targets, tiers, eligibility)</w:t>
            </w:r>
          </w:p>
        </w:tc>
        <w:tc>
          <w:tcPr>
            <w:tcW w:type="dxa" w:w="907"/>
          </w:tcPr>
          <w:p>
            <w:pPr>
              <w:spacing w:after="20"/>
            </w:pPr>
            <w:r>
              <w:rPr>
                <w:rFonts w:ascii="Segoe UI" w:hAnsi="Segoe UI" w:cs="Segoe UI" w:eastAsia="Segoe UI"/>
                <w:color w:val="101820"/>
                <w:sz w:val="18"/>
              </w:rPr>
              <w:t>1</w:t>
            </w:r>
          </w:p>
        </w:tc>
      </w:tr>
      <w:tr>
        <w:tc>
          <w:tcPr>
            <w:tcW w:type="dxa" w:w="2755"/>
          </w:tcPr>
          <w:p>
            <w:pPr>
              <w:spacing w:after="20"/>
            </w:pPr>
            <w:r>
              <w:rPr>
                <w:rFonts w:ascii="Consolas" w:hAnsi="Consolas" w:cs="Consolas" w:eastAsia="Consolas"/>
                <w:color w:val="101820"/>
                <w:sz w:val="16"/>
              </w:rPr>
              <w:t>incentive_results</w:t>
            </w:r>
          </w:p>
        </w:tc>
        <w:tc>
          <w:tcPr>
            <w:tcW w:type="dxa" w:w="5352"/>
          </w:tcPr>
          <w:p>
            <w:pPr>
              <w:spacing w:after="20"/>
            </w:pPr>
            <w:r>
              <w:rPr>
                <w:rFonts w:ascii="Segoe UI" w:hAnsi="Segoe UI" w:cs="Segoe UI" w:eastAsia="Segoe UI"/>
                <w:color w:val="101820"/>
                <w:sz w:val="18"/>
              </w:rPr>
              <w:t>Incentive results and payouts per participant</w:t>
            </w:r>
          </w:p>
        </w:tc>
        <w:tc>
          <w:tcPr>
            <w:tcW w:type="dxa" w:w="907"/>
          </w:tcPr>
          <w:p>
            <w:pPr>
              <w:spacing w:after="20"/>
            </w:pPr>
            <w:r>
              <w:rPr>
                <w:rFonts w:ascii="Segoe UI" w:hAnsi="Segoe UI" w:cs="Segoe UI" w:eastAsia="Segoe UI"/>
                <w:color w:val="101820"/>
                <w:sz w:val="18"/>
              </w:rPr>
              <w:t>2</w:t>
            </w:r>
          </w:p>
        </w:tc>
      </w:tr>
    </w:tbl>
    <w:p>
      <w:pPr>
        <w:spacing w:after="80"/>
      </w:pPr>
    </w:p>
    <w:p>
      <w:pPr>
        <w:pStyle w:val="Heading2"/>
      </w:pPr>
      <w:r>
        <w:rPr>
          <w:rFonts w:ascii="Segoe UI" w:hAnsi="Segoe UI" w:cs="Segoe UI" w:eastAsia="Segoe UI"/>
          <w:b/>
          <w:color w:val="0F4761"/>
          <w:sz w:val="26"/>
        </w:rPr>
        <w:t>8.16  Security and audit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3"/>
        <w:gridCol w:w="5024"/>
        <w:gridCol w:w="907"/>
      </w:tblGrid>
      <w:tr>
        <w:trPr>
          <w:tblHeader w:val="true"/>
        </w:trPr>
        <w:tc>
          <w:tcPr>
            <w:tcW w:type="dxa" w:w="3083"/>
            <w:shd w:val="clear" w:color="auto" w:fill="DCE9F7"/>
          </w:tcPr>
          <w:p>
            <w:pPr>
              <w:spacing w:after="20"/>
            </w:pPr>
            <w:r>
              <w:rPr>
                <w:rFonts w:ascii="Segoe UI" w:hAnsi="Segoe UI" w:cs="Segoe UI" w:eastAsia="Segoe UI"/>
                <w:b/>
                <w:color w:val="0F4761"/>
                <w:sz w:val="18"/>
              </w:rPr>
              <w:t>Table</w:t>
            </w:r>
          </w:p>
        </w:tc>
        <w:tc>
          <w:tcPr>
            <w:tcW w:type="dxa" w:w="5024"/>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3083"/>
          </w:tcPr>
          <w:p>
            <w:pPr>
              <w:spacing w:after="20"/>
            </w:pPr>
            <w:r>
              <w:rPr>
                <w:rFonts w:ascii="Consolas" w:hAnsi="Consolas" w:cs="Consolas" w:eastAsia="Consolas"/>
                <w:color w:val="101820"/>
                <w:sz w:val="16"/>
              </w:rPr>
              <w:t>access_review_items</w:t>
            </w:r>
          </w:p>
        </w:tc>
        <w:tc>
          <w:tcPr>
            <w:tcW w:type="dxa" w:w="5024"/>
          </w:tcPr>
          <w:p>
            <w:pPr>
              <w:spacing w:after="20"/>
            </w:pPr>
            <w:r>
              <w:rPr>
                <w:rFonts w:ascii="Segoe UI" w:hAnsi="Segoe UI" w:cs="Segoe UI" w:eastAsia="Segoe UI"/>
                <w:color w:val="101820"/>
                <w:sz w:val="18"/>
              </w:rPr>
              <w:t>One user in an access review: the roles held, last sign-in and the reviewer's decision to keep or revoke</w:t>
            </w:r>
          </w:p>
        </w:tc>
        <w:tc>
          <w:tcPr>
            <w:tcW w:type="dxa" w:w="907"/>
          </w:tcPr>
          <w:p>
            <w:pPr>
              <w:spacing w:after="20"/>
            </w:pPr>
            <w:r>
              <w:rPr>
                <w:rFonts w:ascii="Segoe UI" w:hAnsi="Segoe UI" w:cs="Segoe UI" w:eastAsia="Segoe UI"/>
                <w:color w:val="101820"/>
                <w:sz w:val="18"/>
              </w:rPr>
              <w:t>0</w:t>
            </w:r>
          </w:p>
        </w:tc>
      </w:tr>
      <w:tr>
        <w:tc>
          <w:tcPr>
            <w:tcW w:type="dxa" w:w="3083"/>
          </w:tcPr>
          <w:p>
            <w:pPr>
              <w:spacing w:after="20"/>
            </w:pPr>
            <w:r>
              <w:rPr>
                <w:rFonts w:ascii="Consolas" w:hAnsi="Consolas" w:cs="Consolas" w:eastAsia="Consolas"/>
                <w:color w:val="101820"/>
                <w:sz w:val="16"/>
              </w:rPr>
              <w:t>access_reviews</w:t>
            </w:r>
          </w:p>
        </w:tc>
        <w:tc>
          <w:tcPr>
            <w:tcW w:type="dxa" w:w="5024"/>
          </w:tcPr>
          <w:p>
            <w:pPr>
              <w:spacing w:after="20"/>
            </w:pPr>
            <w:r>
              <w:rPr>
                <w:rFonts w:ascii="Segoe UI" w:hAnsi="Segoe UI" w:cs="Segoe UI" w:eastAsia="Segoe UI"/>
                <w:color w:val="101820"/>
                <w:sz w:val="18"/>
              </w:rPr>
              <w:t>Periodic access review (recertification) campaign: scope, reviewer, due date and closure</w:t>
            </w:r>
          </w:p>
        </w:tc>
        <w:tc>
          <w:tcPr>
            <w:tcW w:type="dxa" w:w="907"/>
          </w:tcPr>
          <w:p>
            <w:pPr>
              <w:spacing w:after="20"/>
            </w:pPr>
            <w:r>
              <w:rPr>
                <w:rFonts w:ascii="Segoe UI" w:hAnsi="Segoe UI" w:cs="Segoe UI" w:eastAsia="Segoe UI"/>
                <w:color w:val="101820"/>
                <w:sz w:val="18"/>
              </w:rPr>
              <w:t>0</w:t>
            </w:r>
          </w:p>
        </w:tc>
      </w:tr>
      <w:tr>
        <w:tc>
          <w:tcPr>
            <w:tcW w:type="dxa" w:w="3083"/>
          </w:tcPr>
          <w:p>
            <w:pPr>
              <w:spacing w:after="20"/>
            </w:pPr>
            <w:r>
              <w:rPr>
                <w:rFonts w:ascii="Consolas" w:hAnsi="Consolas" w:cs="Consolas" w:eastAsia="Consolas"/>
                <w:color w:val="101820"/>
                <w:sz w:val="16"/>
              </w:rPr>
              <w:t>audit_log</w:t>
            </w:r>
          </w:p>
        </w:tc>
        <w:tc>
          <w:tcPr>
            <w:tcW w:type="dxa" w:w="5024"/>
          </w:tcPr>
          <w:p>
            <w:pPr>
              <w:spacing w:after="20"/>
            </w:pPr>
            <w:r>
              <w:rPr>
                <w:rFonts w:ascii="Segoe UI" w:hAnsi="Segoe UI" w:cs="Segoe UI" w:eastAsia="Segoe UI"/>
                <w:color w:val="101820"/>
                <w:sz w:val="18"/>
              </w:rPr>
              <w:t>Who did what to which record, with before / after JSON and IP</w:t>
            </w:r>
          </w:p>
        </w:tc>
        <w:tc>
          <w:tcPr>
            <w:tcW w:type="dxa" w:w="907"/>
          </w:tcPr>
          <w:p>
            <w:pPr>
              <w:spacing w:after="20"/>
            </w:pPr>
            <w:r>
              <w:rPr>
                <w:rFonts w:ascii="Segoe UI" w:hAnsi="Segoe UI" w:cs="Segoe UI" w:eastAsia="Segoe UI"/>
                <w:color w:val="101820"/>
                <w:sz w:val="18"/>
              </w:rPr>
              <w:t>1,515</w:t>
            </w:r>
          </w:p>
        </w:tc>
      </w:tr>
      <w:tr>
        <w:tc>
          <w:tcPr>
            <w:tcW w:type="dxa" w:w="3083"/>
          </w:tcPr>
          <w:p>
            <w:pPr>
              <w:spacing w:after="20"/>
            </w:pPr>
            <w:r>
              <w:rPr>
                <w:rFonts w:ascii="Consolas" w:hAnsi="Consolas" w:cs="Consolas" w:eastAsia="Consolas"/>
                <w:color w:val="101820"/>
                <w:sz w:val="16"/>
              </w:rPr>
              <w:t>authority_limits</w:t>
            </w:r>
          </w:p>
        </w:tc>
        <w:tc>
          <w:tcPr>
            <w:tcW w:type="dxa" w:w="5024"/>
          </w:tcPr>
          <w:p>
            <w:pPr>
              <w:spacing w:after="20"/>
            </w:pPr>
            <w:r>
              <w:rPr>
                <w:rFonts w:ascii="Segoe UI" w:hAnsi="Segoe UI" w:cs="Segoe UI" w:eastAsia="Segoe UI"/>
                <w:color w:val="101820"/>
                <w:sz w:val="18"/>
              </w:rPr>
              <w:t>Authority matrix: approval limit per role or per user and transaction type, effective once approved by another administrator</w:t>
            </w:r>
          </w:p>
        </w:tc>
        <w:tc>
          <w:tcPr>
            <w:tcW w:type="dxa" w:w="907"/>
          </w:tcPr>
          <w:p>
            <w:pPr>
              <w:spacing w:after="20"/>
            </w:pPr>
            <w:r>
              <w:rPr>
                <w:rFonts w:ascii="Segoe UI" w:hAnsi="Segoe UI" w:cs="Segoe UI" w:eastAsia="Segoe UI"/>
                <w:color w:val="101820"/>
                <w:sz w:val="18"/>
              </w:rPr>
              <w:t>24</w:t>
            </w:r>
          </w:p>
        </w:tc>
      </w:tr>
      <w:tr>
        <w:tc>
          <w:tcPr>
            <w:tcW w:type="dxa" w:w="3083"/>
          </w:tcPr>
          <w:p>
            <w:pPr>
              <w:spacing w:after="20"/>
            </w:pPr>
            <w:r>
              <w:rPr>
                <w:rFonts w:ascii="Consolas" w:hAnsi="Consolas" w:cs="Consolas" w:eastAsia="Consolas"/>
                <w:color w:val="101820"/>
                <w:sz w:val="16"/>
              </w:rPr>
              <w:t>authority_transaction_types</w:t>
            </w:r>
          </w:p>
        </w:tc>
        <w:tc>
          <w:tcPr>
            <w:tcW w:type="dxa" w:w="5024"/>
          </w:tcPr>
          <w:p>
            <w:pPr>
              <w:spacing w:after="20"/>
            </w:pPr>
            <w:r>
              <w:rPr>
                <w:rFonts w:ascii="Segoe UI" w:hAnsi="Segoe UI" w:cs="Segoe UI" w:eastAsia="Segoe UI"/>
                <w:color w:val="101820"/>
                <w:sz w:val="18"/>
              </w:rPr>
              <w:t>Transactions that need an approver and are limited by amount or percent (authority matrix rows)</w:t>
            </w:r>
          </w:p>
        </w:tc>
        <w:tc>
          <w:tcPr>
            <w:tcW w:type="dxa" w:w="907"/>
          </w:tcPr>
          <w:p>
            <w:pPr>
              <w:spacing w:after="20"/>
            </w:pPr>
            <w:r>
              <w:rPr>
                <w:rFonts w:ascii="Segoe UI" w:hAnsi="Segoe UI" w:cs="Segoe UI" w:eastAsia="Segoe UI"/>
                <w:color w:val="101820"/>
                <w:sz w:val="18"/>
              </w:rPr>
              <w:t>9</w:t>
            </w:r>
          </w:p>
        </w:tc>
      </w:tr>
      <w:tr>
        <w:tc>
          <w:tcPr>
            <w:tcW w:type="dxa" w:w="3083"/>
          </w:tcPr>
          <w:p>
            <w:pPr>
              <w:spacing w:after="20"/>
            </w:pPr>
            <w:r>
              <w:rPr>
                <w:rFonts w:ascii="Consolas" w:hAnsi="Consolas" w:cs="Consolas" w:eastAsia="Consolas"/>
                <w:color w:val="101820"/>
                <w:sz w:val="16"/>
              </w:rPr>
              <w:t>login_history</w:t>
            </w:r>
          </w:p>
        </w:tc>
        <w:tc>
          <w:tcPr>
            <w:tcW w:type="dxa" w:w="5024"/>
          </w:tcPr>
          <w:p>
            <w:pPr>
              <w:spacing w:after="20"/>
            </w:pPr>
            <w:r>
              <w:rPr>
                <w:rFonts w:ascii="Segoe UI" w:hAnsi="Segoe UI" w:cs="Segoe UI" w:eastAsia="Segoe UI"/>
                <w:color w:val="101820"/>
                <w:sz w:val="18"/>
              </w:rPr>
              <w:t>Every sign-in attempt: user, IP, user agent, success, reason, method</w:t>
            </w:r>
          </w:p>
        </w:tc>
        <w:tc>
          <w:tcPr>
            <w:tcW w:type="dxa" w:w="907"/>
          </w:tcPr>
          <w:p>
            <w:pPr>
              <w:spacing w:after="20"/>
            </w:pPr>
            <w:r>
              <w:rPr>
                <w:rFonts w:ascii="Segoe UI" w:hAnsi="Segoe UI" w:cs="Segoe UI" w:eastAsia="Segoe UI"/>
                <w:color w:val="101820"/>
                <w:sz w:val="18"/>
              </w:rPr>
              <w:t>26</w:t>
            </w:r>
          </w:p>
        </w:tc>
      </w:tr>
      <w:tr>
        <w:tc>
          <w:tcPr>
            <w:tcW w:type="dxa" w:w="3083"/>
          </w:tcPr>
          <w:p>
            <w:pPr>
              <w:spacing w:after="20"/>
            </w:pPr>
            <w:r>
              <w:rPr>
                <w:rFonts w:ascii="Consolas" w:hAnsi="Consolas" w:cs="Consolas" w:eastAsia="Consolas"/>
                <w:color w:val="101820"/>
                <w:sz w:val="16"/>
              </w:rPr>
              <w:t>password_history</w:t>
            </w:r>
          </w:p>
        </w:tc>
        <w:tc>
          <w:tcPr>
            <w:tcW w:type="dxa" w:w="5024"/>
          </w:tcPr>
          <w:p>
            <w:pPr>
              <w:spacing w:after="20"/>
            </w:pPr>
            <w:r>
              <w:rPr>
                <w:rFonts w:ascii="Segoe UI" w:hAnsi="Segoe UI" w:cs="Segoe UI" w:eastAsia="Segoe UI"/>
                <w:color w:val="101820"/>
                <w:sz w:val="18"/>
              </w:rPr>
              <w:t>Previous password hashes for the history rule (last N kept)</w:t>
            </w:r>
          </w:p>
        </w:tc>
        <w:tc>
          <w:tcPr>
            <w:tcW w:type="dxa" w:w="907"/>
          </w:tcPr>
          <w:p>
            <w:pPr>
              <w:spacing w:after="20"/>
            </w:pPr>
            <w:r>
              <w:rPr>
                <w:rFonts w:ascii="Segoe UI" w:hAnsi="Segoe UI" w:cs="Segoe UI" w:eastAsia="Segoe UI"/>
                <w:color w:val="101820"/>
                <w:sz w:val="18"/>
              </w:rPr>
              <w:t>24</w:t>
            </w:r>
          </w:p>
        </w:tc>
      </w:tr>
      <w:tr>
        <w:tc>
          <w:tcPr>
            <w:tcW w:type="dxa" w:w="3083"/>
          </w:tcPr>
          <w:p>
            <w:pPr>
              <w:spacing w:after="20"/>
            </w:pPr>
            <w:r>
              <w:rPr>
                <w:rFonts w:ascii="Consolas" w:hAnsi="Consolas" w:cs="Consolas" w:eastAsia="Consolas"/>
                <w:color w:val="101820"/>
                <w:sz w:val="16"/>
              </w:rPr>
              <w:t>password_resets</w:t>
            </w:r>
          </w:p>
        </w:tc>
        <w:tc>
          <w:tcPr>
            <w:tcW w:type="dxa" w:w="5024"/>
          </w:tcPr>
          <w:p>
            <w:pPr>
              <w:spacing w:after="20"/>
            </w:pPr>
            <w:r>
              <w:rPr>
                <w:rFonts w:ascii="Segoe UI" w:hAnsi="Segoe UI" w:cs="Segoe UI" w:eastAsia="Segoe UI"/>
                <w:color w:val="101820"/>
                <w:sz w:val="18"/>
              </w:rPr>
              <w:t>One-time password reset codes (HMAC hash only), expiry and attempts</w:t>
            </w:r>
          </w:p>
        </w:tc>
        <w:tc>
          <w:tcPr>
            <w:tcW w:type="dxa" w:w="907"/>
          </w:tcPr>
          <w:p>
            <w:pPr>
              <w:spacing w:after="20"/>
            </w:pPr>
            <w:r>
              <w:rPr>
                <w:rFonts w:ascii="Segoe UI" w:hAnsi="Segoe UI" w:cs="Segoe UI" w:eastAsia="Segoe UI"/>
                <w:color w:val="101820"/>
                <w:sz w:val="18"/>
              </w:rPr>
              <w:t>0</w:t>
            </w:r>
          </w:p>
        </w:tc>
      </w:tr>
      <w:tr>
        <w:tc>
          <w:tcPr>
            <w:tcW w:type="dxa" w:w="3083"/>
          </w:tcPr>
          <w:p>
            <w:pPr>
              <w:spacing w:after="20"/>
            </w:pPr>
            <w:r>
              <w:rPr>
                <w:rFonts w:ascii="Consolas" w:hAnsi="Consolas" w:cs="Consolas" w:eastAsia="Consolas"/>
                <w:color w:val="101820"/>
                <w:sz w:val="16"/>
              </w:rPr>
              <w:t>permissions</w:t>
            </w:r>
          </w:p>
        </w:tc>
        <w:tc>
          <w:tcPr>
            <w:tcW w:type="dxa" w:w="5024"/>
          </w:tcPr>
          <w:p>
            <w:pPr>
              <w:spacing w:after="20"/>
            </w:pPr>
            <w:r>
              <w:rPr>
                <w:rFonts w:ascii="Segoe UI" w:hAnsi="Segoe UI" w:cs="Segoe UI" w:eastAsia="Segoe UI"/>
                <w:color w:val="101820"/>
                <w:sz w:val="18"/>
              </w:rPr>
              <w:t>Permission codes read:&lt;module&gt;, write:&lt;module&gt; and approve:&lt;area&gt; granted to roles</w:t>
            </w:r>
          </w:p>
        </w:tc>
        <w:tc>
          <w:tcPr>
            <w:tcW w:type="dxa" w:w="907"/>
          </w:tcPr>
          <w:p>
            <w:pPr>
              <w:spacing w:after="20"/>
            </w:pPr>
            <w:r>
              <w:rPr>
                <w:rFonts w:ascii="Segoe UI" w:hAnsi="Segoe UI" w:cs="Segoe UI" w:eastAsia="Segoe UI"/>
                <w:color w:val="101820"/>
                <w:sz w:val="18"/>
              </w:rPr>
              <w:t>64</w:t>
            </w:r>
          </w:p>
        </w:tc>
      </w:tr>
      <w:tr>
        <w:tc>
          <w:tcPr>
            <w:tcW w:type="dxa" w:w="3083"/>
          </w:tcPr>
          <w:p>
            <w:pPr>
              <w:spacing w:after="20"/>
            </w:pPr>
            <w:r>
              <w:rPr>
                <w:rFonts w:ascii="Consolas" w:hAnsi="Consolas" w:cs="Consolas" w:eastAsia="Consolas"/>
                <w:color w:val="101820"/>
                <w:sz w:val="16"/>
              </w:rPr>
              <w:t>refresh_tokens</w:t>
            </w:r>
          </w:p>
        </w:tc>
        <w:tc>
          <w:tcPr>
            <w:tcW w:type="dxa" w:w="5024"/>
          </w:tcPr>
          <w:p>
            <w:pPr>
              <w:spacing w:after="20"/>
            </w:pPr>
            <w:r>
              <w:rPr>
                <w:rFonts w:ascii="Segoe UI" w:hAnsi="Segoe UI" w:cs="Segoe UI" w:eastAsia="Segoe UI"/>
                <w:color w:val="101820"/>
                <w:sz w:val="18"/>
              </w:rPr>
              <w:t>Refresh-token register (jti, family, expiry, rotation / revocation reason)</w:t>
            </w:r>
          </w:p>
        </w:tc>
        <w:tc>
          <w:tcPr>
            <w:tcW w:type="dxa" w:w="907"/>
          </w:tcPr>
          <w:p>
            <w:pPr>
              <w:spacing w:after="20"/>
            </w:pPr>
            <w:r>
              <w:rPr>
                <w:rFonts w:ascii="Segoe UI" w:hAnsi="Segoe UI" w:cs="Segoe UI" w:eastAsia="Segoe UI"/>
                <w:color w:val="101820"/>
                <w:sz w:val="18"/>
              </w:rPr>
              <w:t>14</w:t>
            </w:r>
          </w:p>
        </w:tc>
      </w:tr>
      <w:tr>
        <w:tc>
          <w:tcPr>
            <w:tcW w:type="dxa" w:w="3083"/>
          </w:tcPr>
          <w:p>
            <w:pPr>
              <w:spacing w:after="20"/>
            </w:pPr>
            <w:r>
              <w:rPr>
                <w:rFonts w:ascii="Consolas" w:hAnsi="Consolas" w:cs="Consolas" w:eastAsia="Consolas"/>
                <w:color w:val="101820"/>
                <w:sz w:val="16"/>
              </w:rPr>
              <w:t>role_permissions</w:t>
            </w:r>
          </w:p>
        </w:tc>
        <w:tc>
          <w:tcPr>
            <w:tcW w:type="dxa" w:w="5024"/>
          </w:tcPr>
          <w:p>
            <w:pPr>
              <w:spacing w:after="20"/>
            </w:pPr>
            <w:r>
              <w:rPr>
                <w:rFonts w:ascii="Segoe UI" w:hAnsi="Segoe UI" w:cs="Segoe UI" w:eastAsia="Segoe UI"/>
                <w:color w:val="101820"/>
                <w:sz w:val="18"/>
              </w:rPr>
              <w:t>Grant of permissions to roles</w:t>
            </w:r>
          </w:p>
        </w:tc>
        <w:tc>
          <w:tcPr>
            <w:tcW w:type="dxa" w:w="907"/>
          </w:tcPr>
          <w:p>
            <w:pPr>
              <w:spacing w:after="20"/>
            </w:pPr>
            <w:r>
              <w:rPr>
                <w:rFonts w:ascii="Segoe UI" w:hAnsi="Segoe UI" w:cs="Segoe UI" w:eastAsia="Segoe UI"/>
                <w:color w:val="101820"/>
                <w:sz w:val="18"/>
              </w:rPr>
              <w:t>176</w:t>
            </w:r>
          </w:p>
        </w:tc>
      </w:tr>
      <w:tr>
        <w:tc>
          <w:tcPr>
            <w:tcW w:type="dxa" w:w="3083"/>
          </w:tcPr>
          <w:p>
            <w:pPr>
              <w:spacing w:after="20"/>
            </w:pPr>
            <w:r>
              <w:rPr>
                <w:rFonts w:ascii="Consolas" w:hAnsi="Consolas" w:cs="Consolas" w:eastAsia="Consolas"/>
                <w:color w:val="101820"/>
                <w:sz w:val="16"/>
              </w:rPr>
              <w:t>roles</w:t>
            </w:r>
          </w:p>
        </w:tc>
        <w:tc>
          <w:tcPr>
            <w:tcW w:type="dxa" w:w="5024"/>
          </w:tcPr>
          <w:p>
            <w:pPr>
              <w:spacing w:after="20"/>
            </w:pPr>
            <w:r>
              <w:rPr>
                <w:rFonts w:ascii="Segoe UI" w:hAnsi="Segoe UI" w:cs="Segoe UI" w:eastAsia="Segoe UI"/>
                <w:color w:val="101820"/>
                <w:sz w:val="18"/>
              </w:rPr>
              <w:t>Role catalogue: System Administrator, Sales &amp; Marketing, Processing Team, Operations, Claims, Accounting, Accounting Manager and custom roles; a role may inherit another</w:t>
            </w:r>
          </w:p>
        </w:tc>
        <w:tc>
          <w:tcPr>
            <w:tcW w:type="dxa" w:w="907"/>
          </w:tcPr>
          <w:p>
            <w:pPr>
              <w:spacing w:after="20"/>
            </w:pPr>
            <w:r>
              <w:rPr>
                <w:rFonts w:ascii="Segoe UI" w:hAnsi="Segoe UI" w:cs="Segoe UI" w:eastAsia="Segoe UI"/>
                <w:color w:val="101820"/>
                <w:sz w:val="18"/>
              </w:rPr>
              <w:t>7</w:t>
            </w:r>
          </w:p>
        </w:tc>
      </w:tr>
      <w:tr>
        <w:tc>
          <w:tcPr>
            <w:tcW w:type="dxa" w:w="3083"/>
          </w:tcPr>
          <w:p>
            <w:pPr>
              <w:spacing w:after="20"/>
            </w:pPr>
            <w:r>
              <w:rPr>
                <w:rFonts w:ascii="Consolas" w:hAnsi="Consolas" w:cs="Consolas" w:eastAsia="Consolas"/>
                <w:color w:val="101820"/>
                <w:sz w:val="16"/>
              </w:rPr>
              <w:t>sod_rules</w:t>
            </w:r>
          </w:p>
        </w:tc>
        <w:tc>
          <w:tcPr>
            <w:tcW w:type="dxa" w:w="5024"/>
          </w:tcPr>
          <w:p>
            <w:pPr>
              <w:spacing w:after="20"/>
            </w:pPr>
            <w:r>
              <w:rPr>
                <w:rFonts w:ascii="Segoe UI" w:hAnsi="Segoe UI" w:cs="Segoe UI" w:eastAsia="Segoe UI"/>
                <w:color w:val="101820"/>
                <w:sz w:val="18"/>
              </w:rPr>
              <w:t>Segregation-of-duties rules: pairs of roles one person should not hold together, with block or warn</w:t>
            </w:r>
          </w:p>
        </w:tc>
        <w:tc>
          <w:tcPr>
            <w:tcW w:type="dxa" w:w="907"/>
          </w:tcPr>
          <w:p>
            <w:pPr>
              <w:spacing w:after="20"/>
            </w:pPr>
            <w:r>
              <w:rPr>
                <w:rFonts w:ascii="Segoe UI" w:hAnsi="Segoe UI" w:cs="Segoe UI" w:eastAsia="Segoe UI"/>
                <w:color w:val="101820"/>
                <w:sz w:val="18"/>
              </w:rPr>
              <w:t>5</w:t>
            </w:r>
          </w:p>
        </w:tc>
      </w:tr>
      <w:tr>
        <w:tc>
          <w:tcPr>
            <w:tcW w:type="dxa" w:w="3083"/>
          </w:tcPr>
          <w:p>
            <w:pPr>
              <w:spacing w:after="20"/>
            </w:pPr>
            <w:r>
              <w:rPr>
                <w:rFonts w:ascii="Consolas" w:hAnsi="Consolas" w:cs="Consolas" w:eastAsia="Consolas"/>
                <w:color w:val="101820"/>
                <w:sz w:val="16"/>
              </w:rPr>
              <w:t>user_delegations</w:t>
            </w:r>
          </w:p>
        </w:tc>
        <w:tc>
          <w:tcPr>
            <w:tcW w:type="dxa" w:w="5024"/>
          </w:tcPr>
          <w:p>
            <w:pPr>
              <w:spacing w:after="20"/>
            </w:pPr>
            <w:r>
              <w:rPr>
                <w:rFonts w:ascii="Segoe UI" w:hAnsi="Segoe UI" w:cs="Segoe UI" w:eastAsia="Segoe UI"/>
                <w:color w:val="101820"/>
                <w:sz w:val="18"/>
              </w:rPr>
              <w:t>Out-of-office delegation: the delegate may approve with the delegator's authority for the listed transaction types and dates</w:t>
            </w:r>
          </w:p>
        </w:tc>
        <w:tc>
          <w:tcPr>
            <w:tcW w:type="dxa" w:w="907"/>
          </w:tcPr>
          <w:p>
            <w:pPr>
              <w:spacing w:after="20"/>
            </w:pPr>
            <w:r>
              <w:rPr>
                <w:rFonts w:ascii="Segoe UI" w:hAnsi="Segoe UI" w:cs="Segoe UI" w:eastAsia="Segoe UI"/>
                <w:color w:val="101820"/>
                <w:sz w:val="18"/>
              </w:rPr>
              <w:t>0</w:t>
            </w:r>
          </w:p>
        </w:tc>
      </w:tr>
      <w:tr>
        <w:tc>
          <w:tcPr>
            <w:tcW w:type="dxa" w:w="3083"/>
          </w:tcPr>
          <w:p>
            <w:pPr>
              <w:spacing w:after="20"/>
            </w:pPr>
            <w:r>
              <w:rPr>
                <w:rFonts w:ascii="Consolas" w:hAnsi="Consolas" w:cs="Consolas" w:eastAsia="Consolas"/>
                <w:color w:val="101820"/>
                <w:sz w:val="16"/>
              </w:rPr>
              <w:t>user_roles</w:t>
            </w:r>
          </w:p>
        </w:tc>
        <w:tc>
          <w:tcPr>
            <w:tcW w:type="dxa" w:w="5024"/>
          </w:tcPr>
          <w:p>
            <w:pPr>
              <w:spacing w:after="20"/>
            </w:pPr>
            <w:r>
              <w:rPr>
                <w:rFonts w:ascii="Segoe UI" w:hAnsi="Segoe UI" w:cs="Segoe UI" w:eastAsia="Segoe UI"/>
                <w:color w:val="101820"/>
                <w:sz w:val="18"/>
              </w:rPr>
              <w:t>Assignment of roles to users</w:t>
            </w:r>
          </w:p>
        </w:tc>
        <w:tc>
          <w:tcPr>
            <w:tcW w:type="dxa" w:w="907"/>
          </w:tcPr>
          <w:p>
            <w:pPr>
              <w:spacing w:after="20"/>
            </w:pPr>
            <w:r>
              <w:rPr>
                <w:rFonts w:ascii="Segoe UI" w:hAnsi="Segoe UI" w:cs="Segoe UI" w:eastAsia="Segoe UI"/>
                <w:color w:val="101820"/>
                <w:sz w:val="18"/>
              </w:rPr>
              <w:t>13</w:t>
            </w:r>
          </w:p>
        </w:tc>
      </w:tr>
      <w:tr>
        <w:tc>
          <w:tcPr>
            <w:tcW w:type="dxa" w:w="3083"/>
          </w:tcPr>
          <w:p>
            <w:pPr>
              <w:spacing w:after="20"/>
            </w:pPr>
            <w:r>
              <w:rPr>
                <w:rFonts w:ascii="Consolas" w:hAnsi="Consolas" w:cs="Consolas" w:eastAsia="Consolas"/>
                <w:color w:val="101820"/>
                <w:sz w:val="16"/>
              </w:rPr>
              <w:t>users</w:t>
            </w:r>
          </w:p>
        </w:tc>
        <w:tc>
          <w:tcPr>
            <w:tcW w:type="dxa" w:w="5024"/>
          </w:tcPr>
          <w:p>
            <w:pPr>
              <w:spacing w:after="20"/>
            </w:pPr>
            <w:r>
              <w:rPr>
                <w:rFonts w:ascii="Segoe UI" w:hAnsi="Segoe UI" w:cs="Segoe UI" w:eastAsia="Segoe UI"/>
                <w:color w:val="101820"/>
                <w:sz w:val="18"/>
              </w:rPr>
              <w:t>User accounts: bcrypt password hash, status, lockout counter, 2FA (encrypted TOTP secret), token version</w:t>
            </w:r>
          </w:p>
        </w:tc>
        <w:tc>
          <w:tcPr>
            <w:tcW w:type="dxa" w:w="907"/>
          </w:tcPr>
          <w:p>
            <w:pPr>
              <w:spacing w:after="20"/>
            </w:pPr>
            <w:r>
              <w:rPr>
                <w:rFonts w:ascii="Segoe UI" w:hAnsi="Segoe UI" w:cs="Segoe UI" w:eastAsia="Segoe UI"/>
                <w:color w:val="101820"/>
                <w:sz w:val="18"/>
              </w:rPr>
              <w:t>13</w:t>
            </w:r>
          </w:p>
        </w:tc>
      </w:tr>
    </w:tbl>
    <w:p>
      <w:pPr>
        <w:spacing w:after="80"/>
      </w:pPr>
    </w:p>
    <w:p>
      <w:pPr>
        <w:pStyle w:val="Heading2"/>
      </w:pPr>
      <w:r>
        <w:rPr>
          <w:rFonts w:ascii="Segoe UI" w:hAnsi="Segoe UI" w:cs="Segoe UI" w:eastAsia="Segoe UI"/>
          <w:b/>
          <w:color w:val="0F4761"/>
          <w:sz w:val="26"/>
        </w:rPr>
        <w:t>8.17  Configuration and schedules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42"/>
        <w:gridCol w:w="5665"/>
        <w:gridCol w:w="907"/>
      </w:tblGrid>
      <w:tr>
        <w:trPr>
          <w:tblHeader w:val="true"/>
        </w:trPr>
        <w:tc>
          <w:tcPr>
            <w:tcW w:type="dxa" w:w="2442"/>
            <w:shd w:val="clear" w:color="auto" w:fill="DCE9F7"/>
          </w:tcPr>
          <w:p>
            <w:pPr>
              <w:spacing w:after="20"/>
            </w:pPr>
            <w:r>
              <w:rPr>
                <w:rFonts w:ascii="Segoe UI" w:hAnsi="Segoe UI" w:cs="Segoe UI" w:eastAsia="Segoe UI"/>
                <w:b/>
                <w:color w:val="0F4761"/>
                <w:sz w:val="18"/>
              </w:rPr>
              <w:t>Table</w:t>
            </w:r>
          </w:p>
        </w:tc>
        <w:tc>
          <w:tcPr>
            <w:tcW w:type="dxa" w:w="5665"/>
            <w:shd w:val="clear" w:color="auto" w:fill="DCE9F7"/>
          </w:tcPr>
          <w:p>
            <w:pPr>
              <w:spacing w:after="20"/>
            </w:pPr>
            <w:r>
              <w:rPr>
                <w:rFonts w:ascii="Segoe UI" w:hAnsi="Segoe UI" w:cs="Segoe UI" w:eastAsia="Segoe UI"/>
                <w:b/>
                <w:color w:val="0F4761"/>
                <w:sz w:val="18"/>
              </w:rPr>
              <w:t>Description</w:t>
            </w:r>
          </w:p>
        </w:tc>
        <w:tc>
          <w:tcPr>
            <w:tcW w:type="dxa" w:w="907"/>
            <w:shd w:val="clear" w:color="auto" w:fill="DCE9F7"/>
          </w:tcPr>
          <w:p>
            <w:pPr>
              <w:spacing w:after="20"/>
            </w:pPr>
            <w:r>
              <w:rPr>
                <w:rFonts w:ascii="Segoe UI" w:hAnsi="Segoe UI" w:cs="Segoe UI" w:eastAsia="Segoe UI"/>
                <w:b/>
                <w:color w:val="0F4761"/>
                <w:sz w:val="18"/>
              </w:rPr>
              <w:t>Rows</w:t>
            </w:r>
          </w:p>
        </w:tc>
      </w:tr>
      <w:tr>
        <w:tc>
          <w:tcPr>
            <w:tcW w:type="dxa" w:w="2442"/>
          </w:tcPr>
          <w:p>
            <w:pPr>
              <w:spacing w:after="20"/>
            </w:pPr>
            <w:r>
              <w:rPr>
                <w:rFonts w:ascii="Consolas" w:hAnsi="Consolas" w:cs="Consolas" w:eastAsia="Consolas"/>
                <w:color w:val="101820"/>
                <w:sz w:val="16"/>
              </w:rPr>
              <w:t>app_settings</w:t>
            </w:r>
          </w:p>
        </w:tc>
        <w:tc>
          <w:tcPr>
            <w:tcW w:type="dxa" w:w="5665"/>
          </w:tcPr>
          <w:p>
            <w:pPr>
              <w:spacing w:after="20"/>
            </w:pPr>
            <w:r>
              <w:rPr>
                <w:rFonts w:ascii="Segoe UI" w:hAnsi="Segoe UI" w:cs="Segoe UI" w:eastAsia="Segoe UI"/>
                <w:color w:val="101820"/>
                <w:sz w:val="18"/>
              </w:rPr>
              <w:t>Configuration keys (JSONB value, group, label, type); every business parameter</w:t>
            </w:r>
          </w:p>
        </w:tc>
        <w:tc>
          <w:tcPr>
            <w:tcW w:type="dxa" w:w="907"/>
          </w:tcPr>
          <w:p>
            <w:pPr>
              <w:spacing w:after="20"/>
            </w:pPr>
            <w:r>
              <w:rPr>
                <w:rFonts w:ascii="Segoe UI" w:hAnsi="Segoe UI" w:cs="Segoe UI" w:eastAsia="Segoe UI"/>
                <w:color w:val="101820"/>
                <w:sz w:val="18"/>
              </w:rPr>
              <w:t>404</w:t>
            </w:r>
          </w:p>
        </w:tc>
      </w:tr>
      <w:tr>
        <w:tc>
          <w:tcPr>
            <w:tcW w:type="dxa" w:w="2442"/>
          </w:tcPr>
          <w:p>
            <w:pPr>
              <w:spacing w:after="20"/>
            </w:pPr>
            <w:r>
              <w:rPr>
                <w:rFonts w:ascii="Consolas" w:hAnsi="Consolas" w:cs="Consolas" w:eastAsia="Consolas"/>
                <w:color w:val="101820"/>
                <w:sz w:val="16"/>
              </w:rPr>
              <w:t>currencies</w:t>
            </w:r>
          </w:p>
        </w:tc>
        <w:tc>
          <w:tcPr>
            <w:tcW w:type="dxa" w:w="5665"/>
          </w:tcPr>
          <w:p>
            <w:pPr>
              <w:spacing w:after="20"/>
            </w:pPr>
            <w:r>
              <w:rPr>
                <w:rFonts w:ascii="Segoe UI" w:hAnsi="Segoe UI" w:cs="Segoe UI" w:eastAsia="Segoe UI"/>
                <w:color w:val="101820"/>
                <w:sz w:val="18"/>
              </w:rPr>
              <w:t>Currencies (one base currency, decimals)</w:t>
            </w:r>
          </w:p>
        </w:tc>
        <w:tc>
          <w:tcPr>
            <w:tcW w:type="dxa" w:w="907"/>
          </w:tcPr>
          <w:p>
            <w:pPr>
              <w:spacing w:after="20"/>
            </w:pPr>
            <w:r>
              <w:rPr>
                <w:rFonts w:ascii="Segoe UI" w:hAnsi="Segoe UI" w:cs="Segoe UI" w:eastAsia="Segoe UI"/>
                <w:color w:val="101820"/>
                <w:sz w:val="18"/>
              </w:rPr>
              <w:t>5</w:t>
            </w:r>
          </w:p>
        </w:tc>
      </w:tr>
      <w:tr>
        <w:tc>
          <w:tcPr>
            <w:tcW w:type="dxa" w:w="2442"/>
          </w:tcPr>
          <w:p>
            <w:pPr>
              <w:spacing w:after="20"/>
            </w:pPr>
            <w:r>
              <w:rPr>
                <w:rFonts w:ascii="Consolas" w:hAnsi="Consolas" w:cs="Consolas" w:eastAsia="Consolas"/>
                <w:color w:val="101820"/>
                <w:sz w:val="16"/>
              </w:rPr>
              <w:t>document_numbering</w:t>
            </w:r>
          </w:p>
        </w:tc>
        <w:tc>
          <w:tcPr>
            <w:tcW w:type="dxa" w:w="5665"/>
          </w:tcPr>
          <w:p>
            <w:pPr>
              <w:spacing w:after="20"/>
            </w:pPr>
            <w:r>
              <w:rPr>
                <w:rFonts w:ascii="Segoe UI" w:hAnsi="Segoe UI" w:cs="Segoe UI" w:eastAsia="Segoe UI"/>
                <w:color w:val="101820"/>
                <w:sz w:val="18"/>
              </w:rPr>
              <w:t>Document number series: prefix, pattern, width, reset rule, start number</w:t>
            </w:r>
          </w:p>
        </w:tc>
        <w:tc>
          <w:tcPr>
            <w:tcW w:type="dxa" w:w="907"/>
          </w:tcPr>
          <w:p>
            <w:pPr>
              <w:spacing w:after="20"/>
            </w:pPr>
            <w:r>
              <w:rPr>
                <w:rFonts w:ascii="Segoe UI" w:hAnsi="Segoe UI" w:cs="Segoe UI" w:eastAsia="Segoe UI"/>
                <w:color w:val="101820"/>
                <w:sz w:val="18"/>
              </w:rPr>
              <w:t>60</w:t>
            </w:r>
          </w:p>
        </w:tc>
      </w:tr>
      <w:tr>
        <w:tc>
          <w:tcPr>
            <w:tcW w:type="dxa" w:w="2442"/>
          </w:tcPr>
          <w:p>
            <w:pPr>
              <w:spacing w:after="20"/>
            </w:pPr>
            <w:r>
              <w:rPr>
                <w:rFonts w:ascii="Consolas" w:hAnsi="Consolas" w:cs="Consolas" w:eastAsia="Consolas"/>
                <w:color w:val="101820"/>
                <w:sz w:val="16"/>
              </w:rPr>
              <w:t>documents</w:t>
            </w:r>
          </w:p>
        </w:tc>
        <w:tc>
          <w:tcPr>
            <w:tcW w:type="dxa" w:w="5665"/>
          </w:tcPr>
          <w:p>
            <w:pPr>
              <w:spacing w:after="20"/>
            </w:pPr>
            <w:r>
              <w:rPr>
                <w:rFonts w:ascii="Segoe UI" w:hAnsi="Segoe UI" w:cs="Segoe UI" w:eastAsia="Segoe UI"/>
                <w:color w:val="101820"/>
                <w:sz w:val="18"/>
              </w:rPr>
              <w:t>Registry of stored files: storage key, name, type, size, owning entity, uploader</w:t>
            </w:r>
          </w:p>
        </w:tc>
        <w:tc>
          <w:tcPr>
            <w:tcW w:type="dxa" w:w="907"/>
          </w:tcPr>
          <w:p>
            <w:pPr>
              <w:spacing w:after="20"/>
            </w:pPr>
            <w:r>
              <w:rPr>
                <w:rFonts w:ascii="Segoe UI" w:hAnsi="Segoe UI" w:cs="Segoe UI" w:eastAsia="Segoe UI"/>
                <w:color w:val="101820"/>
                <w:sz w:val="18"/>
              </w:rPr>
              <w:t>125</w:t>
            </w:r>
          </w:p>
        </w:tc>
      </w:tr>
      <w:tr>
        <w:tc>
          <w:tcPr>
            <w:tcW w:type="dxa" w:w="2442"/>
          </w:tcPr>
          <w:p>
            <w:pPr>
              <w:spacing w:after="20"/>
            </w:pPr>
            <w:r>
              <w:rPr>
                <w:rFonts w:ascii="Consolas" w:hAnsi="Consolas" w:cs="Consolas" w:eastAsia="Consolas"/>
                <w:color w:val="101820"/>
                <w:sz w:val="16"/>
              </w:rPr>
              <w:t>email_outbox</w:t>
            </w:r>
          </w:p>
        </w:tc>
        <w:tc>
          <w:tcPr>
            <w:tcW w:type="dxa" w:w="5665"/>
          </w:tcPr>
          <w:p>
            <w:pPr>
              <w:spacing w:after="20"/>
            </w:pPr>
            <w:r>
              <w:rPr>
                <w:rFonts w:ascii="Segoe UI" w:hAnsi="Segoe UI" w:cs="Segoe UI" w:eastAsia="Segoe UI"/>
                <w:color w:val="101820"/>
                <w:sz w:val="18"/>
              </w:rPr>
              <w:t>Queued e-mails (to, subject, HTML body, status, attempts, error)</w:t>
            </w:r>
          </w:p>
        </w:tc>
        <w:tc>
          <w:tcPr>
            <w:tcW w:type="dxa" w:w="907"/>
          </w:tcPr>
          <w:p>
            <w:pPr>
              <w:spacing w:after="20"/>
            </w:pPr>
            <w:r>
              <w:rPr>
                <w:rFonts w:ascii="Segoe UI" w:hAnsi="Segoe UI" w:cs="Segoe UI" w:eastAsia="Segoe UI"/>
                <w:color w:val="101820"/>
                <w:sz w:val="18"/>
              </w:rPr>
              <w:t>260</w:t>
            </w:r>
          </w:p>
        </w:tc>
      </w:tr>
      <w:tr>
        <w:tc>
          <w:tcPr>
            <w:tcW w:type="dxa" w:w="2442"/>
          </w:tcPr>
          <w:p>
            <w:pPr>
              <w:spacing w:after="20"/>
            </w:pPr>
            <w:r>
              <w:rPr>
                <w:rFonts w:ascii="Consolas" w:hAnsi="Consolas" w:cs="Consolas" w:eastAsia="Consolas"/>
                <w:color w:val="101820"/>
                <w:sz w:val="16"/>
              </w:rPr>
              <w:t>generated_reports</w:t>
            </w:r>
          </w:p>
        </w:tc>
        <w:tc>
          <w:tcPr>
            <w:tcW w:type="dxa" w:w="5665"/>
          </w:tcPr>
          <w:p>
            <w:pPr>
              <w:spacing w:after="20"/>
            </w:pPr>
            <w:r>
              <w:rPr>
                <w:rFonts w:ascii="Segoe UI" w:hAnsi="Segoe UI" w:cs="Segoe UI" w:eastAsia="Segoe UI"/>
                <w:color w:val="101820"/>
                <w:sz w:val="18"/>
              </w:rPr>
              <w:t>Generated report files (code, parameters, format, storage key, rows)</w:t>
            </w:r>
          </w:p>
        </w:tc>
        <w:tc>
          <w:tcPr>
            <w:tcW w:type="dxa" w:w="907"/>
          </w:tcPr>
          <w:p>
            <w:pPr>
              <w:spacing w:after="20"/>
            </w:pPr>
            <w:r>
              <w:rPr>
                <w:rFonts w:ascii="Segoe UI" w:hAnsi="Segoe UI" w:cs="Segoe UI" w:eastAsia="Segoe UI"/>
                <w:color w:val="101820"/>
                <w:sz w:val="18"/>
              </w:rPr>
              <w:t>39</w:t>
            </w:r>
          </w:p>
        </w:tc>
      </w:tr>
      <w:tr>
        <w:tc>
          <w:tcPr>
            <w:tcW w:type="dxa" w:w="2442"/>
          </w:tcPr>
          <w:p>
            <w:pPr>
              <w:spacing w:after="20"/>
            </w:pPr>
            <w:r>
              <w:rPr>
                <w:rFonts w:ascii="Consolas" w:hAnsi="Consolas" w:cs="Consolas" w:eastAsia="Consolas"/>
                <w:color w:val="101820"/>
                <w:sz w:val="16"/>
              </w:rPr>
              <w:t>job_queue</w:t>
            </w:r>
          </w:p>
        </w:tc>
        <w:tc>
          <w:tcPr>
            <w:tcW w:type="dxa" w:w="5665"/>
          </w:tcPr>
          <w:p>
            <w:pPr>
              <w:spacing w:after="20"/>
            </w:pPr>
            <w:r>
              <w:rPr>
                <w:rFonts w:ascii="Segoe UI" w:hAnsi="Segoe UI" w:cs="Segoe UI" w:eastAsia="Segoe UI"/>
                <w:color w:val="101820"/>
                <w:sz w:val="18"/>
              </w:rPr>
              <w:t>Background work queue (renewal notice batches); status, progress, attempts</w:t>
            </w:r>
          </w:p>
        </w:tc>
        <w:tc>
          <w:tcPr>
            <w:tcW w:type="dxa" w:w="907"/>
          </w:tcPr>
          <w:p>
            <w:pPr>
              <w:spacing w:after="20"/>
            </w:pPr>
            <w:r>
              <w:rPr>
                <w:rFonts w:ascii="Segoe UI" w:hAnsi="Segoe UI" w:cs="Segoe UI" w:eastAsia="Segoe UI"/>
                <w:color w:val="101820"/>
                <w:sz w:val="18"/>
              </w:rPr>
              <w:t>0</w:t>
            </w:r>
          </w:p>
        </w:tc>
      </w:tr>
      <w:tr>
        <w:tc>
          <w:tcPr>
            <w:tcW w:type="dxa" w:w="2442"/>
          </w:tcPr>
          <w:p>
            <w:pPr>
              <w:spacing w:after="20"/>
            </w:pPr>
            <w:r>
              <w:rPr>
                <w:rFonts w:ascii="Consolas" w:hAnsi="Consolas" w:cs="Consolas" w:eastAsia="Consolas"/>
                <w:color w:val="101820"/>
                <w:sz w:val="16"/>
              </w:rPr>
              <w:t>job_runs</w:t>
            </w:r>
          </w:p>
        </w:tc>
        <w:tc>
          <w:tcPr>
            <w:tcW w:type="dxa" w:w="5665"/>
          </w:tcPr>
          <w:p>
            <w:pPr>
              <w:spacing w:after="20"/>
            </w:pPr>
            <w:r>
              <w:rPr>
                <w:rFonts w:ascii="Segoe UI" w:hAnsi="Segoe UI" w:cs="Segoe UI" w:eastAsia="Segoe UI"/>
                <w:color w:val="101820"/>
                <w:sz w:val="18"/>
              </w:rPr>
              <w:t>Run history of scheduled and manual job runs (status, output, error)</w:t>
            </w:r>
          </w:p>
        </w:tc>
        <w:tc>
          <w:tcPr>
            <w:tcW w:type="dxa" w:w="907"/>
          </w:tcPr>
          <w:p>
            <w:pPr>
              <w:spacing w:after="20"/>
            </w:pPr>
            <w:r>
              <w:rPr>
                <w:rFonts w:ascii="Segoe UI" w:hAnsi="Segoe UI" w:cs="Segoe UI" w:eastAsia="Segoe UI"/>
                <w:color w:val="101820"/>
                <w:sz w:val="18"/>
              </w:rPr>
              <w:t>0</w:t>
            </w:r>
          </w:p>
        </w:tc>
      </w:tr>
      <w:tr>
        <w:tc>
          <w:tcPr>
            <w:tcW w:type="dxa" w:w="2442"/>
          </w:tcPr>
          <w:p>
            <w:pPr>
              <w:spacing w:after="20"/>
            </w:pPr>
            <w:r>
              <w:rPr>
                <w:rFonts w:ascii="Consolas" w:hAnsi="Consolas" w:cs="Consolas" w:eastAsia="Consolas"/>
                <w:color w:val="101820"/>
                <w:sz w:val="16"/>
              </w:rPr>
              <w:t>master_records</w:t>
            </w:r>
          </w:p>
        </w:tc>
        <w:tc>
          <w:tcPr>
            <w:tcW w:type="dxa" w:w="5665"/>
          </w:tcPr>
          <w:p>
            <w:pPr>
              <w:spacing w:after="20"/>
            </w:pPr>
            <w:r>
              <w:rPr>
                <w:rFonts w:ascii="Segoe UI" w:hAnsi="Segoe UI" w:cs="Segoe UI" w:eastAsia="Segoe UI"/>
                <w:color w:val="101820"/>
                <w:sz w:val="18"/>
              </w:rPr>
              <w:t>Generic master records (JSONB data) for masters without their own table</w:t>
            </w:r>
          </w:p>
        </w:tc>
        <w:tc>
          <w:tcPr>
            <w:tcW w:type="dxa" w:w="907"/>
          </w:tcPr>
          <w:p>
            <w:pPr>
              <w:spacing w:after="20"/>
            </w:pPr>
            <w:r>
              <w:rPr>
                <w:rFonts w:ascii="Segoe UI" w:hAnsi="Segoe UI" w:cs="Segoe UI" w:eastAsia="Segoe UI"/>
                <w:color w:val="101820"/>
                <w:sz w:val="18"/>
              </w:rPr>
              <w:t>295</w:t>
            </w:r>
          </w:p>
        </w:tc>
      </w:tr>
      <w:tr>
        <w:tc>
          <w:tcPr>
            <w:tcW w:type="dxa" w:w="2442"/>
          </w:tcPr>
          <w:p>
            <w:pPr>
              <w:spacing w:after="20"/>
            </w:pPr>
            <w:r>
              <w:rPr>
                <w:rFonts w:ascii="Consolas" w:hAnsi="Consolas" w:cs="Consolas" w:eastAsia="Consolas"/>
                <w:color w:val="101820"/>
                <w:sz w:val="16"/>
              </w:rPr>
              <w:t>master_types</w:t>
            </w:r>
          </w:p>
        </w:tc>
        <w:tc>
          <w:tcPr>
            <w:tcW w:type="dxa" w:w="5665"/>
          </w:tcPr>
          <w:p>
            <w:pPr>
              <w:spacing w:after="20"/>
            </w:pPr>
            <w:r>
              <w:rPr>
                <w:rFonts w:ascii="Segoe UI" w:hAnsi="Segoe UI" w:cs="Segoe UI" w:eastAsia="Segoe UI"/>
                <w:color w:val="101820"/>
                <w:sz w:val="18"/>
              </w:rPr>
              <w:t>Master screen registry: fields, storage table, keys of each configurable master</w:t>
            </w:r>
          </w:p>
        </w:tc>
        <w:tc>
          <w:tcPr>
            <w:tcW w:type="dxa" w:w="907"/>
          </w:tcPr>
          <w:p>
            <w:pPr>
              <w:spacing w:after="20"/>
            </w:pPr>
            <w:r>
              <w:rPr>
                <w:rFonts w:ascii="Segoe UI" w:hAnsi="Segoe UI" w:cs="Segoe UI" w:eastAsia="Segoe UI"/>
                <w:color w:val="101820"/>
                <w:sz w:val="18"/>
              </w:rPr>
              <w:t>53</w:t>
            </w:r>
          </w:p>
        </w:tc>
      </w:tr>
      <w:tr>
        <w:tc>
          <w:tcPr>
            <w:tcW w:type="dxa" w:w="2442"/>
          </w:tcPr>
          <w:p>
            <w:pPr>
              <w:spacing w:after="20"/>
            </w:pPr>
            <w:r>
              <w:rPr>
                <w:rFonts w:ascii="Consolas" w:hAnsi="Consolas" w:cs="Consolas" w:eastAsia="Consolas"/>
                <w:color w:val="101820"/>
                <w:sz w:val="16"/>
              </w:rPr>
              <w:t>notifications</w:t>
            </w:r>
          </w:p>
        </w:tc>
        <w:tc>
          <w:tcPr>
            <w:tcW w:type="dxa" w:w="5665"/>
          </w:tcPr>
          <w:p>
            <w:pPr>
              <w:spacing w:after="20"/>
            </w:pPr>
            <w:r>
              <w:rPr>
                <w:rFonts w:ascii="Segoe UI" w:hAnsi="Segoe UI" w:cs="Segoe UI" w:eastAsia="Segoe UI"/>
                <w:color w:val="101820"/>
                <w:sz w:val="18"/>
              </w:rPr>
              <w:t>In-app notifications per user or per permission audience</w:t>
            </w:r>
          </w:p>
        </w:tc>
        <w:tc>
          <w:tcPr>
            <w:tcW w:type="dxa" w:w="907"/>
          </w:tcPr>
          <w:p>
            <w:pPr>
              <w:spacing w:after="20"/>
            </w:pPr>
            <w:r>
              <w:rPr>
                <w:rFonts w:ascii="Segoe UI" w:hAnsi="Segoe UI" w:cs="Segoe UI" w:eastAsia="Segoe UI"/>
                <w:color w:val="101820"/>
                <w:sz w:val="18"/>
              </w:rPr>
              <w:t>497</w:t>
            </w:r>
          </w:p>
        </w:tc>
      </w:tr>
      <w:tr>
        <w:tc>
          <w:tcPr>
            <w:tcW w:type="dxa" w:w="2442"/>
          </w:tcPr>
          <w:p>
            <w:pPr>
              <w:spacing w:after="20"/>
            </w:pPr>
            <w:r>
              <w:rPr>
                <w:rFonts w:ascii="Consolas" w:hAnsi="Consolas" w:cs="Consolas" w:eastAsia="Consolas"/>
                <w:color w:val="101820"/>
                <w:sz w:val="16"/>
              </w:rPr>
              <w:t>report_definitions</w:t>
            </w:r>
          </w:p>
        </w:tc>
        <w:tc>
          <w:tcPr>
            <w:tcW w:type="dxa" w:w="5665"/>
          </w:tcPr>
          <w:p>
            <w:pPr>
              <w:spacing w:after="20"/>
            </w:pPr>
            <w:r>
              <w:rPr>
                <w:rFonts w:ascii="Segoe UI" w:hAnsi="Segoe UI" w:cs="Segoe UI" w:eastAsia="Segoe UI"/>
                <w:color w:val="101820"/>
                <w:sz w:val="18"/>
              </w:rPr>
              <w:t>Report catalogue (parameters, query, columns, roles, permission)</w:t>
            </w:r>
          </w:p>
        </w:tc>
        <w:tc>
          <w:tcPr>
            <w:tcW w:type="dxa" w:w="907"/>
          </w:tcPr>
          <w:p>
            <w:pPr>
              <w:spacing w:after="20"/>
            </w:pPr>
            <w:r>
              <w:rPr>
                <w:rFonts w:ascii="Segoe UI" w:hAnsi="Segoe UI" w:cs="Segoe UI" w:eastAsia="Segoe UI"/>
                <w:color w:val="101820"/>
                <w:sz w:val="18"/>
              </w:rPr>
              <w:t>39</w:t>
            </w:r>
          </w:p>
        </w:tc>
      </w:tr>
      <w:tr>
        <w:tc>
          <w:tcPr>
            <w:tcW w:type="dxa" w:w="2442"/>
          </w:tcPr>
          <w:p>
            <w:pPr>
              <w:spacing w:after="20"/>
            </w:pPr>
            <w:r>
              <w:rPr>
                <w:rFonts w:ascii="Consolas" w:hAnsi="Consolas" w:cs="Consolas" w:eastAsia="Consolas"/>
                <w:color w:val="101820"/>
                <w:sz w:val="16"/>
              </w:rPr>
              <w:t>report_schedules</w:t>
            </w:r>
          </w:p>
        </w:tc>
        <w:tc>
          <w:tcPr>
            <w:tcW w:type="dxa" w:w="5665"/>
          </w:tcPr>
          <w:p>
            <w:pPr>
              <w:spacing w:after="20"/>
            </w:pPr>
            <w:r>
              <w:rPr>
                <w:rFonts w:ascii="Segoe UI" w:hAnsi="Segoe UI" w:cs="Segoe UI" w:eastAsia="Segoe UI"/>
                <w:color w:val="101820"/>
                <w:sz w:val="18"/>
              </w:rPr>
              <w:t>E-mailed report schedules (cron, format, recipients)</w:t>
            </w:r>
          </w:p>
        </w:tc>
        <w:tc>
          <w:tcPr>
            <w:tcW w:type="dxa" w:w="907"/>
          </w:tcPr>
          <w:p>
            <w:pPr>
              <w:spacing w:after="20"/>
            </w:pPr>
            <w:r>
              <w:rPr>
                <w:rFonts w:ascii="Segoe UI" w:hAnsi="Segoe UI" w:cs="Segoe UI" w:eastAsia="Segoe UI"/>
                <w:color w:val="101820"/>
                <w:sz w:val="18"/>
              </w:rPr>
              <w:t>0</w:t>
            </w:r>
          </w:p>
        </w:tc>
      </w:tr>
      <w:tr>
        <w:tc>
          <w:tcPr>
            <w:tcW w:type="dxa" w:w="2442"/>
          </w:tcPr>
          <w:p>
            <w:pPr>
              <w:spacing w:after="20"/>
            </w:pPr>
            <w:r>
              <w:rPr>
                <w:rFonts w:ascii="Consolas" w:hAnsi="Consolas" w:cs="Consolas" w:eastAsia="Consolas"/>
                <w:color w:val="101820"/>
                <w:sz w:val="16"/>
              </w:rPr>
              <w:t>scheduled_jobs</w:t>
            </w:r>
          </w:p>
        </w:tc>
        <w:tc>
          <w:tcPr>
            <w:tcW w:type="dxa" w:w="5665"/>
          </w:tcPr>
          <w:p>
            <w:pPr>
              <w:spacing w:after="20"/>
            </w:pPr>
            <w:r>
              <w:rPr>
                <w:rFonts w:ascii="Segoe UI" w:hAnsi="Segoe UI" w:cs="Segoe UI" w:eastAsia="Segoe UI"/>
                <w:color w:val="101820"/>
                <w:sz w:val="18"/>
              </w:rPr>
              <w:t>Cron jobs (code, cron, handler, params, enabled, last status)</w:t>
            </w:r>
          </w:p>
        </w:tc>
        <w:tc>
          <w:tcPr>
            <w:tcW w:type="dxa" w:w="907"/>
          </w:tcPr>
          <w:p>
            <w:pPr>
              <w:spacing w:after="20"/>
            </w:pPr>
            <w:r>
              <w:rPr>
                <w:rFonts w:ascii="Segoe UI" w:hAnsi="Segoe UI" w:cs="Segoe UI" w:eastAsia="Segoe UI"/>
                <w:color w:val="101820"/>
                <w:sz w:val="18"/>
              </w:rPr>
              <w:t>16</w:t>
            </w:r>
          </w:p>
        </w:tc>
      </w:tr>
      <w:tr>
        <w:tc>
          <w:tcPr>
            <w:tcW w:type="dxa" w:w="2442"/>
          </w:tcPr>
          <w:p>
            <w:pPr>
              <w:spacing w:after="20"/>
            </w:pPr>
            <w:r>
              <w:rPr>
                <w:rFonts w:ascii="Consolas" w:hAnsi="Consolas" w:cs="Consolas" w:eastAsia="Consolas"/>
                <w:color w:val="101820"/>
                <w:sz w:val="16"/>
              </w:rPr>
              <w:t>schema_migrations</w:t>
            </w:r>
          </w:p>
        </w:tc>
        <w:tc>
          <w:tcPr>
            <w:tcW w:type="dxa" w:w="5665"/>
          </w:tcPr>
          <w:p>
            <w:pPr>
              <w:spacing w:after="20"/>
            </w:pPr>
            <w:r>
              <w:rPr>
                <w:rFonts w:ascii="Segoe UI" w:hAnsi="Segoe UI" w:cs="Segoe UI" w:eastAsia="Segoe UI"/>
                <w:color w:val="101820"/>
                <w:sz w:val="18"/>
              </w:rPr>
              <w:t>Applied migration files</w:t>
            </w:r>
          </w:p>
        </w:tc>
        <w:tc>
          <w:tcPr>
            <w:tcW w:type="dxa" w:w="907"/>
          </w:tcPr>
          <w:p>
            <w:pPr>
              <w:spacing w:after="20"/>
            </w:pPr>
            <w:r>
              <w:rPr>
                <w:rFonts w:ascii="Segoe UI" w:hAnsi="Segoe UI" w:cs="Segoe UI" w:eastAsia="Segoe UI"/>
                <w:color w:val="101820"/>
                <w:sz w:val="18"/>
              </w:rPr>
              <w:t>80</w:t>
            </w:r>
          </w:p>
        </w:tc>
      </w:tr>
      <w:tr>
        <w:tc>
          <w:tcPr>
            <w:tcW w:type="dxa" w:w="2442"/>
          </w:tcPr>
          <w:p>
            <w:pPr>
              <w:spacing w:after="20"/>
            </w:pPr>
            <w:r>
              <w:rPr>
                <w:rFonts w:ascii="Consolas" w:hAnsi="Consolas" w:cs="Consolas" w:eastAsia="Consolas"/>
                <w:color w:val="101820"/>
                <w:sz w:val="16"/>
              </w:rPr>
              <w:t>sequences</w:t>
            </w:r>
          </w:p>
        </w:tc>
        <w:tc>
          <w:tcPr>
            <w:tcW w:type="dxa" w:w="5665"/>
          </w:tcPr>
          <w:p>
            <w:pPr>
              <w:spacing w:after="20"/>
            </w:pPr>
            <w:r>
              <w:rPr>
                <w:rFonts w:ascii="Segoe UI" w:hAnsi="Segoe UI" w:cs="Segoe UI" w:eastAsia="Segoe UI"/>
                <w:color w:val="101820"/>
                <w:sz w:val="18"/>
              </w:rPr>
              <w:t>Document-number counters per series and reset period (year, fiscal year, month or ALL)</w:t>
            </w:r>
          </w:p>
        </w:tc>
        <w:tc>
          <w:tcPr>
            <w:tcW w:type="dxa" w:w="907"/>
          </w:tcPr>
          <w:p>
            <w:pPr>
              <w:spacing w:after="20"/>
            </w:pPr>
            <w:r>
              <w:rPr>
                <w:rFonts w:ascii="Segoe UI" w:hAnsi="Segoe UI" w:cs="Segoe UI" w:eastAsia="Segoe UI"/>
                <w:color w:val="101820"/>
                <w:sz w:val="18"/>
              </w:rPr>
              <w:t>33</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