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1773220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48322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8322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44"/>
                                <w:szCs w:val="44"/>
                                <w:lang w:val="en-MY"/>
                              </w:rPr>
                            </w:pPr>
                            <w:r>
                              <w:rPr>
                                <w:b/>
                                <w:bCs/>
                                <w:color w:val="1D74BA"/>
                                <w:sz w:val="44"/>
                                <w:szCs w:val="44"/>
                                <w:lang w:val="en-MY"/>
                              </w:rPr>
                              <w:t>Documentation Cleanup Candidates</w:t>
                            </w:r>
                            <w:r w:rsidRPr="00E75E19">
                              <w:rPr>
                                <w:b/>
                                <w:bCs/>
                                <w:color w:val="1D74BA"/>
                                <w:sz w:val="44"/>
                                <w:szCs w:val="44"/>
                                <w:lang w:val="en-MY"/>
                              </w:rPr>
                              <w:t xml:space="preserve"/>
                            </w:r>
                          </w:p>
                          <w:p w14:paraId="4B8244AC" w14:textId="7CD00658" w:rsidR="002F15FD" w:rsidRPr="001D3CAE" w:rsidRDefault="002F15FD" w:rsidP="003C3BF4">
                            <w:pPr>
                              <w:jc xmlns:pic="http://schemas.openxmlformats.org/drawingml/2006/picture" w:val="center"/>
                              <w:rPr>
                                <w:b/>
                                <w:bCs/>
                                <w:color w:val="1D74BA"/>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- 11 October 2026</w:t>
                            </w:r>
                            <w:r w:rsidRPr="002F15FD">
                              <w:rPr>
                                <w:b/>
                                <w:bCs/>
                                <w:color w:val="1D74BA"/>
                              </w:rP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- 0.10 Draft</w:t>
                            </w:r>
                            <w:r w:rsidR="00EC1FCB">
                              <w:rPr>
                                <w:b/>
                                <w:bCs/>
                                <w:color w:val="1D74BA"/>
                              </w:rPr>
                              <w:t xml:space="preserve"/>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3</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w:t>
        </w:r>
        <w:r>
          <w:rPr>
            <w:b/>
            <w:noProof/>
          </w:rPr>
          <w:tab/>
        </w:r>
        <w:r>
          <w:rPr>
            <w:b/>
            <w:noProof/>
          </w:rPr>
          <w:t>4</w:t>
        </w:r>
      </w:hyperlink>
    </w:p>
    <w:p xmlns:a="http://schemas.openxmlformats.org/drawingml/2006/main" xmlns:pic="http://schemas.openxmlformats.org/drawingml/2006/picture">
      <w:pPr>
        <w:pStyle w:val="TOC1"/>
      </w:pPr>
      <w:hyperlink w:anchor="_Toc300001003" w:history="1">
        <w:r>
          <w:rPr>
            <w:b/>
            <w:noProof/>
          </w:rPr>
          <w:t xml:space="preserve">1.</w:t>
        </w:r>
        <w:r>
          <w:rPr>
            <w:b/>
            <w:noProof/>
          </w:rPr>
          <w:tab/>
        </w:r>
        <w:r>
          <w:rPr>
            <w:b/>
            <w:noProof/>
          </w:rPr>
          <w:t xml:space="preserve">Purpose and rules</w:t>
        </w:r>
        <w:r>
          <w:rPr>
            <w:b/>
            <w:noProof/>
          </w:rPr>
          <w:tab/>
        </w:r>
        <w:r>
          <w:rPr>
            <w:b/>
            <w:noProof/>
          </w:rPr>
          <w:t>5</w:t>
        </w:r>
      </w:hyperlink>
    </w:p>
    <w:p xmlns:a="http://schemas.openxmlformats.org/drawingml/2006/main" xmlns:pic="http://schemas.openxmlformats.org/drawingml/2006/picture">
      <w:pPr>
        <w:pStyle w:val="TOC1"/>
      </w:pPr>
      <w:hyperlink w:anchor="_Toc300001004" w:history="1">
        <w:r>
          <w:rPr>
            <w:b/>
            <w:noProof/>
          </w:rPr>
          <w:t xml:space="preserve">2.</w:t>
        </w:r>
        <w:r>
          <w:rPr>
            <w:b/>
            <w:noProof/>
          </w:rPr>
          <w:tab/>
        </w:r>
        <w:r>
          <w:rPr>
            <w:b/>
            <w:noProof/>
          </w:rPr>
          <w:t xml:space="preserve">Why the generic documents no longer describe TISPH</w:t>
        </w:r>
        <w:r>
          <w:rPr>
            <w:b/>
            <w:noProof/>
          </w:rPr>
          <w:tab/>
        </w:r>
        <w:r>
          <w:rPr>
            <w:b/>
            <w:noProof/>
          </w:rPr>
          <w:t>5</w:t>
        </w:r>
      </w:hyperlink>
    </w:p>
    <w:p xmlns:a="http://schemas.openxmlformats.org/drawingml/2006/main" xmlns:pic="http://schemas.openxmlformats.org/drawingml/2006/picture">
      <w:pPr>
        <w:pStyle w:val="TOC1"/>
      </w:pPr>
      <w:hyperlink w:anchor="_Toc300001005" w:history="1">
        <w:r>
          <w:rPr>
            <w:b/>
            <w:noProof/>
          </w:rPr>
          <w:t xml:space="preserve">3.</w:t>
        </w:r>
        <w:r>
          <w:rPr>
            <w:b/>
            <w:noProof/>
          </w:rPr>
          <w:tab/>
        </w:r>
        <w:r>
          <w:rPr>
            <w:b/>
            <w:noProof/>
          </w:rPr>
          <w:t xml:space="preserve">Candidates in docs/architecture/ (generic architecture set, version 1.2)</w:t>
        </w:r>
        <w:r>
          <w:rPr>
            <w:b/>
            <w:noProof/>
          </w:rPr>
          <w:tab/>
        </w:r>
        <w:r>
          <w:rPr>
            <w:b/>
            <w:noProof/>
          </w:rPr>
          <w:t>6</w:t>
        </w:r>
      </w:hyperlink>
    </w:p>
    <w:p xmlns:a="http://schemas.openxmlformats.org/drawingml/2006/main" xmlns:pic="http://schemas.openxmlformats.org/drawingml/2006/picture">
      <w:pPr>
        <w:pStyle w:val="TOC1"/>
      </w:pPr>
      <w:hyperlink w:anchor="_Toc300001006" w:history="1">
        <w:r>
          <w:rPr>
            <w:b/>
            <w:noProof/>
          </w:rPr>
          <w:t xml:space="preserve">4.</w:t>
        </w:r>
        <w:r>
          <w:rPr>
            <w:b/>
            <w:noProof/>
          </w:rPr>
          <w:tab/>
        </w:r>
        <w:r>
          <w:rPr>
            <w:b/>
            <w:noProof/>
          </w:rPr>
          <w:t xml:space="preserve">Candidates in docs/package/ (BrokerVerse OOTB documentation pack)</w:t>
        </w:r>
        <w:r>
          <w:rPr>
            <w:b/>
            <w:noProof/>
          </w:rPr>
          <w:tab/>
        </w:r>
        <w:r>
          <w:rPr>
            <w:b/>
            <w:noProof/>
          </w:rPr>
          <w:t>9</w:t>
        </w:r>
      </w:hyperlink>
    </w:p>
    <w:p xmlns:a="http://schemas.openxmlformats.org/drawingml/2006/main" xmlns:pic="http://schemas.openxmlformats.org/drawingml/2006/picture">
      <w:pPr>
        <w:pStyle w:val="TOC2"/>
      </w:pPr>
      <w:hyperlink w:anchor="_Toc300001007" w:history="1">
        <w:r>
          <w:rPr>
            <w:noProof/>
          </w:rPr>
          <w:t xml:space="preserve">4.1</w:t>
        </w:r>
        <w:r>
          <w:rPr>
            <w:noProof/>
          </w:rPr>
          <w:tab/>
        </w:r>
        <w:r>
          <w:rPr>
            <w:noProof/>
          </w:rPr>
          <w:t xml:space="preserve">Sales, commercial and management material (pre-sales; not applicable after contract)</w:t>
        </w:r>
        <w:r>
          <w:rPr>
            <w:noProof/>
          </w:rPr>
          <w:tab/>
        </w:r>
        <w:r>
          <w:rPr>
            <w:noProof/>
          </w:rPr>
          <w:t>10</w:t>
        </w:r>
      </w:hyperlink>
    </w:p>
    <w:p xmlns:a="http://schemas.openxmlformats.org/drawingml/2006/main" xmlns:pic="http://schemas.openxmlformats.org/drawingml/2006/picture">
      <w:pPr>
        <w:pStyle w:val="TOC2"/>
      </w:pPr>
      <w:hyperlink w:anchor="_Toc300001008" w:history="1">
        <w:r>
          <w:rPr>
            <w:noProof/>
          </w:rPr>
          <w:t xml:space="preserve">4.2</w:t>
        </w:r>
        <w:r>
          <w:rPr>
            <w:noProof/>
          </w:rPr>
          <w:tab/>
        </w:r>
        <w:r>
          <w:rPr>
            <w:noProof/>
          </w:rPr>
          <w:t xml:space="preserve">Contract templates</w:t>
        </w:r>
        <w:r>
          <w:rPr>
            <w:noProof/>
          </w:rPr>
          <w:tab/>
        </w:r>
        <w:r>
          <w:rPr>
            <w:noProof/>
          </w:rPr>
          <w:t>11</w:t>
        </w:r>
      </w:hyperlink>
    </w:p>
    <w:p xmlns:a="http://schemas.openxmlformats.org/drawingml/2006/main" xmlns:pic="http://schemas.openxmlformats.org/drawingml/2006/picture">
      <w:pPr>
        <w:pStyle w:val="TOC2"/>
      </w:pPr>
      <w:hyperlink w:anchor="_Toc300001009" w:history="1">
        <w:r>
          <w:rPr>
            <w:noProof/>
          </w:rPr>
          <w:t xml:space="preserve">4.3</w:t>
        </w:r>
        <w:r>
          <w:rPr>
            <w:noProof/>
          </w:rPr>
          <w:tab/>
        </w:r>
        <w:r>
          <w:rPr>
            <w:noProof/>
          </w:rPr>
          <w:t xml:space="preserve">Onboarding, delivery, support and technical documents</w:t>
        </w:r>
        <w:r>
          <w:rPr>
            <w:noProof/>
          </w:rPr>
          <w:tab/>
        </w:r>
        <w:r>
          <w:rPr>
            <w:noProof/>
          </w:rPr>
          <w:t>11</w:t>
        </w:r>
      </w:hyperlink>
    </w:p>
    <w:p xmlns:a="http://schemas.openxmlformats.org/drawingml/2006/main" xmlns:pic="http://schemas.openxmlformats.org/drawingml/2006/picture">
      <w:pPr>
        <w:pStyle w:val="TOC1"/>
      </w:pPr>
      <w:hyperlink w:anchor="_Toc300001010" w:history="1">
        <w:r>
          <w:rPr>
            <w:b/>
            <w:noProof/>
          </w:rPr>
          <w:t xml:space="preserve">5.</w:t>
        </w:r>
        <w:r>
          <w:rPr>
            <w:b/>
            <w:noProof/>
          </w:rPr>
          <w:tab/>
        </w:r>
        <w:r>
          <w:rPr>
            <w:b/>
            <w:noProof/>
          </w:rPr>
          <w:t xml:space="preserve">Candidates elsewhere in TISPH-DEV</w:t>
        </w:r>
        <w:r>
          <w:rPr>
            <w:b/>
            <w:noProof/>
          </w:rPr>
          <w:tab/>
        </w:r>
        <w:r>
          <w:rPr>
            <w:b/>
            <w:noProof/>
          </w:rPr>
          <w:t>14</w:t>
        </w:r>
      </w:hyperlink>
    </w:p>
    <w:p xmlns:a="http://schemas.openxmlformats.org/drawingml/2006/main" xmlns:pic="http://schemas.openxmlformats.org/drawingml/2006/picture">
      <w:pPr>
        <w:pStyle w:val="TOC1"/>
      </w:pPr>
      <w:hyperlink w:anchor="_Toc300001011" w:history="1">
        <w:r>
          <w:rPr>
            <w:b/>
            <w:noProof/>
          </w:rPr>
          <w:t xml:space="preserve">6.</w:t>
        </w:r>
        <w:r>
          <w:rPr>
            <w:b/>
            <w:noProof/>
          </w:rPr>
          <w:tab/>
        </w:r>
        <w:r>
          <w:rPr>
            <w:b/>
            <w:noProof/>
          </w:rPr>
          <w:t xml:space="preserve">Branch the FRS branch</w:t>
        </w:r>
        <w:r>
          <w:rPr>
            <w:b/>
            <w:noProof/>
          </w:rPr>
          <w:tab/>
        </w:r>
        <w:r>
          <w:rPr>
            <w:b/>
            <w:noProof/>
          </w:rPr>
          <w:t>16</w:t>
        </w:r>
      </w:hyperlink>
    </w:p>
    <w:p xmlns:a="http://schemas.openxmlformats.org/drawingml/2006/main" xmlns:pic="http://schemas.openxmlformats.org/drawingml/2006/picture">
      <w:pPr>
        <w:pStyle w:val="TOC1"/>
      </w:pPr>
      <w:hyperlink w:anchor="_Toc300001012" w:history="1">
        <w:r>
          <w:rPr>
            <w:b/>
            <w:noProof/>
          </w:rPr>
          <w:t xml:space="preserve">7.</w:t>
        </w:r>
        <w:r>
          <w:rPr>
            <w:b/>
            <w:noProof/>
          </w:rPr>
          <w:tab/>
        </w:r>
        <w:r>
          <w:rPr>
            <w:b/>
            <w:noProof/>
          </w:rPr>
          <w:t xml:space="preserve">Keep: files that look generic but are used</w:t>
        </w:r>
        <w:r>
          <w:rPr>
            <w:b/>
            <w:noProof/>
          </w:rPr>
          <w:tab/>
        </w:r>
        <w:r>
          <w:rPr>
            <w:b/>
            <w:noProof/>
          </w:rPr>
          <w:t>17</w:t>
        </w:r>
      </w:hyperlink>
    </w:p>
    <w:p xmlns:a="http://schemas.openxmlformats.org/drawingml/2006/main" xmlns:pic="http://schemas.openxmlformats.org/drawingml/2006/picture">
      <w:pPr>
        <w:pStyle w:val="TOC1"/>
      </w:pPr>
      <w:hyperlink w:anchor="_Toc300001013" w:history="1">
        <w:r>
          <w:rPr>
            <w:b/>
            <w:noProof/>
          </w:rPr>
          <w:t xml:space="preserve">8.</w:t>
        </w:r>
        <w:r>
          <w:rPr>
            <w:b/>
            <w:noProof/>
          </w:rPr>
          <w:tab/>
        </w:r>
        <w:r>
          <w:rPr>
            <w:b/>
            <w:noProof/>
          </w:rPr>
          <w:t xml:space="preserve">Update rather than remove</w:t>
        </w:r>
        <w:r>
          <w:rPr>
            <w:b/>
            <w:noProof/>
          </w:rPr>
          <w:tab/>
        </w:r>
        <w:r>
          <w:rPr>
            <w:b/>
            <w:noProof/>
          </w:rPr>
          <w:t>17</w:t>
        </w:r>
      </w:hyperlink>
    </w:p>
    <w:p xmlns:a="http://schemas.openxmlformats.org/drawingml/2006/main" xmlns:pic="http://schemas.openxmlformats.org/drawingml/2006/picture">
      <w:pPr>
        <w:pStyle w:val="TOC1"/>
      </w:pPr>
      <w:hyperlink w:anchor="_Toc300001014" w:history="1">
        <w:r>
          <w:rPr>
            <w:b/>
            <w:noProof/>
          </w:rPr>
          <w:t xml:space="preserve">9.</w:t>
        </w:r>
        <w:r>
          <w:rPr>
            <w:b/>
            <w:noProof/>
          </w:rPr>
          <w:tab/>
        </w:r>
        <w:r>
          <w:rPr>
            <w:b/>
            <w:noProof/>
          </w:rPr>
          <w:t xml:space="preserve">Summary</w:t>
        </w:r>
        <w:r>
          <w:rPr>
            <w:b/>
            <w:noProof/>
          </w:rPr>
          <w:tab/>
        </w:r>
        <w:r>
          <w:rPr>
            <w:b/>
            <w:noProof/>
          </w:rPr>
          <w:t>18</w:t>
        </w:r>
      </w:hyperlink>
    </w:p>
    <w:p xmlns:a="http://schemas.openxmlformats.org/drawingml/2006/main" xmlns:pic="http://schemas.openxmlformats.org/drawingml/2006/picture">
      <w:pPr>
        <w:pStyle w:val="TOC1"/>
        <w:ind w:left="0" w:hanging="0"/>
      </w:pPr>
      <w:hyperlink w:anchor="_Toc300001015" w:history="1">
        <w:r>
          <w:rPr>
            <w:b/>
            <w:noProof/>
          </w:rPr>
          <w:t xml:space="preserve">Appendix A. File references</w:t>
        </w:r>
        <w:r>
          <w:rPr>
            <w:b/>
            <w:noProof/>
          </w:rPr>
          <w:tab/>
        </w:r>
        <w:r>
          <w:rPr>
            <w:b/>
            <w:noProof/>
          </w:rPr>
          <w:t>18</w:t>
        </w:r>
      </w:hyperlink>
    </w:p>
    <w:p xmlns:a="http://schemas.openxmlformats.org/drawingml/2006/main" xmlns:pic="http://schemas.openxmlformats.org/drawingml/2006/picture">
      <w:pPr>
        <w:pStyle w:val="TOC1"/>
      </w:pPr>
      <w:hyperlink w:anchor="_Toc300001016" w:history="1">
        <w:r>
          <w:rPr>
            <w:b/>
            <w:noProof/>
          </w:rPr>
          <w:t xml:space="preserve">10.</w:t>
        </w:r>
        <w:r>
          <w:rPr>
            <w:b/>
            <w:noProof/>
          </w:rPr>
          <w:tab/>
        </w:r>
        <w:r>
          <w:rPr>
            <w:b/>
            <w:noProof/>
          </w:rPr>
          <w:t xml:space="preserve">Pending Items</w:t>
        </w:r>
        <w:r>
          <w:rPr>
            <w:b/>
            <w:noProof/>
          </w:rPr>
          <w:tab/>
        </w:r>
        <w:r>
          <w:rPr>
            <w:b/>
            <w:noProof/>
          </w:rPr>
          <w:t>19</w:t>
        </w:r>
      </w:hyperlink>
    </w:p>
    <w:p xmlns:a="http://schemas.openxmlformats.org/drawingml/2006/main" xmlns:pic="http://schemas.openxmlformats.org/drawingml/2006/picture">
      <w:pPr>
        <w:pStyle w:val="TOC1"/>
      </w:pPr>
      <w:hyperlink w:anchor="_Toc300001017" w:history="1">
        <w:r>
          <w:rPr>
            <w:b/>
            <w:noProof/>
          </w:rPr>
          <w:t xml:space="preserve">11.</w:t>
        </w:r>
        <w:r>
          <w:rPr>
            <w:b/>
            <w:noProof/>
          </w:rPr>
          <w:tab/>
        </w:r>
        <w:r>
          <w:rPr>
            <w:b/>
            <w:noProof/>
          </w:rPr>
          <w:t xml:space="preserve">Document Sign-Off</w:t>
        </w:r>
        <w:r>
          <w:rPr>
            <w:b/>
            <w:noProof/>
          </w:rPr>
          <w:tab/>
        </w:r>
        <w:r>
          <w:rPr>
            <w:b/>
            <w:noProof/>
          </w:rPr>
          <w:t>19</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r>
              <w:rPr>
                <w:rFonts w:ascii="Segoe UI" w:hAnsi="Segoe UI" w:cs="Segoe UI" w:eastAsia="Segoe UI"/>
                <w:sz w:val="16"/>
                <w:szCs w:val="16"/>
              </w:rPr>
              <w:br/>
            </w:r>
            <w:r>
              <w:rPr>
                <w:rFonts w:ascii="Segoe UI" w:hAnsi="Segoe UI" w:cs="Segoe UI" w:eastAsia="Segoe UI"/>
                <w:sz w:val="16"/>
                <w:szCs w:val="16"/>
              </w:rPr>
              <w:t xml:space="preserve">iorta TechNXT, Project Manager (TISPH programme)</w:t>
            </w:r>
          </w:p>
        </w:tc>
        <w:tc>
          <w:tcPr>
            <w:tcW w:w="1565" w:type="dxa"/>
          </w:tcPr>
          <w:p>
            <w:pPr>
              <w:spacing w:before="40" w:after="40" w:line="240" w:lineRule="auto"/>
            </w:pPr>
            <w:r>
              <w:rPr>
                <w:rFonts w:ascii="Segoe UI" w:hAnsi="Segoe UI" w:cs="Segoe UI" w:eastAsia="Segoe UI"/>
                <w:sz w:val="16"/>
                <w:szCs w:val="16"/>
              </w:rPr>
              <w:t xml:space="preserve">Pending review: Head of IT (to be named) (TISPH); Internal Audit representative (to be named) (TISPH); Delivery lead (iorta TechNXT); Solution Architect (iorta TechNXT); Technical Writer (iorta TechNXT)</w:t>
            </w:r>
          </w:p>
        </w:tc>
        <w:tc>
          <w:tcPr>
            <w:tcW w:w="1381" w:type="dxa"/>
          </w:tcPr>
          <w:p>
            <w:pPr>
              <w:spacing w:before="40" w:after="40" w:line="240" w:lineRule="auto"/>
            </w:pPr>
            <w:r>
              <w:rPr>
                <w:rFonts w:ascii="Segoe UI" w:hAnsi="Segoe UI" w:cs="Segoe UI" w:eastAsia="Segoe UI"/>
                <w:sz w:val="16"/>
                <w:szCs w:val="16"/>
              </w:rPr>
              <w:t xml:space="preserve">Pending approval</w:t>
            </w:r>
          </w:p>
        </w:tc>
        <w:tc>
          <w:tcPr>
            <w:tcW w:w="2674" w:type="dxa"/>
          </w:tcPr>
          <w:p>
            <w:pPr>
              <w:spacing w:before="40" w:after="40" w:line="240" w:lineRule="auto"/>
            </w:pPr>
            <w:r>
              <w:rPr>
                <w:rFonts w:ascii="Segoe UI" w:hAnsi="Segoe UI" w:cs="Segoe UI" w:eastAsia="Segoe UI"/>
                <w:sz w:val="16"/>
                <w:szCs w:val="16"/>
              </w:rPr>
              <w:t xml:space="preserve">First issue: existing repository documents that are generic BrokerVerse, obsolete or superseded by the TISPH document pack, with the replacing document, the reason and what must be done before removal.</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Status column added after the cleanup of 10 October 2026: 34 candidates done, 19 pending with their reason. Pack references updated to </w:t>
            </w:r>
            <w:r>
              <w:rPr>
                <w:rFonts w:ascii="Consolas" w:hAnsi="Consolas" w:cs="Consolas" w:eastAsia="Consolas"/>
                <w:color w:val="1F3B57"/>
                <w:sz w:val="14"/>
                <w:szCs w:val="14"/>
                <w:shd w:val="clear" w:color="auto" w:fill="F3F5F8"/>
              </w:rPr>
              <w:t xml:space="preserve">docs/TISPH/pack/</w:t>
            </w:r>
            <w:r>
              <w:rPr>
                <w:rFonts w:ascii="Segoe UI" w:hAnsi="Segoe UI" w:cs="Segoe UI" w:eastAsia="Segoe UI"/>
                <w:sz w:val="16"/>
                <w:szCs w:val="16"/>
              </w:rPr>
              <w:t xml:space="preserve">.</w:t>
            </w:r>
          </w:p>
        </w:tc>
      </w:tr>
      <w:tr>
        <w:trPr>
          <w:cantSplit/>
        </w:trPr>
        <w:tc>
          <w:tcPr>
            <w:tcW w:w="1197" w:type="dxa"/>
          </w:tcPr>
          <w:p>
            <w:pPr>
              <w:spacing w:before="40" w:after="40" w:line="240" w:lineRule="auto"/>
            </w:pPr>
            <w:r>
              <w:rPr>
                <w:rFonts w:ascii="Segoe UI" w:hAnsi="Segoe UI" w:cs="Segoe UI" w:eastAsia="Segoe UI"/>
                <w:sz w:val="16"/>
                <w:szCs w:val="16"/>
              </w:rPr>
              <w:t xml:space="preserve">11 October 2026</w:t>
            </w:r>
          </w:p>
        </w:tc>
        <w:tc>
          <w:tcPr>
            <w:tcW w:w="829" w:type="dxa"/>
          </w:tcPr>
          <w:p>
            <w:pPr>
              <w:spacing w:before="40" w:after="40" w:line="240" w:lineRule="auto"/>
            </w:pPr>
            <w:r>
              <w:rPr>
                <w:rFonts w:ascii="Segoe UI" w:hAnsi="Segoe UI" w:cs="Segoe UI" w:eastAsia="Segoe UI"/>
                <w:sz w:val="16"/>
                <w:szCs w:val="16"/>
              </w:rPr>
              <w:t xml:space="preserve">0.10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Cleanup of 11 October 2026: CC-06 archived; CC-24, CC-29 to CC-34, CC-46 and CC-47 removed; CC-40 rewritten as a TISPH index; CC-41 kept (code first) and CC-42 kept (Railway hosts TISPH DEV), both corrected for TISPH; CC-48 done. Pack citations changed before removal. Section 7 and 8 updated; two pending items recorded.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Document information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47"/>
        <w:gridCol w:w="6680"/>
      </w:tblGrid>
      <w:tr>
        <w:trPr>
          <w:cantSplit/>
          <w:tblHeader/>
          <w:trHeight w:val="400"/>
        </w:trPr>
        <w:tc>
          <w:tcPr>
            <w:tcW w:w="2347"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680"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r>
      <w:tr>
        <w:trPr>
          <w:cantSplit/>
        </w:trPr>
        <w:tc>
          <w:tcPr>
            <w:tcW w:w="2347" w:type="dxa"/>
          </w:tcPr>
          <w:p>
            <w:pPr>
              <w:spacing w:before="40" w:after="40" w:line="240" w:lineRule="auto"/>
            </w:pPr>
            <w:r>
              <w:rPr>
                <w:rFonts w:ascii="Segoe UI" w:hAnsi="Segoe UI" w:cs="Segoe UI" w:eastAsia="Segoe UI"/>
                <w:b/>
                <w:bCs/>
                <w:sz w:val="16"/>
                <w:szCs w:val="16"/>
              </w:rPr>
              <w:t xml:space="preserve">Document</w:t>
            </w:r>
          </w:p>
        </w:tc>
        <w:tc>
          <w:tcPr>
            <w:tcW w:w="6680" w:type="dxa"/>
          </w:tcPr>
          <w:p>
            <w:pPr>
              <w:spacing w:before="40" w:after="40" w:line="240" w:lineRule="auto"/>
            </w:pPr>
            <w:r>
              <w:rPr>
                <w:rFonts w:ascii="Segoe UI" w:hAnsi="Segoe UI" w:cs="Segoe UI" w:eastAsia="Segoe UI"/>
                <w:sz w:val="16"/>
                <w:szCs w:val="16"/>
              </w:rPr>
              <w:t xml:space="preserve">BrokerVerse for TISPH: Documentation Cleanup Candidates</w:t>
            </w:r>
          </w:p>
        </w:tc>
      </w:tr>
      <w:tr>
        <w:trPr>
          <w:cantSplit/>
        </w:trPr>
        <w:tc>
          <w:tcPr>
            <w:tcW w:w="2347" w:type="dxa"/>
          </w:tcPr>
          <w:p>
            <w:pPr>
              <w:spacing w:before="40" w:after="40" w:line="240" w:lineRule="auto"/>
            </w:pPr>
            <w:r>
              <w:rPr>
                <w:rFonts w:ascii="Segoe UI" w:hAnsi="Segoe UI" w:cs="Segoe UI" w:eastAsia="Segoe UI"/>
                <w:b/>
                <w:bCs/>
                <w:sz w:val="16"/>
                <w:szCs w:val="16"/>
              </w:rPr>
              <w:t xml:space="preserve">Client</w:t>
            </w:r>
          </w:p>
        </w:tc>
        <w:tc>
          <w:tcPr>
            <w:tcW w:w="6680" w:type="dxa"/>
          </w:tcPr>
          <w:p>
            <w:pPr>
              <w:spacing w:before="40" w:after="40" w:line="240" w:lineRule="auto"/>
            </w:pPr>
            <w:r>
              <w:rPr>
                <w:rFonts w:ascii="Segoe UI" w:hAnsi="Segoe UI" w:cs="Segoe UI" w:eastAsia="Segoe UI"/>
                <w:sz w:val="16"/>
                <w:szCs w:val="16"/>
              </w:rPr>
              <w:t xml:space="preserve">Toyota Insurance Services Philippines (TISPH)</w:t>
            </w:r>
          </w:p>
        </w:tc>
      </w:tr>
      <w:tr>
        <w:trPr>
          <w:cantSplit/>
        </w:trPr>
        <w:tc>
          <w:tcPr>
            <w:tcW w:w="2347" w:type="dxa"/>
          </w:tcPr>
          <w:p>
            <w:pPr>
              <w:spacing w:before="40" w:after="40" w:line="240" w:lineRule="auto"/>
            </w:pPr>
            <w:r>
              <w:rPr>
                <w:rFonts w:ascii="Segoe UI" w:hAnsi="Segoe UI" w:cs="Segoe UI" w:eastAsia="Segoe UI"/>
                <w:b/>
                <w:bCs/>
                <w:sz w:val="16"/>
                <w:szCs w:val="16"/>
              </w:rPr>
              <w:t xml:space="preserve">Prepared by</w:t>
            </w:r>
          </w:p>
        </w:tc>
        <w:tc>
          <w:tcPr>
            <w:tcW w:w="6680" w:type="dxa"/>
          </w:tcPr>
          <w:p>
            <w:pPr>
              <w:spacing w:before="40" w:after="40" w:line="240" w:lineRule="auto"/>
            </w:pPr>
            <w:r>
              <w:rPr>
                <w:rFonts w:ascii="Segoe UI" w:hAnsi="Segoe UI" w:cs="Segoe UI" w:eastAsia="Segoe UI"/>
                <w:sz w:val="16"/>
                <w:szCs w:val="16"/>
              </w:rPr>
              <w:t xml:space="preserve">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Owner</w:t>
            </w:r>
          </w:p>
        </w:tc>
        <w:tc>
          <w:tcPr>
            <w:tcW w:w="6680" w:type="dxa"/>
          </w:tcPr>
          <w:p>
            <w:pPr>
              <w:spacing w:before="40" w:after="40" w:line="240" w:lineRule="auto"/>
            </w:pPr>
            <w:r>
              <w:rPr>
                <w:rFonts w:ascii="Segoe UI" w:hAnsi="Segoe UI" w:cs="Segoe UI" w:eastAsia="Segoe UI"/>
                <w:sz w:val="16"/>
                <w:szCs w:val="16"/>
              </w:rPr>
              <w:t xml:space="preserve">iorta TechNXT, Project Manager (TISPH programme)</w:t>
            </w:r>
          </w:p>
        </w:tc>
      </w:tr>
      <w:tr>
        <w:trPr>
          <w:cantSplit/>
        </w:trPr>
        <w:tc>
          <w:tcPr>
            <w:tcW w:w="2347" w:type="dxa"/>
          </w:tcPr>
          <w:p>
            <w:pPr>
              <w:spacing w:before="40" w:after="40" w:line="240" w:lineRule="auto"/>
            </w:pPr>
            <w:r>
              <w:rPr>
                <w:rFonts w:ascii="Segoe UI" w:hAnsi="Segoe UI" w:cs="Segoe UI" w:eastAsia="Segoe UI"/>
                <w:b/>
                <w:bCs/>
                <w:sz w:val="16"/>
                <w:szCs w:val="16"/>
              </w:rPr>
              <w:t xml:space="preserve">Version</w:t>
            </w:r>
          </w:p>
        </w:tc>
        <w:tc>
          <w:tcPr>
            <w:tcW w:w="6680" w:type="dxa"/>
          </w:tcPr>
          <w:p>
            <w:pPr>
              <w:spacing w:before="40" w:after="40" w:line="240" w:lineRule="auto"/>
            </w:pPr>
            <w:r>
              <w:rPr>
                <w:rFonts w:ascii="Segoe UI" w:hAnsi="Segoe UI" w:cs="Segoe UI" w:eastAsia="Segoe UI"/>
                <w:sz w:val="16"/>
                <w:szCs w:val="16"/>
              </w:rPr>
              <w:t xml:space="preserve">0.10 Draft</w:t>
            </w:r>
          </w:p>
        </w:tc>
      </w:tr>
      <w:tr>
        <w:trPr>
          <w:cantSplit/>
        </w:trPr>
        <w:tc>
          <w:tcPr>
            <w:tcW w:w="2347" w:type="dxa"/>
          </w:tcPr>
          <w:p>
            <w:pPr>
              <w:spacing w:before="40" w:after="40" w:line="240" w:lineRule="auto"/>
            </w:pPr>
            <w:r>
              <w:rPr>
                <w:rFonts w:ascii="Segoe UI" w:hAnsi="Segoe UI" w:cs="Segoe UI" w:eastAsia="Segoe UI"/>
                <w:b/>
                <w:bCs/>
                <w:sz w:val="16"/>
                <w:szCs w:val="16"/>
              </w:rPr>
              <w:t xml:space="preserve">Date</w:t>
            </w:r>
          </w:p>
        </w:tc>
        <w:tc>
          <w:tcPr>
            <w:tcW w:w="6680" w:type="dxa"/>
          </w:tcPr>
          <w:p>
            <w:pPr>
              <w:spacing w:before="40" w:after="40" w:line="240" w:lineRule="auto"/>
            </w:pPr>
            <w:r>
              <w:rPr>
                <w:rFonts w:ascii="Segoe UI" w:hAnsi="Segoe UI" w:cs="Segoe UI" w:eastAsia="Segoe UI"/>
                <w:sz w:val="16"/>
                <w:szCs w:val="16"/>
              </w:rPr>
              <w:t xml:space="preserve">11 October 2026</w:t>
            </w:r>
          </w:p>
        </w:tc>
      </w:tr>
      <w:tr>
        <w:trPr>
          <w:cantSplit/>
        </w:trPr>
        <w:tc>
          <w:tcPr>
            <w:tcW w:w="2347" w:type="dxa"/>
          </w:tcPr>
          <w:p>
            <w:pPr>
              <w:spacing w:before="40" w:after="40" w:line="240" w:lineRule="auto"/>
            </w:pPr>
            <w:r>
              <w:rPr>
                <w:rFonts w:ascii="Segoe UI" w:hAnsi="Segoe UI" w:cs="Segoe UI" w:eastAsia="Segoe UI"/>
                <w:b/>
                <w:bCs/>
                <w:sz w:val="16"/>
                <w:szCs w:val="16"/>
              </w:rPr>
              <w:t xml:space="preserve">Status</w:t>
            </w:r>
          </w:p>
        </w:tc>
        <w:tc>
          <w:tcPr>
            <w:tcW w:w="6680" w:type="dxa"/>
          </w:tcPr>
          <w:p>
            <w:pPr>
              <w:spacing w:before="40" w:after="40" w:line="240" w:lineRule="auto"/>
            </w:pPr>
            <w:r>
              <w:rPr>
                <w:rFonts w:ascii="Segoe UI" w:hAnsi="Segoe UI" w:cs="Segoe UI" w:eastAsia="Segoe UI"/>
                <w:sz w:val="16"/>
                <w:szCs w:val="16"/>
              </w:rPr>
              <w:t xml:space="preserve">Draft for review. Cleanup status on 11 October 2026: 46 candidates done (removed, archived or rewritten), 2 kept with their reason (CC-41, CC-42), 5 pending on the FRS branch (CC-49 to CC-53)</w:t>
            </w:r>
          </w:p>
        </w:tc>
      </w:tr>
      <w:tr>
        <w:trPr>
          <w:cantSplit/>
        </w:trPr>
        <w:tc>
          <w:tcPr>
            <w:tcW w:w="2347" w:type="dxa"/>
          </w:tcPr>
          <w:p>
            <w:pPr>
              <w:spacing w:before="40" w:after="40" w:line="240" w:lineRule="auto"/>
            </w:pPr>
            <w:r>
              <w:rPr>
                <w:rFonts w:ascii="Segoe UI" w:hAnsi="Segoe UI" w:cs="Segoe UI" w:eastAsia="Segoe UI"/>
                <w:b/>
                <w:bCs/>
                <w:sz w:val="16"/>
                <w:szCs w:val="16"/>
              </w:rPr>
              <w:t xml:space="preserve">Classification</w:t>
            </w:r>
          </w:p>
        </w:tc>
        <w:tc>
          <w:tcPr>
            <w:tcW w:w="6680" w:type="dxa"/>
          </w:tcPr>
          <w:p>
            <w:pPr>
              <w:spacing w:before="40" w:after="40" w:line="240" w:lineRule="auto"/>
            </w:pPr>
            <w:r>
              <w:rPr>
                <w:rFonts w:ascii="Segoe UI" w:hAnsi="Segoe UI" w:cs="Segoe UI" w:eastAsia="Segoe UI"/>
                <w:sz w:val="16"/>
                <w:szCs w:val="16"/>
              </w:rPr>
              <w:t xml:space="preserve">Confidential: TISPH and 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Repositories reviewed</w:t>
            </w:r>
          </w:p>
        </w:tc>
        <w:tc>
          <w:tcPr>
            <w:tcW w:w="6680" w:type="dxa"/>
          </w:tcPr>
          <w:p>
            <w:pPr>
              <w:spacing w:before="40" w:after="40" w:line="240" w:lineRule="auto"/>
            </w:pP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line at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(integration branch </w:t>
            </w:r>
            <w:r>
              <w:rPr>
                <w:rFonts w:ascii="Consolas" w:hAnsi="Consolas" w:cs="Consolas" w:eastAsia="Consolas"/>
                <w:color w:val="1F3B57"/>
                <w:sz w:val="14"/>
                <w:szCs w:val="14"/>
                <w:shd w:val="clear" w:color="auto" w:fill="F3F5F8"/>
              </w:rPr>
              <w:t xml:space="preserve">tisph/integration6</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backend/docs/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w:t>
            </w:r>
            <w:r>
              <w:rPr>
                <w:rFonts w:ascii="Segoe UI" w:hAnsi="Segoe UI" w:cs="Segoe UI" w:eastAsia="Segoe UI"/>
                <w:sz w:val="16"/>
                <w:szCs w:val="16"/>
              </w:rPr>
              <w:t xml:space="preserve">, every Markdown file of the tree; the FRS branch at commit ccfdfa7e (file list read with git ls-tree). Cleanup of 11 October 2026 made on TISPH-DEV after commit 869aef7</w:t>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p>
        </w:tc>
      </w:tr>
      <w:tr>
        <w:trPr>
          <w:cantSplit/>
        </w:trPr>
        <w:tc>
          <w:tcPr>
            <w:tcW w:w="2347" w:type="dxa"/>
          </w:tcPr>
          <w:p>
            <w:pPr>
              <w:spacing w:before="40" w:after="40" w:line="240" w:lineRule="auto"/>
            </w:pPr>
            <w:r>
              <w:rPr>
                <w:rFonts w:ascii="Segoe UI" w:hAnsi="Segoe UI" w:cs="Segoe UI" w:eastAsia="Segoe UI"/>
                <w:b/>
                <w:bCs/>
                <w:sz w:val="16"/>
                <w:szCs w:val="16"/>
              </w:rPr>
              <w:t xml:space="preserve">Companion document</w:t>
            </w:r>
          </w:p>
        </w:tc>
        <w:tc>
          <w:tcPr>
            <w:tcW w:w="6680"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docs/TISPH/pack/TISPH_Document_Register.docx</w:t>
            </w:r>
            <w:r>
              <w:rPr>
                <w:rFonts w:ascii="Segoe UI" w:hAnsi="Segoe UI" w:cs="Segoe UI" w:eastAsia="Segoe UI"/>
                <w:sz w:val="16"/>
                <w:szCs w:val="16"/>
              </w:rPr>
              <w:t xml:space="preserve"> (where each required document is held)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Reviewers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642"/>
        <w:gridCol w:w="1514"/>
        <w:gridCol w:w="4871"/>
      </w:tblGrid>
      <w:tr>
        <w:trPr>
          <w:cantSplit/>
          <w:tblHeader/>
          <w:trHeight w:val="400"/>
        </w:trPr>
        <w:tc>
          <w:tcPr>
            <w:tcW w:w="2642" w:type="dxa"/>
            <w:shd w:val="clear" w:color="auto" w:fill="E8F0F8"/>
            <w:vAlign w:val="center"/>
          </w:tcPr>
          <w:p>
            <w:pPr>
              <w:spacing w:before="40" w:after="40" w:line="240" w:lineRule="auto"/>
            </w:pPr>
            <w:r>
              <w:rPr>
                <w:rFonts w:ascii="Segoe UI" w:hAnsi="Segoe UI" w:cs="Segoe UI" w:eastAsia="Segoe UI"/>
                <w:b/>
                <w:bCs/>
                <w:sz w:val="16"/>
                <w:szCs w:val="16"/>
              </w:rPr>
              <w:t xml:space="preserve">Name / role</w:t>
            </w:r>
          </w:p>
        </w:tc>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Organisation</w:t>
            </w:r>
          </w:p>
        </w:tc>
        <w:tc>
          <w:tcPr>
            <w:tcW w:w="4871" w:type="dxa"/>
            <w:shd w:val="clear" w:color="auto" w:fill="E8F0F8"/>
            <w:vAlign w:val="center"/>
          </w:tcPr>
          <w:p>
            <w:pPr>
              <w:spacing w:before="40" w:after="40" w:line="240" w:lineRule="auto"/>
            </w:pPr>
            <w:r>
              <w:rPr>
                <w:rFonts w:ascii="Segoe UI" w:hAnsi="Segoe UI" w:cs="Segoe UI" w:eastAsia="Segoe UI"/>
                <w:b/>
                <w:bCs/>
                <w:sz w:val="16"/>
                <w:szCs w:val="16"/>
              </w:rPr>
              <w:t xml:space="preserve">Review focus</w:t>
            </w:r>
          </w:p>
        </w:tc>
      </w:tr>
      <w:tr>
        <w:trPr>
          <w:cantSplit/>
        </w:trPr>
        <w:tc>
          <w:tcPr>
            <w:tcW w:w="2642" w:type="dxa"/>
          </w:tcPr>
          <w:p>
            <w:pPr>
              <w:spacing w:before="40" w:after="40" w:line="240" w:lineRule="auto"/>
            </w:pPr>
            <w:r>
              <w:rPr>
                <w:rFonts w:ascii="Segoe UI" w:hAnsi="Segoe UI" w:cs="Segoe UI" w:eastAsia="Segoe UI"/>
                <w:sz w:val="16"/>
                <w:szCs w:val="16"/>
              </w:rPr>
              <w:t xml:space="preserve">Head of IT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871" w:type="dxa"/>
          </w:tcPr>
          <w:p>
            <w:pPr>
              <w:spacing w:before="40" w:after="40" w:line="240" w:lineRule="auto"/>
            </w:pPr>
            <w:r>
              <w:rPr>
                <w:rFonts w:ascii="Segoe UI" w:hAnsi="Segoe UI" w:cs="Segoe UI" w:eastAsia="Segoe UI"/>
                <w:sz w:val="16"/>
                <w:szCs w:val="16"/>
              </w:rPr>
              <w:t xml:space="preserve">What TISPH wants to keep in the repository it will hold for the life of the platform</w:t>
            </w:r>
          </w:p>
        </w:tc>
      </w:tr>
      <w:tr>
        <w:trPr>
          <w:cantSplit/>
        </w:trPr>
        <w:tc>
          <w:tcPr>
            <w:tcW w:w="2642" w:type="dxa"/>
          </w:tcPr>
          <w:p>
            <w:pPr>
              <w:spacing w:before="40" w:after="40" w:line="240" w:lineRule="auto"/>
            </w:pPr>
            <w:r>
              <w:rPr>
                <w:rFonts w:ascii="Segoe UI" w:hAnsi="Segoe UI" w:cs="Segoe UI" w:eastAsia="Segoe UI"/>
                <w:sz w:val="16"/>
                <w:szCs w:val="16"/>
              </w:rPr>
              <w:t xml:space="preserve">Internal Audit representative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871" w:type="dxa"/>
          </w:tcPr>
          <w:p>
            <w:pPr>
              <w:spacing w:before="40" w:after="40" w:line="240" w:lineRule="auto"/>
            </w:pPr>
            <w:r>
              <w:rPr>
                <w:rFonts w:ascii="Segoe UI" w:hAnsi="Segoe UI" w:cs="Segoe UI" w:eastAsia="Segoe UI"/>
                <w:sz w:val="16"/>
                <w:szCs w:val="16"/>
              </w:rPr>
              <w:t xml:space="preserve">Documents to archive rather than remove, as evidence</w:t>
            </w:r>
          </w:p>
        </w:tc>
      </w:tr>
      <w:tr>
        <w:trPr>
          <w:cantSplit/>
        </w:trPr>
        <w:tc>
          <w:tcPr>
            <w:tcW w:w="2642" w:type="dxa"/>
          </w:tcPr>
          <w:p>
            <w:pPr>
              <w:spacing w:before="40" w:after="40" w:line="240" w:lineRule="auto"/>
            </w:pPr>
            <w:r>
              <w:rPr>
                <w:rFonts w:ascii="Segoe UI" w:hAnsi="Segoe UI" w:cs="Segoe UI" w:eastAsia="Segoe UI"/>
                <w:sz w:val="16"/>
                <w:szCs w:val="16"/>
              </w:rPr>
              <w:t xml:space="preserve">Delivery lead</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4871" w:type="dxa"/>
          </w:tcPr>
          <w:p>
            <w:pPr>
              <w:spacing w:before="40" w:after="40" w:line="240" w:lineRule="auto"/>
            </w:pPr>
            <w:r>
              <w:rPr>
                <w:rFonts w:ascii="Segoe UI" w:hAnsi="Segoe UI" w:cs="Segoe UI" w:eastAsia="Segoe UI"/>
                <w:sz w:val="16"/>
                <w:szCs w:val="16"/>
              </w:rPr>
              <w:t xml:space="preserve">Product documents to keep on the product line rather than in the TISPH repository</w:t>
            </w:r>
          </w:p>
        </w:tc>
      </w:tr>
      <w:tr>
        <w:trPr>
          <w:cantSplit/>
        </w:trPr>
        <w:tc>
          <w:tcPr>
            <w:tcW w:w="2642" w:type="dxa"/>
          </w:tcPr>
          <w:p>
            <w:pPr>
              <w:spacing w:before="40" w:after="40" w:line="240" w:lineRule="auto"/>
            </w:pPr>
            <w:r>
              <w:rPr>
                <w:rFonts w:ascii="Segoe UI" w:hAnsi="Segoe UI" w:cs="Segoe UI" w:eastAsia="Segoe UI"/>
                <w:sz w:val="16"/>
                <w:szCs w:val="16"/>
              </w:rPr>
              <w:t xml:space="preserve">Solution Architect</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4871" w:type="dxa"/>
          </w:tcPr>
          <w:p>
            <w:pPr>
              <w:spacing w:before="40" w:after="40" w:line="240" w:lineRule="auto"/>
            </w:pPr>
            <w:r>
              <w:rPr>
                <w:rFonts w:ascii="Segoe UI" w:hAnsi="Segoe UI" w:cs="Segoe UI" w:eastAsia="Segoe UI"/>
                <w:sz w:val="16"/>
                <w:szCs w:val="16"/>
              </w:rPr>
              <w:t xml:space="preserve">Code and pack references that must be changed before a removal</w:t>
            </w:r>
          </w:p>
        </w:tc>
      </w:tr>
      <w:tr>
        <w:trPr>
          <w:cantSplit/>
        </w:trPr>
        <w:tc>
          <w:tcPr>
            <w:tcW w:w="2642" w:type="dxa"/>
          </w:tcPr>
          <w:p>
            <w:pPr>
              <w:spacing w:before="40" w:after="40" w:line="240" w:lineRule="auto"/>
            </w:pPr>
            <w:r>
              <w:rPr>
                <w:rFonts w:ascii="Segoe UI" w:hAnsi="Segoe UI" w:cs="Segoe UI" w:eastAsia="Segoe UI"/>
                <w:sz w:val="16"/>
                <w:szCs w:val="16"/>
              </w:rPr>
              <w:t xml:space="preserve">Technical Writer</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4871" w:type="dxa"/>
          </w:tcPr>
          <w:p>
            <w:pPr>
              <w:spacing w:before="40" w:after="40" w:line="240" w:lineRule="auto"/>
            </w:pPr>
            <w:r>
              <w:rPr>
                <w:rFonts w:ascii="Segoe UI" w:hAnsi="Segoe UI" w:cs="Segoe UI" w:eastAsia="Segoe UI"/>
                <w:sz w:val="16"/>
                <w:szCs w:val="16"/>
              </w:rPr>
              <w:t xml:space="preserve">Manual, decks and Help sources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Symbol</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AML</w:t>
            </w:r>
          </w:p>
        </w:tc>
        <w:tc>
          <w:tcPr>
            <w:tcW w:w="6319" w:type="dxa"/>
          </w:tcPr>
          <w:p>
            <w:pPr>
              <w:spacing w:before="40" w:after="40" w:line="240" w:lineRule="auto"/>
            </w:pPr>
            <w:r>
              <w:rPr>
                <w:rFonts w:ascii="Segoe UI" w:hAnsi="Segoe UI" w:cs="Segoe UI" w:eastAsia="Segoe UI"/>
                <w:sz w:val="16"/>
                <w:szCs w:val="16"/>
              </w:rPr>
              <w:t xml:space="preserve">Anti-money laundering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AWS</w:t>
            </w:r>
          </w:p>
        </w:tc>
        <w:tc>
          <w:tcPr>
            <w:tcW w:w="6319" w:type="dxa"/>
          </w:tcPr>
          <w:p>
            <w:pPr>
              <w:spacing w:before="40" w:after="40" w:line="240" w:lineRule="auto"/>
            </w:pPr>
            <w:r>
              <w:rPr>
                <w:rFonts w:ascii="Segoe UI" w:hAnsi="Segoe UI" w:cs="Segoe UI" w:eastAsia="Segoe UI"/>
                <w:sz w:val="16"/>
                <w:szCs w:val="16"/>
              </w:rPr>
              <w:t xml:space="preserve">Amazon Web Services</w:t>
            </w:r>
          </w:p>
        </w:tc>
      </w:tr>
      <w:tr>
        <w:trPr>
          <w:cantSplit/>
        </w:trPr>
        <w:tc>
          <w:tcPr>
            <w:tcW w:w="2708" w:type="dxa"/>
          </w:tcPr>
          <w:p>
            <w:pPr>
              <w:spacing w:before="40" w:after="40" w:line="240" w:lineRule="auto"/>
            </w:pPr>
            <w:r>
              <w:rPr>
                <w:rFonts w:ascii="Segoe UI" w:hAnsi="Segoe UI" w:cs="Segoe UI" w:eastAsia="Segoe UI"/>
                <w:b/>
                <w:bCs/>
                <w:sz w:val="16"/>
                <w:szCs w:val="16"/>
              </w:rPr>
              <w:t xml:space="preserve">BRD</w:t>
            </w:r>
          </w:p>
        </w:tc>
        <w:tc>
          <w:tcPr>
            <w:tcW w:w="6319" w:type="dxa"/>
          </w:tcPr>
          <w:p>
            <w:pPr>
              <w:spacing w:before="40" w:after="40" w:line="240" w:lineRule="auto"/>
            </w:pPr>
            <w:r>
              <w:rPr>
                <w:rFonts w:ascii="Segoe UI" w:hAnsi="Segoe UI" w:cs="Segoe UI" w:eastAsia="Segoe UI"/>
                <w:sz w:val="16"/>
                <w:szCs w:val="16"/>
              </w:rPr>
              <w:t xml:space="preserve">Business Requirement Document (TISPH, v2.2, signed)</w:t>
            </w:r>
          </w:p>
        </w:tc>
      </w:tr>
      <w:tr>
        <w:trPr>
          <w:cantSplit/>
        </w:trPr>
        <w:tc>
          <w:tcPr>
            <w:tcW w:w="2708" w:type="dxa"/>
          </w:tcPr>
          <w:p>
            <w:pPr>
              <w:spacing w:before="40" w:after="40" w:line="240" w:lineRule="auto"/>
            </w:pPr>
            <w:r>
              <w:rPr>
                <w:rFonts w:ascii="Segoe UI" w:hAnsi="Segoe UI" w:cs="Segoe UI" w:eastAsia="Segoe UI"/>
                <w:b/>
                <w:bCs/>
                <w:sz w:val="16"/>
                <w:szCs w:val="16"/>
              </w:rPr>
              <w:t xml:space="preserve">DEV</w:t>
            </w:r>
          </w:p>
        </w:tc>
        <w:tc>
          <w:tcPr>
            <w:tcW w:w="6319" w:type="dxa"/>
          </w:tcPr>
          <w:p>
            <w:pPr>
              <w:spacing w:before="40" w:after="40" w:line="240" w:lineRule="auto"/>
            </w:pPr>
            <w:r>
              <w:rPr>
                <w:rFonts w:ascii="Segoe UI" w:hAnsi="Segoe UI" w:cs="Segoe UI" w:eastAsia="Segoe UI"/>
                <w:sz w:val="16"/>
                <w:szCs w:val="16"/>
              </w:rPr>
              <w:t xml:space="preserve">Development environment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EC2</w:t>
            </w:r>
          </w:p>
        </w:tc>
        <w:tc>
          <w:tcPr>
            <w:tcW w:w="6319" w:type="dxa"/>
          </w:tcPr>
          <w:p>
            <w:pPr>
              <w:spacing w:before="40" w:after="40" w:line="240" w:lineRule="auto"/>
            </w:pPr>
            <w:r>
              <w:rPr>
                <w:rFonts w:ascii="Segoe UI" w:hAnsi="Segoe UI" w:cs="Segoe UI" w:eastAsia="Segoe UI"/>
                <w:sz w:val="16"/>
                <w:szCs w:val="16"/>
              </w:rPr>
              <w:t xml:space="preserve">Amazon Elastic Compute Cloud</w:t>
            </w:r>
          </w:p>
        </w:tc>
      </w:tr>
      <w:tr>
        <w:trPr>
          <w:cantSplit/>
        </w:trPr>
        <w:tc>
          <w:tcPr>
            <w:tcW w:w="2708" w:type="dxa"/>
          </w:tcPr>
          <w:p>
            <w:pPr>
              <w:spacing w:before="40" w:after="40" w:line="240" w:lineRule="auto"/>
            </w:pPr>
            <w:r>
              <w:rPr>
                <w:rFonts w:ascii="Segoe UI" w:hAnsi="Segoe UI" w:cs="Segoe UI" w:eastAsia="Segoe UI"/>
                <w:b/>
                <w:bCs/>
                <w:sz w:val="16"/>
                <w:szCs w:val="16"/>
              </w:rPr>
              <w:t xml:space="preserve">FAQ</w:t>
            </w:r>
          </w:p>
        </w:tc>
        <w:tc>
          <w:tcPr>
            <w:tcW w:w="6319" w:type="dxa"/>
          </w:tcPr>
          <w:p>
            <w:pPr>
              <w:spacing w:before="40" w:after="40" w:line="240" w:lineRule="auto"/>
            </w:pPr>
            <w:r>
              <w:rPr>
                <w:rFonts w:ascii="Segoe UI" w:hAnsi="Segoe UI" w:cs="Segoe UI" w:eastAsia="Segoe UI"/>
                <w:sz w:val="16"/>
                <w:szCs w:val="16"/>
              </w:rPr>
              <w:t xml:space="preserve">Frequently asked questions</w:t>
            </w:r>
          </w:p>
        </w:tc>
      </w:tr>
      <w:tr>
        <w:trPr>
          <w:cantSplit/>
        </w:trPr>
        <w:tc>
          <w:tcPr>
            <w:tcW w:w="2708" w:type="dxa"/>
          </w:tcPr>
          <w:p>
            <w:pPr>
              <w:spacing w:before="40" w:after="40" w:line="240" w:lineRule="auto"/>
            </w:pPr>
            <w:r>
              <w:rPr>
                <w:rFonts w:ascii="Segoe UI" w:hAnsi="Segoe UI" w:cs="Segoe UI" w:eastAsia="Segoe UI"/>
                <w:b/>
                <w:bCs/>
                <w:sz w:val="16"/>
                <w:szCs w:val="16"/>
              </w:rPr>
              <w:t xml:space="preserve">FRS</w:t>
            </w:r>
          </w:p>
        </w:tc>
        <w:tc>
          <w:tcPr>
            <w:tcW w:w="6319" w:type="dxa"/>
          </w:tcPr>
          <w:p>
            <w:pPr>
              <w:spacing w:before="40" w:after="40" w:line="240" w:lineRule="auto"/>
            </w:pPr>
            <w:r>
              <w:rPr>
                <w:rFonts w:ascii="Segoe UI" w:hAnsi="Segoe UI" w:cs="Segoe UI" w:eastAsia="Segoe UI"/>
                <w:sz w:val="16"/>
                <w:szCs w:val="16"/>
              </w:rPr>
              <w:t xml:space="preserve">Functional Requirement Specification, one per BRD build item</w:t>
            </w:r>
          </w:p>
        </w:tc>
      </w:tr>
      <w:tr>
        <w:trPr>
          <w:cantSplit/>
        </w:trPr>
        <w:tc>
          <w:tcPr>
            <w:tcW w:w="2708" w:type="dxa"/>
          </w:tcPr>
          <w:p>
            <w:pPr>
              <w:spacing w:before="40" w:after="40" w:line="240" w:lineRule="auto"/>
            </w:pPr>
            <w:r>
              <w:rPr>
                <w:rFonts w:ascii="Segoe UI" w:hAnsi="Segoe UI" w:cs="Segoe UI" w:eastAsia="Segoe UI"/>
                <w:b/>
                <w:bCs/>
                <w:sz w:val="16"/>
                <w:szCs w:val="16"/>
              </w:rPr>
              <w:t xml:space="preserve">IT</w:t>
            </w:r>
          </w:p>
        </w:tc>
        <w:tc>
          <w:tcPr>
            <w:tcW w:w="6319" w:type="dxa"/>
          </w:tcPr>
          <w:p>
            <w:pPr>
              <w:spacing w:before="40" w:after="40" w:line="240" w:lineRule="auto"/>
            </w:pPr>
            <w:r>
              <w:rPr>
                <w:rFonts w:ascii="Segoe UI" w:hAnsi="Segoe UI" w:cs="Segoe UI" w:eastAsia="Segoe UI"/>
                <w:sz w:val="16"/>
                <w:szCs w:val="16"/>
              </w:rPr>
              <w:t xml:space="preserve">Information technology</w:t>
            </w:r>
          </w:p>
        </w:tc>
      </w:tr>
      <w:tr>
        <w:trPr>
          <w:cantSplit/>
        </w:trPr>
        <w:tc>
          <w:tcPr>
            <w:tcW w:w="2708" w:type="dxa"/>
          </w:tcPr>
          <w:p>
            <w:pPr>
              <w:spacing w:before="40" w:after="40" w:line="240" w:lineRule="auto"/>
            </w:pPr>
            <w:r>
              <w:rPr>
                <w:rFonts w:ascii="Segoe UI" w:hAnsi="Segoe UI" w:cs="Segoe UI" w:eastAsia="Segoe UI"/>
                <w:b/>
                <w:bCs/>
                <w:sz w:val="16"/>
                <w:szCs w:val="16"/>
              </w:rPr>
              <w:t xml:space="preserve">NDA</w:t>
            </w:r>
          </w:p>
        </w:tc>
        <w:tc>
          <w:tcPr>
            <w:tcW w:w="6319" w:type="dxa"/>
          </w:tcPr>
          <w:p>
            <w:pPr>
              <w:spacing w:before="40" w:after="40" w:line="240" w:lineRule="auto"/>
            </w:pPr>
            <w:r>
              <w:rPr>
                <w:rFonts w:ascii="Segoe UI" w:hAnsi="Segoe UI" w:cs="Segoe UI" w:eastAsia="Segoe UI"/>
                <w:sz w:val="16"/>
                <w:szCs w:val="16"/>
              </w:rPr>
              <w:t xml:space="preserve">Non-disclosure agreement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OOTB</w:t>
            </w:r>
          </w:p>
        </w:tc>
        <w:tc>
          <w:tcPr>
            <w:tcW w:w="6319" w:type="dxa"/>
          </w:tcPr>
          <w:p>
            <w:pPr>
              <w:spacing w:before="40" w:after="40" w:line="240" w:lineRule="auto"/>
            </w:pPr>
            <w:r>
              <w:rPr>
                <w:rFonts w:ascii="Segoe UI" w:hAnsi="Segoe UI" w:cs="Segoe UI" w:eastAsia="Segoe UI"/>
                <w:sz w:val="16"/>
                <w:szCs w:val="16"/>
              </w:rPr>
              <w:t xml:space="preserve">Out of the box</w:t>
            </w:r>
          </w:p>
        </w:tc>
      </w:tr>
      <w:tr>
        <w:trPr>
          <w:cantSplit/>
        </w:trPr>
        <w:tc>
          <w:tcPr>
            <w:tcW w:w="2708" w:type="dxa"/>
          </w:tcPr>
          <w:p>
            <w:pPr>
              <w:spacing w:before="40" w:after="40" w:line="240" w:lineRule="auto"/>
            </w:pPr>
            <w:r>
              <w:rPr>
                <w:rFonts w:ascii="Segoe UI" w:hAnsi="Segoe UI" w:cs="Segoe UI" w:eastAsia="Segoe UI"/>
                <w:b/>
                <w:bCs/>
                <w:sz w:val="16"/>
                <w:szCs w:val="16"/>
              </w:rPr>
              <w:t xml:space="preserve">PM2</w:t>
            </w:r>
          </w:p>
        </w:tc>
        <w:tc>
          <w:tcPr>
            <w:tcW w:w="6319" w:type="dxa"/>
          </w:tcPr>
          <w:p>
            <w:pPr>
              <w:spacing w:before="40" w:after="40" w:line="240" w:lineRule="auto"/>
            </w:pPr>
            <w:r>
              <w:rPr>
                <w:rFonts w:ascii="Segoe UI" w:hAnsi="Segoe UI" w:cs="Segoe UI" w:eastAsia="Segoe UI"/>
                <w:sz w:val="16"/>
                <w:szCs w:val="16"/>
              </w:rPr>
              <w:t xml:space="preserve">Node.js process manager used by the generic EC2 deployment (not used for TISPH)</w:t>
            </w:r>
          </w:p>
        </w:tc>
      </w:tr>
      <w:tr>
        <w:trPr>
          <w:cantSplit/>
        </w:trPr>
        <w:tc>
          <w:tcPr>
            <w:tcW w:w="2708" w:type="dxa"/>
          </w:tcPr>
          <w:p>
            <w:pPr>
              <w:spacing w:before="40" w:after="40" w:line="240" w:lineRule="auto"/>
            </w:pPr>
            <w:r>
              <w:rPr>
                <w:rFonts w:ascii="Segoe UI" w:hAnsi="Segoe UI" w:cs="Segoe UI" w:eastAsia="Segoe UI"/>
                <w:b/>
                <w:bCs/>
                <w:sz w:val="16"/>
                <w:szCs w:val="16"/>
              </w:rPr>
              <w:t xml:space="preserve">RACI</w:t>
            </w:r>
          </w:p>
        </w:tc>
        <w:tc>
          <w:tcPr>
            <w:tcW w:w="6319" w:type="dxa"/>
          </w:tcPr>
          <w:p>
            <w:pPr>
              <w:spacing w:before="40" w:after="40" w:line="240" w:lineRule="auto"/>
            </w:pPr>
            <w:r>
              <w:rPr>
                <w:rFonts w:ascii="Segoe UI" w:hAnsi="Segoe UI" w:cs="Segoe UI" w:eastAsia="Segoe UI"/>
                <w:sz w:val="16"/>
                <w:szCs w:val="16"/>
              </w:rPr>
              <w:t xml:space="preserve">Responsible, Accountable, Consulted, Informed</w:t>
            </w:r>
          </w:p>
        </w:tc>
      </w:tr>
      <w:tr>
        <w:trPr>
          <w:cantSplit/>
        </w:trPr>
        <w:tc>
          <w:tcPr>
            <w:tcW w:w="2708" w:type="dxa"/>
          </w:tcPr>
          <w:p>
            <w:pPr>
              <w:spacing w:before="40" w:after="40" w:line="240" w:lineRule="auto"/>
            </w:pPr>
            <w:r>
              <w:rPr>
                <w:rFonts w:ascii="Segoe UI" w:hAnsi="Segoe UI" w:cs="Segoe UI" w:eastAsia="Segoe UI"/>
                <w:b/>
                <w:bCs/>
                <w:sz w:val="16"/>
                <w:szCs w:val="16"/>
              </w:rPr>
              <w:t xml:space="preserve">ROI</w:t>
            </w:r>
          </w:p>
        </w:tc>
        <w:tc>
          <w:tcPr>
            <w:tcW w:w="6319" w:type="dxa"/>
          </w:tcPr>
          <w:p>
            <w:pPr>
              <w:spacing w:before="40" w:after="40" w:line="240" w:lineRule="auto"/>
            </w:pPr>
            <w:r>
              <w:rPr>
                <w:rFonts w:ascii="Segoe UI" w:hAnsi="Segoe UI" w:cs="Segoe UI" w:eastAsia="Segoe UI"/>
                <w:sz w:val="16"/>
                <w:szCs w:val="16"/>
              </w:rPr>
              <w:t xml:space="preserve">Return on investment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SIT</w:t>
            </w:r>
          </w:p>
        </w:tc>
        <w:tc>
          <w:tcPr>
            <w:tcW w:w="6319" w:type="dxa"/>
          </w:tcPr>
          <w:p>
            <w:pPr>
              <w:spacing w:before="40" w:after="40" w:line="240" w:lineRule="auto"/>
            </w:pPr>
            <w:r>
              <w:rPr>
                <w:rFonts w:ascii="Segoe UI" w:hAnsi="Segoe UI" w:cs="Segoe UI" w:eastAsia="Segoe UI"/>
                <w:sz w:val="16"/>
                <w:szCs w:val="16"/>
              </w:rPr>
              <w:t xml:space="preserve">System integration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SRS</w:t>
            </w:r>
          </w:p>
        </w:tc>
        <w:tc>
          <w:tcPr>
            <w:tcW w:w="6319" w:type="dxa"/>
          </w:tcPr>
          <w:p>
            <w:pPr>
              <w:spacing w:before="40" w:after="40" w:line="240" w:lineRule="auto"/>
            </w:pPr>
            <w:r>
              <w:rPr>
                <w:rFonts w:ascii="Segoe UI" w:hAnsi="Segoe UI" w:cs="Segoe UI" w:eastAsia="Segoe UI"/>
                <w:sz w:val="16"/>
                <w:szCs w:val="16"/>
              </w:rPr>
              <w:t xml:space="preserve">Software Requirements Specification; for TISPH, the FRS set</w:t>
            </w:r>
          </w:p>
        </w:tc>
      </w:tr>
      <w:tr>
        <w:trPr>
          <w:cantSplit/>
        </w:trPr>
        <w:tc>
          <w:tcPr>
            <w:tcW w:w="2708" w:type="dxa"/>
          </w:tcPr>
          <w:p>
            <w:pPr>
              <w:spacing w:before="40" w:after="40" w:line="240" w:lineRule="auto"/>
            </w:pPr>
            <w:r>
              <w:rPr>
                <w:rFonts w:ascii="Segoe UI" w:hAnsi="Segoe UI" w:cs="Segoe UI" w:eastAsia="Segoe UI"/>
                <w:b/>
                <w:bCs/>
                <w:sz w:val="16"/>
                <w:szCs w:val="16"/>
              </w:rPr>
              <w:t xml:space="preserve">TISPH</w:t>
            </w:r>
          </w:p>
        </w:tc>
        <w:tc>
          <w:tcPr>
            <w:tcW w:w="6319" w:type="dxa"/>
          </w:tcPr>
          <w:p>
            <w:pPr>
              <w:spacing w:before="40" w:after="40" w:line="240" w:lineRule="auto"/>
            </w:pPr>
            <w:r>
              <w:rPr>
                <w:rFonts w:ascii="Segoe UI" w:hAnsi="Segoe UI" w:cs="Segoe UI" w:eastAsia="Segoe UI"/>
                <w:sz w:val="16"/>
                <w:szCs w:val="16"/>
              </w:rPr>
              <w:t xml:space="preserve">Toyota Insurance Services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UAT</w:t>
            </w:r>
          </w:p>
        </w:tc>
        <w:tc>
          <w:tcPr>
            <w:tcW w:w="6319" w:type="dxa"/>
          </w:tcPr>
          <w:p>
            <w:pPr>
              <w:spacing w:before="40" w:after="40" w:line="240" w:lineRule="auto"/>
            </w:pPr>
            <w:r>
              <w:rPr>
                <w:rFonts w:ascii="Segoe UI" w:hAnsi="Segoe UI" w:cs="Segoe UI" w:eastAsia="Segoe UI"/>
                <w:sz w:val="16"/>
                <w:szCs w:val="16"/>
              </w:rPr>
              <w:t xml:space="preserve">User acceptance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URL</w:t>
            </w:r>
          </w:p>
        </w:tc>
        <w:tc>
          <w:tcPr>
            <w:tcW w:w="6319" w:type="dxa"/>
          </w:tcPr>
          <w:p>
            <w:pPr>
              <w:spacing w:before="40" w:after="40" w:line="240" w:lineRule="auto"/>
            </w:pPr>
            <w:r>
              <w:rPr>
                <w:rFonts w:ascii="Segoe UI" w:hAnsi="Segoe UI" w:cs="Segoe UI" w:eastAsia="Segoe UI"/>
                <w:sz w:val="16"/>
                <w:szCs w:val="16"/>
              </w:rPr>
              <w:t xml:space="preserve">Uniform resource locator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14"/>
        </w:numPr>
      </w:pPr>
      <w:bookmarkStart w:id="1003" w:name="_Toc300001003"/>
      <w:r>
        <w:rPr>
          <w:rFonts w:ascii="Segoe UI" w:hAnsi="Segoe UI" w:cs="Segoe UI" w:eastAsia="Segoe UI"/>
        </w:rPr>
        <w:t xml:space="preserve">Purpose and rules</w:t>
      </w:r>
      <w:bookmarkEnd w:id="1003"/>
    </w:p>
    <w:p xmlns:a="http://schemas.openxmlformats.org/drawingml/2006/main" xmlns:pic="http://schemas.openxmlformats.org/drawingml/2006/picture">
      <w:pPr>
        <w:jc w:val="both"/>
      </w:pPr>
      <w:r>
        <w:rPr>
          <w:rFonts w:ascii="Segoe UI" w:hAnsi="Segoe UI" w:cs="Segoe UI" w:eastAsia="Segoe UI"/>
        </w:rPr>
        <w:t xml:space="preserve">The TISPH repository will be maintained for ten years or more. Documents in it that describe the generic BrokerVerse product, earlier hosting routes, an earlier role model or modules removed from the TISPH build mislead a support team that reads them as describing the TISPH system. This document lists them as candidates for cleanup so that TISPH and iorta TechNXT can decide, item by item.</w:t>
      </w:r>
    </w:p>
    <w:p xmlns:a="http://schemas.openxmlformats.org/drawingml/2006/main" xmlns:pic="http://schemas.openxmlformats.org/drawingml/2006/picture">
      <w:pPr>
        <w:jc w:val="both"/>
      </w:pPr>
      <w:r>
        <w:rPr>
          <w:rFonts w:ascii="Segoe UI" w:hAnsi="Segoe UI" w:cs="Segoe UI" w:eastAsia="Segoe UI"/>
        </w:rPr>
        <w:t xml:space="preserve">Rules applied:</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Candidates only.</w:t>
      </w:r>
      <w:r>
        <w:rPr>
          <w:rFonts w:ascii="Segoe UI" w:hAnsi="Segoe UI" w:cs="Segoe UI" w:eastAsia="Segoe UI"/>
        </w:rPr>
        <w:t xml:space="preserve"> Nothing is deleted or moved by this document. Each removal is a separate, reviewed change.</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Code first.</w:t>
      </w:r>
      <w:r>
        <w:rPr>
          <w:rFonts w:ascii="Segoe UI" w:hAnsi="Segoe UI" w:cs="Segoe UI" w:eastAsia="Segoe UI"/>
        </w:rPr>
        <w:t xml:space="preserve"> A file that the code, a script or a build tool reads or writes is not removed, whatever its content. Such files are listed in section 7 ("Keep") with the reason.</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Pack references.</w:t>
      </w:r>
      <w:r>
        <w:rPr>
          <w:rFonts w:ascii="Segoe UI" w:hAnsi="Segoe UI" w:cs="Segoe UI" w:eastAsia="Segoe UI"/>
        </w:rPr>
        <w:t xml:space="preserve"> Where a document of this pack cites an existing document as evidence, the citation is changed before the cited document is removed. The column "Before removal" says so.</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Archive versus remove.</w:t>
      </w:r>
      <w:r>
        <w:rPr>
          <w:rFonts w:ascii="Segoe UI" w:hAnsi="Segoe UI" w:cs="Segoe UI" w:eastAsia="Segoe UI"/>
        </w:rPr>
        <w:t xml:space="preserve"> Records that show what was tested or reviewed at a date (test runs, code reviews) are proposed for an archive folder, not for deletion, because auditors may ask for them.</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Product line.</w:t>
      </w:r>
      <w:r>
        <w:rPr>
          <w:rFonts w:ascii="Segoe UI" w:hAnsi="Segoe UI" w:cs="Segoe UI" w:eastAsia="Segoe UI"/>
        </w:rPr>
        <w:t xml:space="preserve"> Generic product documents are not lost: they remain on the BrokerVerse product line (</w:t>
      </w:r>
      <w:r>
        <w:rPr>
          <w:rFonts w:ascii="Consolas" w:hAnsi="Consolas" w:cs="Consolas" w:eastAsia="Consolas"/>
          <w:color w:val="1F3B57"/>
          <w:shd w:val="clear" w:color="auto" w:fill="F3F5F8"/>
        </w:rPr>
        <w:t xml:space="preserve">brokerverse-platform</w:t>
      </w:r>
      <w:r>
        <w:rPr>
          <w:rFonts w:ascii="Segoe UI" w:hAnsi="Segoe UI" w:cs="Segoe UI" w:eastAsia="Segoe UI"/>
        </w:rPr>
        <w:t xml:space="preserve">). The proposal is only that they leave the TISPH repository.</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Proposed actions: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97"/>
        <w:gridCol w:w="7530"/>
      </w:tblGrid>
      <w:tr>
        <w:trPr>
          <w:cantSplit/>
          <w:tblHeader/>
          <w:trHeight w:val="400"/>
        </w:trPr>
        <w:tc>
          <w:tcPr>
            <w:tcW w:w="1497" w:type="dxa"/>
            <w:shd w:val="clear" w:color="auto" w:fill="E8F0F8"/>
            <w:vAlign w:val="center"/>
          </w:tcPr>
          <w:p>
            <w:pPr>
              <w:spacing w:before="40" w:after="40" w:line="240" w:lineRule="auto"/>
            </w:pPr>
            <w:r>
              <w:rPr>
                <w:rFonts w:ascii="Segoe UI" w:hAnsi="Segoe UI" w:cs="Segoe UI" w:eastAsia="Segoe UI"/>
                <w:b/>
                <w:bCs/>
                <w:sz w:val="16"/>
                <w:szCs w:val="16"/>
              </w:rPr>
              <w:t xml:space="preserve">Action</w:t>
            </w:r>
          </w:p>
        </w:tc>
        <w:tc>
          <w:tcPr>
            <w:tcW w:w="7530" w:type="dxa"/>
            <w:shd w:val="clear" w:color="auto" w:fill="E8F0F8"/>
            <w:vAlign w:val="center"/>
          </w:tcPr>
          <w:p>
            <w:pPr>
              <w:spacing w:before="40" w:after="40" w:line="240" w:lineRule="auto"/>
            </w:pPr>
            <w:r>
              <w:rPr>
                <w:rFonts w:ascii="Segoe UI" w:hAnsi="Segoe UI" w:cs="Segoe UI" w:eastAsia="Segoe UI"/>
                <w:b/>
                <w:bCs/>
                <w:sz w:val="16"/>
                <w:szCs w:val="16"/>
              </w:rPr>
              <w:t xml:space="preserve">Meaning</w:t>
            </w:r>
          </w:p>
        </w:tc>
      </w:tr>
      <w:tr>
        <w:trPr>
          <w:cantSplit/>
        </w:trPr>
        <w:tc>
          <w:tcPr>
            <w:tcW w:w="1497" w:type="dxa"/>
          </w:tcPr>
          <w:p>
            <w:pPr>
              <w:spacing w:before="40" w:after="40" w:line="240" w:lineRule="auto"/>
            </w:pPr>
            <w:r>
              <w:rPr>
                <w:rFonts w:ascii="Segoe UI" w:hAnsi="Segoe UI" w:cs="Segoe UI" w:eastAsia="Segoe UI"/>
                <w:sz w:val="16"/>
                <w:szCs w:val="16"/>
              </w:rPr>
              <w:t xml:space="preserve">Remove</w:t>
            </w:r>
          </w:p>
        </w:tc>
        <w:tc>
          <w:tcPr>
            <w:tcW w:w="7530" w:type="dxa"/>
          </w:tcPr>
          <w:p>
            <w:pPr>
              <w:spacing w:before="40" w:after="40" w:line="240" w:lineRule="auto"/>
            </w:pPr>
            <w:r>
              <w:rPr>
                <w:rFonts w:ascii="Segoe UI" w:hAnsi="Segoe UI" w:cs="Segoe UI" w:eastAsia="Segoe UI"/>
                <w:sz w:val="16"/>
                <w:szCs w:val="16"/>
              </w:rPr>
              <w:t xml:space="preserve">Delete from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the content is replaced by the named document or does not apply to TISPH</w:t>
            </w:r>
          </w:p>
        </w:tc>
      </w:tr>
      <w:tr>
        <w:trPr>
          <w:cantSplit/>
        </w:trPr>
        <w:tc>
          <w:tcPr>
            <w:tcW w:w="1497" w:type="dxa"/>
          </w:tcPr>
          <w:p>
            <w:pPr>
              <w:spacing w:before="40" w:after="40" w:line="240" w:lineRule="auto"/>
            </w:pPr>
            <w:r>
              <w:rPr>
                <w:rFonts w:ascii="Segoe UI" w:hAnsi="Segoe UI" w:cs="Segoe UI" w:eastAsia="Segoe UI"/>
                <w:sz w:val="16"/>
                <w:szCs w:val="16"/>
              </w:rPr>
              <w:t xml:space="preserve">Archive</w:t>
            </w:r>
          </w:p>
        </w:tc>
        <w:tc>
          <w:tcPr>
            <w:tcW w:w="7530" w:type="dxa"/>
          </w:tcPr>
          <w:p>
            <w:pPr>
              <w:spacing w:before="40" w:after="40" w:line="240" w:lineRule="auto"/>
            </w:pPr>
            <w:r>
              <w:rPr>
                <w:rFonts w:ascii="Segoe UI" w:hAnsi="Segoe UI" w:cs="Segoe UI" w:eastAsia="Segoe UI"/>
                <w:sz w:val="16"/>
                <w:szCs w:val="16"/>
              </w:rPr>
              <w:t xml:space="preserve">Move to </w:t>
            </w:r>
            <w:r>
              <w:rPr>
                <w:rFonts w:ascii="Consolas" w:hAnsi="Consolas" w:cs="Consolas" w:eastAsia="Consolas"/>
                <w:color w:val="1F3B57"/>
                <w:sz w:val="14"/>
                <w:szCs w:val="14"/>
                <w:shd w:val="clear" w:color="auto" w:fill="F3F5F8"/>
              </w:rPr>
              <w:t xml:space="preserve">docs/archive/&lt;date&gt;/</w:t>
            </w:r>
            <w:r>
              <w:rPr>
                <w:rFonts w:ascii="Segoe UI" w:hAnsi="Segoe UI" w:cs="Segoe UI" w:eastAsia="Segoe UI"/>
                <w:sz w:val="16"/>
                <w:szCs w:val="16"/>
              </w:rPr>
              <w:t xml:space="preserve"> with a one-line note of what replaced it</w:t>
            </w:r>
          </w:p>
        </w:tc>
      </w:tr>
      <w:tr>
        <w:trPr>
          <w:cantSplit/>
        </w:trPr>
        <w:tc>
          <w:tcPr>
            <w:tcW w:w="1497" w:type="dxa"/>
          </w:tcPr>
          <w:p>
            <w:pPr>
              <w:spacing w:before="40" w:after="40" w:line="240" w:lineRule="auto"/>
            </w:pPr>
            <w:r>
              <w:rPr>
                <w:rFonts w:ascii="Segoe UI" w:hAnsi="Segoe UI" w:cs="Segoe UI" w:eastAsia="Segoe UI"/>
                <w:sz w:val="16"/>
                <w:szCs w:val="16"/>
              </w:rPr>
              <w:t xml:space="preserve">Replace when ready</w:t>
            </w:r>
          </w:p>
        </w:tc>
        <w:tc>
          <w:tcPr>
            <w:tcW w:w="7530" w:type="dxa"/>
          </w:tcPr>
          <w:p>
            <w:pPr>
              <w:spacing w:before="40" w:after="40" w:line="240" w:lineRule="auto"/>
            </w:pPr>
            <w:r>
              <w:rPr>
                <w:rFonts w:ascii="Segoe UI" w:hAnsi="Segoe UI" w:cs="Segoe UI" w:eastAsia="Segoe UI"/>
                <w:sz w:val="16"/>
                <w:szCs w:val="16"/>
              </w:rPr>
              <w:t xml:space="preserve">Keep until the named TISPH document exists, then remove or archive</w:t>
            </w:r>
          </w:p>
        </w:tc>
      </w:tr>
      <w:tr>
        <w:trPr>
          <w:cantSplit/>
        </w:trPr>
        <w:tc>
          <w:tcPr>
            <w:tcW w:w="1497" w:type="dxa"/>
          </w:tcPr>
          <w:p>
            <w:pPr>
              <w:spacing w:before="40" w:after="40" w:line="240" w:lineRule="auto"/>
            </w:pPr>
            <w:r>
              <w:rPr>
                <w:rFonts w:ascii="Segoe UI" w:hAnsi="Segoe UI" w:cs="Segoe UI" w:eastAsia="Segoe UI"/>
                <w:sz w:val="16"/>
                <w:szCs w:val="16"/>
              </w:rPr>
              <w:t xml:space="preserve">Update</w:t>
            </w:r>
          </w:p>
        </w:tc>
        <w:tc>
          <w:tcPr>
            <w:tcW w:w="7530" w:type="dxa"/>
          </w:tcPr>
          <w:p>
            <w:pPr>
              <w:spacing w:before="40" w:after="40" w:line="240" w:lineRule="auto"/>
            </w:pPr>
            <w:r>
              <w:rPr>
                <w:rFonts w:ascii="Segoe UI" w:hAnsi="Segoe UI" w:cs="Segoe UI" w:eastAsia="Segoe UI"/>
                <w:sz w:val="16"/>
                <w:szCs w:val="16"/>
              </w:rPr>
              <w:t xml:space="preserve">Keep, but correct for TISPH (listed in section 8, not a cleanup)</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4" w:name="_Toc300001004"/>
      <w:r>
        <w:rPr>
          <w:rFonts w:ascii="Segoe UI" w:hAnsi="Segoe UI" w:cs="Segoe UI" w:eastAsia="Segoe UI"/>
        </w:rPr>
        <w:t xml:space="preserve">Why the generic documents no longer describe TISPH</w:t>
      </w:r>
      <w:bookmarkEnd w:id="100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957"/>
        <w:gridCol w:w="3111"/>
        <w:gridCol w:w="2959"/>
      </w:tblGrid>
      <w:tr>
        <w:trPr>
          <w:cantSplit/>
          <w:tblHeader/>
          <w:trHeight w:val="400"/>
        </w:trPr>
        <w:tc>
          <w:tcPr>
            <w:tcW w:w="2957" w:type="dxa"/>
            <w:shd w:val="clear" w:color="auto" w:fill="E8F0F8"/>
            <w:vAlign w:val="center"/>
          </w:tcPr>
          <w:p>
            <w:pPr>
              <w:spacing w:before="40" w:after="40" w:line="240" w:lineRule="auto"/>
            </w:pPr>
            <w:r>
              <w:rPr>
                <w:rFonts w:ascii="Segoe UI" w:hAnsi="Segoe UI" w:cs="Segoe UI" w:eastAsia="Segoe UI"/>
                <w:b/>
                <w:bCs/>
                <w:sz w:val="16"/>
                <w:szCs w:val="16"/>
              </w:rPr>
              <w:t xml:space="preserve">Difference</w:t>
            </w:r>
          </w:p>
        </w:tc>
        <w:tc>
          <w:tcPr>
            <w:tcW w:w="3111" w:type="dxa"/>
            <w:shd w:val="clear" w:color="auto" w:fill="E8F0F8"/>
            <w:vAlign w:val="center"/>
          </w:tcPr>
          <w:p>
            <w:pPr>
              <w:spacing w:before="40" w:after="40" w:line="240" w:lineRule="auto"/>
            </w:pPr>
            <w:r>
              <w:rPr>
                <w:rFonts w:ascii="Segoe UI" w:hAnsi="Segoe UI" w:cs="Segoe UI" w:eastAsia="Segoe UI"/>
                <w:b/>
                <w:bCs/>
                <w:sz w:val="16"/>
                <w:szCs w:val="16"/>
              </w:rPr>
              <w:t xml:space="preserve">Evidence in the code</w:t>
            </w:r>
          </w:p>
        </w:tc>
        <w:tc>
          <w:tcPr>
            <w:tcW w:w="2959" w:type="dxa"/>
            <w:shd w:val="clear" w:color="auto" w:fill="E8F0F8"/>
            <w:vAlign w:val="center"/>
          </w:tcPr>
          <w:p>
            <w:pPr>
              <w:spacing w:before="40" w:after="40" w:line="240" w:lineRule="auto"/>
            </w:pPr>
            <w:r>
              <w:rPr>
                <w:rFonts w:ascii="Segoe UI" w:hAnsi="Segoe UI" w:cs="Segoe UI" w:eastAsia="Segoe UI"/>
                <w:b/>
                <w:bCs/>
                <w:sz w:val="16"/>
                <w:szCs w:val="16"/>
              </w:rPr>
              <w:t xml:space="preserve">Effect on generic documents</w:t>
            </w:r>
          </w:p>
        </w:tc>
      </w:tr>
      <w:tr>
        <w:trPr>
          <w:cantSplit/>
        </w:trPr>
        <w:tc>
          <w:tcPr>
            <w:tcW w:w="2957" w:type="dxa"/>
          </w:tcPr>
          <w:p>
            <w:pPr>
              <w:spacing w:before="40" w:after="40" w:line="240" w:lineRule="auto"/>
            </w:pPr>
            <w:r>
              <w:rPr>
                <w:rFonts w:ascii="Segoe UI" w:hAnsi="Segoe UI" w:cs="Segoe UI" w:eastAsia="Segoe UI"/>
                <w:sz w:val="16"/>
                <w:szCs w:val="16"/>
              </w:rPr>
              <w:t xml:space="preserve">Hosting is Microsoft Azure (Container Apps, PostgreSQL Flexible Server, Front Door, Key Vault), built by Terraform and deployed by the Azure pipeline</w:t>
            </w:r>
          </w:p>
        </w:tc>
        <w:tc>
          <w:tcPr>
            <w:tcW w:w="3111" w:type="dxa"/>
          </w:tcPr>
          <w:p>
            <w:pPr>
              <w:spacing w:before="40" w:after="40" w:line="240" w:lineRule="auto"/>
            </w:pPr>
            <w:r>
              <w:rPr>
                <w:rFonts w:ascii="Consolas" w:hAnsi="Consolas" w:cs="Consolas" w:eastAsia="Consolas"/>
                <w:color w:val="1F3B57"/>
                <w:sz w:val="14"/>
                <w:szCs w:val="14"/>
                <w:shd w:val="clear" w:color="auto" w:fill="F3F5F8"/>
              </w:rPr>
              <w:t xml:space="preserve">deploy/azure/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.github/workflows/azure-deploy.yml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azure-deploy-environment.yml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deploy/AZURE.md</w:t>
            </w:r>
          </w:p>
        </w:tc>
        <w:tc>
          <w:tcPr>
            <w:tcW w:w="2959" w:type="dxa"/>
          </w:tcPr>
          <w:p>
            <w:pPr>
              <w:spacing w:before="40" w:after="40" w:line="240" w:lineRule="auto"/>
            </w:pPr>
            <w:r>
              <w:rPr>
                <w:rFonts w:ascii="Segoe UI" w:hAnsi="Segoe UI" w:cs="Segoe UI" w:eastAsia="Segoe UI"/>
                <w:sz w:val="16"/>
                <w:szCs w:val="16"/>
              </w:rPr>
              <w:t xml:space="preserve">Documents that describe deployment on AWS EC2 with PM2 and nginx, or Docker Compose, describe another route</w:t>
            </w:r>
          </w:p>
        </w:tc>
      </w:tr>
      <w:tr>
        <w:trPr>
          <w:cantSplit/>
        </w:trPr>
        <w:tc>
          <w:tcPr>
            <w:tcW w:w="2957" w:type="dxa"/>
          </w:tcPr>
          <w:p>
            <w:pPr>
              <w:spacing w:before="40" w:after="40" w:line="240" w:lineRule="auto"/>
            </w:pPr>
            <w:r>
              <w:rPr>
                <w:rFonts w:ascii="Segoe UI" w:hAnsi="Segoe UI" w:cs="Segoe UI" w:eastAsia="Segoe UI"/>
                <w:sz w:val="16"/>
                <w:szCs w:val="16"/>
              </w:rPr>
              <w:t xml:space="preserve">Reinsurance, compliance, AML, complaints and data-privacy modules were removed from the TISPH build</w:t>
            </w:r>
          </w:p>
        </w:tc>
        <w:tc>
          <w:tcPr>
            <w:tcW w:w="3111" w:type="dxa"/>
          </w:tcPr>
          <w:p>
            <w:pPr>
              <w:spacing w:before="40" w:after="40" w:line="240" w:lineRule="auto"/>
            </w:pPr>
            <w:r>
              <w:rPr>
                <w:rFonts w:ascii="Segoe UI" w:hAnsi="Segoe UI" w:cs="Segoe UI" w:eastAsia="Segoe UI"/>
                <w:sz w:val="16"/>
                <w:szCs w:val="16"/>
              </w:rPr>
              <w:t xml:space="preserve">Migrations </w:t>
            </w:r>
            <w:r>
              <w:rPr>
                <w:rFonts w:ascii="Consolas" w:hAnsi="Consolas" w:cs="Consolas" w:eastAsia="Consolas"/>
                <w:color w:val="1F3B57"/>
                <w:sz w:val="14"/>
                <w:szCs w:val="14"/>
                <w:shd w:val="clear" w:color="auto" w:fill="F3F5F8"/>
              </w:rPr>
              <w:t xml:space="preserve">backend/src/db/migrations/0340_remove_reinsurance_compliance.sql</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0350_remove_data_privacy.sql</w:t>
            </w:r>
          </w:p>
        </w:tc>
        <w:tc>
          <w:tcPr>
            <w:tcW w:w="2959" w:type="dxa"/>
          </w:tcPr>
          <w:p>
            <w:pPr>
              <w:spacing w:before="40" w:after="40" w:line="240" w:lineRule="auto"/>
            </w:pPr>
            <w:r>
              <w:rPr>
                <w:rFonts w:ascii="Segoe UI" w:hAnsi="Segoe UI" w:cs="Segoe UI" w:eastAsia="Segoe UI"/>
                <w:sz w:val="16"/>
                <w:szCs w:val="16"/>
              </w:rPr>
              <w:t xml:space="preserve">Product documents still describe these modules, their screens and their scheduled jobs</w:t>
            </w:r>
          </w:p>
        </w:tc>
      </w:tr>
      <w:tr>
        <w:trPr>
          <w:cantSplit/>
        </w:trPr>
        <w:tc>
          <w:tcPr>
            <w:tcW w:w="2957" w:type="dxa"/>
          </w:tcPr>
          <w:p>
            <w:pPr>
              <w:spacing w:before="40" w:after="40" w:line="240" w:lineRule="auto"/>
            </w:pPr>
            <w:r>
              <w:rPr>
                <w:rFonts w:ascii="Segoe UI" w:hAnsi="Segoe UI" w:cs="Segoe UI" w:eastAsia="Segoe UI"/>
                <w:sz w:val="16"/>
                <w:szCs w:val="16"/>
              </w:rPr>
              <w:t xml:space="preserve">The source branch is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not </w:t>
            </w:r>
            <w:r>
              <w:rPr>
                <w:rFonts w:ascii="Consolas" w:hAnsi="Consolas" w:cs="Consolas" w:eastAsia="Consolas"/>
                <w:color w:val="1F3B57"/>
                <w:sz w:val="14"/>
                <w:szCs w:val="14"/>
                <w:shd w:val="clear" w:color="auto" w:fill="F3F5F8"/>
              </w:rPr>
              <w:t xml:space="preserve">brokerverse-platform</w:t>
            </w:r>
          </w:p>
        </w:tc>
        <w:tc>
          <w:tcPr>
            <w:tcW w:w="3111" w:type="dxa"/>
          </w:tcPr>
          <w:p>
            <w:pPr>
              <w:spacing w:before="40" w:after="40" w:line="240" w:lineRule="auto"/>
            </w:pPr>
            <w:r>
              <w:rPr>
                <w:rFonts w:ascii="Segoe UI" w:hAnsi="Segoe UI" w:cs="Segoe UI" w:eastAsia="Segoe UI"/>
                <w:sz w:val="16"/>
                <w:szCs w:val="16"/>
              </w:rPr>
              <w:t xml:space="preserve">Workflows under </w:t>
            </w:r>
            <w:r>
              <w:rPr>
                <w:rFonts w:ascii="Consolas" w:hAnsi="Consolas" w:cs="Consolas" w:eastAsia="Consolas"/>
                <w:color w:val="1F3B57"/>
                <w:sz w:val="14"/>
                <w:szCs w:val="14"/>
                <w:shd w:val="clear" w:color="auto" w:fill="F3F5F8"/>
              </w:rPr>
              <w:t xml:space="preserve">.github/workflows/</w:t>
            </w:r>
          </w:p>
        </w:tc>
        <w:tc>
          <w:tcPr>
            <w:tcW w:w="2959" w:type="dxa"/>
          </w:tcPr>
          <w:p>
            <w:pPr>
              <w:spacing w:before="40" w:after="40" w:line="240" w:lineRule="auto"/>
            </w:pPr>
            <w:r>
              <w:rPr>
                <w:rFonts w:ascii="Segoe UI" w:hAnsi="Segoe UI" w:cs="Segoe UI" w:eastAsia="Segoe UI"/>
                <w:sz w:val="16"/>
                <w:szCs w:val="16"/>
              </w:rPr>
              <w:t xml:space="preserve">Documents naming </w:t>
            </w:r>
            <w:r>
              <w:rPr>
                <w:rFonts w:ascii="Consolas" w:hAnsi="Consolas" w:cs="Consolas" w:eastAsia="Consolas"/>
                <w:color w:val="1F3B57"/>
                <w:sz w:val="14"/>
                <w:szCs w:val="14"/>
                <w:shd w:val="clear" w:color="auto" w:fill="F3F5F8"/>
              </w:rPr>
              <w:t xml:space="preserve">brokerverse-platform</w:t>
            </w:r>
            <w:r>
              <w:rPr>
                <w:rFonts w:ascii="Segoe UI" w:hAnsi="Segoe UI" w:cs="Segoe UI" w:eastAsia="Segoe UI"/>
                <w:sz w:val="16"/>
                <w:szCs w:val="16"/>
              </w:rPr>
              <w:t xml:space="preserve"> as trunk or deployment source give wrong instructions</w:t>
            </w:r>
          </w:p>
        </w:tc>
      </w:tr>
      <w:tr>
        <w:trPr>
          <w:cantSplit/>
        </w:trPr>
        <w:tc>
          <w:tcPr>
            <w:tcW w:w="2957" w:type="dxa"/>
          </w:tcPr>
          <w:p>
            <w:pPr>
              <w:spacing w:before="40" w:after="40" w:line="240" w:lineRule="auto"/>
            </w:pPr>
            <w:r>
              <w:rPr>
                <w:rFonts w:ascii="Segoe UI" w:hAnsi="Segoe UI" w:cs="Segoe UI" w:eastAsia="Segoe UI"/>
                <w:sz w:val="16"/>
                <w:szCs w:val="16"/>
              </w:rPr>
              <w:t xml:space="preserve">Requirements baseline is the signed TISPH BRD v2.2 and the FRS per build item</w:t>
            </w:r>
          </w:p>
        </w:tc>
        <w:tc>
          <w:tcPr>
            <w:tcW w:w="3111" w:type="dxa"/>
          </w:tcPr>
          <w:p>
            <w:pPr>
              <w:spacing w:before="40" w:after="40" w:line="240" w:lineRule="auto"/>
            </w:pPr>
            <w:r>
              <w:rPr>
                <w:rFonts w:ascii="Segoe UI" w:hAnsi="Segoe UI" w:cs="Segoe UI" w:eastAsia="Segoe UI"/>
                <w:sz w:val="16"/>
                <w:szCs w:val="16"/>
              </w:rPr>
              <w:t xml:space="preserve">FRS on the FRS branch</w:t>
            </w:r>
          </w:p>
        </w:tc>
        <w:tc>
          <w:tcPr>
            <w:tcW w:w="2959" w:type="dxa"/>
          </w:tcPr>
          <w:p>
            <w:pPr>
              <w:spacing w:before="40" w:after="40" w:line="240" w:lineRule="auto"/>
            </w:pPr>
            <w:r>
              <w:rPr>
                <w:rFonts w:ascii="Segoe UI" w:hAnsi="Segoe UI" w:cs="Segoe UI" w:eastAsia="Segoe UI"/>
                <w:sz w:val="16"/>
                <w:szCs w:val="16"/>
              </w:rPr>
              <w:t xml:space="preserve">The generic product BRD and fit-gap register are not the baseline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5" w:name="_Toc300001005"/>
      <w:r>
        <w:rPr>
          <w:rFonts w:ascii="Segoe UI" w:hAnsi="Segoe UI" w:cs="Segoe UI" w:eastAsia="Segoe UI"/>
        </w:rPr>
        <w:t xml:space="preserve">Candidates in </w:t>
      </w:r>
      <w:r>
        <w:rPr>
          <w:rFonts w:ascii="Consolas" w:hAnsi="Consolas" w:cs="Consolas" w:eastAsia="Consolas"/>
          <w:color w:val="1F3B57"/>
          <w:shd w:val="clear" w:color="auto" w:fill="F3F5F8"/>
        </w:rPr>
        <w:t xml:space="preserve">docs/architecture/</w:t>
      </w:r>
      <w:r>
        <w:rPr>
          <w:rFonts w:ascii="Segoe UI" w:hAnsi="Segoe UI" w:cs="Segoe UI" w:eastAsia="Segoe UI"/>
        </w:rPr>
        <w:t xml:space="preserve"> (generic architecture set, version 1.2)</w:t>
      </w:r>
      <w:bookmarkEnd w:id="1005"/>
    </w:p>
    <w:p xmlns:a="http://schemas.openxmlformats.org/drawingml/2006/main" xmlns:pic="http://schemas.openxmlformats.org/drawingml/2006/picture">
      <w:pPr>
        <w:jc w:val="both"/>
      </w:pPr>
      <w:r>
        <w:rPr>
          <w:rFonts w:ascii="Segoe UI" w:hAnsi="Segoe UI" w:cs="Segoe UI" w:eastAsia="Segoe UI"/>
        </w:rPr>
        <w:t xml:space="preserve">The eleven documents state in </w:t>
      </w:r>
      <w:r>
        <w:rPr>
          <w:rFonts w:ascii="Consolas" w:hAnsi="Consolas" w:cs="Consolas" w:eastAsia="Consolas"/>
          <w:color w:val="1F3B57"/>
          <w:shd w:val="clear" w:color="auto" w:fill="F3F5F8"/>
        </w:rPr>
        <w:t xml:space="preserve">docs/architecture/README.md</w:t>
      </w:r>
      <w:r>
        <w:rPr>
          <w:rFonts w:ascii="Segoe UI" w:hAnsi="Segoe UI" w:cs="Segoe UI" w:eastAsia="Segoe UI"/>
        </w:rPr>
        <w:t xml:space="preserve"> that their facts are taken from branch </w:t>
      </w:r>
      <w:r>
        <w:rPr>
          <w:rFonts w:ascii="Consolas" w:hAnsi="Consolas" w:cs="Consolas" w:eastAsia="Consolas"/>
          <w:color w:val="1F3B57"/>
          <w:shd w:val="clear" w:color="auto" w:fill="F3F5F8"/>
        </w:rPr>
        <w:t xml:space="preserve">brokerverse-platform</w:t>
      </w:r>
      <w:r>
        <w:rPr>
          <w:rFonts w:ascii="Segoe UI" w:hAnsi="Segoe UI" w:cs="Segoe UI" w:eastAsia="Segoe UI"/>
        </w:rPr>
        <w:t xml:space="preserve">. They are superseded for TISPH by the pack.</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2698"/>
        <w:gridCol w:w="2881"/>
        <w:gridCol w:w="1487"/>
        <w:gridCol w:w="964"/>
        <w:gridCol w:w="2559"/>
        <w:gridCol w:w="2662"/>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698" w:type="dxa"/>
            <w:shd w:val="clear" w:color="auto" w:fill="E8F0F8"/>
            <w:vAlign w:val="center"/>
          </w:tcPr>
          <w:p>
            <w:pPr>
              <w:spacing w:before="40" w:after="40" w:line="240" w:lineRule="auto"/>
            </w:pPr>
            <w:r>
              <w:rPr>
                <w:rFonts w:ascii="Segoe UI" w:hAnsi="Segoe UI" w:cs="Segoe UI" w:eastAsia="Segoe UI"/>
                <w:b/>
                <w:bCs/>
                <w:sz w:val="16"/>
                <w:szCs w:val="16"/>
              </w:rPr>
              <w:t xml:space="preserve">Document (</w:t>
            </w:r>
            <w:r>
              <w:rPr>
                <w:rFonts w:ascii="Consolas" w:hAnsi="Consolas" w:cs="Consolas" w:eastAsia="Consolas"/>
                <w:b/>
                <w:bCs/>
                <w:color w:val="1F3B57"/>
                <w:sz w:val="14"/>
                <w:szCs w:val="14"/>
                <w:shd w:val="clear" w:color="auto" w:fill="F3F5F8"/>
              </w:rPr>
              <w:t xml:space="preserve">.docx</w:t>
            </w:r>
            <w:r>
              <w:rPr>
                <w:rFonts w:ascii="Segoe UI" w:hAnsi="Segoe UI" w:cs="Segoe UI" w:eastAsia="Segoe UI"/>
                <w:b/>
                <w:bCs/>
                <w:sz w:val="16"/>
                <w:szCs w:val="16"/>
              </w:rPr>
              <w:t xml:space="preserve"> and </w:t>
            </w:r>
            <w:r>
              <w:rPr>
                <w:rFonts w:ascii="Consolas" w:hAnsi="Consolas" w:cs="Consolas" w:eastAsia="Consolas"/>
                <w:b/>
                <w:bCs/>
                <w:color w:val="1F3B57"/>
                <w:sz w:val="14"/>
                <w:szCs w:val="14"/>
                <w:shd w:val="clear" w:color="auto" w:fill="F3F5F8"/>
              </w:rPr>
              <w:t xml:space="preserve">.pdf</w:t>
            </w:r>
            <w:r>
              <w:rPr>
                <w:rFonts w:ascii="Segoe UI" w:hAnsi="Segoe UI" w:cs="Segoe UI" w:eastAsia="Segoe UI"/>
                <w:b/>
                <w:bCs/>
                <w:sz w:val="16"/>
                <w:szCs w:val="16"/>
              </w:rPr>
              <w:t xml:space="preserve">, source in </w:t>
            </w:r>
            <w:r>
              <w:rPr>
                <w:rFonts w:ascii="Consolas" w:hAnsi="Consolas" w:cs="Consolas" w:eastAsia="Consolas"/>
                <w:b/>
                <w:bCs/>
                <w:color w:val="1F3B57"/>
                <w:sz w:val="14"/>
                <w:szCs w:val="14"/>
                <w:shd w:val="clear" w:color="auto" w:fill="F3F5F8"/>
              </w:rPr>
              <w:t xml:space="preserve">tools/src/</w:t>
            </w:r>
            <w:r>
              <w:rPr>
                <w:rFonts w:ascii="Segoe UI" w:hAnsi="Segoe UI" w:cs="Segoe UI" w:eastAsia="Segoe UI"/>
                <w:b/>
                <w:bCs/>
                <w:sz w:val="16"/>
                <w:szCs w:val="16"/>
              </w:rPr>
              <w:t xml:space="preserve">)</w:t>
            </w:r>
          </w:p>
        </w:tc>
        <w:tc>
          <w:tcPr>
            <w:tcW w:w="2881" w:type="dxa"/>
            <w:shd w:val="clear" w:color="auto" w:fill="E8F0F8"/>
            <w:vAlign w:val="center"/>
          </w:tcPr>
          <w:p>
            <w:pPr>
              <w:spacing w:before="40" w:after="40" w:line="240" w:lineRule="auto"/>
            </w:pPr>
            <w:r>
              <w:rPr>
                <w:rFonts w:ascii="Segoe UI" w:hAnsi="Segoe UI" w:cs="Segoe UI" w:eastAsia="Segoe UI"/>
                <w:b/>
                <w:bCs/>
                <w:sz w:val="16"/>
                <w:szCs w:val="16"/>
              </w:rPr>
              <w:t xml:space="preserve">Replaced by</w:t>
            </w:r>
          </w:p>
        </w:tc>
        <w:tc>
          <w:tcPr>
            <w:tcW w:w="1487"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c>
          <w:tcPr>
            <w:tcW w:w="964" w:type="dxa"/>
            <w:shd w:val="clear" w:color="auto" w:fill="E8F0F8"/>
            <w:vAlign w:val="center"/>
          </w:tcPr>
          <w:p>
            <w:pPr>
              <w:spacing w:before="40" w:after="40" w:line="240" w:lineRule="auto"/>
            </w:pPr>
            <w:r>
              <w:rPr>
                <w:rFonts w:ascii="Segoe UI" w:hAnsi="Segoe UI" w:cs="Segoe UI" w:eastAsia="Segoe UI"/>
                <w:b/>
                <w:bCs/>
                <w:sz w:val="16"/>
                <w:szCs w:val="16"/>
              </w:rPr>
              <w:t xml:space="preserve">Action</w:t>
            </w:r>
          </w:p>
        </w:tc>
        <w:tc>
          <w:tcPr>
            <w:tcW w:w="2559" w:type="dxa"/>
            <w:shd w:val="clear" w:color="auto" w:fill="E8F0F8"/>
            <w:vAlign w:val="center"/>
          </w:tcPr>
          <w:p>
            <w:pPr>
              <w:spacing w:before="40" w:after="40" w:line="240" w:lineRule="auto"/>
            </w:pPr>
            <w:r>
              <w:rPr>
                <w:rFonts w:ascii="Segoe UI" w:hAnsi="Segoe UI" w:cs="Segoe UI" w:eastAsia="Segoe UI"/>
                <w:b/>
                <w:bCs/>
                <w:sz w:val="16"/>
                <w:szCs w:val="16"/>
              </w:rPr>
              <w:t xml:space="preserve">Before removal</w:t>
            </w:r>
          </w:p>
        </w:tc>
        <w:tc>
          <w:tcPr>
            <w:tcW w:w="2662"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708" w:type="dxa"/>
          </w:tcPr>
          <w:p>
            <w:pPr>
              <w:spacing w:before="40" w:after="40" w:line="240" w:lineRule="auto"/>
            </w:pPr>
            <w:r>
              <w:rPr>
                <w:rFonts w:ascii="Segoe UI" w:hAnsi="Segoe UI" w:cs="Segoe UI" w:eastAsia="Segoe UI"/>
                <w:sz w:val="16"/>
                <w:szCs w:val="16"/>
              </w:rPr>
              <w:t xml:space="preserve">CC-01</w:t>
            </w:r>
          </w:p>
        </w:tc>
        <w:tc>
          <w:tcPr>
            <w:tcW w:w="2698" w:type="dxa"/>
          </w:tcPr>
          <w:p>
            <w:pPr>
              <w:spacing w:before="40" w:after="40" w:line="240" w:lineRule="auto"/>
            </w:pPr>
            <w:r>
              <w:rPr>
                <w:rFonts w:ascii="Consolas" w:hAnsi="Consolas" w:cs="Consolas" w:eastAsia="Consolas"/>
                <w:color w:val="1F3B57"/>
                <w:sz w:val="14"/>
                <w:szCs w:val="14"/>
                <w:shd w:val="clear" w:color="auto" w:fill="F3F5F8"/>
              </w:rPr>
              <w:t xml:space="preserve">01_BrokerVerse_Solution_Component_Diagram_Application_Architecture</w:t>
            </w:r>
          </w:p>
        </w:tc>
        <w:tc>
          <w:tcPr>
            <w:tcW w:w="28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sections 3 to 7</w:t>
            </w:r>
          </w:p>
        </w:tc>
        <w:tc>
          <w:tcPr>
            <w:tcW w:w="1487" w:type="dxa"/>
          </w:tcPr>
          <w:p>
            <w:pPr>
              <w:spacing w:before="40" w:after="40" w:line="240" w:lineRule="auto"/>
            </w:pPr>
            <w:r>
              <w:rPr>
                <w:rFonts w:ascii="Segoe UI" w:hAnsi="Segoe UI" w:cs="Segoe UI" w:eastAsia="Segoe UI"/>
                <w:sz w:val="16"/>
                <w:szCs w:val="16"/>
              </w:rPr>
              <w:t xml:space="preserve">Generic; deployment diagrams for AWS and Docker Compose</w:t>
            </w:r>
          </w:p>
        </w:tc>
        <w:tc>
          <w:tcPr>
            <w:tcW w:w="964" w:type="dxa"/>
          </w:tcPr>
          <w:p>
            <w:pPr>
              <w:spacing w:before="40" w:after="40" w:line="240" w:lineRule="auto"/>
            </w:pPr>
            <w:r>
              <w:rPr>
                <w:rFonts w:ascii="Segoe UI" w:hAnsi="Segoe UI" w:cs="Segoe UI" w:eastAsia="Segoe UI"/>
                <w:sz w:val="16"/>
                <w:szCs w:val="16"/>
              </w:rPr>
              <w:t xml:space="preserve">Remove</w:t>
            </w:r>
          </w:p>
        </w:tc>
        <w:tc>
          <w:tcPr>
            <w:tcW w:w="2559" w:type="dxa"/>
          </w:tcPr>
          <w:p>
            <w:pPr>
              <w:spacing w:before="40" w:after="40" w:line="240" w:lineRule="auto"/>
            </w:pPr>
            <w:r>
              <w:rPr>
                <w:rFonts w:ascii="Segoe UI" w:hAnsi="Segoe UI" w:cs="Segoe UI" w:eastAsia="Segoe UI"/>
                <w:sz w:val="16"/>
                <w:szCs w:val="16"/>
              </w:rPr>
              <w:t xml:space="preserve">None</w:t>
            </w:r>
          </w:p>
        </w:tc>
        <w:tc>
          <w:tcPr>
            <w:tcW w:w="2662"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CC-02</w:t>
            </w:r>
          </w:p>
        </w:tc>
        <w:tc>
          <w:tcPr>
            <w:tcW w:w="2698" w:type="dxa"/>
          </w:tcPr>
          <w:p>
            <w:pPr>
              <w:spacing w:before="40" w:after="40" w:line="240" w:lineRule="auto"/>
            </w:pPr>
            <w:r>
              <w:rPr>
                <w:rFonts w:ascii="Consolas" w:hAnsi="Consolas" w:cs="Consolas" w:eastAsia="Consolas"/>
                <w:color w:val="1F3B57"/>
                <w:sz w:val="14"/>
                <w:szCs w:val="14"/>
                <w:shd w:val="clear" w:color="auto" w:fill="F3F5F8"/>
              </w:rPr>
              <w:t xml:space="preserve">02_BrokerVerse_Database_Design</w:t>
            </w:r>
          </w:p>
        </w:tc>
        <w:tc>
          <w:tcPr>
            <w:tcW w:w="28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docs/TISPH/pack/TISPH_Data_Architecture.docx</w:t>
            </w:r>
            <w:r>
              <w:rPr>
                <w:rFonts w:ascii="Segoe UI" w:hAnsi="Segoe UI" w:cs="Segoe UI" w:eastAsia="Segoe UI"/>
                <w:sz w:val="16"/>
                <w:szCs w:val="16"/>
              </w:rPr>
              <w:t xml:space="preserve"> sections 2 and 4</w:t>
            </w:r>
          </w:p>
        </w:tc>
        <w:tc>
          <w:tcPr>
            <w:tcW w:w="1487" w:type="dxa"/>
          </w:tcPr>
          <w:p>
            <w:pPr>
              <w:spacing w:before="40" w:after="40" w:line="240" w:lineRule="auto"/>
            </w:pPr>
            <w:r>
              <w:rPr>
                <w:rFonts w:ascii="Segoe UI" w:hAnsi="Segoe UI" w:cs="Segoe UI" w:eastAsia="Segoe UI"/>
                <w:sz w:val="16"/>
                <w:szCs w:val="16"/>
              </w:rPr>
              <w:t xml:space="preserve">Generic schema snapshot, includes tables of removed modules</w:t>
            </w:r>
          </w:p>
        </w:tc>
        <w:tc>
          <w:tcPr>
            <w:tcW w:w="964" w:type="dxa"/>
          </w:tcPr>
          <w:p>
            <w:pPr>
              <w:spacing w:before="40" w:after="40" w:line="240" w:lineRule="auto"/>
            </w:pPr>
            <w:r>
              <w:rPr>
                <w:rFonts w:ascii="Segoe UI" w:hAnsi="Segoe UI" w:cs="Segoe UI" w:eastAsia="Segoe UI"/>
                <w:sz w:val="16"/>
                <w:szCs w:val="16"/>
              </w:rPr>
              <w:t xml:space="preserve">Remove</w:t>
            </w:r>
          </w:p>
        </w:tc>
        <w:tc>
          <w:tcPr>
            <w:tcW w:w="2559" w:type="dxa"/>
          </w:tcPr>
          <w:p>
            <w:pPr>
              <w:spacing w:before="40" w:after="40" w:line="240" w:lineRule="auto"/>
            </w:pPr>
            <w:r>
              <w:rPr>
                <w:rFonts w:ascii="Segoe UI" w:hAnsi="Segoe UI" w:cs="Segoe UI" w:eastAsia="Segoe UI"/>
                <w:sz w:val="16"/>
                <w:szCs w:val="16"/>
              </w:rPr>
              <w:t xml:space="preserve">None</w:t>
            </w:r>
          </w:p>
        </w:tc>
        <w:tc>
          <w:tcPr>
            <w:tcW w:w="2662"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CC-03</w:t>
            </w:r>
          </w:p>
        </w:tc>
        <w:tc>
          <w:tcPr>
            <w:tcW w:w="2698" w:type="dxa"/>
          </w:tcPr>
          <w:p>
            <w:pPr>
              <w:spacing w:before="40" w:after="40" w:line="240" w:lineRule="auto"/>
            </w:pPr>
            <w:r>
              <w:rPr>
                <w:rFonts w:ascii="Consolas" w:hAnsi="Consolas" w:cs="Consolas" w:eastAsia="Consolas"/>
                <w:color w:val="1F3B57"/>
                <w:sz w:val="14"/>
                <w:szCs w:val="14"/>
                <w:shd w:val="clear" w:color="auto" w:fill="F3F5F8"/>
              </w:rPr>
              <w:t xml:space="preserve">03_BrokerVerse_Database_Inventory</w:t>
            </w:r>
          </w:p>
        </w:tc>
        <w:tc>
          <w:tcPr>
            <w:tcW w:w="28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docs/TISPH/pack/TISPH_Data_Architecture.docx</w:t>
            </w:r>
            <w:r>
              <w:rPr>
                <w:rFonts w:ascii="Segoe UI" w:hAnsi="Segoe UI" w:cs="Segoe UI" w:eastAsia="Segoe UI"/>
                <w:sz w:val="16"/>
                <w:szCs w:val="16"/>
              </w:rPr>
              <w:t xml:space="preserve"> Appendix B</w:t>
            </w:r>
          </w:p>
        </w:tc>
        <w:tc>
          <w:tcPr>
            <w:tcW w:w="1487" w:type="dxa"/>
          </w:tcPr>
          <w:p>
            <w:pPr>
              <w:spacing w:before="40" w:after="40" w:line="240" w:lineRule="auto"/>
            </w:pPr>
            <w:r>
              <w:rPr>
                <w:rFonts w:ascii="Segoe UI" w:hAnsi="Segoe UI" w:cs="Segoe UI" w:eastAsia="Segoe UI"/>
                <w:sz w:val="16"/>
                <w:szCs w:val="16"/>
              </w:rPr>
              <w:t xml:space="preserve">As CC-02</w:t>
            </w:r>
          </w:p>
        </w:tc>
        <w:tc>
          <w:tcPr>
            <w:tcW w:w="964" w:type="dxa"/>
          </w:tcPr>
          <w:p>
            <w:pPr>
              <w:spacing w:before="40" w:after="40" w:line="240" w:lineRule="auto"/>
            </w:pPr>
            <w:r>
              <w:rPr>
                <w:rFonts w:ascii="Segoe UI" w:hAnsi="Segoe UI" w:cs="Segoe UI" w:eastAsia="Segoe UI"/>
                <w:sz w:val="16"/>
                <w:szCs w:val="16"/>
              </w:rPr>
              <w:t xml:space="preserve">Remove</w:t>
            </w:r>
          </w:p>
        </w:tc>
        <w:tc>
          <w:tcPr>
            <w:tcW w:w="2559" w:type="dxa"/>
          </w:tcPr>
          <w:p>
            <w:pPr>
              <w:spacing w:before="40" w:after="40" w:line="240" w:lineRule="auto"/>
            </w:pPr>
            <w:r>
              <w:rPr>
                <w:rFonts w:ascii="Segoe UI" w:hAnsi="Segoe UI" w:cs="Segoe UI" w:eastAsia="Segoe UI"/>
                <w:sz w:val="16"/>
                <w:szCs w:val="16"/>
              </w:rPr>
              <w:t xml:space="preserve">Keep </w:t>
            </w:r>
            <w:r>
              <w:rPr>
                <w:rFonts w:ascii="Consolas" w:hAnsi="Consolas" w:cs="Consolas" w:eastAsia="Consolas"/>
                <w:color w:val="1F3B57"/>
                <w:sz w:val="14"/>
                <w:szCs w:val="14"/>
                <w:shd w:val="clear" w:color="auto" w:fill="F3F5F8"/>
              </w:rPr>
              <w:t xml:space="preserve">tools/table_catalog.py</w:t>
            </w:r>
            <w:r>
              <w:rPr>
                <w:rFonts w:ascii="Segoe UI" w:hAnsi="Segoe UI" w:cs="Segoe UI" w:eastAsia="Segoe UI"/>
                <w:sz w:val="16"/>
                <w:szCs w:val="16"/>
              </w:rPr>
              <w:t xml:space="preserve"> (section 7)</w:t>
            </w:r>
          </w:p>
        </w:tc>
        <w:tc>
          <w:tcPr>
            <w:tcW w:w="2662"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CC-04</w:t>
            </w:r>
          </w:p>
        </w:tc>
        <w:tc>
          <w:tcPr>
            <w:tcW w:w="2698" w:type="dxa"/>
          </w:tcPr>
          <w:p>
            <w:pPr>
              <w:spacing w:before="40" w:after="40" w:line="240" w:lineRule="auto"/>
            </w:pPr>
            <w:r>
              <w:rPr>
                <w:rFonts w:ascii="Consolas" w:hAnsi="Consolas" w:cs="Consolas" w:eastAsia="Consolas"/>
                <w:color w:val="1F3B57"/>
                <w:sz w:val="14"/>
                <w:szCs w:val="14"/>
                <w:shd w:val="clear" w:color="auto" w:fill="F3F5F8"/>
              </w:rPr>
              <w:t xml:space="preserve">04_BrokerVerse_Technology_Stack</w:t>
            </w:r>
          </w:p>
        </w:tc>
        <w:tc>
          <w:tcPr>
            <w:tcW w:w="28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sections 2, 4, 5; </w:t>
            </w: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15.4</w:t>
            </w:r>
          </w:p>
        </w:tc>
        <w:tc>
          <w:tcPr>
            <w:tcW w:w="1487" w:type="dxa"/>
          </w:tcPr>
          <w:p>
            <w:pPr>
              <w:spacing w:before="40" w:after="40" w:line="240" w:lineRule="auto"/>
            </w:pPr>
            <w:r>
              <w:rPr>
                <w:rFonts w:ascii="Segoe UI" w:hAnsi="Segoe UI" w:cs="Segoe UI" w:eastAsia="Segoe UI"/>
                <w:sz w:val="16"/>
                <w:szCs w:val="16"/>
              </w:rPr>
              <w:t xml:space="preserve">Generic</w:t>
            </w:r>
          </w:p>
        </w:tc>
        <w:tc>
          <w:tcPr>
            <w:tcW w:w="964" w:type="dxa"/>
          </w:tcPr>
          <w:p>
            <w:pPr>
              <w:spacing w:before="40" w:after="40" w:line="240" w:lineRule="auto"/>
            </w:pPr>
            <w:r>
              <w:rPr>
                <w:rFonts w:ascii="Segoe UI" w:hAnsi="Segoe UI" w:cs="Segoe UI" w:eastAsia="Segoe UI"/>
                <w:sz w:val="16"/>
                <w:szCs w:val="16"/>
              </w:rPr>
              <w:t xml:space="preserve">Remove</w:t>
            </w:r>
          </w:p>
        </w:tc>
        <w:tc>
          <w:tcPr>
            <w:tcW w:w="2559" w:type="dxa"/>
          </w:tcPr>
          <w:p>
            <w:pPr>
              <w:spacing w:before="40" w:after="40" w:line="240" w:lineRule="auto"/>
            </w:pPr>
            <w:r>
              <w:rPr>
                <w:rFonts w:ascii="Segoe UI" w:hAnsi="Segoe UI" w:cs="Segoe UI" w:eastAsia="Segoe UI"/>
                <w:sz w:val="16"/>
                <w:szCs w:val="16"/>
              </w:rPr>
              <w:t xml:space="preserve">None</w:t>
            </w:r>
          </w:p>
        </w:tc>
        <w:tc>
          <w:tcPr>
            <w:tcW w:w="2662"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CC-05</w:t>
            </w:r>
          </w:p>
        </w:tc>
        <w:tc>
          <w:tcPr>
            <w:tcW w:w="2698" w:type="dxa"/>
          </w:tcPr>
          <w:p>
            <w:pPr>
              <w:spacing w:before="40" w:after="40" w:line="240" w:lineRule="auto"/>
            </w:pPr>
            <w:r>
              <w:rPr>
                <w:rFonts w:ascii="Consolas" w:hAnsi="Consolas" w:cs="Consolas" w:eastAsia="Consolas"/>
                <w:color w:val="1F3B57"/>
                <w:sz w:val="14"/>
                <w:szCs w:val="14"/>
                <w:shd w:val="clear" w:color="auto" w:fill="F3F5F8"/>
              </w:rPr>
              <w:t xml:space="preserve">05_BrokerVerse_Shared_Service_Components</w:t>
            </w:r>
          </w:p>
        </w:tc>
        <w:tc>
          <w:tcPr>
            <w:tcW w:w="28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sections 5 and 7</w:t>
            </w:r>
          </w:p>
        </w:tc>
        <w:tc>
          <w:tcPr>
            <w:tcW w:w="1487" w:type="dxa"/>
          </w:tcPr>
          <w:p>
            <w:pPr>
              <w:spacing w:before="40" w:after="40" w:line="240" w:lineRule="auto"/>
            </w:pPr>
            <w:r>
              <w:rPr>
                <w:rFonts w:ascii="Segoe UI" w:hAnsi="Segoe UI" w:cs="Segoe UI" w:eastAsia="Segoe UI"/>
                <w:sz w:val="16"/>
                <w:szCs w:val="16"/>
              </w:rPr>
              <w:t xml:space="preserve">Generic</w:t>
            </w:r>
          </w:p>
        </w:tc>
        <w:tc>
          <w:tcPr>
            <w:tcW w:w="964" w:type="dxa"/>
          </w:tcPr>
          <w:p>
            <w:pPr>
              <w:spacing w:before="40" w:after="40" w:line="240" w:lineRule="auto"/>
            </w:pPr>
            <w:r>
              <w:rPr>
                <w:rFonts w:ascii="Segoe UI" w:hAnsi="Segoe UI" w:cs="Segoe UI" w:eastAsia="Segoe UI"/>
                <w:sz w:val="16"/>
                <w:szCs w:val="16"/>
              </w:rPr>
              <w:t xml:space="preserve">Remove</w:t>
            </w:r>
          </w:p>
        </w:tc>
        <w:tc>
          <w:tcPr>
            <w:tcW w:w="2559" w:type="dxa"/>
          </w:tcPr>
          <w:p>
            <w:pPr>
              <w:spacing w:before="40" w:after="40" w:line="240" w:lineRule="auto"/>
            </w:pPr>
            <w:r>
              <w:rPr>
                <w:rFonts w:ascii="Segoe UI" w:hAnsi="Segoe UI" w:cs="Segoe UI" w:eastAsia="Segoe UI"/>
                <w:sz w:val="16"/>
                <w:szCs w:val="16"/>
              </w:rPr>
              <w:t xml:space="preserve">None</w:t>
            </w:r>
          </w:p>
        </w:tc>
        <w:tc>
          <w:tcPr>
            <w:tcW w:w="2662"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tc>
          <w:tcPr>
            <w:tcW w:w="708" w:type="dxa"/>
          </w:tcPr>
          <w:p>
            <w:pPr>
              <w:spacing w:before="40" w:after="40" w:line="240" w:lineRule="auto"/>
            </w:pPr>
            <w:r>
              <w:rPr>
                <w:rFonts w:ascii="Segoe UI" w:hAnsi="Segoe UI" w:cs="Segoe UI" w:eastAsia="Segoe UI"/>
                <w:sz w:val="16"/>
                <w:szCs w:val="16"/>
              </w:rPr>
              <w:t xml:space="preserve">CC-06</w:t>
            </w:r>
          </w:p>
        </w:tc>
        <w:tc>
          <w:tcPr>
            <w:tcW w:w="2698" w:type="dxa"/>
          </w:tcPr>
          <w:p>
            <w:pPr>
              <w:spacing w:before="40" w:after="40" w:line="240" w:lineRule="auto"/>
            </w:pPr>
            <w:r>
              <w:rPr>
                <w:rFonts w:ascii="Consolas" w:hAnsi="Consolas" w:cs="Consolas" w:eastAsia="Consolas"/>
                <w:color w:val="1F3B57"/>
                <w:sz w:val="14"/>
                <w:szCs w:val="14"/>
                <w:shd w:val="clear" w:color="auto" w:fill="F3F5F8"/>
              </w:rPr>
              <w:t xml:space="preserve">06_BrokerVerse_Capacity_and_Performance</w:t>
            </w:r>
          </w:p>
        </w:tc>
        <w:tc>
          <w:tcPr>
            <w:tcW w:w="28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docs/TISPH/pack/TISPH_NFR_Compliance.docx</w:t>
            </w:r>
            <w:r>
              <w:rPr>
                <w:rFonts w:ascii="Segoe UI" w:hAnsi="Segoe UI" w:cs="Segoe UI" w:eastAsia="Segoe UI"/>
                <w:sz w:val="16"/>
                <w:szCs w:val="16"/>
              </w:rPr>
              <w:t xml:space="preserve"> (performance rows and section 6); </w:t>
            </w: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section 13</w:t>
            </w:r>
          </w:p>
        </w:tc>
        <w:tc>
          <w:tcPr>
            <w:tcW w:w="1487" w:type="dxa"/>
          </w:tcPr>
          <w:p>
            <w:pPr>
              <w:spacing w:before="40" w:after="40" w:line="240" w:lineRule="auto"/>
            </w:pPr>
            <w:r>
              <w:rPr>
                <w:rFonts w:ascii="Segoe UI" w:hAnsi="Segoe UI" w:cs="Segoe UI" w:eastAsia="Segoe UI"/>
                <w:sz w:val="16"/>
                <w:szCs w:val="16"/>
              </w:rPr>
              <w:t xml:space="preserve">Generic; local load test</w:t>
            </w:r>
          </w:p>
        </w:tc>
        <w:tc>
          <w:tcPr>
            <w:tcW w:w="964" w:type="dxa"/>
          </w:tcPr>
          <w:p>
            <w:pPr>
              <w:spacing w:before="40" w:after="40" w:line="240" w:lineRule="auto"/>
            </w:pPr>
            <w:r>
              <w:rPr>
                <w:rFonts w:ascii="Segoe UI" w:hAnsi="Segoe UI" w:cs="Segoe UI" w:eastAsia="Segoe UI"/>
                <w:sz w:val="16"/>
                <w:szCs w:val="16"/>
              </w:rPr>
              <w:t xml:space="preserve">Replace when ready</w:t>
            </w:r>
          </w:p>
        </w:tc>
        <w:tc>
          <w:tcPr>
            <w:tcW w:w="2559" w:type="dxa"/>
          </w:tcPr>
          <w:p>
            <w:pPr>
              <w:spacing w:before="40" w:after="40" w:line="240" w:lineRule="auto"/>
            </w:pPr>
            <w:r>
              <w:rPr>
                <w:rFonts w:ascii="Consolas" w:hAnsi="Consolas" w:cs="Consolas" w:eastAsia="Consolas"/>
                <w:color w:val="1F3B57"/>
                <w:sz w:val="14"/>
                <w:szCs w:val="14"/>
                <w:shd w:val="clear" w:color="auto" w:fill="F3F5F8"/>
              </w:rPr>
              <w:t xml:space="preserve">docs/TISPH/pack/TISPH_NFR_Compliance.docx</w:t>
            </w:r>
            <w:r>
              <w:rPr>
                <w:rFonts w:ascii="Segoe UI" w:hAnsi="Segoe UI" w:cs="Segoe UI" w:eastAsia="Segoe UI"/>
                <w:sz w:val="16"/>
                <w:szCs w:val="16"/>
              </w:rPr>
              <w:t xml:space="preserve"> Appendix A3.1 cites </w:t>
            </w:r>
            <w:r>
              <w:rPr>
                <w:rFonts w:ascii="Consolas" w:hAnsi="Consolas" w:cs="Consolas" w:eastAsia="Consolas"/>
                <w:color w:val="1F3B57"/>
                <w:sz w:val="14"/>
                <w:szCs w:val="14"/>
                <w:shd w:val="clear" w:color="auto" w:fill="F3F5F8"/>
              </w:rPr>
              <w:t xml:space="preserve">tools/src/06_capacity_performance.md</w:t>
            </w:r>
            <w:r>
              <w:rPr>
                <w:rFonts w:ascii="Segoe UI" w:hAnsi="Segoe UI" w:cs="Segoe UI" w:eastAsia="Segoe UI"/>
                <w:sz w:val="16"/>
                <w:szCs w:val="16"/>
              </w:rPr>
              <w:t xml:space="preserve"> for the test method; move that method into the TISPH test strategy (</w:t>
            </w:r>
            <w:r>
              <w:rPr>
                <w:rFonts w:ascii="Consolas" w:hAnsi="Consolas" w:cs="Consolas" w:eastAsia="Consolas"/>
                <w:color w:val="1F3B57"/>
                <w:sz w:val="14"/>
                <w:szCs w:val="14"/>
                <w:shd w:val="clear" w:color="auto" w:fill="F3F5F8"/>
              </w:rPr>
              <w:t xml:space="preserve">docs/TISPH/pack/TISPH_Document_Register.docx</w:t>
            </w:r>
            <w:r>
              <w:rPr>
                <w:rFonts w:ascii="Segoe UI" w:hAnsi="Segoe UI" w:cs="Segoe UI" w:eastAsia="Segoe UI"/>
                <w:sz w:val="16"/>
                <w:szCs w:val="16"/>
              </w:rPr>
              <w:t xml:space="preserve"> DR-16) first. Keep </w:t>
            </w:r>
            <w:r>
              <w:rPr>
                <w:rFonts w:ascii="Consolas" w:hAnsi="Consolas" w:cs="Consolas" w:eastAsia="Consolas"/>
                <w:color w:val="1F3B57"/>
                <w:sz w:val="14"/>
                <w:szCs w:val="14"/>
                <w:shd w:val="clear" w:color="auto" w:fill="F3F5F8"/>
              </w:rPr>
              <w:t xml:space="preserve">tools/loadtest.mjs</w:t>
            </w:r>
            <w:r>
              <w:rPr>
                <w:rFonts w:ascii="Segoe UI" w:hAnsi="Segoe UI" w:cs="Segoe UI" w:eastAsia="Segoe UI"/>
                <w:sz w:val="16"/>
                <w:szCs w:val="16"/>
              </w:rPr>
              <w:t xml:space="preserve"> and its result files</w:t>
            </w:r>
          </w:p>
        </w:tc>
        <w:tc>
          <w:tcPr>
            <w:tcW w:w="2662" w:type="dxa"/>
          </w:tcPr>
          <w:p>
            <w:pPr>
              <w:spacing w:before="40" w:after="40" w:line="240" w:lineRule="auto"/>
            </w:pPr>
            <w:r>
              <w:rPr>
                <w:rFonts w:ascii="Segoe UI" w:hAnsi="Segoe UI" w:cs="Segoe UI" w:eastAsia="Segoe UI"/>
                <w:b/>
                <w:bCs/>
                <w:sz w:val="16"/>
                <w:szCs w:val="16"/>
              </w:rPr>
              <w:t xml:space="preserve">Done (11 October 2026): archived to docs/archive/2026-10-11/architecture/ as the record of the indicative load test. The test method is in docs/TISPH/testing/TISPH_Test_Strategy.docx section 3, and docs/TISPH/pack/TISPH_NFR_Compliance.docx Appendix A3.1 cites it. tools/loadtest.mjs and its result files are kept</w:t>
            </w:r>
          </w:p>
        </w:tc>
      </w:tr>
      <w:tr>
        <w:trPr>
          <w:cantSplit/>
        </w:trPr>
        <w:tc>
          <w:tcPr>
            <w:tcW w:w="708" w:type="dxa"/>
          </w:tcPr>
          <w:p>
            <w:pPr>
              <w:spacing w:before="40" w:after="40" w:line="240" w:lineRule="auto"/>
            </w:pPr>
            <w:r>
              <w:rPr>
                <w:rFonts w:ascii="Segoe UI" w:hAnsi="Segoe UI" w:cs="Segoe UI" w:eastAsia="Segoe UI"/>
                <w:sz w:val="16"/>
                <w:szCs w:val="16"/>
              </w:rPr>
              <w:t xml:space="preserve">CC-07</w:t>
            </w:r>
          </w:p>
        </w:tc>
        <w:tc>
          <w:tcPr>
            <w:tcW w:w="2698" w:type="dxa"/>
          </w:tcPr>
          <w:p>
            <w:pPr>
              <w:spacing w:before="40" w:after="40" w:line="240" w:lineRule="auto"/>
            </w:pPr>
            <w:r>
              <w:rPr>
                <w:rFonts w:ascii="Consolas" w:hAnsi="Consolas" w:cs="Consolas" w:eastAsia="Consolas"/>
                <w:color w:val="1F3B57"/>
                <w:sz w:val="14"/>
                <w:szCs w:val="14"/>
                <w:shd w:val="clear" w:color="auto" w:fill="F3F5F8"/>
              </w:rPr>
              <w:t xml:space="preserve">07_BrokerVerse_High_Availability_and_Resiliency</w:t>
            </w:r>
          </w:p>
        </w:tc>
        <w:tc>
          <w:tcPr>
            <w:tcW w:w="28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section 13; </w:t>
            </w: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section 12</w:t>
            </w:r>
          </w:p>
        </w:tc>
        <w:tc>
          <w:tcPr>
            <w:tcW w:w="1487" w:type="dxa"/>
          </w:tcPr>
          <w:p>
            <w:pPr>
              <w:spacing w:before="40" w:after="40" w:line="240" w:lineRule="auto"/>
            </w:pPr>
            <w:r>
              <w:rPr>
                <w:rFonts w:ascii="Segoe UI" w:hAnsi="Segoe UI" w:cs="Segoe UI" w:eastAsia="Segoe UI"/>
                <w:sz w:val="16"/>
                <w:szCs w:val="16"/>
              </w:rPr>
              <w:t xml:space="preserve">Generic topology</w:t>
            </w:r>
          </w:p>
        </w:tc>
        <w:tc>
          <w:tcPr>
            <w:tcW w:w="964" w:type="dxa"/>
          </w:tcPr>
          <w:p>
            <w:pPr>
              <w:spacing w:before="40" w:after="40" w:line="240" w:lineRule="auto"/>
            </w:pPr>
            <w:r>
              <w:rPr>
                <w:rFonts w:ascii="Segoe UI" w:hAnsi="Segoe UI" w:cs="Segoe UI" w:eastAsia="Segoe UI"/>
                <w:sz w:val="16"/>
                <w:szCs w:val="16"/>
              </w:rPr>
              <w:t xml:space="preserve">Remove</w:t>
            </w:r>
          </w:p>
        </w:tc>
        <w:tc>
          <w:tcPr>
            <w:tcW w:w="2559" w:type="dxa"/>
          </w:tcPr>
          <w:p>
            <w:pPr>
              <w:spacing w:before="40" w:after="40" w:line="240" w:lineRule="auto"/>
            </w:pPr>
            <w:r>
              <w:rPr>
                <w:rFonts w:ascii="Segoe UI" w:hAnsi="Segoe UI" w:cs="Segoe UI" w:eastAsia="Segoe UI"/>
                <w:sz w:val="16"/>
                <w:szCs w:val="16"/>
              </w:rPr>
              <w:t xml:space="preserve">None</w:t>
            </w:r>
          </w:p>
        </w:tc>
        <w:tc>
          <w:tcPr>
            <w:tcW w:w="2662"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CC-08</w:t>
            </w:r>
          </w:p>
        </w:tc>
        <w:tc>
          <w:tcPr>
            <w:tcW w:w="2698" w:type="dxa"/>
          </w:tcPr>
          <w:p>
            <w:pPr>
              <w:spacing w:before="40" w:after="40" w:line="240" w:lineRule="auto"/>
            </w:pPr>
            <w:r>
              <w:rPr>
                <w:rFonts w:ascii="Consolas" w:hAnsi="Consolas" w:cs="Consolas" w:eastAsia="Consolas"/>
                <w:color w:val="1F3B57"/>
                <w:sz w:val="14"/>
                <w:szCs w:val="14"/>
                <w:shd w:val="clear" w:color="auto" w:fill="F3F5F8"/>
              </w:rPr>
              <w:t xml:space="preserve">08_BrokerVerse_RTO_and_RPO</w:t>
            </w:r>
          </w:p>
        </w:tc>
        <w:tc>
          <w:tcPr>
            <w:tcW w:w="28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section 12; </w:t>
            </w:r>
            <w:r>
              <w:rPr>
                <w:rFonts w:ascii="Consolas" w:hAnsi="Consolas" w:cs="Consolas" w:eastAsia="Consolas"/>
                <w:color w:val="1F3B57"/>
                <w:sz w:val="14"/>
                <w:szCs w:val="14"/>
                <w:shd w:val="clear" w:color="auto" w:fill="F3F5F8"/>
              </w:rPr>
              <w:t xml:space="preserve">docs/TISPH/pack/TISPH_NFR_Compliance.docx</w:t>
            </w:r>
            <w:r>
              <w:rPr>
                <w:rFonts w:ascii="Segoe UI" w:hAnsi="Segoe UI" w:cs="Segoe UI" w:eastAsia="Segoe UI"/>
                <w:sz w:val="16"/>
                <w:szCs w:val="16"/>
              </w:rPr>
              <w:t xml:space="preserve"> rows NFR-06.2, NFR-06.3</w:t>
            </w:r>
          </w:p>
        </w:tc>
        <w:tc>
          <w:tcPr>
            <w:tcW w:w="1487" w:type="dxa"/>
          </w:tcPr>
          <w:p>
            <w:pPr>
              <w:spacing w:before="40" w:after="40" w:line="240" w:lineRule="auto"/>
            </w:pPr>
            <w:r>
              <w:rPr>
                <w:rFonts w:ascii="Segoe UI" w:hAnsi="Segoe UI" w:cs="Segoe UI" w:eastAsia="Segoe UI"/>
                <w:sz w:val="16"/>
                <w:szCs w:val="16"/>
              </w:rPr>
              <w:t xml:space="preserve">Generic targets</w:t>
            </w:r>
          </w:p>
        </w:tc>
        <w:tc>
          <w:tcPr>
            <w:tcW w:w="964" w:type="dxa"/>
          </w:tcPr>
          <w:p>
            <w:pPr>
              <w:spacing w:before="40" w:after="40" w:line="240" w:lineRule="auto"/>
            </w:pPr>
            <w:r>
              <w:rPr>
                <w:rFonts w:ascii="Segoe UI" w:hAnsi="Segoe UI" w:cs="Segoe UI" w:eastAsia="Segoe UI"/>
                <w:sz w:val="16"/>
                <w:szCs w:val="16"/>
              </w:rPr>
              <w:t xml:space="preserve">Remove</w:t>
            </w:r>
          </w:p>
        </w:tc>
        <w:tc>
          <w:tcPr>
            <w:tcW w:w="2559" w:type="dxa"/>
          </w:tcPr>
          <w:p>
            <w:pPr>
              <w:spacing w:before="40" w:after="40" w:line="240" w:lineRule="auto"/>
            </w:pPr>
            <w:r>
              <w:rPr>
                <w:rFonts w:ascii="Segoe UI" w:hAnsi="Segoe UI" w:cs="Segoe UI" w:eastAsia="Segoe UI"/>
                <w:sz w:val="16"/>
                <w:szCs w:val="16"/>
              </w:rPr>
              <w:t xml:space="preserve">None</w:t>
            </w:r>
          </w:p>
        </w:tc>
        <w:tc>
          <w:tcPr>
            <w:tcW w:w="2662"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CC-09</w:t>
            </w:r>
          </w:p>
        </w:tc>
        <w:tc>
          <w:tcPr>
            <w:tcW w:w="2698" w:type="dxa"/>
          </w:tcPr>
          <w:p>
            <w:pPr>
              <w:spacing w:before="40" w:after="40" w:line="240" w:lineRule="auto"/>
            </w:pPr>
            <w:r>
              <w:rPr>
                <w:rFonts w:ascii="Consolas" w:hAnsi="Consolas" w:cs="Consolas" w:eastAsia="Consolas"/>
                <w:color w:val="1F3B57"/>
                <w:sz w:val="14"/>
                <w:szCs w:val="14"/>
                <w:shd w:val="clear" w:color="auto" w:fill="F3F5F8"/>
              </w:rPr>
              <w:t xml:space="preserve">09_BrokerVerse_Backup_and_Recovery</w:t>
            </w:r>
          </w:p>
        </w:tc>
        <w:tc>
          <w:tcPr>
            <w:tcW w:w="28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section 11</w:t>
            </w:r>
          </w:p>
        </w:tc>
        <w:tc>
          <w:tcPr>
            <w:tcW w:w="1487" w:type="dxa"/>
          </w:tcPr>
          <w:p>
            <w:pPr>
              <w:spacing w:before="40" w:after="40" w:line="240" w:lineRule="auto"/>
            </w:pPr>
            <w:r>
              <w:rPr>
                <w:rFonts w:ascii="Segoe UI" w:hAnsi="Segoe UI" w:cs="Segoe UI" w:eastAsia="Segoe UI"/>
                <w:sz w:val="16"/>
                <w:szCs w:val="16"/>
              </w:rPr>
              <w:t xml:space="preserve">Generic backup flow, not Azure Backup and PostgreSQL Flexible Server</w:t>
            </w:r>
          </w:p>
        </w:tc>
        <w:tc>
          <w:tcPr>
            <w:tcW w:w="964" w:type="dxa"/>
          </w:tcPr>
          <w:p>
            <w:pPr>
              <w:spacing w:before="40" w:after="40" w:line="240" w:lineRule="auto"/>
            </w:pPr>
            <w:r>
              <w:rPr>
                <w:rFonts w:ascii="Segoe UI" w:hAnsi="Segoe UI" w:cs="Segoe UI" w:eastAsia="Segoe UI"/>
                <w:sz w:val="16"/>
                <w:szCs w:val="16"/>
              </w:rPr>
              <w:t xml:space="preserve">Remove</w:t>
            </w:r>
          </w:p>
        </w:tc>
        <w:tc>
          <w:tcPr>
            <w:tcW w:w="2559" w:type="dxa"/>
          </w:tcPr>
          <w:p>
            <w:pPr>
              <w:spacing w:before="40" w:after="40" w:line="240" w:lineRule="auto"/>
            </w:pPr>
            <w:r>
              <w:rPr>
                <w:rFonts w:ascii="Segoe UI" w:hAnsi="Segoe UI" w:cs="Segoe UI" w:eastAsia="Segoe UI"/>
                <w:sz w:val="16"/>
                <w:szCs w:val="16"/>
              </w:rPr>
              <w:t xml:space="preserve">None</w:t>
            </w:r>
          </w:p>
        </w:tc>
        <w:tc>
          <w:tcPr>
            <w:tcW w:w="2662"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CC-10</w:t>
            </w:r>
          </w:p>
        </w:tc>
        <w:tc>
          <w:tcPr>
            <w:tcW w:w="2698" w:type="dxa"/>
          </w:tcPr>
          <w:p>
            <w:pPr>
              <w:spacing w:before="40" w:after="40" w:line="240" w:lineRule="auto"/>
            </w:pPr>
            <w:r>
              <w:rPr>
                <w:rFonts w:ascii="Consolas" w:hAnsi="Consolas" w:cs="Consolas" w:eastAsia="Consolas"/>
                <w:color w:val="1F3B57"/>
                <w:sz w:val="14"/>
                <w:szCs w:val="14"/>
                <w:shd w:val="clear" w:color="auto" w:fill="F3F5F8"/>
              </w:rPr>
              <w:t xml:space="preserve">10_BrokerVerse_Data_Archival_Housekeeping_and_Restoration</w:t>
            </w:r>
          </w:p>
        </w:tc>
        <w:tc>
          <w:tcPr>
            <w:tcW w:w="28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docs/TISPH/pack/TISPH_Data_Architecture.docx</w:t>
            </w:r>
            <w:r>
              <w:rPr>
                <w:rFonts w:ascii="Segoe UI" w:hAnsi="Segoe UI" w:cs="Segoe UI" w:eastAsia="Segoe UI"/>
                <w:sz w:val="16"/>
                <w:szCs w:val="16"/>
              </w:rPr>
              <w:t xml:space="preserve"> section 11</w:t>
            </w:r>
          </w:p>
        </w:tc>
        <w:tc>
          <w:tcPr>
            <w:tcW w:w="1487" w:type="dxa"/>
          </w:tcPr>
          <w:p>
            <w:pPr>
              <w:spacing w:before="40" w:after="40" w:line="240" w:lineRule="auto"/>
            </w:pPr>
            <w:r>
              <w:rPr>
                <w:rFonts w:ascii="Segoe UI" w:hAnsi="Segoe UI" w:cs="Segoe UI" w:eastAsia="Segoe UI"/>
                <w:sz w:val="16"/>
                <w:szCs w:val="16"/>
              </w:rPr>
              <w:t xml:space="preserve">Generic</w:t>
            </w:r>
          </w:p>
        </w:tc>
        <w:tc>
          <w:tcPr>
            <w:tcW w:w="964" w:type="dxa"/>
          </w:tcPr>
          <w:p>
            <w:pPr>
              <w:spacing w:before="40" w:after="40" w:line="240" w:lineRule="auto"/>
            </w:pPr>
            <w:r>
              <w:rPr>
                <w:rFonts w:ascii="Segoe UI" w:hAnsi="Segoe UI" w:cs="Segoe UI" w:eastAsia="Segoe UI"/>
                <w:sz w:val="16"/>
                <w:szCs w:val="16"/>
              </w:rPr>
              <w:t xml:space="preserve">Remove</w:t>
            </w:r>
          </w:p>
        </w:tc>
        <w:tc>
          <w:tcPr>
            <w:tcW w:w="2559" w:type="dxa"/>
          </w:tcPr>
          <w:p>
            <w:pPr>
              <w:spacing w:before="40" w:after="40" w:line="240" w:lineRule="auto"/>
            </w:pPr>
            <w:r>
              <w:rPr>
                <w:rFonts w:ascii="Segoe UI" w:hAnsi="Segoe UI" w:cs="Segoe UI" w:eastAsia="Segoe UI"/>
                <w:sz w:val="16"/>
                <w:szCs w:val="16"/>
              </w:rPr>
              <w:t xml:space="preserve">None</w:t>
            </w:r>
          </w:p>
        </w:tc>
        <w:tc>
          <w:tcPr>
            <w:tcW w:w="2662"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CC-11</w:t>
            </w:r>
          </w:p>
        </w:tc>
        <w:tc>
          <w:tcPr>
            <w:tcW w:w="2698" w:type="dxa"/>
          </w:tcPr>
          <w:p>
            <w:pPr>
              <w:spacing w:before="40" w:after="40" w:line="240" w:lineRule="auto"/>
            </w:pPr>
            <w:r>
              <w:rPr>
                <w:rFonts w:ascii="Consolas" w:hAnsi="Consolas" w:cs="Consolas" w:eastAsia="Consolas"/>
                <w:color w:val="1F3B57"/>
                <w:sz w:val="14"/>
                <w:szCs w:val="14"/>
                <w:shd w:val="clear" w:color="auto" w:fill="F3F5F8"/>
              </w:rPr>
              <w:t xml:space="preserve">11_BrokerVerse_Monitoring</w:t>
            </w:r>
          </w:p>
        </w:tc>
        <w:tc>
          <w:tcPr>
            <w:tcW w:w="28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section 8</w:t>
            </w:r>
          </w:p>
        </w:tc>
        <w:tc>
          <w:tcPr>
            <w:tcW w:w="1487" w:type="dxa"/>
          </w:tcPr>
          <w:p>
            <w:pPr>
              <w:spacing w:before="40" w:after="40" w:line="240" w:lineRule="auto"/>
            </w:pPr>
            <w:r>
              <w:rPr>
                <w:rFonts w:ascii="Segoe UI" w:hAnsi="Segoe UI" w:cs="Segoe UI" w:eastAsia="Segoe UI"/>
                <w:sz w:val="16"/>
                <w:szCs w:val="16"/>
              </w:rPr>
              <w:t xml:space="preserve">Generic; not Log Analytics and Azure Monitor</w:t>
            </w:r>
          </w:p>
        </w:tc>
        <w:tc>
          <w:tcPr>
            <w:tcW w:w="964" w:type="dxa"/>
          </w:tcPr>
          <w:p>
            <w:pPr>
              <w:spacing w:before="40" w:after="40" w:line="240" w:lineRule="auto"/>
            </w:pPr>
            <w:r>
              <w:rPr>
                <w:rFonts w:ascii="Segoe UI" w:hAnsi="Segoe UI" w:cs="Segoe UI" w:eastAsia="Segoe UI"/>
                <w:sz w:val="16"/>
                <w:szCs w:val="16"/>
              </w:rPr>
              <w:t xml:space="preserve">Remove</w:t>
            </w:r>
          </w:p>
        </w:tc>
        <w:tc>
          <w:tcPr>
            <w:tcW w:w="2559" w:type="dxa"/>
          </w:tcPr>
          <w:p>
            <w:pPr>
              <w:spacing w:before="40" w:after="40" w:line="240" w:lineRule="auto"/>
            </w:pPr>
            <w:r>
              <w:rPr>
                <w:rFonts w:ascii="Segoe UI" w:hAnsi="Segoe UI" w:cs="Segoe UI" w:eastAsia="Segoe UI"/>
                <w:sz w:val="16"/>
                <w:szCs w:val="16"/>
              </w:rPr>
              <w:t xml:space="preserve">None</w:t>
            </w:r>
          </w:p>
        </w:tc>
        <w:tc>
          <w:tcPr>
            <w:tcW w:w="2662"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CC-12</w:t>
            </w:r>
          </w:p>
        </w:tc>
        <w:tc>
          <w:tcPr>
            <w:tcW w:w="2698" w:type="dxa"/>
          </w:tcPr>
          <w:p>
            <w:pPr>
              <w:spacing w:before="40" w:after="40" w:line="240" w:lineRule="auto"/>
            </w:pPr>
            <w:r>
              <w:rPr>
                <w:rFonts w:ascii="Consolas" w:hAnsi="Consolas" w:cs="Consolas" w:eastAsia="Consolas"/>
                <w:color w:val="1F3B57"/>
                <w:sz w:val="14"/>
                <w:szCs w:val="14"/>
                <w:shd w:val="clear" w:color="auto" w:fill="F3F5F8"/>
              </w:rPr>
              <w:t xml:space="preserve">diagrams/</w:t>
            </w:r>
            <w:r>
              <w:rPr>
                <w:rFonts w:ascii="Segoe UI" w:hAnsi="Segoe UI" w:cs="Segoe UI" w:eastAsia="Segoe UI"/>
                <w:sz w:val="16"/>
                <w:szCs w:val="16"/>
              </w:rPr>
              <w:t xml:space="preserve"> (Graphviz sources and renders, 111 files, including </w:t>
            </w:r>
            <w:r>
              <w:rPr>
                <w:rFonts w:ascii="Consolas" w:hAnsi="Consolas" w:cs="Consolas" w:eastAsia="Consolas"/>
                <w:color w:val="1F3B57"/>
                <w:sz w:val="14"/>
                <w:szCs w:val="14"/>
                <w:shd w:val="clear" w:color="auto" w:fill="F3F5F8"/>
              </w:rPr>
              <w:t xml:space="preserve">d01_deployment_aws.*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d01_deployment_compose.*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er_*.*</w:t>
            </w:r>
            <w:r>
              <w:rPr>
                <w:rFonts w:ascii="Segoe UI" w:hAnsi="Segoe UI" w:cs="Segoe UI" w:eastAsia="Segoe UI"/>
                <w:sz w:val="16"/>
                <w:szCs w:val="16"/>
              </w:rPr>
              <w:t xml:space="preserve">)</w:t>
            </w:r>
          </w:p>
        </w:tc>
        <w:tc>
          <w:tcPr>
            <w:tcW w:w="2881" w:type="dxa"/>
          </w:tcPr>
          <w:p>
            <w:pPr>
              <w:spacing w:before="40" w:after="40" w:line="240" w:lineRule="auto"/>
            </w:pPr>
            <w:r>
              <w:rPr>
                <w:rFonts w:ascii="Segoe UI" w:hAnsi="Segoe UI" w:cs="Segoe UI" w:eastAsia="Segoe UI"/>
                <w:sz w:val="16"/>
                <w:szCs w:val="16"/>
              </w:rPr>
              <w:t xml:space="preserve">Mermaid diagrams in </w:t>
            </w: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docs/TISPH/pack/TISPH_Data_Architecture.docx</w:t>
            </w:r>
          </w:p>
        </w:tc>
        <w:tc>
          <w:tcPr>
            <w:tcW w:w="1487" w:type="dxa"/>
          </w:tcPr>
          <w:p>
            <w:pPr>
              <w:spacing w:before="40" w:after="40" w:line="240" w:lineRule="auto"/>
            </w:pPr>
            <w:r>
              <w:rPr>
                <w:rFonts w:ascii="Segoe UI" w:hAnsi="Segoe UI" w:cs="Segoe UI" w:eastAsia="Segoe UI"/>
                <w:sz w:val="16"/>
                <w:szCs w:val="16"/>
              </w:rPr>
              <w:t xml:space="preserve">Generated for the generic set</w:t>
            </w:r>
          </w:p>
        </w:tc>
        <w:tc>
          <w:tcPr>
            <w:tcW w:w="964" w:type="dxa"/>
          </w:tcPr>
          <w:p>
            <w:pPr>
              <w:spacing w:before="40" w:after="40" w:line="240" w:lineRule="auto"/>
            </w:pPr>
            <w:r>
              <w:rPr>
                <w:rFonts w:ascii="Segoe UI" w:hAnsi="Segoe UI" w:cs="Segoe UI" w:eastAsia="Segoe UI"/>
                <w:sz w:val="16"/>
                <w:szCs w:val="16"/>
              </w:rPr>
              <w:t xml:space="preserve">Remove with CC-01 to CC-11</w:t>
            </w:r>
          </w:p>
        </w:tc>
        <w:tc>
          <w:tcPr>
            <w:tcW w:w="2559" w:type="dxa"/>
          </w:tcPr>
          <w:p>
            <w:pPr>
              <w:spacing w:before="40" w:after="40" w:line="240" w:lineRule="auto"/>
            </w:pPr>
            <w:r>
              <w:rPr>
                <w:rFonts w:ascii="Consolas" w:hAnsi="Consolas" w:cs="Consolas" w:eastAsia="Consolas"/>
                <w:color w:val="1F3B57"/>
                <w:sz w:val="14"/>
                <w:szCs w:val="14"/>
                <w:shd w:val="clear" w:color="auto" w:fill="F3F5F8"/>
              </w:rPr>
              <w:t xml:space="preserve">tools/render_diagrams.py</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tools/build_architecture.py</w:t>
            </w:r>
            <w:r>
              <w:rPr>
                <w:rFonts w:ascii="Segoe UI" w:hAnsi="Segoe UI" w:cs="Segoe UI" w:eastAsia="Segoe UI"/>
                <w:sz w:val="16"/>
                <w:szCs w:val="16"/>
              </w:rPr>
              <w:t xml:space="preserve"> go with them</w:t>
            </w:r>
          </w:p>
        </w:tc>
        <w:tc>
          <w:tcPr>
            <w:tcW w:w="2662"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CC-13</w:t>
            </w:r>
          </w:p>
        </w:tc>
        <w:tc>
          <w:tcPr>
            <w:tcW w:w="2698" w:type="dxa"/>
          </w:tcPr>
          <w:p>
            <w:pPr>
              <w:spacing w:before="40" w:after="40" w:line="240" w:lineRule="auto"/>
            </w:pPr>
            <w:r>
              <w:rPr>
                <w:rFonts w:ascii="Consolas" w:hAnsi="Consolas" w:cs="Consolas" w:eastAsia="Consolas"/>
                <w:color w:val="1F3B57"/>
                <w:sz w:val="14"/>
                <w:szCs w:val="14"/>
                <w:shd w:val="clear" w:color="auto" w:fill="F3F5F8"/>
              </w:rPr>
              <w:t xml:space="preserve">README.md</w:t>
            </w:r>
            <w:r>
              <w:rPr>
                <w:rFonts w:ascii="Segoe UI" w:hAnsi="Segoe UI" w:cs="Segoe UI" w:eastAsia="Segoe UI"/>
                <w:sz w:val="16"/>
                <w:szCs w:val="16"/>
              </w:rPr>
              <w:t xml:space="preserve"> of </w:t>
            </w:r>
            <w:r>
              <w:rPr>
                <w:rFonts w:ascii="Consolas" w:hAnsi="Consolas" w:cs="Consolas" w:eastAsia="Consolas"/>
                <w:color w:val="1F3B57"/>
                <w:sz w:val="14"/>
                <w:szCs w:val="14"/>
                <w:shd w:val="clear" w:color="auto" w:fill="F3F5F8"/>
              </w:rPr>
              <w:t xml:space="preserve">docs/architecture/</w:t>
            </w:r>
          </w:p>
        </w:tc>
        <w:tc>
          <w:tcPr>
            <w:tcW w:w="288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docs/TISPH/pack/TISPH_Document_Register.docx</w:t>
            </w:r>
          </w:p>
        </w:tc>
        <w:tc>
          <w:tcPr>
            <w:tcW w:w="1487" w:type="dxa"/>
          </w:tcPr>
          <w:p>
            <w:pPr>
              <w:spacing w:before="40" w:after="40" w:line="240" w:lineRule="auto"/>
            </w:pPr>
            <w:r>
              <w:rPr>
                <w:rFonts w:ascii="Segoe UI" w:hAnsi="Segoe UI" w:cs="Segoe UI" w:eastAsia="Segoe UI"/>
                <w:sz w:val="16"/>
                <w:szCs w:val="16"/>
              </w:rPr>
              <w:t xml:space="preserve">Index of the generic set</w:t>
            </w:r>
          </w:p>
        </w:tc>
        <w:tc>
          <w:tcPr>
            <w:tcW w:w="964" w:type="dxa"/>
          </w:tcPr>
          <w:p>
            <w:pPr>
              <w:spacing w:before="40" w:after="40" w:line="240" w:lineRule="auto"/>
            </w:pPr>
            <w:r>
              <w:rPr>
                <w:rFonts w:ascii="Segoe UI" w:hAnsi="Segoe UI" w:cs="Segoe UI" w:eastAsia="Segoe UI"/>
                <w:sz w:val="16"/>
                <w:szCs w:val="16"/>
              </w:rPr>
              <w:t xml:space="preserve">Remove with the set</w:t>
            </w:r>
          </w:p>
        </w:tc>
        <w:tc>
          <w:tcPr>
            <w:tcW w:w="2559" w:type="dxa"/>
          </w:tcPr>
          <w:p>
            <w:pPr>
              <w:spacing w:before="40" w:after="40" w:line="240" w:lineRule="auto"/>
            </w:pPr>
            <w:r>
              <w:rPr>
                <w:rFonts w:ascii="Segoe UI" w:hAnsi="Segoe UI" w:cs="Segoe UI" w:eastAsia="Segoe UI"/>
                <w:sz w:val="16"/>
                <w:szCs w:val="16"/>
              </w:rPr>
              <w:t xml:space="preserve">Rewrite as a short pointer if </w:t>
            </w:r>
            <w:r>
              <w:rPr>
                <w:rFonts w:ascii="Consolas" w:hAnsi="Consolas" w:cs="Consolas" w:eastAsia="Consolas"/>
                <w:color w:val="1F3B57"/>
                <w:sz w:val="14"/>
                <w:szCs w:val="14"/>
                <w:shd w:val="clear" w:color="auto" w:fill="F3F5F8"/>
              </w:rPr>
              <w:t xml:space="preserve">tools/</w:t>
            </w:r>
            <w:r>
              <w:rPr>
                <w:rFonts w:ascii="Segoe UI" w:hAnsi="Segoe UI" w:cs="Segoe UI" w:eastAsia="Segoe UI"/>
                <w:sz w:val="16"/>
                <w:szCs w:val="16"/>
              </w:rPr>
              <w:t xml:space="preserve"> is kept</w:t>
            </w:r>
          </w:p>
        </w:tc>
        <w:tc>
          <w:tcPr>
            <w:tcW w:w="2662"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pStyle w:val="Heading1"/>
        <w:numPr>
          <w:ilvl w:val="0"/>
          <w:numId w:val="14"/>
        </w:numPr>
      </w:pPr>
      <w:bookmarkStart w:id="1006" w:name="_Toc300001006"/>
      <w:r>
        <w:rPr>
          <w:rFonts w:ascii="Segoe UI" w:hAnsi="Segoe UI" w:cs="Segoe UI" w:eastAsia="Segoe UI"/>
        </w:rPr>
        <w:t xml:space="preserve">Candidates in </w:t>
      </w:r>
      <w:r>
        <w:rPr>
          <w:rFonts w:ascii="Consolas" w:hAnsi="Consolas" w:cs="Consolas" w:eastAsia="Consolas"/>
          <w:color w:val="1F3B57"/>
          <w:shd w:val="clear" w:color="auto" w:fill="F3F5F8"/>
        </w:rPr>
        <w:t xml:space="preserve">docs/package/</w:t>
      </w:r>
      <w:r>
        <w:rPr>
          <w:rFonts w:ascii="Segoe UI" w:hAnsi="Segoe UI" w:cs="Segoe UI" w:eastAsia="Segoe UI"/>
        </w:rPr>
        <w:t xml:space="preserve"> (BrokerVerse OOTB documentation pack)</w:t>
      </w:r>
      <w:bookmarkEnd w:id="1006"/>
    </w:p>
    <w:p xmlns:a="http://schemas.openxmlformats.org/drawingml/2006/main" xmlns:pic="http://schemas.openxmlformats.org/drawingml/2006/picture">
      <w:pPr>
        <w:jc w:val="both"/>
      </w:pPr>
      <w:r>
        <w:rPr>
          <w:rFonts w:ascii="Consolas" w:hAnsi="Consolas" w:cs="Consolas" w:eastAsia="Consolas"/>
          <w:color w:val="1F3B57"/>
          <w:shd w:val="clear" w:color="auto" w:fill="F3F5F8"/>
        </w:rPr>
        <w:t xml:space="preserve">docs/package/README.md</w:t>
      </w:r>
      <w:r>
        <w:rPr>
          <w:rFonts w:ascii="Segoe UI" w:hAnsi="Segoe UI" w:cs="Segoe UI" w:eastAsia="Segoe UI"/>
        </w:rPr>
        <w:t xml:space="preserve"> describes this folder as the material iorta TechNXT uses "to sell, contract, implement, run and support" the product for any Philippine non-life broker. Several files are marked INTERNAL (pricing logic, discount limits, competitor positioning) and are meant for iorta TechNXT staff only; they should not sit in a repository that TISPH holds.</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xmlns:a="http://schemas.openxmlformats.org/drawingml/2006/main" xmlns:pic="http://schemas.openxmlformats.org/drawingml/2006/picture">
      <w:pPr>
        <w:pStyle w:val="Heading2"/>
        <w:numPr>
          <w:ilvl w:val="1"/>
          <w:numId w:val="14"/>
        </w:numPr>
      </w:pPr>
      <w:bookmarkStart w:id="1007" w:name="_Toc300001007"/>
      <w:r>
        <w:rPr>
          <w:rFonts w:ascii="Segoe UI" w:hAnsi="Segoe UI" w:cs="Segoe UI" w:eastAsia="Segoe UI"/>
        </w:rPr>
        <w:t xml:space="preserve">Sales, commercial and management material (pre-sales; not applicable after contract)</w:t>
      </w:r>
      <w:bookmarkEnd w:id="100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3396"/>
        <w:gridCol w:w="3014"/>
        <w:gridCol w:w="2182"/>
        <w:gridCol w:w="1077"/>
        <w:gridCol w:w="2434"/>
        <w:gridCol w:w="1148"/>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396" w:type="dxa"/>
            <w:shd w:val="clear" w:color="auto" w:fill="E8F0F8"/>
            <w:vAlign w:val="center"/>
          </w:tcPr>
          <w:p>
            <w:pPr>
              <w:spacing w:before="40" w:after="40" w:line="240" w:lineRule="auto"/>
            </w:pPr>
            <w:r>
              <w:rPr>
                <w:rFonts w:ascii="Segoe UI" w:hAnsi="Segoe UI" w:cs="Segoe UI" w:eastAsia="Segoe UI"/>
                <w:b/>
                <w:bCs/>
                <w:sz w:val="16"/>
                <w:szCs w:val="16"/>
              </w:rPr>
              <w:t xml:space="preserve">Files</w:t>
            </w:r>
          </w:p>
        </w:tc>
        <w:tc>
          <w:tcPr>
            <w:tcW w:w="3014" w:type="dxa"/>
            <w:shd w:val="clear" w:color="auto" w:fill="E8F0F8"/>
            <w:vAlign w:val="center"/>
          </w:tcPr>
          <w:p>
            <w:pPr>
              <w:spacing w:before="40" w:after="40" w:line="240" w:lineRule="auto"/>
            </w:pPr>
            <w:r>
              <w:rPr>
                <w:rFonts w:ascii="Segoe UI" w:hAnsi="Segoe UI" w:cs="Segoe UI" w:eastAsia="Segoe UI"/>
                <w:b/>
                <w:bCs/>
                <w:sz w:val="16"/>
                <w:szCs w:val="16"/>
              </w:rPr>
              <w:t xml:space="preserve">Replaced by</w:t>
            </w:r>
          </w:p>
        </w:tc>
        <w:tc>
          <w:tcPr>
            <w:tcW w:w="2182"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c>
          <w:tcPr>
            <w:tcW w:w="1077" w:type="dxa"/>
            <w:shd w:val="clear" w:color="auto" w:fill="E8F0F8"/>
            <w:vAlign w:val="center"/>
          </w:tcPr>
          <w:p>
            <w:pPr>
              <w:spacing w:before="40" w:after="40" w:line="240" w:lineRule="auto"/>
            </w:pPr>
            <w:r>
              <w:rPr>
                <w:rFonts w:ascii="Segoe UI" w:hAnsi="Segoe UI" w:cs="Segoe UI" w:eastAsia="Segoe UI"/>
                <w:b/>
                <w:bCs/>
                <w:sz w:val="16"/>
                <w:szCs w:val="16"/>
              </w:rPr>
              <w:t xml:space="preserve">Action</w:t>
            </w:r>
          </w:p>
        </w:tc>
        <w:tc>
          <w:tcPr>
            <w:tcW w:w="2434" w:type="dxa"/>
            <w:shd w:val="clear" w:color="auto" w:fill="E8F0F8"/>
            <w:vAlign w:val="center"/>
          </w:tcPr>
          <w:p>
            <w:pPr>
              <w:spacing w:before="40" w:after="40" w:line="240" w:lineRule="auto"/>
            </w:pPr>
            <w:r>
              <w:rPr>
                <w:rFonts w:ascii="Segoe UI" w:hAnsi="Segoe UI" w:cs="Segoe UI" w:eastAsia="Segoe UI"/>
                <w:b/>
                <w:bCs/>
                <w:sz w:val="16"/>
                <w:szCs w:val="16"/>
              </w:rPr>
              <w:t xml:space="preserve">Before removal</w:t>
            </w:r>
          </w:p>
        </w:tc>
        <w:tc>
          <w:tcPr>
            <w:tcW w:w="1148"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708" w:type="dxa"/>
          </w:tcPr>
          <w:p>
            <w:pPr>
              <w:spacing w:before="40" w:after="40" w:line="240" w:lineRule="auto"/>
            </w:pPr>
            <w:r>
              <w:rPr>
                <w:rFonts w:ascii="Segoe UI" w:hAnsi="Segoe UI" w:cs="Segoe UI" w:eastAsia="Segoe UI"/>
                <w:sz w:val="16"/>
                <w:szCs w:val="16"/>
              </w:rPr>
              <w:t xml:space="preserve">CC-14</w:t>
            </w:r>
          </w:p>
        </w:tc>
        <w:tc>
          <w:tcPr>
            <w:tcW w:w="3396" w:type="dxa"/>
          </w:tcPr>
          <w:p>
            <w:pPr>
              <w:spacing w:before="40" w:after="40" w:line="240" w:lineRule="auto"/>
            </w:pPr>
            <w:r>
              <w:rPr>
                <w:rFonts w:ascii="Consolas" w:hAnsi="Consolas" w:cs="Consolas" w:eastAsia="Consolas"/>
                <w:color w:val="1F3B57"/>
                <w:sz w:val="14"/>
                <w:szCs w:val="14"/>
                <w:shd w:val="clear" w:color="auto" w:fill="F3F5F8"/>
              </w:rPr>
              <w:t xml:space="preserve">01_Sales/</w:t>
            </w:r>
            <w:r>
              <w:rPr>
                <w:rFonts w:ascii="Segoe UI" w:hAnsi="Segoe UI" w:cs="Segoe UI" w:eastAsia="Segoe UI"/>
                <w:sz w:val="16"/>
                <w:szCs w:val="16"/>
              </w:rPr>
              <w:t xml:space="preserve"> (brochures, client presentation, product functionality, demo script, FAQ and objection handling, prospect e-mails, ROI calculator, competitive battlecard INTERNAL; 19 files) and sources </w:t>
            </w:r>
            <w:r>
              <w:rPr>
                <w:rFonts w:ascii="Consolas" w:hAnsi="Consolas" w:cs="Consolas" w:eastAsia="Consolas"/>
                <w:color w:val="1F3B57"/>
                <w:sz w:val="14"/>
                <w:szCs w:val="14"/>
                <w:shd w:val="clear" w:color="auto" w:fill="F3F5F8"/>
              </w:rPr>
              <w:t xml:space="preserve">source/sales-faq.md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prospect-emails.md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demo-script.md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product-functionality.md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competitive-battlecard.md</w:t>
            </w:r>
          </w:p>
        </w:tc>
        <w:tc>
          <w:tcPr>
            <w:tcW w:w="3014" w:type="dxa"/>
          </w:tcPr>
          <w:p>
            <w:pPr>
              <w:spacing w:before="40" w:after="40" w:line="240" w:lineRule="auto"/>
            </w:pPr>
            <w:r>
              <w:rPr>
                <w:rFonts w:ascii="Segoe UI" w:hAnsi="Segoe UI" w:cs="Segoe UI" w:eastAsia="Segoe UI"/>
                <w:sz w:val="16"/>
                <w:szCs w:val="16"/>
              </w:rPr>
              <w:t xml:space="preserve">Nothing for TISPH</w:t>
            </w:r>
          </w:p>
        </w:tc>
        <w:tc>
          <w:tcPr>
            <w:tcW w:w="2182" w:type="dxa"/>
          </w:tcPr>
          <w:p>
            <w:pPr>
              <w:spacing w:before="40" w:after="40" w:line="240" w:lineRule="auto"/>
            </w:pPr>
            <w:r>
              <w:rPr>
                <w:rFonts w:ascii="Segoe UI" w:hAnsi="Segoe UI" w:cs="Segoe UI" w:eastAsia="Segoe UI"/>
                <w:sz w:val="16"/>
                <w:szCs w:val="16"/>
              </w:rPr>
              <w:t xml:space="preserve">Pre-sales material; battlecard is INTERNAL</w:t>
            </w:r>
          </w:p>
        </w:tc>
        <w:tc>
          <w:tcPr>
            <w:tcW w:w="1077" w:type="dxa"/>
          </w:tcPr>
          <w:p>
            <w:pPr>
              <w:spacing w:before="40" w:after="40" w:line="240" w:lineRule="auto"/>
            </w:pPr>
            <w:r>
              <w:rPr>
                <w:rFonts w:ascii="Segoe UI" w:hAnsi="Segoe UI" w:cs="Segoe UI" w:eastAsia="Segoe UI"/>
                <w:sz w:val="16"/>
                <w:szCs w:val="16"/>
              </w:rPr>
              <w:t xml:space="preserve">Remove</w:t>
            </w:r>
          </w:p>
        </w:tc>
        <w:tc>
          <w:tcPr>
            <w:tcW w:w="2434" w:type="dxa"/>
          </w:tcPr>
          <w:p>
            <w:pPr>
              <w:spacing w:before="40" w:after="40" w:line="240" w:lineRule="auto"/>
            </w:pPr>
            <w:r>
              <w:rPr>
                <w:rFonts w:ascii="Segoe UI" w:hAnsi="Segoe UI" w:cs="Segoe UI" w:eastAsia="Segoe UI"/>
                <w:sz w:val="16"/>
                <w:szCs w:val="16"/>
              </w:rPr>
              <w:t xml:space="preserve">None</w:t>
            </w:r>
          </w:p>
        </w:tc>
        <w:tc>
          <w:tcPr>
            <w:tcW w:w="1148"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CC-15</w:t>
            </w:r>
          </w:p>
        </w:tc>
        <w:tc>
          <w:tcPr>
            <w:tcW w:w="3396" w:type="dxa"/>
          </w:tcPr>
          <w:p>
            <w:pPr>
              <w:spacing w:before="40" w:after="40" w:line="240" w:lineRule="auto"/>
            </w:pPr>
            <w:r>
              <w:rPr>
                <w:rFonts w:ascii="Consolas" w:hAnsi="Consolas" w:cs="Consolas" w:eastAsia="Consolas"/>
                <w:color w:val="1F3B57"/>
                <w:sz w:val="14"/>
                <w:szCs w:val="14"/>
                <w:shd w:val="clear" w:color="auto" w:fill="F3F5F8"/>
              </w:rPr>
              <w:t xml:space="preserve">02_Commercials/</w:t>
            </w:r>
            <w:r>
              <w:rPr>
                <w:rFonts w:ascii="Segoe UI" w:hAnsi="Segoe UI" w:cs="Segoe UI" w:eastAsia="Segoe UI"/>
                <w:sz w:val="16"/>
                <w:szCs w:val="16"/>
              </w:rPr>
              <w:t xml:space="preserve"> (commercial proposal note, rate card, price book, commercials and pricing workbook, negotiation playbook INTERNAL; 8 files) and sources </w:t>
            </w:r>
            <w:r>
              <w:rPr>
                <w:rFonts w:ascii="Consolas" w:hAnsi="Consolas" w:cs="Consolas" w:eastAsia="Consolas"/>
                <w:color w:val="1F3B57"/>
                <w:sz w:val="14"/>
                <w:szCs w:val="14"/>
                <w:shd w:val="clear" w:color="auto" w:fill="F3F5F8"/>
              </w:rPr>
              <w:t xml:space="preserve">source/price-book.md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commercials-note.md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negotiation-playbook.md</w:t>
            </w:r>
          </w:p>
        </w:tc>
        <w:tc>
          <w:tcPr>
            <w:tcW w:w="3014" w:type="dxa"/>
          </w:tcPr>
          <w:p>
            <w:pPr>
              <w:spacing w:before="40" w:after="40" w:line="240" w:lineRule="auto"/>
            </w:pPr>
            <w:r>
              <w:rPr>
                <w:rFonts w:ascii="Segoe UI" w:hAnsi="Segoe UI" w:cs="Segoe UI" w:eastAsia="Segoe UI"/>
                <w:sz w:val="16"/>
                <w:szCs w:val="16"/>
              </w:rPr>
              <w:t xml:space="preserve">Signed TISPH Statement of Work and contract documents (</w:t>
            </w:r>
            <w:r>
              <w:rPr>
                <w:rFonts w:ascii="Consolas" w:hAnsi="Consolas" w:cs="Consolas" w:eastAsia="Consolas"/>
                <w:color w:val="1F3B57"/>
                <w:sz w:val="14"/>
                <w:szCs w:val="14"/>
                <w:shd w:val="clear" w:color="auto" w:fill="F3F5F8"/>
              </w:rPr>
              <w:t xml:space="preserve">docs/TISPH/pack/TISPH_Document_Register.docx</w:t>
            </w:r>
            <w:r>
              <w:rPr>
                <w:rFonts w:ascii="Segoe UI" w:hAnsi="Segoe UI" w:cs="Segoe UI" w:eastAsia="Segoe UI"/>
                <w:sz w:val="16"/>
                <w:szCs w:val="16"/>
              </w:rPr>
              <w:t xml:space="preserve"> DR-25)</w:t>
            </w:r>
          </w:p>
        </w:tc>
        <w:tc>
          <w:tcPr>
            <w:tcW w:w="2182" w:type="dxa"/>
          </w:tcPr>
          <w:p>
            <w:pPr>
              <w:spacing w:before="40" w:after="40" w:line="240" w:lineRule="auto"/>
            </w:pPr>
            <w:r>
              <w:rPr>
                <w:rFonts w:ascii="Segoe UI" w:hAnsi="Segoe UI" w:cs="Segoe UI" w:eastAsia="Segoe UI"/>
                <w:sz w:val="16"/>
                <w:szCs w:val="16"/>
              </w:rPr>
              <w:t xml:space="preserve">Generic pricing; playbook and price book are INTERNAL</w:t>
            </w:r>
          </w:p>
        </w:tc>
        <w:tc>
          <w:tcPr>
            <w:tcW w:w="1077" w:type="dxa"/>
          </w:tcPr>
          <w:p>
            <w:pPr>
              <w:spacing w:before="40" w:after="40" w:line="240" w:lineRule="auto"/>
            </w:pPr>
            <w:r>
              <w:rPr>
                <w:rFonts w:ascii="Segoe UI" w:hAnsi="Segoe UI" w:cs="Segoe UI" w:eastAsia="Segoe UI"/>
                <w:sz w:val="16"/>
                <w:szCs w:val="16"/>
              </w:rPr>
              <w:t xml:space="preserve">Remove</w:t>
            </w:r>
          </w:p>
        </w:tc>
        <w:tc>
          <w:tcPr>
            <w:tcW w:w="2434" w:type="dxa"/>
          </w:tcPr>
          <w:p>
            <w:pPr>
              <w:spacing w:before="40" w:after="40" w:line="240" w:lineRule="auto"/>
            </w:pPr>
            <w:r>
              <w:rPr>
                <w:rFonts w:ascii="Segoe UI" w:hAnsi="Segoe UI" w:cs="Segoe UI" w:eastAsia="Segoe UI"/>
                <w:sz w:val="16"/>
                <w:szCs w:val="16"/>
              </w:rPr>
              <w:t xml:space="preserve">None</w:t>
            </w:r>
          </w:p>
        </w:tc>
        <w:tc>
          <w:tcPr>
            <w:tcW w:w="1148"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CC-16</w:t>
            </w:r>
          </w:p>
        </w:tc>
        <w:tc>
          <w:tcPr>
            <w:tcW w:w="3396" w:type="dxa"/>
          </w:tcPr>
          <w:p>
            <w:pPr>
              <w:spacing w:before="40" w:after="40" w:line="240" w:lineRule="auto"/>
            </w:pPr>
            <w:r>
              <w:rPr>
                <w:rFonts w:ascii="Consolas" w:hAnsi="Consolas" w:cs="Consolas" w:eastAsia="Consolas"/>
                <w:color w:val="1F3B57"/>
                <w:sz w:val="14"/>
                <w:szCs w:val="14"/>
                <w:shd w:val="clear" w:color="auto" w:fill="F3F5F8"/>
              </w:rPr>
              <w:t xml:space="preserve">08_Management/iNXT_BrokerVerse_OOTB_Strategy_and_Playbook_INTERNAL.*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BrokerVerse_PH_Fit_and_ASEAN_Rollout_Assessment.*</w:t>
            </w:r>
            <w:r>
              <w:rPr>
                <w:rFonts w:ascii="Segoe UI" w:hAnsi="Segoe UI" w:cs="Segoe UI" w:eastAsia="Segoe UI"/>
                <w:sz w:val="16"/>
                <w:szCs w:val="16"/>
              </w:rPr>
              <w:t xml:space="preserve"> and sources </w:t>
            </w:r>
            <w:r>
              <w:rPr>
                <w:rFonts w:ascii="Consolas" w:hAnsi="Consolas" w:cs="Consolas" w:eastAsia="Consolas"/>
                <w:color w:val="1F3B57"/>
                <w:sz w:val="14"/>
                <w:szCs w:val="14"/>
                <w:shd w:val="clear" w:color="auto" w:fill="F3F5F8"/>
              </w:rPr>
              <w:t xml:space="preserve">source/ootb-strategy.md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ph-fit-and-asean-rollout-assessment.md</w:t>
            </w:r>
          </w:p>
        </w:tc>
        <w:tc>
          <w:tcPr>
            <w:tcW w:w="3014" w:type="dxa"/>
          </w:tcPr>
          <w:p>
            <w:pPr>
              <w:spacing w:before="40" w:after="40" w:line="240" w:lineRule="auto"/>
            </w:pPr>
            <w:r>
              <w:rPr>
                <w:rFonts w:ascii="Segoe UI" w:hAnsi="Segoe UI" w:cs="Segoe UI" w:eastAsia="Segoe UI"/>
                <w:sz w:val="16"/>
                <w:szCs w:val="16"/>
              </w:rPr>
              <w:t xml:space="preserve">Nothing for TISPH</w:t>
            </w:r>
          </w:p>
        </w:tc>
        <w:tc>
          <w:tcPr>
            <w:tcW w:w="2182" w:type="dxa"/>
          </w:tcPr>
          <w:p>
            <w:pPr>
              <w:spacing w:before="40" w:after="40" w:line="240" w:lineRule="auto"/>
            </w:pPr>
            <w:r>
              <w:rPr>
                <w:rFonts w:ascii="Segoe UI" w:hAnsi="Segoe UI" w:cs="Segoe UI" w:eastAsia="Segoe UI"/>
                <w:sz w:val="16"/>
                <w:szCs w:val="16"/>
              </w:rPr>
              <w:t xml:space="preserve">Product strategy; INTERNAL</w:t>
            </w:r>
          </w:p>
        </w:tc>
        <w:tc>
          <w:tcPr>
            <w:tcW w:w="1077" w:type="dxa"/>
          </w:tcPr>
          <w:p>
            <w:pPr>
              <w:spacing w:before="40" w:after="40" w:line="240" w:lineRule="auto"/>
            </w:pPr>
            <w:r>
              <w:rPr>
                <w:rFonts w:ascii="Segoe UI" w:hAnsi="Segoe UI" w:cs="Segoe UI" w:eastAsia="Segoe UI"/>
                <w:sz w:val="16"/>
                <w:szCs w:val="16"/>
              </w:rPr>
              <w:t xml:space="preserve">Remove</w:t>
            </w:r>
          </w:p>
        </w:tc>
        <w:tc>
          <w:tcPr>
            <w:tcW w:w="2434" w:type="dxa"/>
          </w:tcPr>
          <w:p>
            <w:pPr>
              <w:spacing w:before="40" w:after="40" w:line="240" w:lineRule="auto"/>
            </w:pPr>
            <w:r>
              <w:rPr>
                <w:rFonts w:ascii="Segoe UI" w:hAnsi="Segoe UI" w:cs="Segoe UI" w:eastAsia="Segoe UI"/>
                <w:sz w:val="16"/>
                <w:szCs w:val="16"/>
              </w:rPr>
              <w:t xml:space="preserve">None</w:t>
            </w:r>
          </w:p>
        </w:tc>
        <w:tc>
          <w:tcPr>
            <w:tcW w:w="1148"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CC-17</w:t>
            </w:r>
          </w:p>
        </w:tc>
        <w:tc>
          <w:tcPr>
            <w:tcW w:w="3396" w:type="dxa"/>
          </w:tcPr>
          <w:p>
            <w:pPr>
              <w:spacing w:before="40" w:after="40" w:line="240" w:lineRule="auto"/>
            </w:pPr>
            <w:r>
              <w:rPr>
                <w:rFonts w:ascii="Consolas" w:hAnsi="Consolas" w:cs="Consolas" w:eastAsia="Consolas"/>
                <w:color w:val="1F3B57"/>
                <w:sz w:val="14"/>
                <w:szCs w:val="14"/>
                <w:shd w:val="clear" w:color="auto" w:fill="F3F5F8"/>
              </w:rPr>
              <w:t xml:space="preserve">08_Management/BrokerVerse_Go_No_Go_and_Management_Register.*</w:t>
            </w:r>
            <w:r>
              <w:rPr>
                <w:rFonts w:ascii="Segoe UI" w:hAnsi="Segoe UI" w:cs="Segoe UI" w:eastAsia="Segoe UI"/>
                <w:sz w:val="16"/>
                <w:szCs w:val="16"/>
              </w:rPr>
              <w:t xml:space="preserve"> and source </w:t>
            </w:r>
            <w:r>
              <w:rPr>
                <w:rFonts w:ascii="Consolas" w:hAnsi="Consolas" w:cs="Consolas" w:eastAsia="Consolas"/>
                <w:color w:val="1F3B57"/>
                <w:sz w:val="14"/>
                <w:szCs w:val="14"/>
                <w:shd w:val="clear" w:color="auto" w:fill="F3F5F8"/>
              </w:rPr>
              <w:t xml:space="preserve">source/go-live-readiness-and-management-register.md</w:t>
            </w:r>
          </w:p>
        </w:tc>
        <w:tc>
          <w:tcPr>
            <w:tcW w:w="3014"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sections 7 and 8</w:t>
            </w:r>
          </w:p>
        </w:tc>
        <w:tc>
          <w:tcPr>
            <w:tcW w:w="2182" w:type="dxa"/>
          </w:tcPr>
          <w:p>
            <w:pPr>
              <w:spacing w:before="40" w:after="40" w:line="240" w:lineRule="auto"/>
            </w:pPr>
            <w:r>
              <w:rPr>
                <w:rFonts w:ascii="Segoe UI" w:hAnsi="Segoe UI" w:cs="Segoe UI" w:eastAsia="Segoe UI"/>
                <w:sz w:val="16"/>
                <w:szCs w:val="16"/>
              </w:rPr>
              <w:t xml:space="preserve">Generic release recommendation and register</w:t>
            </w:r>
          </w:p>
        </w:tc>
        <w:tc>
          <w:tcPr>
            <w:tcW w:w="1077" w:type="dxa"/>
          </w:tcPr>
          <w:p>
            <w:pPr>
              <w:spacing w:before="40" w:after="40" w:line="240" w:lineRule="auto"/>
            </w:pPr>
            <w:r>
              <w:rPr>
                <w:rFonts w:ascii="Segoe UI" w:hAnsi="Segoe UI" w:cs="Segoe UI" w:eastAsia="Segoe UI"/>
                <w:sz w:val="16"/>
                <w:szCs w:val="16"/>
              </w:rPr>
              <w:t xml:space="preserve">Remove</w:t>
            </w:r>
          </w:p>
        </w:tc>
        <w:tc>
          <w:tcPr>
            <w:tcW w:w="2434" w:type="dxa"/>
          </w:tcPr>
          <w:p>
            <w:pPr>
              <w:spacing w:before="40" w:after="40" w:line="240" w:lineRule="auto"/>
            </w:pPr>
            <w:r>
              <w:rPr>
                <w:rFonts w:ascii="Segoe UI" w:hAnsi="Segoe UI" w:cs="Segoe UI" w:eastAsia="Segoe UI"/>
                <w:sz w:val="16"/>
                <w:szCs w:val="16"/>
              </w:rPr>
              <w:t xml:space="preserve">None</w:t>
            </w:r>
          </w:p>
        </w:tc>
        <w:tc>
          <w:tcPr>
            <w:tcW w:w="1148"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CC-18</w:t>
            </w:r>
          </w:p>
        </w:tc>
        <w:tc>
          <w:tcPr>
            <w:tcW w:w="3396" w:type="dxa"/>
          </w:tcPr>
          <w:p>
            <w:pPr>
              <w:spacing w:before="40" w:after="40" w:line="240" w:lineRule="auto"/>
            </w:pPr>
            <w:r>
              <w:rPr>
                <w:rFonts w:ascii="Consolas" w:hAnsi="Consolas" w:cs="Consolas" w:eastAsia="Consolas"/>
                <w:color w:val="1F3B57"/>
                <w:sz w:val="14"/>
                <w:szCs w:val="14"/>
                <w:shd w:val="clear" w:color="auto" w:fill="F3F5F8"/>
              </w:rPr>
              <w:t xml:space="preserve">08_Management/BrokerVerse_OOTB_Documentation_Pack_Index.*</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README.md</w:t>
            </w:r>
            <w:r>
              <w:rPr>
                <w:rFonts w:ascii="Segoe UI" w:hAnsi="Segoe UI" w:cs="Segoe UI" w:eastAsia="Segoe UI"/>
                <w:sz w:val="16"/>
                <w:szCs w:val="16"/>
              </w:rPr>
              <w:t xml:space="preserve"> of </w:t>
            </w:r>
            <w:r>
              <w:rPr>
                <w:rFonts w:ascii="Consolas" w:hAnsi="Consolas" w:cs="Consolas" w:eastAsia="Consolas"/>
                <w:color w:val="1F3B57"/>
                <w:sz w:val="14"/>
                <w:szCs w:val="14"/>
                <w:shd w:val="clear" w:color="auto" w:fill="F3F5F8"/>
              </w:rPr>
              <w:t xml:space="preserve">docs/package/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source/documentation-pack-index.md</w:t>
            </w:r>
          </w:p>
        </w:tc>
        <w:tc>
          <w:tcPr>
            <w:tcW w:w="3014"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docs/TISPH/pack/TISPH_Document_Register.docx</w:t>
            </w:r>
          </w:p>
        </w:tc>
        <w:tc>
          <w:tcPr>
            <w:tcW w:w="2182" w:type="dxa"/>
          </w:tcPr>
          <w:p>
            <w:pPr>
              <w:spacing w:before="40" w:after="40" w:line="240" w:lineRule="auto"/>
            </w:pPr>
            <w:r>
              <w:rPr>
                <w:rFonts w:ascii="Segoe UI" w:hAnsi="Segoe UI" w:cs="Segoe UI" w:eastAsia="Segoe UI"/>
                <w:sz w:val="16"/>
                <w:szCs w:val="16"/>
              </w:rPr>
              <w:t xml:space="preserve">Index of the generic pack</w:t>
            </w:r>
          </w:p>
        </w:tc>
        <w:tc>
          <w:tcPr>
            <w:tcW w:w="1077" w:type="dxa"/>
          </w:tcPr>
          <w:p>
            <w:pPr>
              <w:spacing w:before="40" w:after="40" w:line="240" w:lineRule="auto"/>
            </w:pPr>
            <w:r>
              <w:rPr>
                <w:rFonts w:ascii="Segoe UI" w:hAnsi="Segoe UI" w:cs="Segoe UI" w:eastAsia="Segoe UI"/>
                <w:sz w:val="16"/>
                <w:szCs w:val="16"/>
              </w:rPr>
              <w:t xml:space="preserve">Replace when ready</w:t>
            </w:r>
          </w:p>
        </w:tc>
        <w:tc>
          <w:tcPr>
            <w:tcW w:w="2434" w:type="dxa"/>
          </w:tcPr>
          <w:p>
            <w:pPr>
              <w:spacing w:before="40" w:after="40" w:line="240" w:lineRule="auto"/>
            </w:pPr>
            <w:r>
              <w:rPr>
                <w:rFonts w:ascii="Segoe UI" w:hAnsi="Segoe UI" w:cs="Segoe UI" w:eastAsia="Segoe UI"/>
                <w:sz w:val="16"/>
                <w:szCs w:val="16"/>
              </w:rPr>
              <w:t xml:space="preserve">Rewrite </w:t>
            </w:r>
            <w:r>
              <w:rPr>
                <w:rFonts w:ascii="Consolas" w:hAnsi="Consolas" w:cs="Consolas" w:eastAsia="Consolas"/>
                <w:color w:val="1F3B57"/>
                <w:sz w:val="14"/>
                <w:szCs w:val="14"/>
                <w:shd w:val="clear" w:color="auto" w:fill="F3F5F8"/>
              </w:rPr>
              <w:t xml:space="preserve">docs/package/README.md</w:t>
            </w:r>
            <w:r>
              <w:rPr>
                <w:rFonts w:ascii="Segoe UI" w:hAnsi="Segoe UI" w:cs="Segoe UI" w:eastAsia="Segoe UI"/>
                <w:sz w:val="16"/>
                <w:szCs w:val="16"/>
              </w:rPr>
              <w:t xml:space="preserve"> as a short note of what stays (section 7)</w:t>
            </w:r>
          </w:p>
        </w:tc>
        <w:tc>
          <w:tcPr>
            <w:tcW w:w="1148"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CC-19</w:t>
            </w:r>
          </w:p>
        </w:tc>
        <w:tc>
          <w:tcPr>
            <w:tcW w:w="3396" w:type="dxa"/>
          </w:tcPr>
          <w:p>
            <w:pPr>
              <w:spacing w:before="40" w:after="40" w:line="240" w:lineRule="auto"/>
            </w:pPr>
            <w:r>
              <w:rPr>
                <w:rFonts w:ascii="Segoe UI" w:hAnsi="Segoe UI" w:cs="Segoe UI" w:eastAsia="Segoe UI"/>
                <w:sz w:val="16"/>
                <w:szCs w:val="16"/>
              </w:rPr>
              <w:t xml:space="preserve">Builders of the removed files in </w:t>
            </w:r>
            <w:r>
              <w:rPr>
                <w:rFonts w:ascii="Consolas" w:hAnsi="Consolas" w:cs="Consolas" w:eastAsia="Consolas"/>
                <w:color w:val="1F3B57"/>
                <w:sz w:val="14"/>
                <w:szCs w:val="14"/>
                <w:shd w:val="clear" w:color="auto" w:fill="F3F5F8"/>
              </w:rPr>
              <w:t xml:space="preserve">docs/package/tools/</w:t>
            </w:r>
            <w:r>
              <w:rPr>
                <w:rFonts w:ascii="Segoe UI" w:hAnsi="Segoe UI" w:cs="Segoe UI" w:eastAsia="Segoe UI"/>
                <w:sz w:val="16"/>
                <w:szCs w:val="16"/>
              </w:rPr>
              <w:t xml:space="preserve"> (for example </w:t>
            </w:r>
            <w:r>
              <w:rPr>
                <w:rFonts w:ascii="Consolas" w:hAnsi="Consolas" w:cs="Consolas" w:eastAsia="Consolas"/>
                <w:color w:val="1F3B57"/>
                <w:sz w:val="14"/>
                <w:szCs w:val="14"/>
                <w:shd w:val="clear" w:color="auto" w:fill="F3F5F8"/>
              </w:rPr>
              <w:t xml:space="preserve">build_price_book.py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build_pricing.py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build_roi.py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build_sales_deck.py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brochure/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onepager/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build_pack_index.py</w:t>
            </w:r>
            <w:r>
              <w:rPr>
                <w:rFonts w:ascii="Segoe UI" w:hAnsi="Segoe UI" w:cs="Segoe UI" w:eastAsia="Segoe UI"/>
                <w:sz w:val="16"/>
                <w:szCs w:val="16"/>
              </w:rPr>
              <w:t xml:space="preserve">)</w:t>
            </w:r>
          </w:p>
        </w:tc>
        <w:tc>
          <w:tcPr>
            <w:tcW w:w="3014" w:type="dxa"/>
          </w:tcPr>
          <w:p>
            <w:pPr>
              <w:spacing w:before="40" w:after="40" w:line="240" w:lineRule="auto"/>
            </w:pPr>
            <w:r>
              <w:rPr>
                <w:rFonts w:ascii="Segoe UI" w:hAnsi="Segoe UI" w:cs="Segoe UI" w:eastAsia="Segoe UI"/>
                <w:sz w:val="16"/>
                <w:szCs w:val="16"/>
              </w:rPr>
              <w:t xml:space="preserve">Nothing</w:t>
            </w:r>
          </w:p>
        </w:tc>
        <w:tc>
          <w:tcPr>
            <w:tcW w:w="2182" w:type="dxa"/>
          </w:tcPr>
          <w:p>
            <w:pPr>
              <w:spacing w:before="40" w:after="40" w:line="240" w:lineRule="auto"/>
            </w:pPr>
            <w:r>
              <w:rPr>
                <w:rFonts w:ascii="Segoe UI" w:hAnsi="Segoe UI" w:cs="Segoe UI" w:eastAsia="Segoe UI"/>
                <w:sz w:val="16"/>
                <w:szCs w:val="16"/>
              </w:rPr>
              <w:t xml:space="preserve">Builders of removed documents</w:t>
            </w:r>
          </w:p>
        </w:tc>
        <w:tc>
          <w:tcPr>
            <w:tcW w:w="1077" w:type="dxa"/>
          </w:tcPr>
          <w:p>
            <w:pPr>
              <w:spacing w:before="40" w:after="40" w:line="240" w:lineRule="auto"/>
            </w:pPr>
            <w:r>
              <w:rPr>
                <w:rFonts w:ascii="Segoe UI" w:hAnsi="Segoe UI" w:cs="Segoe UI" w:eastAsia="Segoe UI"/>
                <w:sz w:val="16"/>
                <w:szCs w:val="16"/>
              </w:rPr>
              <w:t xml:space="preserve">Remove with CC-14 to CC-18</w:t>
            </w:r>
          </w:p>
        </w:tc>
        <w:tc>
          <w:tcPr>
            <w:tcW w:w="2434" w:type="dxa"/>
          </w:tcPr>
          <w:p>
            <w:pPr>
              <w:spacing w:before="40" w:after="40" w:line="240" w:lineRule="auto"/>
            </w:pPr>
            <w:r>
              <w:rPr>
                <w:rFonts w:ascii="Segoe UI" w:hAnsi="Segoe UI" w:cs="Segoe UI" w:eastAsia="Segoe UI"/>
                <w:sz w:val="16"/>
                <w:szCs w:val="16"/>
              </w:rPr>
              <w:t xml:space="preserve">Keep </w:t>
            </w:r>
            <w:r>
              <w:rPr>
                <w:rFonts w:ascii="Consolas" w:hAnsi="Consolas" w:cs="Consolas" w:eastAsia="Consolas"/>
                <w:color w:val="1F3B57"/>
                <w:sz w:val="14"/>
                <w:szCs w:val="14"/>
                <w:shd w:val="clear" w:color="auto" w:fill="F3F5F8"/>
              </w:rPr>
              <w:t xml:space="preserve">tools/data-dictionary/</w:t>
            </w:r>
            <w:r>
              <w:rPr>
                <w:rFonts w:ascii="Segoe UI" w:hAnsi="Segoe UI" w:cs="Segoe UI" w:eastAsia="Segoe UI"/>
                <w:sz w:val="16"/>
                <w:szCs w:val="16"/>
              </w:rPr>
              <w:t xml:space="preserve"> (section 7)</w:t>
            </w:r>
          </w:p>
        </w:tc>
        <w:tc>
          <w:tcPr>
            <w:tcW w:w="1148"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08" w:name="_Toc300001008"/>
      <w:r>
        <w:rPr>
          <w:rFonts w:ascii="Segoe UI" w:hAnsi="Segoe UI" w:cs="Segoe UI" w:eastAsia="Segoe UI"/>
        </w:rPr>
        <w:t xml:space="preserve">Contract templates</w:t>
      </w:r>
      <w:bookmarkEnd w:id="100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3143"/>
        <w:gridCol w:w="2317"/>
        <w:gridCol w:w="1969"/>
        <w:gridCol w:w="1497"/>
        <w:gridCol w:w="3218"/>
        <w:gridCol w:w="1107"/>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143" w:type="dxa"/>
            <w:shd w:val="clear" w:color="auto" w:fill="E8F0F8"/>
            <w:vAlign w:val="center"/>
          </w:tcPr>
          <w:p>
            <w:pPr>
              <w:spacing w:before="40" w:after="40" w:line="240" w:lineRule="auto"/>
            </w:pPr>
            <w:r>
              <w:rPr>
                <w:rFonts w:ascii="Segoe UI" w:hAnsi="Segoe UI" w:cs="Segoe UI" w:eastAsia="Segoe UI"/>
                <w:b/>
                <w:bCs/>
                <w:sz w:val="16"/>
                <w:szCs w:val="16"/>
              </w:rPr>
              <w:t xml:space="preserve">Files</w:t>
            </w:r>
          </w:p>
        </w:tc>
        <w:tc>
          <w:tcPr>
            <w:tcW w:w="2317" w:type="dxa"/>
            <w:shd w:val="clear" w:color="auto" w:fill="E8F0F8"/>
            <w:vAlign w:val="center"/>
          </w:tcPr>
          <w:p>
            <w:pPr>
              <w:spacing w:before="40" w:after="40" w:line="240" w:lineRule="auto"/>
            </w:pPr>
            <w:r>
              <w:rPr>
                <w:rFonts w:ascii="Segoe UI" w:hAnsi="Segoe UI" w:cs="Segoe UI" w:eastAsia="Segoe UI"/>
                <w:b/>
                <w:bCs/>
                <w:sz w:val="16"/>
                <w:szCs w:val="16"/>
              </w:rPr>
              <w:t xml:space="preserve">Replaced by</w:t>
            </w:r>
          </w:p>
        </w:tc>
        <w:tc>
          <w:tcPr>
            <w:tcW w:w="1969"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c>
          <w:tcPr>
            <w:tcW w:w="1497" w:type="dxa"/>
            <w:shd w:val="clear" w:color="auto" w:fill="E8F0F8"/>
            <w:vAlign w:val="center"/>
          </w:tcPr>
          <w:p>
            <w:pPr>
              <w:spacing w:before="40" w:after="40" w:line="240" w:lineRule="auto"/>
            </w:pPr>
            <w:r>
              <w:rPr>
                <w:rFonts w:ascii="Segoe UI" w:hAnsi="Segoe UI" w:cs="Segoe UI" w:eastAsia="Segoe UI"/>
                <w:b/>
                <w:bCs/>
                <w:sz w:val="16"/>
                <w:szCs w:val="16"/>
              </w:rPr>
              <w:t xml:space="preserve">Action</w:t>
            </w:r>
          </w:p>
        </w:tc>
        <w:tc>
          <w:tcPr>
            <w:tcW w:w="3218" w:type="dxa"/>
            <w:shd w:val="clear" w:color="auto" w:fill="E8F0F8"/>
            <w:vAlign w:val="center"/>
          </w:tcPr>
          <w:p>
            <w:pPr>
              <w:spacing w:before="40" w:after="40" w:line="240" w:lineRule="auto"/>
            </w:pPr>
            <w:r>
              <w:rPr>
                <w:rFonts w:ascii="Segoe UI" w:hAnsi="Segoe UI" w:cs="Segoe UI" w:eastAsia="Segoe UI"/>
                <w:b/>
                <w:bCs/>
                <w:sz w:val="16"/>
                <w:szCs w:val="16"/>
              </w:rPr>
              <w:t xml:space="preserve">Before removal</w:t>
            </w:r>
          </w:p>
        </w:tc>
        <w:tc>
          <w:tcPr>
            <w:tcW w:w="1107"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tc>
          <w:tcPr>
            <w:tcW w:w="708" w:type="dxa"/>
          </w:tcPr>
          <w:p>
            <w:pPr>
              <w:spacing w:before="40" w:after="40" w:line="240" w:lineRule="auto"/>
            </w:pPr>
            <w:r>
              <w:rPr>
                <w:rFonts w:ascii="Segoe UI" w:hAnsi="Segoe UI" w:cs="Segoe UI" w:eastAsia="Segoe UI"/>
                <w:sz w:val="16"/>
                <w:szCs w:val="16"/>
              </w:rPr>
              <w:t xml:space="preserve">CC-20</w:t>
            </w:r>
          </w:p>
        </w:tc>
        <w:tc>
          <w:tcPr>
            <w:tcW w:w="3143" w:type="dxa"/>
          </w:tcPr>
          <w:p>
            <w:pPr>
              <w:spacing w:before="40" w:after="40" w:line="240" w:lineRule="auto"/>
            </w:pPr>
            <w:r>
              <w:rPr>
                <w:rFonts w:ascii="Consolas" w:hAnsi="Consolas" w:cs="Consolas" w:eastAsia="Consolas"/>
                <w:color w:val="1F3B57"/>
                <w:sz w:val="14"/>
                <w:szCs w:val="14"/>
                <w:shd w:val="clear" w:color="auto" w:fill="F3F5F8"/>
              </w:rPr>
              <w:t xml:space="preserve">03_Contracts/</w:t>
            </w:r>
            <w:r>
              <w:rPr>
                <w:rFonts w:ascii="Segoe UI" w:hAnsi="Segoe UI" w:cs="Segoe UI" w:eastAsia="Segoe UI"/>
                <w:sz w:val="16"/>
                <w:szCs w:val="16"/>
              </w:rPr>
              <w:t xml:space="preserve"> (NDA, master services agreement, licence and subscription agreements, order form, letter of award, statement of work, hosting agreement, data processing agreement, service catalogue, source code escrow, change request procedure, UAT and go-live acceptance certificates; 36 files) and sources </w:t>
            </w:r>
            <w:r>
              <w:rPr>
                <w:rFonts w:ascii="Consolas" w:hAnsi="Consolas" w:cs="Consolas" w:eastAsia="Consolas"/>
                <w:color w:val="1F3B57"/>
                <w:sz w:val="14"/>
                <w:szCs w:val="14"/>
                <w:shd w:val="clear" w:color="auto" w:fill="F3F5F8"/>
              </w:rPr>
              <w:t xml:space="preserve">source/contracts/*.md</w:t>
            </w:r>
          </w:p>
        </w:tc>
        <w:tc>
          <w:tcPr>
            <w:tcW w:w="2317" w:type="dxa"/>
          </w:tcPr>
          <w:p>
            <w:pPr>
              <w:spacing w:before="40" w:after="40" w:line="240" w:lineRule="auto"/>
            </w:pPr>
            <w:r>
              <w:rPr>
                <w:rFonts w:ascii="Segoe UI" w:hAnsi="Segoe UI" w:cs="Segoe UI" w:eastAsia="Segoe UI"/>
                <w:sz w:val="16"/>
                <w:szCs w:val="16"/>
              </w:rPr>
              <w:t xml:space="preserve">The contracts actually signed between TISPH and iorta TechNXT, held outside the repository</w:t>
            </w:r>
          </w:p>
        </w:tc>
        <w:tc>
          <w:tcPr>
            <w:tcW w:w="1969" w:type="dxa"/>
          </w:tcPr>
          <w:p>
            <w:pPr>
              <w:spacing w:before="40" w:after="40" w:line="240" w:lineRule="auto"/>
            </w:pPr>
            <w:r>
              <w:rPr>
                <w:rFonts w:ascii="Segoe UI" w:hAnsi="Segoe UI" w:cs="Segoe UI" w:eastAsia="Segoe UI"/>
                <w:sz w:val="16"/>
                <w:szCs w:val="16"/>
              </w:rPr>
              <w:t xml:space="preserve">Unsigned generic templates; risk of being read as the agreed terms</w:t>
            </w:r>
          </w:p>
        </w:tc>
        <w:tc>
          <w:tcPr>
            <w:tcW w:w="1497" w:type="dxa"/>
          </w:tcPr>
          <w:p>
            <w:pPr>
              <w:spacing w:before="40" w:after="40" w:line="240" w:lineRule="auto"/>
            </w:pPr>
            <w:r>
              <w:rPr>
                <w:rFonts w:ascii="Segoe UI" w:hAnsi="Segoe UI" w:cs="Segoe UI" w:eastAsia="Segoe UI"/>
                <w:sz w:val="16"/>
                <w:szCs w:val="16"/>
              </w:rPr>
              <w:t xml:space="preserve">Remove, except the three files in the next column</w:t>
            </w:r>
          </w:p>
        </w:tc>
        <w:tc>
          <w:tcPr>
            <w:tcW w:w="3218" w:type="dxa"/>
          </w:tcPr>
          <w:p>
            <w:pPr>
              <w:spacing w:before="40" w:after="40" w:line="240" w:lineRule="auto"/>
            </w:pP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(A3.9, A3.10) and </w:t>
            </w: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(8.6) cite the Exit and Transition Plan, the Hypercare Exit and Handover Certificate, the Customer Responsibilities and RACI annex and </w:t>
            </w:r>
            <w:r>
              <w:rPr>
                <w:rFonts w:ascii="Consolas" w:hAnsi="Consolas" w:cs="Consolas" w:eastAsia="Consolas"/>
                <w:color w:val="1F3B57"/>
                <w:sz w:val="14"/>
                <w:szCs w:val="14"/>
                <w:shd w:val="clear" w:color="auto" w:fill="F3F5F8"/>
              </w:rPr>
              <w:t xml:space="preserve">source/contracts/amc-sla.md</w:t>
            </w:r>
            <w:r>
              <w:rPr>
                <w:rFonts w:ascii="Segoe UI" w:hAnsi="Segoe UI" w:cs="Segoe UI" w:eastAsia="Segoe UI"/>
                <w:sz w:val="16"/>
                <w:szCs w:val="16"/>
              </w:rPr>
              <w:t xml:space="preserve"> as templates. Replace these citations by the TISPH versions (Planned P25, GP-18), then remove</w:t>
            </w:r>
          </w:p>
        </w:tc>
        <w:tc>
          <w:tcPr>
            <w:tcW w:w="1107"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09" w:name="_Toc300001009"/>
      <w:r>
        <w:rPr>
          <w:rFonts w:ascii="Segoe UI" w:hAnsi="Segoe UI" w:cs="Segoe UI" w:eastAsia="Segoe UI"/>
        </w:rPr>
        <w:t xml:space="preserve">Onboarding, delivery, support and technical documents</w:t>
      </w:r>
      <w:bookmarkEnd w:id="100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2718"/>
        <w:gridCol w:w="2718"/>
        <w:gridCol w:w="1757"/>
        <w:gridCol w:w="995"/>
        <w:gridCol w:w="2462"/>
        <w:gridCol w:w="2601"/>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718" w:type="dxa"/>
            <w:shd w:val="clear" w:color="auto" w:fill="E8F0F8"/>
            <w:vAlign w:val="center"/>
          </w:tcPr>
          <w:p>
            <w:pPr>
              <w:spacing w:before="40" w:after="40" w:line="240" w:lineRule="auto"/>
            </w:pPr>
            <w:r>
              <w:rPr>
                <w:rFonts w:ascii="Segoe UI" w:hAnsi="Segoe UI" w:cs="Segoe UI" w:eastAsia="Segoe UI"/>
                <w:b/>
                <w:bCs/>
                <w:sz w:val="16"/>
                <w:szCs w:val="16"/>
              </w:rPr>
              <w:t xml:space="preserve">Files</w:t>
            </w:r>
          </w:p>
        </w:tc>
        <w:tc>
          <w:tcPr>
            <w:tcW w:w="2718" w:type="dxa"/>
            <w:shd w:val="clear" w:color="auto" w:fill="E8F0F8"/>
            <w:vAlign w:val="center"/>
          </w:tcPr>
          <w:p>
            <w:pPr>
              <w:spacing w:before="40" w:after="40" w:line="240" w:lineRule="auto"/>
            </w:pPr>
            <w:r>
              <w:rPr>
                <w:rFonts w:ascii="Segoe UI" w:hAnsi="Segoe UI" w:cs="Segoe UI" w:eastAsia="Segoe UI"/>
                <w:b/>
                <w:bCs/>
                <w:sz w:val="16"/>
                <w:szCs w:val="16"/>
              </w:rPr>
              <w:t xml:space="preserve">Replaced by</w:t>
            </w:r>
          </w:p>
        </w:tc>
        <w:tc>
          <w:tcPr>
            <w:tcW w:w="1757"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c>
          <w:tcPr>
            <w:tcW w:w="995" w:type="dxa"/>
            <w:shd w:val="clear" w:color="auto" w:fill="E8F0F8"/>
            <w:vAlign w:val="center"/>
          </w:tcPr>
          <w:p>
            <w:pPr>
              <w:spacing w:before="40" w:after="40" w:line="240" w:lineRule="auto"/>
            </w:pPr>
            <w:r>
              <w:rPr>
                <w:rFonts w:ascii="Segoe UI" w:hAnsi="Segoe UI" w:cs="Segoe UI" w:eastAsia="Segoe UI"/>
                <w:b/>
                <w:bCs/>
                <w:sz w:val="16"/>
                <w:szCs w:val="16"/>
              </w:rPr>
              <w:t xml:space="preserve">Action</w:t>
            </w:r>
          </w:p>
        </w:tc>
        <w:tc>
          <w:tcPr>
            <w:tcW w:w="2462" w:type="dxa"/>
            <w:shd w:val="clear" w:color="auto" w:fill="E8F0F8"/>
            <w:vAlign w:val="center"/>
          </w:tcPr>
          <w:p>
            <w:pPr>
              <w:spacing w:before="40" w:after="40" w:line="240" w:lineRule="auto"/>
            </w:pPr>
            <w:r>
              <w:rPr>
                <w:rFonts w:ascii="Segoe UI" w:hAnsi="Segoe UI" w:cs="Segoe UI" w:eastAsia="Segoe UI"/>
                <w:b/>
                <w:bCs/>
                <w:sz w:val="16"/>
                <w:szCs w:val="16"/>
              </w:rPr>
              <w:t xml:space="preserve">Before removal</w:t>
            </w:r>
          </w:p>
        </w:tc>
        <w:tc>
          <w:tcPr>
            <w:tcW w:w="2601"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708" w:type="dxa"/>
          </w:tcPr>
          <w:p>
            <w:pPr>
              <w:spacing w:before="40" w:after="40" w:line="240" w:lineRule="auto"/>
            </w:pPr>
            <w:r>
              <w:rPr>
                <w:rFonts w:ascii="Segoe UI" w:hAnsi="Segoe UI" w:cs="Segoe UI" w:eastAsia="Segoe UI"/>
                <w:sz w:val="16"/>
                <w:szCs w:val="16"/>
              </w:rPr>
              <w:t xml:space="preserve">CC-21</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04_Onboarding_and_Go_Live/BrokerVerse_Environment_Strategy_and_Production_Rollout.*</w:t>
            </w:r>
            <w:r>
              <w:rPr>
                <w:rFonts w:ascii="Segoe UI" w:hAnsi="Segoe UI" w:cs="Segoe UI" w:eastAsia="Segoe UI"/>
                <w:sz w:val="16"/>
                <w:szCs w:val="16"/>
              </w:rPr>
              <w:t xml:space="preserve">, source </w:t>
            </w:r>
            <w:r>
              <w:rPr>
                <w:rFonts w:ascii="Consolas" w:hAnsi="Consolas" w:cs="Consolas" w:eastAsia="Consolas"/>
                <w:color w:val="1F3B57"/>
                <w:sz w:val="14"/>
                <w:szCs w:val="14"/>
                <w:shd w:val="clear" w:color="auto" w:fill="F3F5F8"/>
              </w:rPr>
              <w:t xml:space="preserve">environment-strategy-and-production-rollout.md</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docs/TISPH/pack/TISPH_Environments_and_Release.docx</w:t>
            </w:r>
          </w:p>
        </w:tc>
        <w:tc>
          <w:tcPr>
            <w:tcW w:w="1757" w:type="dxa"/>
          </w:tcPr>
          <w:p>
            <w:pPr>
              <w:spacing w:before="40" w:after="40" w:line="240" w:lineRule="auto"/>
            </w:pPr>
            <w:r>
              <w:rPr>
                <w:rFonts w:ascii="Segoe UI" w:hAnsi="Segoe UI" w:cs="Segoe UI" w:eastAsia="Segoe UI"/>
                <w:sz w:val="16"/>
                <w:szCs w:val="16"/>
              </w:rPr>
              <w:t xml:space="preserve">Generic environment ladder and rollout</w:t>
            </w:r>
          </w:p>
        </w:tc>
        <w:tc>
          <w:tcPr>
            <w:tcW w:w="995" w:type="dxa"/>
          </w:tcPr>
          <w:p>
            <w:pPr>
              <w:spacing w:before="40" w:after="40" w:line="240" w:lineRule="auto"/>
            </w:pPr>
            <w:r>
              <w:rPr>
                <w:rFonts w:ascii="Segoe UI" w:hAnsi="Segoe UI" w:cs="Segoe UI" w:eastAsia="Segoe UI"/>
                <w:sz w:val="16"/>
                <w:szCs w:val="16"/>
              </w:rPr>
              <w:t xml:space="preserve">Remove</w:t>
            </w:r>
          </w:p>
        </w:tc>
        <w:tc>
          <w:tcPr>
            <w:tcW w:w="2462" w:type="dxa"/>
          </w:tcPr>
          <w:p>
            <w:pPr>
              <w:spacing w:before="40" w:after="40" w:line="240" w:lineRule="auto"/>
            </w:pPr>
            <w:r>
              <w:rPr>
                <w:rFonts w:ascii="Segoe UI" w:hAnsi="Segoe UI" w:cs="Segoe UI" w:eastAsia="Segoe UI"/>
                <w:sz w:val="16"/>
                <w:szCs w:val="16"/>
              </w:rPr>
              <w:t xml:space="preserve">None</w:t>
            </w:r>
          </w:p>
        </w:tc>
        <w:tc>
          <w:tcPr>
            <w:tcW w:w="2601"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CC-22</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04_Onboarding_and_Go_Live/BrokerVerse_Data_Migration_and_Cutover_Plan.*</w:t>
            </w:r>
            <w:r>
              <w:rPr>
                <w:rFonts w:ascii="Segoe UI" w:hAnsi="Segoe UI" w:cs="Segoe UI" w:eastAsia="Segoe UI"/>
                <w:sz w:val="16"/>
                <w:szCs w:val="16"/>
              </w:rPr>
              <w:t xml:space="preserve">, source </w:t>
            </w:r>
            <w:r>
              <w:rPr>
                <w:rFonts w:ascii="Consolas" w:hAnsi="Consolas" w:cs="Consolas" w:eastAsia="Consolas"/>
                <w:color w:val="1F3B57"/>
                <w:sz w:val="14"/>
                <w:szCs w:val="14"/>
                <w:shd w:val="clear" w:color="auto" w:fill="F3F5F8"/>
              </w:rPr>
              <w:t xml:space="preserve">data-migration-and-cutover.md</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docs/TISPH/pack/TISPH_Data_Migration_and_Cutover.docx</w:t>
            </w:r>
          </w:p>
        </w:tc>
        <w:tc>
          <w:tcPr>
            <w:tcW w:w="1757" w:type="dxa"/>
          </w:tcPr>
          <w:p>
            <w:pPr>
              <w:spacing w:before="40" w:after="40" w:line="240" w:lineRule="auto"/>
            </w:pPr>
            <w:r>
              <w:rPr>
                <w:rFonts w:ascii="Segoe UI" w:hAnsi="Segoe UI" w:cs="Segoe UI" w:eastAsia="Segoe UI"/>
                <w:sz w:val="16"/>
                <w:szCs w:val="16"/>
              </w:rPr>
              <w:t xml:space="preserve">Generic</w:t>
            </w:r>
          </w:p>
        </w:tc>
        <w:tc>
          <w:tcPr>
            <w:tcW w:w="995" w:type="dxa"/>
          </w:tcPr>
          <w:p>
            <w:pPr>
              <w:spacing w:before="40" w:after="40" w:line="240" w:lineRule="auto"/>
            </w:pPr>
            <w:r>
              <w:rPr>
                <w:rFonts w:ascii="Segoe UI" w:hAnsi="Segoe UI" w:cs="Segoe UI" w:eastAsia="Segoe UI"/>
                <w:sz w:val="16"/>
                <w:szCs w:val="16"/>
              </w:rPr>
              <w:t xml:space="preserve">Remove</w:t>
            </w:r>
          </w:p>
        </w:tc>
        <w:tc>
          <w:tcPr>
            <w:tcW w:w="2462" w:type="dxa"/>
          </w:tcPr>
          <w:p>
            <w:pPr>
              <w:spacing w:before="40" w:after="40" w:line="240" w:lineRule="auto"/>
            </w:pPr>
            <w:r>
              <w:rPr>
                <w:rFonts w:ascii="Segoe UI" w:hAnsi="Segoe UI" w:cs="Segoe UI" w:eastAsia="Segoe UI"/>
                <w:sz w:val="16"/>
                <w:szCs w:val="16"/>
              </w:rPr>
              <w:t xml:space="preserve">None</w:t>
            </w:r>
          </w:p>
        </w:tc>
        <w:tc>
          <w:tcPr>
            <w:tcW w:w="2601"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CC-23</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04_Onboarding_and_Go_Live/BrokerVerse_Discovery_Workbook_Guide.*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BrokerVerse_Discovery_and_Configuration_Workbook.xlsx</w:t>
            </w:r>
            <w:r>
              <w:rPr>
                <w:rFonts w:ascii="Segoe UI" w:hAnsi="Segoe UI" w:cs="Segoe UI" w:eastAsia="Segoe UI"/>
                <w:sz w:val="16"/>
                <w:szCs w:val="16"/>
              </w:rPr>
              <w:t xml:space="preserve">, source </w:t>
            </w:r>
            <w:r>
              <w:rPr>
                <w:rFonts w:ascii="Consolas" w:hAnsi="Consolas" w:cs="Consolas" w:eastAsia="Consolas"/>
                <w:color w:val="1F3B57"/>
                <w:sz w:val="14"/>
                <w:szCs w:val="14"/>
                <w:shd w:val="clear" w:color="auto" w:fill="F3F5F8"/>
              </w:rPr>
              <w:t xml:space="preserve">discovery-workbook-guide.md</w:t>
            </w:r>
          </w:p>
        </w:tc>
        <w:tc>
          <w:tcPr>
            <w:tcW w:w="2718" w:type="dxa"/>
          </w:tcPr>
          <w:p>
            <w:pPr>
              <w:spacing w:before="40" w:after="40" w:line="240" w:lineRule="auto"/>
            </w:pPr>
            <w:r>
              <w:rPr>
                <w:rFonts w:ascii="Segoe UI" w:hAnsi="Segoe UI" w:cs="Segoe UI" w:eastAsia="Segoe UI"/>
                <w:sz w:val="16"/>
                <w:szCs w:val="16"/>
              </w:rPr>
              <w:t xml:space="preserve">Signed BRD v2.2</w:t>
            </w:r>
          </w:p>
        </w:tc>
        <w:tc>
          <w:tcPr>
            <w:tcW w:w="1757" w:type="dxa"/>
          </w:tcPr>
          <w:p>
            <w:pPr>
              <w:spacing w:before="40" w:after="40" w:line="240" w:lineRule="auto"/>
            </w:pPr>
            <w:r>
              <w:rPr>
                <w:rFonts w:ascii="Segoe UI" w:hAnsi="Segoe UI" w:cs="Segoe UI" w:eastAsia="Segoe UI"/>
                <w:sz w:val="16"/>
                <w:szCs w:val="16"/>
              </w:rPr>
              <w:t xml:space="preserve">Discovery is complete and the BRD is signed</w:t>
            </w:r>
          </w:p>
        </w:tc>
        <w:tc>
          <w:tcPr>
            <w:tcW w:w="995" w:type="dxa"/>
          </w:tcPr>
          <w:p>
            <w:pPr>
              <w:spacing w:before="40" w:after="40" w:line="240" w:lineRule="auto"/>
            </w:pPr>
            <w:r>
              <w:rPr>
                <w:rFonts w:ascii="Segoe UI" w:hAnsi="Segoe UI" w:cs="Segoe UI" w:eastAsia="Segoe UI"/>
                <w:sz w:val="16"/>
                <w:szCs w:val="16"/>
              </w:rPr>
              <w:t xml:space="preserve">Archive</w:t>
            </w:r>
          </w:p>
        </w:tc>
        <w:tc>
          <w:tcPr>
            <w:tcW w:w="2462" w:type="dxa"/>
          </w:tcPr>
          <w:p>
            <w:pPr>
              <w:spacing w:before="40" w:after="40" w:line="240" w:lineRule="auto"/>
            </w:pPr>
            <w:r>
              <w:rPr>
                <w:rFonts w:ascii="Segoe UI" w:hAnsi="Segoe UI" w:cs="Segoe UI" w:eastAsia="Segoe UI"/>
                <w:sz w:val="16"/>
                <w:szCs w:val="16"/>
              </w:rPr>
              <w:t xml:space="preserve">None</w:t>
            </w:r>
          </w:p>
        </w:tc>
        <w:tc>
          <w:tcPr>
            <w:tcW w:w="2601"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CC-24</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04_Onboarding_and_Go_Live/BrokerVerse_Security_Due_Diligence_Questionnaire.*</w:t>
            </w:r>
            <w:r>
              <w:rPr>
                <w:rFonts w:ascii="Segoe UI" w:hAnsi="Segoe UI" w:cs="Segoe UI" w:eastAsia="Segoe UI"/>
                <w:sz w:val="16"/>
                <w:szCs w:val="16"/>
              </w:rPr>
              <w:t xml:space="preserve">, source </w:t>
            </w:r>
            <w:r>
              <w:rPr>
                <w:rFonts w:ascii="Consolas" w:hAnsi="Consolas" w:cs="Consolas" w:eastAsia="Consolas"/>
                <w:color w:val="1F3B57"/>
                <w:sz w:val="14"/>
                <w:szCs w:val="14"/>
                <w:shd w:val="clear" w:color="auto" w:fill="F3F5F8"/>
              </w:rPr>
              <w:t xml:space="preserve">security-due-diligence-questionnaire.md</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docs/TISPH/pack/TISPH_Security_Architecture.docx</w:t>
            </w:r>
          </w:p>
        </w:tc>
        <w:tc>
          <w:tcPr>
            <w:tcW w:w="1757" w:type="dxa"/>
          </w:tcPr>
          <w:p>
            <w:pPr>
              <w:spacing w:before="40" w:after="40" w:line="240" w:lineRule="auto"/>
            </w:pPr>
            <w:r>
              <w:rPr>
                <w:rFonts w:ascii="Segoe UI" w:hAnsi="Segoe UI" w:cs="Segoe UI" w:eastAsia="Segoe UI"/>
                <w:sz w:val="16"/>
                <w:szCs w:val="16"/>
              </w:rPr>
              <w:t xml:space="preserve">Generic pre-contract questionnaire</w:t>
            </w:r>
          </w:p>
        </w:tc>
        <w:tc>
          <w:tcPr>
            <w:tcW w:w="995" w:type="dxa"/>
          </w:tcPr>
          <w:p>
            <w:pPr>
              <w:spacing w:before="40" w:after="40" w:line="240" w:lineRule="auto"/>
            </w:pPr>
            <w:r>
              <w:rPr>
                <w:rFonts w:ascii="Segoe UI" w:hAnsi="Segoe UI" w:cs="Segoe UI" w:eastAsia="Segoe UI"/>
                <w:sz w:val="16"/>
                <w:szCs w:val="16"/>
              </w:rPr>
              <w:t xml:space="preserve">Replace when ready</w:t>
            </w:r>
          </w:p>
        </w:tc>
        <w:tc>
          <w:tcPr>
            <w:tcW w:w="2462" w:type="dxa"/>
          </w:tcPr>
          <w:p>
            <w:pPr>
              <w:spacing w:before="40" w:after="40" w:line="240" w:lineRule="auto"/>
            </w:pPr>
            <w:r>
              <w:rPr>
                <w:rFonts w:ascii="Segoe UI" w:hAnsi="Segoe UI" w:cs="Segoe UI" w:eastAsia="Segoe UI"/>
                <w:sz w:val="16"/>
                <w:szCs w:val="16"/>
              </w:rPr>
              <w:t xml:space="preserve">Ask TISPH Information Security whether it still wants the questionnaire answered in this form</w:t>
            </w:r>
          </w:p>
        </w:tc>
        <w:tc>
          <w:tcPr>
            <w:tcW w:w="2601" w:type="dxa"/>
          </w:tcPr>
          <w:p>
            <w:pPr>
              <w:spacing w:before="40" w:after="40" w:line="240" w:lineRule="auto"/>
            </w:pPr>
            <w:r>
              <w:rPr>
                <w:rFonts w:ascii="Segoe UI" w:hAnsi="Segoe UI" w:cs="Segoe UI" w:eastAsia="Segoe UI"/>
                <w:b/>
                <w:bCs/>
                <w:sz w:val="16"/>
                <w:szCs w:val="16"/>
              </w:rPr>
              <w:t xml:space="preserve">Done (11 October 2026): removed with its workbook builder. TISPH security is described in docs/TISPH/pack/TISPH_Security_Architecture.docx; a questionnaire TISPH Information Security sends is answered from it</w:t>
            </w:r>
          </w:p>
        </w:tc>
      </w:tr>
      <w:tr>
        <w:trPr>
          <w:cantSplit/>
        </w:trPr>
        <w:tc>
          <w:tcPr>
            <w:tcW w:w="708" w:type="dxa"/>
          </w:tcPr>
          <w:p>
            <w:pPr>
              <w:spacing w:before="40" w:after="40" w:line="240" w:lineRule="auto"/>
            </w:pPr>
            <w:r>
              <w:rPr>
                <w:rFonts w:ascii="Segoe UI" w:hAnsi="Segoe UI" w:cs="Segoe UI" w:eastAsia="Segoe UI"/>
                <w:sz w:val="16"/>
                <w:szCs w:val="16"/>
              </w:rPr>
              <w:t xml:space="preserve">CC-25</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05_Delivery/BrokerVerse_Business_Requirements_Document.*</w:t>
            </w:r>
            <w:r>
              <w:rPr>
                <w:rFonts w:ascii="Segoe UI" w:hAnsi="Segoe UI" w:cs="Segoe UI" w:eastAsia="Segoe UI"/>
                <w:sz w:val="16"/>
                <w:szCs w:val="16"/>
              </w:rPr>
              <w:t xml:space="preserve">, source </w:t>
            </w:r>
            <w:r>
              <w:rPr>
                <w:rFonts w:ascii="Consolas" w:hAnsi="Consolas" w:cs="Consolas" w:eastAsia="Consolas"/>
                <w:color w:val="1F3B57"/>
                <w:sz w:val="14"/>
                <w:szCs w:val="14"/>
                <w:shd w:val="clear" w:color="auto" w:fill="F3F5F8"/>
              </w:rPr>
              <w:t xml:space="preserve">brd.md</w:t>
            </w:r>
          </w:p>
        </w:tc>
        <w:tc>
          <w:tcPr>
            <w:tcW w:w="2718" w:type="dxa"/>
          </w:tcPr>
          <w:p>
            <w:pPr>
              <w:spacing w:before="40" w:after="40" w:line="240" w:lineRule="auto"/>
            </w:pPr>
            <w:r>
              <w:rPr>
                <w:rFonts w:ascii="Segoe UI" w:hAnsi="Segoe UI" w:cs="Segoe UI" w:eastAsia="Segoe UI"/>
                <w:sz w:val="16"/>
                <w:szCs w:val="16"/>
              </w:rPr>
              <w:t xml:space="preserve">Signed TISPH BRD v2.2 and FRS set</w:t>
            </w:r>
          </w:p>
        </w:tc>
        <w:tc>
          <w:tcPr>
            <w:tcW w:w="1757" w:type="dxa"/>
          </w:tcPr>
          <w:p>
            <w:pPr>
              <w:spacing w:before="40" w:after="40" w:line="240" w:lineRule="auto"/>
            </w:pPr>
            <w:r>
              <w:rPr>
                <w:rFonts w:ascii="Segoe UI" w:hAnsi="Segoe UI" w:cs="Segoe UI" w:eastAsia="Segoe UI"/>
                <w:sz w:val="16"/>
                <w:szCs w:val="16"/>
              </w:rPr>
              <w:t xml:space="preserve">Generic product BRD; includes removed modules (reinsurance, AML, compliance)</w:t>
            </w:r>
          </w:p>
        </w:tc>
        <w:tc>
          <w:tcPr>
            <w:tcW w:w="995" w:type="dxa"/>
          </w:tcPr>
          <w:p>
            <w:pPr>
              <w:spacing w:before="40" w:after="40" w:line="240" w:lineRule="auto"/>
            </w:pPr>
            <w:r>
              <w:rPr>
                <w:rFonts w:ascii="Segoe UI" w:hAnsi="Segoe UI" w:cs="Segoe UI" w:eastAsia="Segoe UI"/>
                <w:sz w:val="16"/>
                <w:szCs w:val="16"/>
              </w:rPr>
              <w:t xml:space="preserve">Remove</w:t>
            </w:r>
          </w:p>
        </w:tc>
        <w:tc>
          <w:tcPr>
            <w:tcW w:w="2462" w:type="dxa"/>
          </w:tcPr>
          <w:p>
            <w:pPr>
              <w:spacing w:before="40" w:after="40" w:line="240" w:lineRule="auto"/>
            </w:pPr>
            <w:r>
              <w:rPr>
                <w:rFonts w:ascii="Segoe UI" w:hAnsi="Segoe UI" w:cs="Segoe UI" w:eastAsia="Segoe UI"/>
                <w:sz w:val="16"/>
                <w:szCs w:val="16"/>
              </w:rPr>
              <w:t xml:space="preserve">None</w:t>
            </w:r>
          </w:p>
        </w:tc>
        <w:tc>
          <w:tcPr>
            <w:tcW w:w="2601"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CC-26</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05_Delivery/BrokerVerse_Fit_Gap_Register.xlsx</w:t>
            </w:r>
          </w:p>
        </w:tc>
        <w:tc>
          <w:tcPr>
            <w:tcW w:w="2718" w:type="dxa"/>
          </w:tcPr>
          <w:p>
            <w:pPr>
              <w:spacing w:before="40" w:after="40" w:line="240" w:lineRule="auto"/>
            </w:pPr>
            <w:r>
              <w:rPr>
                <w:rFonts w:ascii="Segoe UI" w:hAnsi="Segoe UI" w:cs="Segoe UI" w:eastAsia="Segoe UI"/>
                <w:sz w:val="16"/>
                <w:szCs w:val="16"/>
              </w:rPr>
              <w:t xml:space="preserve">Positions (Available, Configuration, Customization) in the signed BRD v2.2</w:t>
            </w:r>
          </w:p>
        </w:tc>
        <w:tc>
          <w:tcPr>
            <w:tcW w:w="1757" w:type="dxa"/>
          </w:tcPr>
          <w:p>
            <w:pPr>
              <w:spacing w:before="40" w:after="40" w:line="240" w:lineRule="auto"/>
            </w:pPr>
            <w:r>
              <w:rPr>
                <w:rFonts w:ascii="Segoe UI" w:hAnsi="Segoe UI" w:cs="Segoe UI" w:eastAsia="Segoe UI"/>
                <w:sz w:val="16"/>
                <w:szCs w:val="16"/>
              </w:rPr>
              <w:t xml:space="preserve">Generic fit-gap</w:t>
            </w:r>
          </w:p>
        </w:tc>
        <w:tc>
          <w:tcPr>
            <w:tcW w:w="995" w:type="dxa"/>
          </w:tcPr>
          <w:p>
            <w:pPr>
              <w:spacing w:before="40" w:after="40" w:line="240" w:lineRule="auto"/>
            </w:pPr>
            <w:r>
              <w:rPr>
                <w:rFonts w:ascii="Segoe UI" w:hAnsi="Segoe UI" w:cs="Segoe UI" w:eastAsia="Segoe UI"/>
                <w:sz w:val="16"/>
                <w:szCs w:val="16"/>
              </w:rPr>
              <w:t xml:space="preserve">Archive</w:t>
            </w:r>
          </w:p>
        </w:tc>
        <w:tc>
          <w:tcPr>
            <w:tcW w:w="2462" w:type="dxa"/>
          </w:tcPr>
          <w:p>
            <w:pPr>
              <w:spacing w:before="40" w:after="40" w:line="240" w:lineRule="auto"/>
            </w:pPr>
            <w:r>
              <w:rPr>
                <w:rFonts w:ascii="Segoe UI" w:hAnsi="Segoe UI" w:cs="Segoe UI" w:eastAsia="Segoe UI"/>
                <w:sz w:val="16"/>
                <w:szCs w:val="16"/>
              </w:rPr>
              <w:t xml:space="preserve">None</w:t>
            </w:r>
          </w:p>
        </w:tc>
        <w:tc>
          <w:tcPr>
            <w:tcW w:w="2601"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CC-27</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05_Delivery/BrokerVerse_Implementation_Approach_and_Plan.*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BrokerVerse_Implementation_Plan.xlsx</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BrokerVerse_Dependency_Map_and_Critical_Path.*</w:t>
            </w:r>
            <w:r>
              <w:rPr>
                <w:rFonts w:ascii="Segoe UI" w:hAnsi="Segoe UI" w:cs="Segoe UI" w:eastAsia="Segoe UI"/>
                <w:sz w:val="16"/>
                <w:szCs w:val="16"/>
              </w:rPr>
              <w:t xml:space="preserve">, sources </w:t>
            </w:r>
            <w:r>
              <w:rPr>
                <w:rFonts w:ascii="Consolas" w:hAnsi="Consolas" w:cs="Consolas" w:eastAsia="Consolas"/>
                <w:color w:val="1F3B57"/>
                <w:sz w:val="14"/>
                <w:szCs w:val="14"/>
                <w:shd w:val="clear" w:color="auto" w:fill="F3F5F8"/>
              </w:rPr>
              <w:t xml:space="preserve">implementation-approach.md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dependency-map.md</w:t>
            </w:r>
            <w:r>
              <w:rPr>
                <w:rFonts w:ascii="Segoe UI" w:hAnsi="Segoe UI" w:cs="Segoe UI" w:eastAsia="Segoe UI"/>
                <w:sz w:val="16"/>
                <w:szCs w:val="16"/>
              </w:rPr>
              <w:t xml:space="preserve">, images </w:t>
            </w:r>
            <w:r>
              <w:rPr>
                <w:rFonts w:ascii="Consolas" w:hAnsi="Consolas" w:cs="Consolas" w:eastAsia="Consolas"/>
                <w:color w:val="1F3B57"/>
                <w:sz w:val="14"/>
                <w:szCs w:val="14"/>
                <w:shd w:val="clear" w:color="auto" w:fill="F3F5F8"/>
              </w:rPr>
              <w:t xml:space="preserve">source/delivery-images/</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sections 2 and 8; dated plan to come (</w:t>
            </w:r>
            <w:r>
              <w:rPr>
                <w:rFonts w:ascii="Consolas" w:hAnsi="Consolas" w:cs="Consolas" w:eastAsia="Consolas"/>
                <w:color w:val="1F3B57"/>
                <w:sz w:val="14"/>
                <w:szCs w:val="14"/>
                <w:shd w:val="clear" w:color="auto" w:fill="F3F5F8"/>
              </w:rPr>
              <w:t xml:space="preserve">docs/TISPH/pack/TISPH_Document_Register.docx</w:t>
            </w:r>
            <w:r>
              <w:rPr>
                <w:rFonts w:ascii="Segoe UI" w:hAnsi="Segoe UI" w:cs="Segoe UI" w:eastAsia="Segoe UI"/>
                <w:sz w:val="16"/>
                <w:szCs w:val="16"/>
              </w:rPr>
              <w:t xml:space="preserve"> DR-22)</w:t>
            </w:r>
          </w:p>
        </w:tc>
        <w:tc>
          <w:tcPr>
            <w:tcW w:w="1757" w:type="dxa"/>
          </w:tcPr>
          <w:p>
            <w:pPr>
              <w:spacing w:before="40" w:after="40" w:line="240" w:lineRule="auto"/>
            </w:pPr>
            <w:r>
              <w:rPr>
                <w:rFonts w:ascii="Segoe UI" w:hAnsi="Segoe UI" w:cs="Segoe UI" w:eastAsia="Segoe UI"/>
                <w:sz w:val="16"/>
                <w:szCs w:val="16"/>
              </w:rPr>
              <w:t xml:space="preserve">Generic plan by client size</w:t>
            </w:r>
          </w:p>
        </w:tc>
        <w:tc>
          <w:tcPr>
            <w:tcW w:w="995" w:type="dxa"/>
          </w:tcPr>
          <w:p>
            <w:pPr>
              <w:spacing w:before="40" w:after="40" w:line="240" w:lineRule="auto"/>
            </w:pPr>
            <w:r>
              <w:rPr>
                <w:rFonts w:ascii="Segoe UI" w:hAnsi="Segoe UI" w:cs="Segoe UI" w:eastAsia="Segoe UI"/>
                <w:sz w:val="16"/>
                <w:szCs w:val="16"/>
              </w:rPr>
              <w:t xml:space="preserve">Remove</w:t>
            </w:r>
          </w:p>
        </w:tc>
        <w:tc>
          <w:tcPr>
            <w:tcW w:w="2462" w:type="dxa"/>
          </w:tcPr>
          <w:p>
            <w:pPr>
              <w:spacing w:before="40" w:after="40" w:line="240" w:lineRule="auto"/>
            </w:pPr>
            <w:r>
              <w:rPr>
                <w:rFonts w:ascii="Segoe UI" w:hAnsi="Segoe UI" w:cs="Segoe UI" w:eastAsia="Segoe UI"/>
                <w:sz w:val="16"/>
                <w:szCs w:val="16"/>
              </w:rPr>
              <w:t xml:space="preserve">None</w:t>
            </w:r>
          </w:p>
        </w:tc>
        <w:tc>
          <w:tcPr>
            <w:tcW w:w="2601"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CC-28</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05_Delivery/BrokerVerse_Test_Strategy.*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BrokerVerse_Test_Plan.*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BrokerVerse_Test_Cases.xlsx</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BrokerVerse_Test_Summary_Report.*</w:t>
            </w:r>
            <w:r>
              <w:rPr>
                <w:rFonts w:ascii="Segoe UI" w:hAnsi="Segoe UI" w:cs="Segoe UI" w:eastAsia="Segoe UI"/>
                <w:sz w:val="16"/>
                <w:szCs w:val="16"/>
              </w:rPr>
              <w:t xml:space="preserve">, sources </w:t>
            </w:r>
            <w:r>
              <w:rPr>
                <w:rFonts w:ascii="Consolas" w:hAnsi="Consolas" w:cs="Consolas" w:eastAsia="Consolas"/>
                <w:color w:val="1F3B57"/>
                <w:sz w:val="14"/>
                <w:szCs w:val="14"/>
                <w:shd w:val="clear" w:color="auto" w:fill="F3F5F8"/>
              </w:rPr>
              <w:t xml:space="preserve">test-strategy.md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test-plan.md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test-summary.md</w:t>
            </w:r>
            <w:r>
              <w:rPr>
                <w:rFonts w:ascii="Segoe UI" w:hAnsi="Segoe UI" w:cs="Segoe UI" w:eastAsia="Segoe UI"/>
                <w:sz w:val="16"/>
                <w:szCs w:val="16"/>
              </w:rPr>
              <w:t xml:space="preserve">, images </w:t>
            </w:r>
            <w:r>
              <w:rPr>
                <w:rFonts w:ascii="Consolas" w:hAnsi="Consolas" w:cs="Consolas" w:eastAsia="Consolas"/>
                <w:color w:val="1F3B57"/>
                <w:sz w:val="14"/>
                <w:szCs w:val="14"/>
                <w:shd w:val="clear" w:color="auto" w:fill="F3F5F8"/>
              </w:rPr>
              <w:t xml:space="preserve">source/qa-images/</w:t>
            </w:r>
          </w:p>
        </w:tc>
        <w:tc>
          <w:tcPr>
            <w:tcW w:w="2718" w:type="dxa"/>
          </w:tcPr>
          <w:p>
            <w:pPr>
              <w:spacing w:before="40" w:after="40" w:line="240" w:lineRule="auto"/>
            </w:pPr>
            <w:r>
              <w:rPr>
                <w:rFonts w:ascii="Segoe UI" w:hAnsi="Segoe UI" w:cs="Segoe UI" w:eastAsia="Segoe UI"/>
                <w:sz w:val="16"/>
                <w:szCs w:val="16"/>
              </w:rPr>
              <w:t xml:space="preserve">TISPH test strategy and test cases (</w:t>
            </w:r>
            <w:r>
              <w:rPr>
                <w:rFonts w:ascii="Consolas" w:hAnsi="Consolas" w:cs="Consolas" w:eastAsia="Consolas"/>
                <w:color w:val="1F3B57"/>
                <w:sz w:val="14"/>
                <w:szCs w:val="14"/>
                <w:shd w:val="clear" w:color="auto" w:fill="F3F5F8"/>
              </w:rPr>
              <w:t xml:space="preserve">docs/TISPH/pack/TISPH_Document_Register.docx</w:t>
            </w:r>
            <w:r>
              <w:rPr>
                <w:rFonts w:ascii="Segoe UI" w:hAnsi="Segoe UI" w:cs="Segoe UI" w:eastAsia="Segoe UI"/>
                <w:sz w:val="16"/>
                <w:szCs w:val="16"/>
              </w:rPr>
              <w:t xml:space="preserve"> DR-16, DR-17)</w:t>
            </w:r>
          </w:p>
        </w:tc>
        <w:tc>
          <w:tcPr>
            <w:tcW w:w="1757" w:type="dxa"/>
          </w:tcPr>
          <w:p>
            <w:pPr>
              <w:spacing w:before="40" w:after="40" w:line="240" w:lineRule="auto"/>
            </w:pPr>
            <w:r>
              <w:rPr>
                <w:rFonts w:ascii="Segoe UI" w:hAnsi="Segoe UI" w:cs="Segoe UI" w:eastAsia="Segoe UI"/>
                <w:sz w:val="16"/>
                <w:szCs w:val="16"/>
              </w:rPr>
              <w:t xml:space="preserve">Generic product test set; its traceability sheet maps the 150 generic processes</w:t>
            </w:r>
          </w:p>
        </w:tc>
        <w:tc>
          <w:tcPr>
            <w:tcW w:w="995" w:type="dxa"/>
          </w:tcPr>
          <w:p>
            <w:pPr>
              <w:spacing w:before="40" w:after="40" w:line="240" w:lineRule="auto"/>
            </w:pPr>
            <w:r>
              <w:rPr>
                <w:rFonts w:ascii="Segoe UI" w:hAnsi="Segoe UI" w:cs="Segoe UI" w:eastAsia="Segoe UI"/>
                <w:sz w:val="16"/>
                <w:szCs w:val="16"/>
              </w:rPr>
              <w:t xml:space="preserve">Replace when ready</w:t>
            </w:r>
          </w:p>
        </w:tc>
        <w:tc>
          <w:tcPr>
            <w:tcW w:w="2462" w:type="dxa"/>
          </w:tcPr>
          <w:p>
            <w:pPr>
              <w:spacing w:before="40" w:after="40" w:line="240" w:lineRule="auto"/>
            </w:pPr>
            <w:r>
              <w:rPr>
                <w:rFonts w:ascii="Segoe UI" w:hAnsi="Segoe UI" w:cs="Segoe UI" w:eastAsia="Segoe UI"/>
                <w:sz w:val="16"/>
                <w:szCs w:val="16"/>
              </w:rPr>
              <w:t xml:space="preserve">Produce DR-16 and the first TISPH test cases</w:t>
            </w:r>
          </w:p>
        </w:tc>
        <w:tc>
          <w:tcPr>
            <w:tcW w:w="2601"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CC-29</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05_Delivery/BrokerVerse_Training_Plan.*</w:t>
            </w:r>
            <w:r>
              <w:rPr>
                <w:rFonts w:ascii="Segoe UI" w:hAnsi="Segoe UI" w:cs="Segoe UI" w:eastAsia="Segoe UI"/>
                <w:sz w:val="16"/>
                <w:szCs w:val="16"/>
              </w:rPr>
              <w:t xml:space="preserve">, source </w:t>
            </w:r>
            <w:r>
              <w:rPr>
                <w:rFonts w:ascii="Consolas" w:hAnsi="Consolas" w:cs="Consolas" w:eastAsia="Consolas"/>
                <w:color w:val="1F3B57"/>
                <w:sz w:val="14"/>
                <w:szCs w:val="14"/>
                <w:shd w:val="clear" w:color="auto" w:fill="F3F5F8"/>
              </w:rPr>
              <w:t xml:space="preserve">training-and-change-management.md</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sections 10 and 11</w:t>
            </w:r>
          </w:p>
        </w:tc>
        <w:tc>
          <w:tcPr>
            <w:tcW w:w="1757" w:type="dxa"/>
          </w:tcPr>
          <w:p>
            <w:pPr>
              <w:spacing w:before="40" w:after="40" w:line="240" w:lineRule="auto"/>
            </w:pPr>
            <w:r>
              <w:rPr>
                <w:rFonts w:ascii="Segoe UI" w:hAnsi="Segoe UI" w:cs="Segoe UI" w:eastAsia="Segoe UI"/>
                <w:sz w:val="16"/>
                <w:szCs w:val="16"/>
              </w:rPr>
              <w:t xml:space="preserve">Generic training plan by broker role</w:t>
            </w:r>
          </w:p>
        </w:tc>
        <w:tc>
          <w:tcPr>
            <w:tcW w:w="995" w:type="dxa"/>
          </w:tcPr>
          <w:p>
            <w:pPr>
              <w:spacing w:before="40" w:after="40" w:line="240" w:lineRule="auto"/>
            </w:pPr>
            <w:r>
              <w:rPr>
                <w:rFonts w:ascii="Segoe UI" w:hAnsi="Segoe UI" w:cs="Segoe UI" w:eastAsia="Segoe UI"/>
                <w:sz w:val="16"/>
                <w:szCs w:val="16"/>
              </w:rPr>
              <w:t xml:space="preserve">Remove</w:t>
            </w:r>
          </w:p>
        </w:tc>
        <w:tc>
          <w:tcPr>
            <w:tcW w:w="2462" w:type="dxa"/>
          </w:tcPr>
          <w:p>
            <w:pPr>
              <w:spacing w:before="40" w:after="40" w:line="240" w:lineRule="auto"/>
            </w:pPr>
            <w:r>
              <w:rPr>
                <w:rFonts w:ascii="Segoe UI" w:hAnsi="Segoe UI" w:cs="Segoe UI" w:eastAsia="Segoe UI"/>
                <w:sz w:val="16"/>
                <w:szCs w:val="16"/>
              </w:rPr>
              <w:t xml:space="preserve">None</w:t>
            </w:r>
          </w:p>
        </w:tc>
        <w:tc>
          <w:tcPr>
            <w:tcW w:w="2601" w:type="dxa"/>
          </w:tcPr>
          <w:p>
            <w:pPr>
              <w:spacing w:before="40" w:after="40" w:line="240" w:lineRule="auto"/>
            </w:pPr>
            <w:r>
              <w:rPr>
                <w:rFonts w:ascii="Segoe UI" w:hAnsi="Segoe UI" w:cs="Segoe UI" w:eastAsia="Segoe UI"/>
                <w:b/>
                <w:bCs/>
                <w:sz w:val="16"/>
                <w:szCs w:val="16"/>
              </w:rPr>
              <w:t xml:space="preserve">Done (11 October 2026): removed. docs/TISPH/pack/TISPH_Delivery_Governance.docx 11.2 and Appendix A cite its sections 10 and 11 instead</w:t>
            </w:r>
          </w:p>
        </w:tc>
      </w:tr>
      <w:tr>
        <w:trPr>
          <w:cantSplit/>
        </w:trPr>
        <w:tc>
          <w:tcPr>
            <w:tcW w:w="708" w:type="dxa"/>
          </w:tcPr>
          <w:p>
            <w:pPr>
              <w:spacing w:before="40" w:after="40" w:line="240" w:lineRule="auto"/>
            </w:pPr>
            <w:r>
              <w:rPr>
                <w:rFonts w:ascii="Segoe UI" w:hAnsi="Segoe UI" w:cs="Segoe UI" w:eastAsia="Segoe UI"/>
                <w:sz w:val="16"/>
                <w:szCs w:val="16"/>
              </w:rPr>
              <w:t xml:space="preserve">CC-30</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05_Delivery/BrokerVerse_Process_Flow_Document.*</w:t>
            </w:r>
            <w:r>
              <w:rPr>
                <w:rFonts w:ascii="Segoe UI" w:hAnsi="Segoe UI" w:cs="Segoe UI" w:eastAsia="Segoe UI"/>
                <w:sz w:val="16"/>
                <w:szCs w:val="16"/>
              </w:rPr>
              <w:t xml:space="preserve">, source </w:t>
            </w:r>
            <w:r>
              <w:rPr>
                <w:rFonts w:ascii="Consolas" w:hAnsi="Consolas" w:cs="Consolas" w:eastAsia="Consolas"/>
                <w:color w:val="1F3B57"/>
                <w:sz w:val="14"/>
                <w:szCs w:val="14"/>
                <w:shd w:val="clear" w:color="auto" w:fill="F3F5F8"/>
              </w:rPr>
              <w:t xml:space="preserve">process-flows.md</w:t>
            </w:r>
            <w:r>
              <w:rPr>
                <w:rFonts w:ascii="Segoe UI" w:hAnsi="Segoe UI" w:cs="Segoe UI" w:eastAsia="Segoe UI"/>
                <w:sz w:val="16"/>
                <w:szCs w:val="16"/>
              </w:rPr>
              <w:t xml:space="preserve">, images </w:t>
            </w:r>
            <w:r>
              <w:rPr>
                <w:rFonts w:ascii="Consolas" w:hAnsi="Consolas" w:cs="Consolas" w:eastAsia="Consolas"/>
                <w:color w:val="1F3B57"/>
                <w:sz w:val="14"/>
                <w:szCs w:val="14"/>
                <w:shd w:val="clear" w:color="auto" w:fill="F3F5F8"/>
              </w:rPr>
              <w:t xml:space="preserve">source/process-flow-images/</w:t>
            </w:r>
            <w:r>
              <w:rPr>
                <w:rFonts w:ascii="Segoe UI" w:hAnsi="Segoe UI" w:cs="Segoe UI" w:eastAsia="Segoe UI"/>
                <w:sz w:val="16"/>
                <w:szCs w:val="16"/>
              </w:rPr>
              <w:t xml:space="preserve"> (including flows for AML, data breach, facultative reinsurance)</w:t>
            </w:r>
          </w:p>
        </w:tc>
        <w:tc>
          <w:tcPr>
            <w:tcW w:w="2718" w:type="dxa"/>
          </w:tcPr>
          <w:p>
            <w:pPr>
              <w:spacing w:before="40" w:after="40" w:line="240" w:lineRule="auto"/>
            </w:pPr>
            <w:r>
              <w:rPr>
                <w:rFonts w:ascii="Segoe UI" w:hAnsi="Segoe UI" w:cs="Segoe UI" w:eastAsia="Segoe UI"/>
                <w:sz w:val="16"/>
                <w:szCs w:val="16"/>
              </w:rPr>
              <w:t xml:space="preserve">FRS process flows (section 2 of each FRS)</w:t>
            </w:r>
          </w:p>
        </w:tc>
        <w:tc>
          <w:tcPr>
            <w:tcW w:w="1757" w:type="dxa"/>
          </w:tcPr>
          <w:p>
            <w:pPr>
              <w:spacing w:before="40" w:after="40" w:line="240" w:lineRule="auto"/>
            </w:pPr>
            <w:r>
              <w:rPr>
                <w:rFonts w:ascii="Segoe UI" w:hAnsi="Segoe UI" w:cs="Segoe UI" w:eastAsia="Segoe UI"/>
                <w:sz w:val="16"/>
                <w:szCs w:val="16"/>
              </w:rPr>
              <w:t xml:space="preserve">Generic flows, several of removed modules</w:t>
            </w:r>
          </w:p>
        </w:tc>
        <w:tc>
          <w:tcPr>
            <w:tcW w:w="995" w:type="dxa"/>
          </w:tcPr>
          <w:p>
            <w:pPr>
              <w:spacing w:before="40" w:after="40" w:line="240" w:lineRule="auto"/>
            </w:pPr>
            <w:r>
              <w:rPr>
                <w:rFonts w:ascii="Segoe UI" w:hAnsi="Segoe UI" w:cs="Segoe UI" w:eastAsia="Segoe UI"/>
                <w:sz w:val="16"/>
                <w:szCs w:val="16"/>
              </w:rPr>
              <w:t xml:space="preserve">Replace when ready</w:t>
            </w:r>
          </w:p>
        </w:tc>
        <w:tc>
          <w:tcPr>
            <w:tcW w:w="2462" w:type="dxa"/>
          </w:tcPr>
          <w:p>
            <w:pPr>
              <w:spacing w:before="40" w:after="40" w:line="240" w:lineRule="auto"/>
            </w:pPr>
            <w:r>
              <w:rPr>
                <w:rFonts w:ascii="Segoe UI" w:hAnsi="Segoe UI" w:cs="Segoe UI" w:eastAsia="Segoe UI"/>
                <w:sz w:val="16"/>
                <w:szCs w:val="16"/>
              </w:rPr>
              <w:t xml:space="preserve">FRS for the remaining build items</w:t>
            </w:r>
          </w:p>
        </w:tc>
        <w:tc>
          <w:tcPr>
            <w:tcW w:w="2601" w:type="dxa"/>
          </w:tcPr>
          <w:p>
            <w:pPr>
              <w:spacing w:before="40" w:after="40" w:line="240" w:lineRule="auto"/>
            </w:pPr>
            <w:r>
              <w:rPr>
                <w:rFonts w:ascii="Segoe UI" w:hAnsi="Segoe UI" w:cs="Segoe UI" w:eastAsia="Segoe UI"/>
                <w:b/>
                <w:bCs/>
                <w:sz w:val="16"/>
                <w:szCs w:val="16"/>
              </w:rPr>
              <w:t xml:space="preserve">Done (11 October 2026): removed with its images and builders. The baseline is the signed BRD v2.2 and the FRS (docs/TISPH/frs/)</w:t>
            </w:r>
          </w:p>
        </w:tc>
      </w:tr>
      <w:tr>
        <w:trPr>
          <w:cantSplit/>
        </w:trPr>
        <w:tc>
          <w:tcPr>
            <w:tcW w:w="708" w:type="dxa"/>
          </w:tcPr>
          <w:p>
            <w:pPr>
              <w:spacing w:before="40" w:after="40" w:line="240" w:lineRule="auto"/>
            </w:pPr>
            <w:r>
              <w:rPr>
                <w:rFonts w:ascii="Segoe UI" w:hAnsi="Segoe UI" w:cs="Segoe UI" w:eastAsia="Segoe UI"/>
                <w:sz w:val="16"/>
                <w:szCs w:val="16"/>
              </w:rPr>
              <w:t xml:space="preserve">CC-31</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05_Delivery/BrokerVerse_Philippine_Regulatory_Compliance_Matrix.*</w:t>
            </w:r>
            <w:r>
              <w:rPr>
                <w:rFonts w:ascii="Segoe UI" w:hAnsi="Segoe UI" w:cs="Segoe UI" w:eastAsia="Segoe UI"/>
                <w:sz w:val="16"/>
                <w:szCs w:val="16"/>
              </w:rPr>
              <w:t xml:space="preserve">, source </w:t>
            </w:r>
            <w:r>
              <w:rPr>
                <w:rFonts w:ascii="Consolas" w:hAnsi="Consolas" w:cs="Consolas" w:eastAsia="Consolas"/>
                <w:color w:val="1F3B57"/>
                <w:sz w:val="14"/>
                <w:szCs w:val="14"/>
                <w:shd w:val="clear" w:color="auto" w:fill="F3F5F8"/>
              </w:rPr>
              <w:t xml:space="preserve">ph-regulatory-compliance-matrix.md</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docs/TISPH/pack/TISPH_NFR_Compliance.docx</w:t>
            </w:r>
            <w:r>
              <w:rPr>
                <w:rFonts w:ascii="Segoe UI" w:hAnsi="Segoe UI" w:cs="Segoe UI" w:eastAsia="Segoe UI"/>
                <w:sz w:val="16"/>
                <w:szCs w:val="16"/>
              </w:rPr>
              <w:t xml:space="preserve"> (regulatory rows) and the FRS</w:t>
            </w:r>
          </w:p>
        </w:tc>
        <w:tc>
          <w:tcPr>
            <w:tcW w:w="1757" w:type="dxa"/>
          </w:tcPr>
          <w:p>
            <w:pPr>
              <w:spacing w:before="40" w:after="40" w:line="240" w:lineRule="auto"/>
            </w:pPr>
            <w:r>
              <w:rPr>
                <w:rFonts w:ascii="Segoe UI" w:hAnsi="Segoe UI" w:cs="Segoe UI" w:eastAsia="Segoe UI"/>
                <w:sz w:val="16"/>
                <w:szCs w:val="16"/>
              </w:rPr>
              <w:t xml:space="preserve">Generic; covers modules removed from the TISPH build</w:t>
            </w:r>
          </w:p>
        </w:tc>
        <w:tc>
          <w:tcPr>
            <w:tcW w:w="995" w:type="dxa"/>
          </w:tcPr>
          <w:p>
            <w:pPr>
              <w:spacing w:before="40" w:after="40" w:line="240" w:lineRule="auto"/>
            </w:pPr>
            <w:r>
              <w:rPr>
                <w:rFonts w:ascii="Segoe UI" w:hAnsi="Segoe UI" w:cs="Segoe UI" w:eastAsia="Segoe UI"/>
                <w:sz w:val="16"/>
                <w:szCs w:val="16"/>
              </w:rPr>
              <w:t xml:space="preserve">Replace when ready</w:t>
            </w:r>
          </w:p>
        </w:tc>
        <w:tc>
          <w:tcPr>
            <w:tcW w:w="2462" w:type="dxa"/>
          </w:tcPr>
          <w:p>
            <w:pPr>
              <w:spacing w:before="40" w:after="40" w:line="240" w:lineRule="auto"/>
            </w:pPr>
            <w:r>
              <w:rPr>
                <w:rFonts w:ascii="Segoe UI" w:hAnsi="Segoe UI" w:cs="Segoe UI" w:eastAsia="Segoe UI"/>
                <w:sz w:val="16"/>
                <w:szCs w:val="16"/>
              </w:rPr>
              <w:t xml:space="preserve">TISPH Compliance to confirm which regulatory items it wants tracked separately</w:t>
            </w:r>
          </w:p>
        </w:tc>
        <w:tc>
          <w:tcPr>
            <w:tcW w:w="2601" w:type="dxa"/>
          </w:tcPr>
          <w:p>
            <w:pPr>
              <w:spacing w:before="40" w:after="40" w:line="240" w:lineRule="auto"/>
            </w:pPr>
            <w:r>
              <w:rPr>
                <w:rFonts w:ascii="Segoe UI" w:hAnsi="Segoe UI" w:cs="Segoe UI" w:eastAsia="Segoe UI"/>
                <w:b/>
                <w:bCs/>
                <w:sz w:val="16"/>
                <w:szCs w:val="16"/>
              </w:rPr>
              <w:t xml:space="preserve">Done (11 October 2026): removed. Regulatory rows are in docs/TISPH/pack/TISPH_NFR_Compliance.docx and the FRS</w:t>
            </w:r>
          </w:p>
        </w:tc>
      </w:tr>
      <w:tr>
        <w:trPr/>
        <w:tc>
          <w:tcPr>
            <w:tcW w:w="708" w:type="dxa"/>
          </w:tcPr>
          <w:p>
            <w:pPr>
              <w:spacing w:before="40" w:after="40" w:line="240" w:lineRule="auto"/>
            </w:pPr>
            <w:r>
              <w:rPr>
                <w:rFonts w:ascii="Segoe UI" w:hAnsi="Segoe UI" w:cs="Segoe UI" w:eastAsia="Segoe UI"/>
                <w:sz w:val="16"/>
                <w:szCs w:val="16"/>
              </w:rPr>
              <w:t xml:space="preserve">CC-32</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05_Delivery/BrokerVerse_Reports_Book.*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BrokerVerse_Communication_Templates_and_Touchpoints.*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BrokerVerse_Communication_Touchpoints.xlsx</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BrokerVerse_Schedules_and_Batch_Jobs.*</w:t>
            </w:r>
            <w:r>
              <w:rPr>
                <w:rFonts w:ascii="Segoe UI" w:hAnsi="Segoe UI" w:cs="Segoe UI" w:eastAsia="Segoe UI"/>
                <w:sz w:val="16"/>
                <w:szCs w:val="16"/>
              </w:rPr>
              <w:t xml:space="preserve">, sources </w:t>
            </w:r>
            <w:r>
              <w:rPr>
                <w:rFonts w:ascii="Consolas" w:hAnsi="Consolas" w:cs="Consolas" w:eastAsia="Consolas"/>
                <w:color w:val="1F3B57"/>
                <w:sz w:val="14"/>
                <w:szCs w:val="14"/>
                <w:shd w:val="clear" w:color="auto" w:fill="F3F5F8"/>
              </w:rPr>
              <w:t xml:space="preserve">reports-book.md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communication-templates.md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schedules-and-batch-jobs.md</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section 9 (scheduled jobs of the TISPH build); TISPH report inventory per FRS</w:t>
            </w:r>
          </w:p>
        </w:tc>
        <w:tc>
          <w:tcPr>
            <w:tcW w:w="1757" w:type="dxa"/>
          </w:tcPr>
          <w:p>
            <w:pPr>
              <w:spacing w:before="40" w:after="40" w:line="240" w:lineRule="auto"/>
            </w:pPr>
            <w:r>
              <w:rPr>
                <w:rFonts w:ascii="Segoe UI" w:hAnsi="Segoe UI" w:cs="Segoe UI" w:eastAsia="Segoe UI"/>
                <w:sz w:val="16"/>
                <w:szCs w:val="16"/>
              </w:rPr>
              <w:t xml:space="preserve">Generic catalogues including jobs and reports of removed modules</w:t>
            </w:r>
          </w:p>
        </w:tc>
        <w:tc>
          <w:tcPr>
            <w:tcW w:w="995" w:type="dxa"/>
          </w:tcPr>
          <w:p>
            <w:pPr>
              <w:spacing w:before="40" w:after="40" w:line="240" w:lineRule="auto"/>
            </w:pPr>
            <w:r>
              <w:rPr>
                <w:rFonts w:ascii="Segoe UI" w:hAnsi="Segoe UI" w:cs="Segoe UI" w:eastAsia="Segoe UI"/>
                <w:sz w:val="16"/>
                <w:szCs w:val="16"/>
              </w:rPr>
              <w:t xml:space="preserve">Replace when ready</w:t>
            </w:r>
          </w:p>
        </w:tc>
        <w:tc>
          <w:tcPr>
            <w:tcW w:w="2462" w:type="dxa"/>
          </w:tcPr>
          <w:p>
            <w:pPr>
              <w:spacing w:before="40" w:after="40" w:line="240" w:lineRule="auto"/>
            </w:pP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A3.10 cites </w:t>
            </w:r>
            <w:r>
              <w:rPr>
                <w:rFonts w:ascii="Consolas" w:hAnsi="Consolas" w:cs="Consolas" w:eastAsia="Consolas"/>
                <w:color w:val="1F3B57"/>
                <w:sz w:val="14"/>
                <w:szCs w:val="14"/>
                <w:shd w:val="clear" w:color="auto" w:fill="F3F5F8"/>
              </w:rPr>
              <w:t xml:space="preserve">schedules-and-batch-jobs.md</w:t>
            </w:r>
            <w:r>
              <w:rPr>
                <w:rFonts w:ascii="Segoe UI" w:hAnsi="Segoe UI" w:cs="Segoe UI" w:eastAsia="Segoe UI"/>
                <w:sz w:val="16"/>
                <w:szCs w:val="16"/>
              </w:rPr>
              <w:t xml:space="preserve">; change the citation</w:t>
            </w:r>
          </w:p>
        </w:tc>
        <w:tc>
          <w:tcPr>
            <w:tcW w:w="2601" w:type="dxa"/>
          </w:tcPr>
          <w:p>
            <w:pPr>
              <w:spacing w:before="40" w:after="40" w:line="240" w:lineRule="auto"/>
            </w:pPr>
            <w:r>
              <w:rPr>
                <w:rFonts w:ascii="Segoe UI" w:hAnsi="Segoe UI" w:cs="Segoe UI" w:eastAsia="Segoe UI"/>
                <w:b/>
                <w:bCs/>
                <w:sz w:val="16"/>
                <w:szCs w:val="16"/>
              </w:rPr>
              <w:t xml:space="preserve">Done (11 October 2026): removed with the touchpoint workbook builder. docs/TISPH/pack/TISPH_Operations_and_Support.docx A3.10 no longer cites schedules-and-batch-jobs.md; its sections 9 and 10 hold the jobs and runbooks of the TISPH build</w:t>
            </w:r>
          </w:p>
        </w:tc>
      </w:tr>
      <w:tr>
        <w:trPr>
          <w:cantSplit/>
        </w:trPr>
        <w:tc>
          <w:tcPr>
            <w:tcW w:w="708" w:type="dxa"/>
          </w:tcPr>
          <w:p>
            <w:pPr>
              <w:spacing w:before="40" w:after="40" w:line="240" w:lineRule="auto"/>
            </w:pPr>
            <w:r>
              <w:rPr>
                <w:rFonts w:ascii="Segoe UI" w:hAnsi="Segoe UI" w:cs="Segoe UI" w:eastAsia="Segoe UI"/>
                <w:sz w:val="16"/>
                <w:szCs w:val="16"/>
              </w:rPr>
              <w:t xml:space="preserve">CC-33</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05_Delivery/BrokerVerse_Project_Status_Report_Template.*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BrokerVerse_RAID_Log_Template.xlsx</w:t>
            </w:r>
            <w:r>
              <w:rPr>
                <w:rFonts w:ascii="Segoe UI" w:hAnsi="Segoe UI" w:cs="Segoe UI" w:eastAsia="Segoe UI"/>
                <w:sz w:val="16"/>
                <w:szCs w:val="16"/>
              </w:rPr>
              <w:t xml:space="preserve">, source </w:t>
            </w:r>
            <w:r>
              <w:rPr>
                <w:rFonts w:ascii="Consolas" w:hAnsi="Consolas" w:cs="Consolas" w:eastAsia="Consolas"/>
                <w:color w:val="1F3B57"/>
                <w:sz w:val="14"/>
                <w:szCs w:val="14"/>
                <w:shd w:val="clear" w:color="auto" w:fill="F3F5F8"/>
              </w:rPr>
              <w:t xml:space="preserve">project-status-report-template.md</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 5 (risk register and decision log)</w:t>
            </w:r>
          </w:p>
        </w:tc>
        <w:tc>
          <w:tcPr>
            <w:tcW w:w="1757" w:type="dxa"/>
          </w:tcPr>
          <w:p>
            <w:pPr>
              <w:spacing w:before="40" w:after="40" w:line="240" w:lineRule="auto"/>
            </w:pPr>
            <w:r>
              <w:rPr>
                <w:rFonts w:ascii="Segoe UI" w:hAnsi="Segoe UI" w:cs="Segoe UI" w:eastAsia="Segoe UI"/>
                <w:sz w:val="16"/>
                <w:szCs w:val="16"/>
              </w:rPr>
              <w:t xml:space="preserve">Blank templates</w:t>
            </w:r>
          </w:p>
        </w:tc>
        <w:tc>
          <w:tcPr>
            <w:tcW w:w="995" w:type="dxa"/>
          </w:tcPr>
          <w:p>
            <w:pPr>
              <w:spacing w:before="40" w:after="40" w:line="240" w:lineRule="auto"/>
            </w:pPr>
            <w:r>
              <w:rPr>
                <w:rFonts w:ascii="Segoe UI" w:hAnsi="Segoe UI" w:cs="Segoe UI" w:eastAsia="Segoe UI"/>
                <w:sz w:val="16"/>
                <w:szCs w:val="16"/>
              </w:rPr>
              <w:t xml:space="preserve">Remove, or keep if the TISPH Project Manager adopts them</w:t>
            </w:r>
          </w:p>
        </w:tc>
        <w:tc>
          <w:tcPr>
            <w:tcW w:w="2462" w:type="dxa"/>
          </w:tcPr>
          <w:p>
            <w:pPr>
              <w:spacing w:before="40" w:after="40" w:line="240" w:lineRule="auto"/>
            </w:pPr>
            <w:r>
              <w:rPr>
                <w:rFonts w:ascii="Segoe UI" w:hAnsi="Segoe UI" w:cs="Segoe UI" w:eastAsia="Segoe UI"/>
                <w:sz w:val="16"/>
                <w:szCs w:val="16"/>
              </w:rPr>
              <w:t xml:space="preserve">None</w:t>
            </w:r>
          </w:p>
        </w:tc>
        <w:tc>
          <w:tcPr>
            <w:tcW w:w="2601" w:type="dxa"/>
          </w:tcPr>
          <w:p>
            <w:pPr>
              <w:spacing w:before="40" w:after="40" w:line="240" w:lineRule="auto"/>
            </w:pPr>
            <w:r>
              <w:rPr>
                <w:rFonts w:ascii="Segoe UI" w:hAnsi="Segoe UI" w:cs="Segoe UI" w:eastAsia="Segoe UI"/>
                <w:b/>
                <w:bCs/>
                <w:sz w:val="16"/>
                <w:szCs w:val="16"/>
              </w:rPr>
              <w:t xml:space="preserve">Done (11 October 2026): removed with the RAID log builder. docs/TISPH/pack/TISPH_Delivery_Governance.docx cites its section 5 (risk register, decision log) instead</w:t>
            </w:r>
          </w:p>
        </w:tc>
      </w:tr>
      <w:tr>
        <w:trPr>
          <w:cantSplit/>
        </w:trPr>
        <w:tc>
          <w:tcPr>
            <w:tcW w:w="708" w:type="dxa"/>
          </w:tcPr>
          <w:p>
            <w:pPr>
              <w:spacing w:before="40" w:after="40" w:line="240" w:lineRule="auto"/>
            </w:pPr>
            <w:r>
              <w:rPr>
                <w:rFonts w:ascii="Segoe UI" w:hAnsi="Segoe UI" w:cs="Segoe UI" w:eastAsia="Segoe UI"/>
                <w:sz w:val="16"/>
                <w:szCs w:val="16"/>
              </w:rPr>
              <w:t xml:space="preserve">CC-34</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06_Support/BrokerVerse_Business_Continuity_and_Disaster_Recovery_Plan.*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BrokerVerse_Production_Support_Approach_and_Standards.*</w:t>
            </w:r>
            <w:r>
              <w:rPr>
                <w:rFonts w:ascii="Segoe UI" w:hAnsi="Segoe UI" w:cs="Segoe UI" w:eastAsia="Segoe UI"/>
                <w:sz w:val="16"/>
                <w:szCs w:val="16"/>
              </w:rPr>
              <w:t xml:space="preserve">, sources </w:t>
            </w:r>
            <w:r>
              <w:rPr>
                <w:rFonts w:ascii="Consolas" w:hAnsi="Consolas" w:cs="Consolas" w:eastAsia="Consolas"/>
                <w:color w:val="1F3B57"/>
                <w:sz w:val="14"/>
                <w:szCs w:val="14"/>
                <w:shd w:val="clear" w:color="auto" w:fill="F3F5F8"/>
              </w:rPr>
              <w:t xml:space="preserve">business-continuity-and-disaster-recovery.md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production-support.md</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sections 4 to 7 and 11 to 13</w:t>
            </w:r>
          </w:p>
        </w:tc>
        <w:tc>
          <w:tcPr>
            <w:tcW w:w="1757" w:type="dxa"/>
          </w:tcPr>
          <w:p>
            <w:pPr>
              <w:spacing w:before="40" w:after="40" w:line="240" w:lineRule="auto"/>
            </w:pPr>
            <w:r>
              <w:rPr>
                <w:rFonts w:ascii="Segoe UI" w:hAnsi="Segoe UI" w:cs="Segoe UI" w:eastAsia="Segoe UI"/>
                <w:sz w:val="16"/>
                <w:szCs w:val="16"/>
              </w:rPr>
              <w:t xml:space="preserve">Generic</w:t>
            </w:r>
          </w:p>
        </w:tc>
        <w:tc>
          <w:tcPr>
            <w:tcW w:w="995" w:type="dxa"/>
          </w:tcPr>
          <w:p>
            <w:pPr>
              <w:spacing w:before="40" w:after="40" w:line="240" w:lineRule="auto"/>
            </w:pPr>
            <w:r>
              <w:rPr>
                <w:rFonts w:ascii="Segoe UI" w:hAnsi="Segoe UI" w:cs="Segoe UI" w:eastAsia="Segoe UI"/>
                <w:sz w:val="16"/>
                <w:szCs w:val="16"/>
              </w:rPr>
              <w:t xml:space="preserve">Replace when ready</w:t>
            </w:r>
          </w:p>
        </w:tc>
        <w:tc>
          <w:tcPr>
            <w:tcW w:w="2462" w:type="dxa"/>
          </w:tcPr>
          <w:p>
            <w:pPr>
              <w:spacing w:before="40" w:after="40" w:line="240" w:lineRule="auto"/>
            </w:pP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15.1 and A3.10 list them as templates to tailor (P29); retire once P29 is done</w:t>
            </w:r>
          </w:p>
        </w:tc>
        <w:tc>
          <w:tcPr>
            <w:tcW w:w="2601" w:type="dxa"/>
          </w:tcPr>
          <w:p>
            <w:pPr>
              <w:spacing w:before="40" w:after="40" w:line="240" w:lineRule="auto"/>
            </w:pPr>
            <w:r>
              <w:rPr>
                <w:rFonts w:ascii="Segoe UI" w:hAnsi="Segoe UI" w:cs="Segoe UI" w:eastAsia="Segoe UI"/>
                <w:b/>
                <w:bCs/>
                <w:sz w:val="16"/>
                <w:szCs w:val="16"/>
              </w:rPr>
              <w:t xml:space="preserve">Done (11 October 2026): removed. docs/TISPH/pack/TISPH_Operations_and_Support.docx 15.1 and A3.10 cite its sections 4 to 13 instead; P29 narrowed to the items of the support agreement</w:t>
            </w:r>
          </w:p>
        </w:tc>
      </w:tr>
      <w:tr>
        <w:trPr>
          <w:cantSplit/>
        </w:trPr>
        <w:tc>
          <w:tcPr>
            <w:tcW w:w="708" w:type="dxa"/>
          </w:tcPr>
          <w:p>
            <w:pPr>
              <w:spacing w:before="40" w:after="40" w:line="240" w:lineRule="auto"/>
            </w:pPr>
            <w:r>
              <w:rPr>
                <w:rFonts w:ascii="Segoe UI" w:hAnsi="Segoe UI" w:cs="Segoe UI" w:eastAsia="Segoe UI"/>
                <w:sz w:val="16"/>
                <w:szCs w:val="16"/>
              </w:rPr>
              <w:t xml:space="preserve">CC-35</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06_Support/BrokerVerse_Release_Notes_and_Roadmap.*</w:t>
            </w:r>
            <w:r>
              <w:rPr>
                <w:rFonts w:ascii="Segoe UI" w:hAnsi="Segoe UI" w:cs="Segoe UI" w:eastAsia="Segoe UI"/>
                <w:sz w:val="16"/>
                <w:szCs w:val="16"/>
              </w:rPr>
              <w:t xml:space="preserve">, source </w:t>
            </w:r>
            <w:r>
              <w:rPr>
                <w:rFonts w:ascii="Consolas" w:hAnsi="Consolas" w:cs="Consolas" w:eastAsia="Consolas"/>
                <w:color w:val="1F3B57"/>
                <w:sz w:val="14"/>
                <w:szCs w:val="14"/>
                <w:shd w:val="clear" w:color="auto" w:fill="F3F5F8"/>
              </w:rPr>
              <w:t xml:space="preserve">release-notes-and-roadmap.md</w:t>
            </w:r>
          </w:p>
        </w:tc>
        <w:tc>
          <w:tcPr>
            <w:tcW w:w="2718" w:type="dxa"/>
          </w:tcPr>
          <w:p>
            <w:pPr>
              <w:spacing w:before="40" w:after="40" w:line="240" w:lineRule="auto"/>
            </w:pPr>
            <w:r>
              <w:rPr>
                <w:rFonts w:ascii="Segoe UI" w:hAnsi="Segoe UI" w:cs="Segoe UI" w:eastAsia="Segoe UI"/>
                <w:sz w:val="16"/>
                <w:szCs w:val="16"/>
              </w:rPr>
              <w:t xml:space="preserve">TISPH release notes per release (</w:t>
            </w:r>
            <w:r>
              <w:rPr>
                <w:rFonts w:ascii="Consolas" w:hAnsi="Consolas" w:cs="Consolas" w:eastAsia="Consolas"/>
                <w:color w:val="1F3B57"/>
                <w:sz w:val="14"/>
                <w:szCs w:val="14"/>
                <w:shd w:val="clear" w:color="auto" w:fill="F3F5F8"/>
              </w:rPr>
              <w:t xml:space="preserve">docs/TISPH/pack/TISPH_Document_Register.docx</w:t>
            </w:r>
            <w:r>
              <w:rPr>
                <w:rFonts w:ascii="Segoe UI" w:hAnsi="Segoe UI" w:cs="Segoe UI" w:eastAsia="Segoe UI"/>
                <w:sz w:val="16"/>
                <w:szCs w:val="16"/>
              </w:rPr>
              <w:t xml:space="preserve"> DR-38)</w:t>
            </w:r>
          </w:p>
        </w:tc>
        <w:tc>
          <w:tcPr>
            <w:tcW w:w="1757" w:type="dxa"/>
          </w:tcPr>
          <w:p>
            <w:pPr>
              <w:spacing w:before="40" w:after="40" w:line="240" w:lineRule="auto"/>
            </w:pPr>
            <w:r>
              <w:rPr>
                <w:rFonts w:ascii="Segoe UI" w:hAnsi="Segoe UI" w:cs="Segoe UI" w:eastAsia="Segoe UI"/>
                <w:sz w:val="16"/>
                <w:szCs w:val="16"/>
              </w:rPr>
              <w:t xml:space="preserve">Product roadmap</w:t>
            </w:r>
          </w:p>
        </w:tc>
        <w:tc>
          <w:tcPr>
            <w:tcW w:w="995" w:type="dxa"/>
          </w:tcPr>
          <w:p>
            <w:pPr>
              <w:spacing w:before="40" w:after="40" w:line="240" w:lineRule="auto"/>
            </w:pPr>
            <w:r>
              <w:rPr>
                <w:rFonts w:ascii="Segoe UI" w:hAnsi="Segoe UI" w:cs="Segoe UI" w:eastAsia="Segoe UI"/>
                <w:sz w:val="16"/>
                <w:szCs w:val="16"/>
              </w:rPr>
              <w:t xml:space="preserve">Remove</w:t>
            </w:r>
          </w:p>
        </w:tc>
        <w:tc>
          <w:tcPr>
            <w:tcW w:w="2462" w:type="dxa"/>
          </w:tcPr>
          <w:p>
            <w:pPr>
              <w:spacing w:before="40" w:after="40" w:line="240" w:lineRule="auto"/>
            </w:pPr>
            <w:r>
              <w:rPr>
                <w:rFonts w:ascii="Segoe UI" w:hAnsi="Segoe UI" w:cs="Segoe UI" w:eastAsia="Segoe UI"/>
                <w:sz w:val="16"/>
                <w:szCs w:val="16"/>
              </w:rPr>
              <w:t xml:space="preserve">None</w:t>
            </w:r>
          </w:p>
        </w:tc>
        <w:tc>
          <w:tcPr>
            <w:tcW w:w="2601"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CC-36</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07_Technical/BrokerVerse_Architecture_Infrastructure_Security_and_Privacy.*</w:t>
            </w:r>
            <w:r>
              <w:rPr>
                <w:rFonts w:ascii="Segoe UI" w:hAnsi="Segoe UI" w:cs="Segoe UI" w:eastAsia="Segoe UI"/>
                <w:sz w:val="16"/>
                <w:szCs w:val="16"/>
              </w:rPr>
              <w:t xml:space="preserve">, source </w:t>
            </w:r>
            <w:r>
              <w:rPr>
                <w:rFonts w:ascii="Consolas" w:hAnsi="Consolas" w:cs="Consolas" w:eastAsia="Consolas"/>
                <w:color w:val="1F3B57"/>
                <w:sz w:val="14"/>
                <w:szCs w:val="14"/>
                <w:shd w:val="clear" w:color="auto" w:fill="F3F5F8"/>
              </w:rPr>
              <w:t xml:space="preserve">architecture-infrastructure-security.md</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docs/TISPH/pack/TISPH_Security_Architecture.docx</w:t>
            </w:r>
          </w:p>
        </w:tc>
        <w:tc>
          <w:tcPr>
            <w:tcW w:w="1757" w:type="dxa"/>
          </w:tcPr>
          <w:p>
            <w:pPr>
              <w:spacing w:before="40" w:after="40" w:line="240" w:lineRule="auto"/>
            </w:pPr>
            <w:r>
              <w:rPr>
                <w:rFonts w:ascii="Segoe UI" w:hAnsi="Segoe UI" w:cs="Segoe UI" w:eastAsia="Segoe UI"/>
                <w:sz w:val="16"/>
                <w:szCs w:val="16"/>
              </w:rPr>
              <w:t xml:space="preserve">Generic</w:t>
            </w:r>
          </w:p>
        </w:tc>
        <w:tc>
          <w:tcPr>
            <w:tcW w:w="995" w:type="dxa"/>
          </w:tcPr>
          <w:p>
            <w:pPr>
              <w:spacing w:before="40" w:after="40" w:line="240" w:lineRule="auto"/>
            </w:pPr>
            <w:r>
              <w:rPr>
                <w:rFonts w:ascii="Segoe UI" w:hAnsi="Segoe UI" w:cs="Segoe UI" w:eastAsia="Segoe UI"/>
                <w:sz w:val="16"/>
                <w:szCs w:val="16"/>
              </w:rPr>
              <w:t xml:space="preserve">Remove</w:t>
            </w:r>
          </w:p>
        </w:tc>
        <w:tc>
          <w:tcPr>
            <w:tcW w:w="2462" w:type="dxa"/>
          </w:tcPr>
          <w:p>
            <w:pPr>
              <w:spacing w:before="40" w:after="40" w:line="240" w:lineRule="auto"/>
            </w:pPr>
            <w:r>
              <w:rPr>
                <w:rFonts w:ascii="Segoe UI" w:hAnsi="Segoe UI" w:cs="Segoe UI" w:eastAsia="Segoe UI"/>
                <w:sz w:val="16"/>
                <w:szCs w:val="16"/>
              </w:rPr>
              <w:t xml:space="preserve">None</w:t>
            </w:r>
          </w:p>
        </w:tc>
        <w:tc>
          <w:tcPr>
            <w:tcW w:w="2601"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CC-37</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07_Technical/BrokerVerse_Technical_Reference.*</w:t>
            </w:r>
            <w:r>
              <w:rPr>
                <w:rFonts w:ascii="Segoe UI" w:hAnsi="Segoe UI" w:cs="Segoe UI" w:eastAsia="Segoe UI"/>
                <w:sz w:val="16"/>
                <w:szCs w:val="16"/>
              </w:rPr>
              <w:t xml:space="preserve">, source </w:t>
            </w:r>
            <w:r>
              <w:rPr>
                <w:rFonts w:ascii="Consolas" w:hAnsi="Consolas" w:cs="Consolas" w:eastAsia="Consolas"/>
                <w:color w:val="1F3B57"/>
                <w:sz w:val="14"/>
                <w:szCs w:val="14"/>
                <w:shd w:val="clear" w:color="auto" w:fill="F3F5F8"/>
              </w:rPr>
              <w:t xml:space="preserve">technical-reference.md</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docs/developer-guide/</w:t>
            </w:r>
            <w:r>
              <w:rPr>
                <w:rFonts w:ascii="Segoe UI" w:hAnsi="Segoe UI" w:cs="Segoe UI" w:eastAsia="Segoe UI"/>
                <w:sz w:val="16"/>
                <w:szCs w:val="16"/>
              </w:rPr>
              <w:t xml:space="preserve">; module READMEs</w:t>
            </w:r>
          </w:p>
        </w:tc>
        <w:tc>
          <w:tcPr>
            <w:tcW w:w="1757" w:type="dxa"/>
          </w:tcPr>
          <w:p>
            <w:pPr>
              <w:spacing w:before="40" w:after="40" w:line="240" w:lineRule="auto"/>
            </w:pPr>
            <w:r>
              <w:rPr>
                <w:rFonts w:ascii="Segoe UI" w:hAnsi="Segoe UI" w:cs="Segoe UI" w:eastAsia="Segoe UI"/>
                <w:sz w:val="16"/>
                <w:szCs w:val="16"/>
              </w:rPr>
              <w:t xml:space="preserve">Generic modules and code review summary (version 1.1.3, 4 October 2026); covers removed modules</w:t>
            </w:r>
          </w:p>
        </w:tc>
        <w:tc>
          <w:tcPr>
            <w:tcW w:w="995" w:type="dxa"/>
          </w:tcPr>
          <w:p>
            <w:pPr>
              <w:spacing w:before="40" w:after="40" w:line="240" w:lineRule="auto"/>
            </w:pPr>
            <w:r>
              <w:rPr>
                <w:rFonts w:ascii="Segoe UI" w:hAnsi="Segoe UI" w:cs="Segoe UI" w:eastAsia="Segoe UI"/>
                <w:sz w:val="16"/>
                <w:szCs w:val="16"/>
              </w:rPr>
              <w:t xml:space="preserve">Remove</w:t>
            </w:r>
          </w:p>
        </w:tc>
        <w:tc>
          <w:tcPr>
            <w:tcW w:w="2462" w:type="dxa"/>
          </w:tcPr>
          <w:p>
            <w:pPr>
              <w:spacing w:before="40" w:after="40" w:line="240" w:lineRule="auto"/>
            </w:pPr>
            <w:r>
              <w:rPr>
                <w:rFonts w:ascii="Segoe UI" w:hAnsi="Segoe UI" w:cs="Segoe UI" w:eastAsia="Segoe UI"/>
                <w:sz w:val="16"/>
                <w:szCs w:val="16"/>
              </w:rPr>
              <w:t xml:space="preserve">None</w:t>
            </w:r>
          </w:p>
        </w:tc>
        <w:tc>
          <w:tcPr>
            <w:tcW w:w="2601"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CC-38</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07_Technical/BrokerVerse_Data_Dictionary.docx</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.pdf</w:t>
            </w:r>
            <w:r>
              <w:rPr>
                <w:rFonts w:ascii="Segoe UI" w:hAnsi="Segoe UI" w:cs="Segoe UI" w:eastAsia="Segoe UI"/>
                <w:sz w:val="16"/>
                <w:szCs w:val="16"/>
              </w:rPr>
              <w:t xml:space="preserve">, source </w:t>
            </w:r>
            <w:r>
              <w:rPr>
                <w:rFonts w:ascii="Consolas" w:hAnsi="Consolas" w:cs="Consolas" w:eastAsia="Consolas"/>
                <w:color w:val="1F3B57"/>
                <w:sz w:val="14"/>
                <w:szCs w:val="14"/>
                <w:shd w:val="clear" w:color="auto" w:fill="F3F5F8"/>
              </w:rPr>
              <w:t xml:space="preserve">data-dictionary.md</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docs/TISPH/pack/TISPH_Data_Architecture.docx</w:t>
            </w:r>
            <w:r>
              <w:rPr>
                <w:rFonts w:ascii="Segoe UI" w:hAnsi="Segoe UI" w:cs="Segoe UI" w:eastAsia="Segoe UI"/>
                <w:sz w:val="16"/>
                <w:szCs w:val="16"/>
              </w:rPr>
              <w:t xml:space="preserve"> section 5 and Appendix B</w:t>
            </w:r>
          </w:p>
        </w:tc>
        <w:tc>
          <w:tcPr>
            <w:tcW w:w="1757" w:type="dxa"/>
          </w:tcPr>
          <w:p>
            <w:pPr>
              <w:spacing w:before="40" w:after="40" w:line="240" w:lineRule="auto"/>
            </w:pPr>
            <w:r>
              <w:rPr>
                <w:rFonts w:ascii="Segoe UI" w:hAnsi="Segoe UI" w:cs="Segoe UI" w:eastAsia="Segoe UI"/>
                <w:sz w:val="16"/>
                <w:szCs w:val="16"/>
              </w:rPr>
              <w:t xml:space="preserve">Generic dictionary</w:t>
            </w:r>
          </w:p>
        </w:tc>
        <w:tc>
          <w:tcPr>
            <w:tcW w:w="995" w:type="dxa"/>
          </w:tcPr>
          <w:p>
            <w:pPr>
              <w:spacing w:before="40" w:after="40" w:line="240" w:lineRule="auto"/>
            </w:pPr>
            <w:r>
              <w:rPr>
                <w:rFonts w:ascii="Segoe UI" w:hAnsi="Segoe UI" w:cs="Segoe UI" w:eastAsia="Segoe UI"/>
                <w:sz w:val="16"/>
                <w:szCs w:val="16"/>
              </w:rPr>
              <w:t xml:space="preserve">Remove the </w:t>
            </w:r>
            <w:r>
              <w:rPr>
                <w:rFonts w:ascii="Consolas" w:hAnsi="Consolas" w:cs="Consolas" w:eastAsia="Consolas"/>
                <w:color w:val="1F3B57"/>
                <w:sz w:val="14"/>
                <w:szCs w:val="14"/>
                <w:shd w:val="clear" w:color="auto" w:fill="F3F5F8"/>
              </w:rPr>
              <w:t xml:space="preserve">.docx</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.pdf</w:t>
            </w:r>
            <w:r>
              <w:rPr>
                <w:rFonts w:ascii="Segoe UI" w:hAnsi="Segoe UI" w:cs="Segoe UI" w:eastAsia="Segoe UI"/>
                <w:sz w:val="16"/>
                <w:szCs w:val="16"/>
              </w:rPr>
              <w:t xml:space="preserve"> only</w:t>
            </w:r>
          </w:p>
        </w:tc>
        <w:tc>
          <w:tcPr>
            <w:tcW w:w="2462" w:type="dxa"/>
          </w:tcPr>
          <w:p>
            <w:pPr>
              <w:spacing w:before="40" w:after="40" w:line="240" w:lineRule="auto"/>
            </w:pPr>
            <w:r>
              <w:rPr>
                <w:rFonts w:ascii="Segoe UI" w:hAnsi="Segoe UI" w:cs="Segoe UI" w:eastAsia="Segoe UI"/>
                <w:sz w:val="16"/>
                <w:szCs w:val="16"/>
              </w:rPr>
              <w:t xml:space="preserve">Keep </w:t>
            </w:r>
            <w:r>
              <w:rPr>
                <w:rFonts w:ascii="Consolas" w:hAnsi="Consolas" w:cs="Consolas" w:eastAsia="Consolas"/>
                <w:color w:val="1F3B57"/>
                <w:sz w:val="14"/>
                <w:szCs w:val="14"/>
                <w:shd w:val="clear" w:color="auto" w:fill="F3F5F8"/>
              </w:rPr>
              <w:t xml:space="preserve">BrokerVerse_Data_Dictionary.xlsx</w:t>
            </w:r>
            <w:r>
              <w:rPr>
                <w:rFonts w:ascii="Segoe UI" w:hAnsi="Segoe UI" w:cs="Segoe UI" w:eastAsia="Segoe UI"/>
                <w:sz w:val="16"/>
                <w:szCs w:val="16"/>
              </w:rPr>
              <w:t xml:space="preserve"> (section 7)</w:t>
            </w:r>
          </w:p>
        </w:tc>
        <w:tc>
          <w:tcPr>
            <w:tcW w:w="2601"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CC-39</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07_Technical/BrokerVerse_API_and_Dependency_Catalogue.xlsx</w:t>
            </w:r>
          </w:p>
        </w:tc>
        <w:tc>
          <w:tcPr>
            <w:tcW w:w="2718" w:type="dxa"/>
          </w:tcPr>
          <w:p>
            <w:pPr>
              <w:spacing w:before="40" w:after="40" w:line="240" w:lineRule="auto"/>
            </w:pPr>
            <w:r>
              <w:rPr>
                <w:rFonts w:ascii="Consolas" w:hAnsi="Consolas" w:cs="Consolas" w:eastAsia="Consolas"/>
                <w:color w:val="1F3B57"/>
                <w:sz w:val="14"/>
                <w:szCs w:val="14"/>
                <w:shd w:val="clear" w:color="auto" w:fill="F3F5F8"/>
              </w:rPr>
              <w:t xml:space="preserve">backend/docs/api/</w:t>
            </w:r>
            <w:r>
              <w:rPr>
                <w:rFonts w:ascii="Segoe UI" w:hAnsi="Segoe UI" w:cs="Segoe UI" w:eastAsia="Segoe UI"/>
                <w:sz w:val="16"/>
                <w:szCs w:val="16"/>
              </w:rPr>
              <w:t xml:space="preserve"> (generated by </w:t>
            </w:r>
            <w:r>
              <w:rPr>
                <w:rFonts w:ascii="Consolas" w:hAnsi="Consolas" w:cs="Consolas" w:eastAsia="Consolas"/>
                <w:color w:val="1F3B57"/>
                <w:sz w:val="14"/>
                <w:szCs w:val="14"/>
                <w:shd w:val="clear" w:color="auto" w:fill="F3F5F8"/>
              </w:rPr>
              <w:t xml:space="preserve">npm run export:api</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sections 6 and 9</w:t>
            </w:r>
          </w:p>
        </w:tc>
        <w:tc>
          <w:tcPr>
            <w:tcW w:w="1757" w:type="dxa"/>
          </w:tcPr>
          <w:p>
            <w:pPr>
              <w:spacing w:before="40" w:after="40" w:line="240" w:lineRule="auto"/>
            </w:pPr>
            <w:r>
              <w:rPr>
                <w:rFonts w:ascii="Segoe UI" w:hAnsi="Segoe UI" w:cs="Segoe UI" w:eastAsia="Segoe UI"/>
                <w:sz w:val="16"/>
                <w:szCs w:val="16"/>
              </w:rPr>
              <w:t xml:space="preserve">Static copy that drifts from the code</w:t>
            </w:r>
          </w:p>
        </w:tc>
        <w:tc>
          <w:tcPr>
            <w:tcW w:w="995" w:type="dxa"/>
          </w:tcPr>
          <w:p>
            <w:pPr>
              <w:spacing w:before="40" w:after="40" w:line="240" w:lineRule="auto"/>
            </w:pPr>
            <w:r>
              <w:rPr>
                <w:rFonts w:ascii="Segoe UI" w:hAnsi="Segoe UI" w:cs="Segoe UI" w:eastAsia="Segoe UI"/>
                <w:sz w:val="16"/>
                <w:szCs w:val="16"/>
              </w:rPr>
              <w:t xml:space="preserve">Remove</w:t>
            </w:r>
          </w:p>
        </w:tc>
        <w:tc>
          <w:tcPr>
            <w:tcW w:w="2462" w:type="dxa"/>
          </w:tcPr>
          <w:p>
            <w:pPr>
              <w:spacing w:before="40" w:after="40" w:line="240" w:lineRule="auto"/>
            </w:pPr>
            <w:r>
              <w:rPr>
                <w:rFonts w:ascii="Consolas" w:hAnsi="Consolas" w:cs="Consolas" w:eastAsia="Consolas"/>
                <w:color w:val="1F3B57"/>
                <w:sz w:val="14"/>
                <w:szCs w:val="14"/>
                <w:shd w:val="clear" w:color="auto" w:fill="F3F5F8"/>
              </w:rPr>
              <w:t xml:space="preserve">tools/build_api_catalogue.py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api_catalogue_sources.mjs</w:t>
            </w:r>
            <w:r>
              <w:rPr>
                <w:rFonts w:ascii="Segoe UI" w:hAnsi="Segoe UI" w:cs="Segoe UI" w:eastAsia="Segoe UI"/>
                <w:sz w:val="16"/>
                <w:szCs w:val="16"/>
              </w:rPr>
              <w:t xml:space="preserve"> go with it</w:t>
            </w:r>
          </w:p>
        </w:tc>
        <w:tc>
          <w:tcPr>
            <w:tcW w:w="2601"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0" w:name="_Toc300001010"/>
      <w:r>
        <w:rPr>
          <w:rFonts w:ascii="Segoe UI" w:hAnsi="Segoe UI" w:cs="Segoe UI" w:eastAsia="Segoe UI"/>
        </w:rPr>
        <w:t xml:space="preserve">Candidates elsewhere in </w:t>
      </w:r>
      <w:r>
        <w:rPr>
          <w:rFonts w:ascii="Consolas" w:hAnsi="Consolas" w:cs="Consolas" w:eastAsia="Consolas"/>
          <w:color w:val="1F3B57"/>
          <w:shd w:val="clear" w:color="auto" w:fill="F3F5F8"/>
        </w:rPr>
        <w:t xml:space="preserve">TISPH-DEV</w:t>
      </w:r>
      <w:bookmarkEnd w:id="101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2416"/>
        <w:gridCol w:w="2476"/>
        <w:gridCol w:w="2476"/>
        <w:gridCol w:w="926"/>
        <w:gridCol w:w="2476"/>
        <w:gridCol w:w="2481"/>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416" w:type="dxa"/>
            <w:shd w:val="clear" w:color="auto" w:fill="E8F0F8"/>
            <w:vAlign w:val="center"/>
          </w:tcPr>
          <w:p>
            <w:pPr>
              <w:spacing w:before="40" w:after="40" w:line="240" w:lineRule="auto"/>
            </w:pPr>
            <w:r>
              <w:rPr>
                <w:rFonts w:ascii="Segoe UI" w:hAnsi="Segoe UI" w:cs="Segoe UI" w:eastAsia="Segoe UI"/>
                <w:b/>
                <w:bCs/>
                <w:sz w:val="16"/>
                <w:szCs w:val="16"/>
              </w:rPr>
              <w:t xml:space="preserve">File</w:t>
            </w:r>
          </w:p>
        </w:tc>
        <w:tc>
          <w:tcPr>
            <w:tcW w:w="2476" w:type="dxa"/>
            <w:shd w:val="clear" w:color="auto" w:fill="E8F0F8"/>
            <w:vAlign w:val="center"/>
          </w:tcPr>
          <w:p>
            <w:pPr>
              <w:spacing w:before="40" w:after="40" w:line="240" w:lineRule="auto"/>
            </w:pPr>
            <w:r>
              <w:rPr>
                <w:rFonts w:ascii="Segoe UI" w:hAnsi="Segoe UI" w:cs="Segoe UI" w:eastAsia="Segoe UI"/>
                <w:b/>
                <w:bCs/>
                <w:sz w:val="16"/>
                <w:szCs w:val="16"/>
              </w:rPr>
              <w:t xml:space="preserve">Replaced by</w:t>
            </w:r>
          </w:p>
        </w:tc>
        <w:tc>
          <w:tcPr>
            <w:tcW w:w="2476"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c>
          <w:tcPr>
            <w:tcW w:w="926" w:type="dxa"/>
            <w:shd w:val="clear" w:color="auto" w:fill="E8F0F8"/>
            <w:vAlign w:val="center"/>
          </w:tcPr>
          <w:p>
            <w:pPr>
              <w:spacing w:before="40" w:after="40" w:line="240" w:lineRule="auto"/>
            </w:pPr>
            <w:r>
              <w:rPr>
                <w:rFonts w:ascii="Segoe UI" w:hAnsi="Segoe UI" w:cs="Segoe UI" w:eastAsia="Segoe UI"/>
                <w:b/>
                <w:bCs/>
                <w:sz w:val="16"/>
                <w:szCs w:val="16"/>
              </w:rPr>
              <w:t xml:space="preserve">Action</w:t>
            </w:r>
          </w:p>
        </w:tc>
        <w:tc>
          <w:tcPr>
            <w:tcW w:w="2476" w:type="dxa"/>
            <w:shd w:val="clear" w:color="auto" w:fill="E8F0F8"/>
            <w:vAlign w:val="center"/>
          </w:tcPr>
          <w:p>
            <w:pPr>
              <w:spacing w:before="40" w:after="40" w:line="240" w:lineRule="auto"/>
            </w:pPr>
            <w:r>
              <w:rPr>
                <w:rFonts w:ascii="Segoe UI" w:hAnsi="Segoe UI" w:cs="Segoe UI" w:eastAsia="Segoe UI"/>
                <w:b/>
                <w:bCs/>
                <w:sz w:val="16"/>
                <w:szCs w:val="16"/>
              </w:rPr>
              <w:t xml:space="preserve">Before removal</w:t>
            </w:r>
          </w:p>
        </w:tc>
        <w:tc>
          <w:tcPr>
            <w:tcW w:w="2481"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tc>
          <w:tcPr>
            <w:tcW w:w="708" w:type="dxa"/>
          </w:tcPr>
          <w:p>
            <w:pPr>
              <w:spacing w:before="40" w:after="40" w:line="240" w:lineRule="auto"/>
            </w:pPr>
            <w:r>
              <w:rPr>
                <w:rFonts w:ascii="Segoe UI" w:hAnsi="Segoe UI" w:cs="Segoe UI" w:eastAsia="Segoe UI"/>
                <w:sz w:val="16"/>
                <w:szCs w:val="16"/>
              </w:rPr>
              <w:t xml:space="preserve">CC-40</w:t>
            </w:r>
          </w:p>
        </w:tc>
        <w:tc>
          <w:tcPr>
            <w:tcW w:w="2416" w:type="dxa"/>
          </w:tcPr>
          <w:p>
            <w:pPr>
              <w:spacing w:before="40" w:after="40" w:line="240" w:lineRule="auto"/>
            </w:pPr>
            <w:r>
              <w:rPr>
                <w:rFonts w:ascii="Consolas" w:hAnsi="Consolas" w:cs="Consolas" w:eastAsia="Consolas"/>
                <w:color w:val="1F3B57"/>
                <w:sz w:val="14"/>
                <w:szCs w:val="14"/>
                <w:shd w:val="clear" w:color="auto" w:fill="F3F5F8"/>
              </w:rPr>
              <w:t xml:space="preserve">deploy/README.md</w:t>
            </w:r>
          </w:p>
        </w:tc>
        <w:tc>
          <w:tcPr>
            <w:tcW w:w="2476" w:type="dxa"/>
          </w:tcPr>
          <w:p>
            <w:pPr>
              <w:spacing w:before="40" w:after="40" w:line="240" w:lineRule="auto"/>
            </w:pPr>
            <w:r>
              <w:rPr>
                <w:rFonts w:ascii="Consolas" w:hAnsi="Consolas" w:cs="Consolas" w:eastAsia="Consolas"/>
                <w:color w:val="1F3B57"/>
                <w:sz w:val="14"/>
                <w:szCs w:val="14"/>
                <w:shd w:val="clear" w:color="auto" w:fill="F3F5F8"/>
              </w:rPr>
              <w:t xml:space="preserve">docs/TISPH/pack/TISPH_Environments_and_Release.docx</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deploy/AZURE.md</w:t>
            </w:r>
          </w:p>
        </w:tc>
        <w:tc>
          <w:tcPr>
            <w:tcW w:w="2476" w:type="dxa"/>
          </w:tcPr>
          <w:p>
            <w:pPr>
              <w:spacing w:before="40" w:after="40" w:line="240" w:lineRule="auto"/>
            </w:pPr>
            <w:r>
              <w:rPr>
                <w:rFonts w:ascii="Segoe UI" w:hAnsi="Segoe UI" w:cs="Segoe UI" w:eastAsia="Segoe UI"/>
                <w:sz w:val="16"/>
                <w:szCs w:val="16"/>
              </w:rPr>
              <w:t xml:space="preserve">Deployment of the product on the existing BrokerVerse URL on AWS, from branch </w:t>
            </w:r>
            <w:r>
              <w:rPr>
                <w:rFonts w:ascii="Consolas" w:hAnsi="Consolas" w:cs="Consolas" w:eastAsia="Consolas"/>
                <w:color w:val="1F3B57"/>
                <w:sz w:val="14"/>
                <w:szCs w:val="14"/>
                <w:shd w:val="clear" w:color="auto" w:fill="F3F5F8"/>
              </w:rPr>
              <w:t xml:space="preserve">brokerverse-platform</w:t>
            </w:r>
            <w:r>
              <w:rPr>
                <w:rFonts w:ascii="Segoe UI" w:hAnsi="Segoe UI" w:cs="Segoe UI" w:eastAsia="Segoe UI"/>
                <w:sz w:val="16"/>
                <w:szCs w:val="16"/>
              </w:rPr>
              <w:t xml:space="preserve">, tag </w:t>
            </w:r>
            <w:r>
              <w:rPr>
                <w:rFonts w:ascii="Consolas" w:hAnsi="Consolas" w:cs="Consolas" w:eastAsia="Consolas"/>
                <w:color w:val="1F3B57"/>
                <w:sz w:val="14"/>
                <w:szCs w:val="14"/>
                <w:shd w:val="clear" w:color="auto" w:fill="F3F5F8"/>
              </w:rPr>
              <w:t xml:space="preserve">v1.0.0</w:t>
            </w:r>
          </w:p>
        </w:tc>
        <w:tc>
          <w:tcPr>
            <w:tcW w:w="926" w:type="dxa"/>
          </w:tcPr>
          <w:p>
            <w:pPr>
              <w:spacing w:before="40" w:after="40" w:line="240" w:lineRule="auto"/>
            </w:pPr>
            <w:r>
              <w:rPr>
                <w:rFonts w:ascii="Segoe UI" w:hAnsi="Segoe UI" w:cs="Segoe UI" w:eastAsia="Segoe UI"/>
                <w:sz w:val="16"/>
                <w:szCs w:val="16"/>
              </w:rPr>
              <w:t xml:space="preserve">Replace when ready</w:t>
            </w:r>
          </w:p>
        </w:tc>
        <w:tc>
          <w:tcPr>
            <w:tcW w:w="2476"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(sections 5, 11, 14, Appendix A) cites its section 9 "Known limitations"; move those limitations into </w:t>
            </w: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section 17 first. </w:t>
            </w: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15.1 also notes </w:t>
            </w:r>
            <w:r>
              <w:rPr>
                <w:rFonts w:ascii="Consolas" w:hAnsi="Consolas" w:cs="Consolas" w:eastAsia="Consolas"/>
                <w:color w:val="1F3B57"/>
                <w:sz w:val="14"/>
                <w:szCs w:val="14"/>
                <w:shd w:val="clear" w:color="auto" w:fill="F3F5F8"/>
              </w:rPr>
              <w:t xml:space="preserve">SUPPORT_AND_ESCALATION.md</w:t>
            </w:r>
            <w:r>
              <w:rPr>
                <w:rFonts w:ascii="Segoe UI" w:hAnsi="Segoe UI" w:cs="Segoe UI" w:eastAsia="Segoe UI"/>
                <w:sz w:val="16"/>
                <w:szCs w:val="16"/>
              </w:rPr>
              <w:t xml:space="preserve"> points to it</w:t>
            </w:r>
          </w:p>
        </w:tc>
        <w:tc>
          <w:tcPr>
            <w:tcW w:w="2481" w:type="dxa"/>
          </w:tcPr>
          <w:p>
            <w:pPr>
              <w:spacing w:before="40" w:after="40" w:line="240" w:lineRule="auto"/>
            </w:pPr>
            <w:r>
              <w:rPr>
                <w:rFonts w:ascii="Segoe UI" w:hAnsi="Segoe UI" w:cs="Segoe UI" w:eastAsia="Segoe UI"/>
                <w:b/>
                <w:bCs/>
                <w:sz w:val="16"/>
                <w:szCs w:val="16"/>
              </w:rPr>
              <w:t xml:space="preserve">Done (11 October 2026): rewritten as a short index of deploy/ for TISPH (where each environment runs). Section 9 moved to docs/TISPH/pack/TISPH_Operations_and_Support.docx section 17 (L15 tokens, L16 Filipino; the rate-limit item is L4; the QR-code item no longer applies). Citations changed in docs/TISPH/pack/TISPH_Solution_Architecture.docx, TISPH_Delivery_Governance.docx and TISPH_Data_Migration_and_Cutover.docx; SUPPORT_AND_ESCALATION.md no longer points to it</w:t>
            </w:r>
          </w:p>
        </w:tc>
      </w:tr>
      <w:tr>
        <w:trPr>
          <w:cantSplit/>
        </w:trPr>
        <w:tc>
          <w:tcPr>
            <w:tcW w:w="708" w:type="dxa"/>
          </w:tcPr>
          <w:p>
            <w:pPr>
              <w:spacing w:before="40" w:after="40" w:line="240" w:lineRule="auto"/>
            </w:pPr>
            <w:r>
              <w:rPr>
                <w:rFonts w:ascii="Segoe UI" w:hAnsi="Segoe UI" w:cs="Segoe UI" w:eastAsia="Segoe UI"/>
                <w:sz w:val="16"/>
                <w:szCs w:val="16"/>
              </w:rPr>
              <w:t xml:space="preserve">CC-41</w:t>
            </w:r>
          </w:p>
        </w:tc>
        <w:tc>
          <w:tcPr>
            <w:tcW w:w="2416" w:type="dxa"/>
          </w:tcPr>
          <w:p>
            <w:pPr>
              <w:spacing w:before="40" w:after="40" w:line="240" w:lineRule="auto"/>
            </w:pPr>
            <w:r>
              <w:rPr>
                <w:rFonts w:ascii="Consolas" w:hAnsi="Consolas" w:cs="Consolas" w:eastAsia="Consolas"/>
                <w:color w:val="1F3B57"/>
                <w:sz w:val="14"/>
                <w:szCs w:val="14"/>
                <w:shd w:val="clear" w:color="auto" w:fill="F3F5F8"/>
              </w:rPr>
              <w:t xml:space="preserve">deploy/RELEASE_PIPELINE.md</w:t>
            </w:r>
          </w:p>
        </w:tc>
        <w:tc>
          <w:tcPr>
            <w:tcW w:w="2476" w:type="dxa"/>
          </w:tcPr>
          <w:p>
            <w:pPr>
              <w:spacing w:before="40" w:after="40" w:line="240" w:lineRule="auto"/>
            </w:pPr>
            <w:r>
              <w:rPr>
                <w:rFonts w:ascii="Consolas" w:hAnsi="Consolas" w:cs="Consolas" w:eastAsia="Consolas"/>
                <w:color w:val="1F3B57"/>
                <w:sz w:val="14"/>
                <w:szCs w:val="14"/>
                <w:shd w:val="clear" w:color="auto" w:fill="F3F5F8"/>
              </w:rPr>
              <w:t xml:space="preserve">docs/TISPH/pack/TISPH_Environments_and_Release.docx</w:t>
            </w:r>
            <w:r>
              <w:rPr>
                <w:rFonts w:ascii="Segoe UI" w:hAnsi="Segoe UI" w:cs="Segoe UI" w:eastAsia="Segoe UI"/>
                <w:sz w:val="16"/>
                <w:szCs w:val="16"/>
              </w:rPr>
              <w:t xml:space="preserve"> sections 6 to 11; </w:t>
            </w:r>
            <w:r>
              <w:rPr>
                <w:rFonts w:ascii="Consolas" w:hAnsi="Consolas" w:cs="Consolas" w:eastAsia="Consolas"/>
                <w:color w:val="1F3B57"/>
                <w:sz w:val="14"/>
                <w:szCs w:val="14"/>
                <w:shd w:val="clear" w:color="auto" w:fill="F3F5F8"/>
              </w:rPr>
              <w:t xml:space="preserve">deploy/AZURE.md</w:t>
            </w:r>
          </w:p>
        </w:tc>
        <w:tc>
          <w:tcPr>
            <w:tcW w:w="2476" w:type="dxa"/>
          </w:tcPr>
          <w:p>
            <w:pPr>
              <w:spacing w:before="40" w:after="40" w:line="240" w:lineRule="auto"/>
            </w:pPr>
            <w:r>
              <w:rPr>
                <w:rFonts w:ascii="Segoe UI" w:hAnsi="Segoe UI" w:cs="Segoe UI" w:eastAsia="Segoe UI"/>
                <w:sz w:val="16"/>
                <w:szCs w:val="16"/>
              </w:rPr>
              <w:t xml:space="preserve">Describes the generic pipeline (</w:t>
            </w:r>
            <w:r>
              <w:rPr>
                <w:rFonts w:ascii="Consolas" w:hAnsi="Consolas" w:cs="Consolas" w:eastAsia="Consolas"/>
                <w:color w:val="1F3B57"/>
                <w:sz w:val="14"/>
                <w:szCs w:val="14"/>
                <w:shd w:val="clear" w:color="auto" w:fill="F3F5F8"/>
              </w:rPr>
              <w:t xml:space="preserve">deploy.yml</w:t>
            </w:r>
            <w:r>
              <w:rPr>
                <w:rFonts w:ascii="Segoe UI" w:hAnsi="Segoe UI" w:cs="Segoe UI" w:eastAsia="Segoe UI"/>
                <w:sz w:val="16"/>
                <w:szCs w:val="16"/>
              </w:rPr>
              <w:t xml:space="preserve">) with </w:t>
            </w:r>
            <w:r>
              <w:rPr>
                <w:rFonts w:ascii="Consolas" w:hAnsi="Consolas" w:cs="Consolas" w:eastAsia="Consolas"/>
                <w:color w:val="1F3B57"/>
                <w:sz w:val="14"/>
                <w:szCs w:val="14"/>
                <w:shd w:val="clear" w:color="auto" w:fill="F3F5F8"/>
              </w:rPr>
              <w:t xml:space="preserve">brokerverse-platform</w:t>
            </w:r>
            <w:r>
              <w:rPr>
                <w:rFonts w:ascii="Segoe UI" w:hAnsi="Segoe UI" w:cs="Segoe UI" w:eastAsia="Segoe UI"/>
                <w:sz w:val="16"/>
                <w:szCs w:val="16"/>
              </w:rPr>
              <w:t xml:space="preserve"> as trunk</w:t>
            </w:r>
          </w:p>
        </w:tc>
        <w:tc>
          <w:tcPr>
            <w:tcW w:w="926" w:type="dxa"/>
          </w:tcPr>
          <w:p>
            <w:pPr>
              <w:spacing w:before="40" w:after="40" w:line="240" w:lineRule="auto"/>
            </w:pPr>
            <w:r>
              <w:rPr>
                <w:rFonts w:ascii="Segoe UI" w:hAnsi="Segoe UI" w:cs="Segoe UI" w:eastAsia="Segoe UI"/>
                <w:sz w:val="16"/>
                <w:szCs w:val="16"/>
              </w:rPr>
              <w:t xml:space="preserve">Replace when ready</w:t>
            </w:r>
          </w:p>
        </w:tc>
        <w:tc>
          <w:tcPr>
            <w:tcW w:w="2476" w:type="dxa"/>
          </w:tcPr>
          <w:p>
            <w:pPr>
              <w:spacing w:before="40" w:after="40" w:line="240" w:lineRule="auto"/>
            </w:pPr>
            <w:r>
              <w:rPr>
                <w:rFonts w:ascii="Consolas" w:hAnsi="Consolas" w:cs="Consolas" w:eastAsia="Consolas"/>
                <w:color w:val="1F3B57"/>
                <w:sz w:val="14"/>
                <w:szCs w:val="14"/>
                <w:shd w:val="clear" w:color="auto" w:fill="F3F5F8"/>
              </w:rPr>
              <w:t xml:space="preserve">docs/TISPH/pack/TISPH_Operations_and_Support.docx</w:t>
            </w:r>
            <w:r>
              <w:rPr>
                <w:rFonts w:ascii="Segoe UI" w:hAnsi="Segoe UI" w:cs="Segoe UI" w:eastAsia="Segoe UI"/>
                <w:sz w:val="16"/>
                <w:szCs w:val="16"/>
              </w:rPr>
              <w:t xml:space="preserve"> A3.5 cites its sections 8 to 11; change the citation to </w:t>
            </w:r>
            <w:r>
              <w:rPr>
                <w:rFonts w:ascii="Consolas" w:hAnsi="Consolas" w:cs="Consolas" w:eastAsia="Consolas"/>
                <w:color w:val="1F3B57"/>
                <w:sz w:val="14"/>
                <w:szCs w:val="14"/>
                <w:shd w:val="clear" w:color="auto" w:fill="F3F5F8"/>
              </w:rPr>
              <w:t xml:space="preserve">docs/TISPH/pack/TISPH_Environments_and_Release.docx</w:t>
            </w:r>
          </w:p>
        </w:tc>
        <w:tc>
          <w:tcPr>
            <w:tcW w:w="2481" w:type="dxa"/>
          </w:tcPr>
          <w:p>
            <w:pPr>
              <w:spacing w:before="40" w:after="40" w:line="240" w:lineRule="auto"/>
            </w:pPr>
            <w:r>
              <w:rPr>
                <w:rFonts w:ascii="Segoe UI" w:hAnsi="Segoe UI" w:cs="Segoe UI" w:eastAsia="Segoe UI"/>
                <w:b/>
                <w:bCs/>
                <w:sz w:val="16"/>
                <w:szCs w:val="16"/>
              </w:rPr>
              <w:t xml:space="preserve">Kept (code first): ci.yml, deploy.yml, rollback.yml, deploy/ec2/deploy.sh, deploy/package-backend.sh and deploy/frontend.env.example point to it. A TISPH note (11 October 2026) says that brokerverse-platform is the product branch, not the TISPH trunk, and that this pipeline does not deploy TISPH. docs/TISPH/pack/TISPH_Operations_and_Support.docx 15.1 and A3.5 cite docs/TISPH/pack/TISPH_Environments_and_Release.docx sections 6 to 11</w:t>
            </w:r>
          </w:p>
        </w:tc>
      </w:tr>
      <w:tr>
        <w:trPr>
          <w:cantSplit/>
        </w:trPr>
        <w:tc>
          <w:tcPr>
            <w:tcW w:w="708" w:type="dxa"/>
          </w:tcPr>
          <w:p>
            <w:pPr>
              <w:spacing w:before="40" w:after="40" w:line="240" w:lineRule="auto"/>
            </w:pPr>
            <w:r>
              <w:rPr>
                <w:rFonts w:ascii="Segoe UI" w:hAnsi="Segoe UI" w:cs="Segoe UI" w:eastAsia="Segoe UI"/>
                <w:sz w:val="16"/>
                <w:szCs w:val="16"/>
              </w:rPr>
              <w:t xml:space="preserve">CC-42</w:t>
            </w:r>
          </w:p>
        </w:tc>
        <w:tc>
          <w:tcPr>
            <w:tcW w:w="2416" w:type="dxa"/>
          </w:tcPr>
          <w:p>
            <w:pPr>
              <w:spacing w:before="40" w:after="40" w:line="240" w:lineRule="auto"/>
            </w:pPr>
            <w:r>
              <w:rPr>
                <w:rFonts w:ascii="Consolas" w:hAnsi="Consolas" w:cs="Consolas" w:eastAsia="Consolas"/>
                <w:color w:val="1F3B57"/>
                <w:sz w:val="14"/>
                <w:szCs w:val="14"/>
                <w:shd w:val="clear" w:color="auto" w:fill="F3F5F8"/>
              </w:rPr>
              <w:t xml:space="preserve">deploy/RAILWAY.md</w:t>
            </w:r>
          </w:p>
        </w:tc>
        <w:tc>
          <w:tcPr>
            <w:tcW w:w="2476" w:type="dxa"/>
          </w:tcPr>
          <w:p>
            <w:pPr>
              <w:spacing w:before="40" w:after="40" w:line="240" w:lineRule="auto"/>
            </w:pPr>
            <w:r>
              <w:rPr>
                <w:rFonts w:ascii="Consolas" w:hAnsi="Consolas" w:cs="Consolas" w:eastAsia="Consolas"/>
                <w:color w:val="1F3B57"/>
                <w:sz w:val="14"/>
                <w:szCs w:val="14"/>
                <w:shd w:val="clear" w:color="auto" w:fill="F3F5F8"/>
              </w:rPr>
              <w:t xml:space="preserve">deploy/AZURE.md</w:t>
            </w:r>
          </w:p>
        </w:tc>
        <w:tc>
          <w:tcPr>
            <w:tcW w:w="2476" w:type="dxa"/>
          </w:tcPr>
          <w:p>
            <w:pPr>
              <w:spacing w:before="40" w:after="40" w:line="240" w:lineRule="auto"/>
            </w:pPr>
            <w:r>
              <w:rPr>
                <w:rFonts w:ascii="Segoe UI" w:hAnsi="Segoe UI" w:cs="Segoe UI" w:eastAsia="Segoe UI"/>
                <w:sz w:val="16"/>
                <w:szCs w:val="16"/>
              </w:rPr>
              <w:t xml:space="preserve">Railway is the project and demonstration platform, not the TISPH target (</w:t>
            </w: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12.2); names </w:t>
            </w:r>
            <w:r>
              <w:rPr>
                <w:rFonts w:ascii="Consolas" w:hAnsi="Consolas" w:cs="Consolas" w:eastAsia="Consolas"/>
                <w:color w:val="1F3B57"/>
                <w:sz w:val="14"/>
                <w:szCs w:val="14"/>
                <w:shd w:val="clear" w:color="auto" w:fill="F3F5F8"/>
              </w:rPr>
              <w:t xml:space="preserve">brokerverse-platform</w:t>
            </w:r>
            <w:r>
              <w:rPr>
                <w:rFonts w:ascii="Segoe UI" w:hAnsi="Segoe UI" w:cs="Segoe UI" w:eastAsia="Segoe UI"/>
                <w:sz w:val="16"/>
                <w:szCs w:val="16"/>
              </w:rPr>
              <w:t xml:space="preserve"> as source branch</w:t>
            </w:r>
          </w:p>
        </w:tc>
        <w:tc>
          <w:tcPr>
            <w:tcW w:w="926" w:type="dxa"/>
          </w:tcPr>
          <w:p>
            <w:pPr>
              <w:spacing w:before="40" w:after="40" w:line="240" w:lineRule="auto"/>
            </w:pPr>
            <w:r>
              <w:rPr>
                <w:rFonts w:ascii="Segoe UI" w:hAnsi="Segoe UI" w:cs="Segoe UI" w:eastAsia="Segoe UI"/>
                <w:sz w:val="16"/>
                <w:szCs w:val="16"/>
              </w:rPr>
              <w:t xml:space="preserve">Replace when ready</w:t>
            </w:r>
          </w:p>
        </w:tc>
        <w:tc>
          <w:tcPr>
            <w:tcW w:w="2476" w:type="dxa"/>
          </w:tcPr>
          <w:p>
            <w:pPr>
              <w:spacing w:before="40" w:after="40" w:line="240" w:lineRule="auto"/>
            </w:pPr>
            <w:r>
              <w:rPr>
                <w:rFonts w:ascii="Segoe UI" w:hAnsi="Segoe UI" w:cs="Segoe UI" w:eastAsia="Segoe UI"/>
                <w:sz w:val="16"/>
                <w:szCs w:val="16"/>
              </w:rPr>
              <w:t xml:space="preserve">Retire when the Azure DEV, SIT and UAT environments replace Railway for TISPH</w:t>
            </w:r>
          </w:p>
        </w:tc>
        <w:tc>
          <w:tcPr>
            <w:tcW w:w="2481" w:type="dxa"/>
          </w:tcPr>
          <w:p>
            <w:pPr>
              <w:spacing w:before="40" w:after="40" w:line="240" w:lineRule="auto"/>
            </w:pPr>
            <w:r>
              <w:rPr>
                <w:rFonts w:ascii="Segoe UI" w:hAnsi="Segoe UI" w:cs="Segoe UI" w:eastAsia="Segoe UI"/>
                <w:b/>
                <w:bCs/>
                <w:sz w:val="16"/>
                <w:szCs w:val="16"/>
              </w:rPr>
              <w:t xml:space="preserve">Kept: Railway hosts TISPH DEV until Azure DEV is provisioned. Updated 11 October 2026 to describe project tisph-dev (services api and web deployed from TISPH-DEV, ENVIRONMENT_NAME=DEV, BRAND_PACK=toyota-insurance-services); UAT goes to Azure or another approved environment after TISPH confirms</w:t>
            </w:r>
          </w:p>
        </w:tc>
      </w:tr>
      <w:tr>
        <w:trPr>
          <w:cantSplit/>
        </w:trPr>
        <w:tc>
          <w:tcPr>
            <w:tcW w:w="708" w:type="dxa"/>
          </w:tcPr>
          <w:p>
            <w:pPr>
              <w:spacing w:before="40" w:after="40" w:line="240" w:lineRule="auto"/>
            </w:pPr>
            <w:r>
              <w:rPr>
                <w:rFonts w:ascii="Segoe UI" w:hAnsi="Segoe UI" w:cs="Segoe UI" w:eastAsia="Segoe UI"/>
                <w:sz w:val="16"/>
                <w:szCs w:val="16"/>
              </w:rPr>
              <w:t xml:space="preserve">CC-43</w:t>
            </w:r>
          </w:p>
        </w:tc>
        <w:tc>
          <w:tcPr>
            <w:tcW w:w="2416" w:type="dxa"/>
          </w:tcPr>
          <w:p>
            <w:pPr>
              <w:spacing w:before="40" w:after="40" w:line="240" w:lineRule="auto"/>
            </w:pPr>
            <w:r>
              <w:rPr>
                <w:rFonts w:ascii="Consolas" w:hAnsi="Consolas" w:cs="Consolas" w:eastAsia="Consolas"/>
                <w:color w:val="1F3B57"/>
                <w:sz w:val="14"/>
                <w:szCs w:val="14"/>
                <w:shd w:val="clear" w:color="auto" w:fill="F3F5F8"/>
              </w:rPr>
              <w:t xml:space="preserve">docs/review/CODE_REVIEW.md</w:t>
            </w:r>
          </w:p>
        </w:tc>
        <w:tc>
          <w:tcPr>
            <w:tcW w:w="2476"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docs/TISPH/pack/TISPH_Security_Architecture.docx</w:t>
            </w:r>
            <w:r>
              <w:rPr>
                <w:rFonts w:ascii="Segoe UI" w:hAnsi="Segoe UI" w:cs="Segoe UI" w:eastAsia="Segoe UI"/>
                <w:sz w:val="16"/>
                <w:szCs w:val="16"/>
              </w:rPr>
              <w:t xml:space="preserve"> sections 14 to 18</w:t>
            </w:r>
          </w:p>
        </w:tc>
        <w:tc>
          <w:tcPr>
            <w:tcW w:w="2476" w:type="dxa"/>
          </w:tcPr>
          <w:p>
            <w:pPr>
              <w:spacing w:before="40" w:after="40" w:line="240" w:lineRule="auto"/>
            </w:pPr>
            <w:r>
              <w:rPr>
                <w:rFonts w:ascii="Segoe UI" w:hAnsi="Segoe UI" w:cs="Segoe UI" w:eastAsia="Segoe UI"/>
                <w:sz w:val="16"/>
                <w:szCs w:val="16"/>
              </w:rPr>
              <w:t xml:space="preserve">Three product reviews of 29 September 2026 on </w:t>
            </w:r>
            <w:r>
              <w:rPr>
                <w:rFonts w:ascii="Consolas" w:hAnsi="Consolas" w:cs="Consolas" w:eastAsia="Consolas"/>
                <w:color w:val="1F3B57"/>
                <w:sz w:val="14"/>
                <w:szCs w:val="14"/>
                <w:shd w:val="clear" w:color="auto" w:fill="F3F5F8"/>
              </w:rPr>
              <w:t xml:space="preserve">brokerverse-platform</w:t>
            </w:r>
          </w:p>
        </w:tc>
        <w:tc>
          <w:tcPr>
            <w:tcW w:w="926" w:type="dxa"/>
          </w:tcPr>
          <w:p>
            <w:pPr>
              <w:spacing w:before="40" w:after="40" w:line="240" w:lineRule="auto"/>
            </w:pPr>
            <w:r>
              <w:rPr>
                <w:rFonts w:ascii="Segoe UI" w:hAnsi="Segoe UI" w:cs="Segoe UI" w:eastAsia="Segoe UI"/>
                <w:sz w:val="16"/>
                <w:szCs w:val="16"/>
              </w:rPr>
              <w:t xml:space="preserve">Archive</w:t>
            </w:r>
          </w:p>
        </w:tc>
        <w:tc>
          <w:tcPr>
            <w:tcW w:w="2476" w:type="dxa"/>
          </w:tcPr>
          <w:p>
            <w:pPr>
              <w:spacing w:before="40" w:after="40" w:line="240" w:lineRule="auto"/>
            </w:pPr>
            <w:r>
              <w:rPr>
                <w:rFonts w:ascii="Segoe UI" w:hAnsi="Segoe UI" w:cs="Segoe UI" w:eastAsia="Segoe UI"/>
                <w:sz w:val="16"/>
                <w:szCs w:val="16"/>
              </w:rPr>
              <w:t xml:space="preserve">Evidence of review; keep in the archive</w:t>
            </w:r>
          </w:p>
        </w:tc>
        <w:tc>
          <w:tcPr>
            <w:tcW w:w="2481"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CC-44</w:t>
            </w:r>
          </w:p>
        </w:tc>
        <w:tc>
          <w:tcPr>
            <w:tcW w:w="2416" w:type="dxa"/>
          </w:tcPr>
          <w:p>
            <w:pPr>
              <w:spacing w:before="40" w:after="40" w:line="240" w:lineRule="auto"/>
            </w:pPr>
            <w:r>
              <w:rPr>
                <w:rFonts w:ascii="Consolas" w:hAnsi="Consolas" w:cs="Consolas" w:eastAsia="Consolas"/>
                <w:color w:val="1F3B57"/>
                <w:sz w:val="14"/>
                <w:szCs w:val="14"/>
                <w:shd w:val="clear" w:color="auto" w:fill="F3F5F8"/>
              </w:rPr>
              <w:t xml:space="preserve">docs/e2e/PERSONA_WALK.md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docs/e2e/persona_access.md</w:t>
            </w:r>
          </w:p>
        </w:tc>
        <w:tc>
          <w:tcPr>
            <w:tcW w:w="2476" w:type="dxa"/>
          </w:tcPr>
          <w:p>
            <w:pPr>
              <w:spacing w:before="40" w:after="40" w:line="240" w:lineRule="auto"/>
            </w:pPr>
            <w:r>
              <w:rPr>
                <w:rFonts w:ascii="Consolas" w:hAnsi="Consolas" w:cs="Consolas" w:eastAsia="Consolas"/>
                <w:color w:val="1F3B57"/>
                <w:sz w:val="14"/>
                <w:szCs w:val="14"/>
                <w:shd w:val="clear" w:color="auto" w:fill="F3F5F8"/>
              </w:rPr>
              <w:t xml:space="preserve">docs/e2e/ROLE_WALK.md</w:t>
            </w:r>
          </w:p>
        </w:tc>
        <w:tc>
          <w:tcPr>
            <w:tcW w:w="2476" w:type="dxa"/>
          </w:tcPr>
          <w:p>
            <w:pPr>
              <w:spacing w:before="40" w:after="40" w:line="240" w:lineRule="auto"/>
            </w:pPr>
            <w:r>
              <w:rPr>
                <w:rFonts w:ascii="Segoe UI" w:hAnsi="Segoe UI" w:cs="Segoe UI" w:eastAsia="Segoe UI"/>
                <w:sz w:val="16"/>
                <w:szCs w:val="16"/>
              </w:rPr>
              <w:t xml:space="preserve">Both state that the role model they used has been replaced</w:t>
            </w:r>
          </w:p>
        </w:tc>
        <w:tc>
          <w:tcPr>
            <w:tcW w:w="926" w:type="dxa"/>
          </w:tcPr>
          <w:p>
            <w:pPr>
              <w:spacing w:before="40" w:after="40" w:line="240" w:lineRule="auto"/>
            </w:pPr>
            <w:r>
              <w:rPr>
                <w:rFonts w:ascii="Segoe UI" w:hAnsi="Segoe UI" w:cs="Segoe UI" w:eastAsia="Segoe UI"/>
                <w:sz w:val="16"/>
                <w:szCs w:val="16"/>
              </w:rPr>
              <w:t xml:space="preserve">Archive</w:t>
            </w:r>
          </w:p>
        </w:tc>
        <w:tc>
          <w:tcPr>
            <w:tcW w:w="2476" w:type="dxa"/>
          </w:tcPr>
          <w:p>
            <w:pPr>
              <w:spacing w:before="40" w:after="40" w:line="240" w:lineRule="auto"/>
            </w:pPr>
            <w:r>
              <w:rPr>
                <w:rFonts w:ascii="Segoe UI" w:hAnsi="Segoe UI" w:cs="Segoe UI" w:eastAsia="Segoe UI"/>
                <w:sz w:val="16"/>
                <w:szCs w:val="16"/>
              </w:rPr>
              <w:t xml:space="preserve">None</w:t>
            </w:r>
          </w:p>
        </w:tc>
        <w:tc>
          <w:tcPr>
            <w:tcW w:w="2481"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CC-45</w:t>
            </w:r>
          </w:p>
        </w:tc>
        <w:tc>
          <w:tcPr>
            <w:tcW w:w="2416" w:type="dxa"/>
          </w:tcPr>
          <w:p>
            <w:pPr>
              <w:spacing w:before="40" w:after="40" w:line="240" w:lineRule="auto"/>
            </w:pPr>
            <w:r>
              <w:rPr>
                <w:rFonts w:ascii="Consolas" w:hAnsi="Consolas" w:cs="Consolas" w:eastAsia="Consolas"/>
                <w:color w:val="1F3B57"/>
                <w:sz w:val="14"/>
                <w:szCs w:val="14"/>
                <w:shd w:val="clear" w:color="auto" w:fill="F3F5F8"/>
              </w:rPr>
              <w:t xml:space="preserve">docs/e2e/E2E_REPORT.md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docs/e2e/DEFECTS.md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docs/e2e/reports_check.md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docs/e2e/E2E_TEST_PLAN.md</w:t>
            </w:r>
          </w:p>
        </w:tc>
        <w:tc>
          <w:tcPr>
            <w:tcW w:w="2476" w:type="dxa"/>
          </w:tcPr>
          <w:p>
            <w:pPr>
              <w:spacing w:before="40" w:after="40" w:line="240" w:lineRule="auto"/>
            </w:pPr>
            <w:r>
              <w:rPr>
                <w:rFonts w:ascii="Segoe UI" w:hAnsi="Segoe UI" w:cs="Segoe UI" w:eastAsia="Segoe UI"/>
                <w:sz w:val="16"/>
                <w:szCs w:val="16"/>
              </w:rPr>
              <w:t xml:space="preserve">TISPH test summary and defect log (to be produced with DR-16 and DR-17)</w:t>
            </w:r>
          </w:p>
        </w:tc>
        <w:tc>
          <w:tcPr>
            <w:tcW w:w="2476" w:type="dxa"/>
          </w:tcPr>
          <w:p>
            <w:pPr>
              <w:spacing w:before="40" w:after="40" w:line="240" w:lineRule="auto"/>
            </w:pPr>
            <w:r>
              <w:rPr>
                <w:rFonts w:ascii="Segoe UI" w:hAnsi="Segoe UI" w:cs="Segoe UI" w:eastAsia="Segoe UI"/>
                <w:sz w:val="16"/>
                <w:szCs w:val="16"/>
              </w:rPr>
              <w:t xml:space="preserve">Generic runs of 28 and 29 September 2026 on </w:t>
            </w:r>
            <w:r>
              <w:rPr>
                <w:rFonts w:ascii="Consolas" w:hAnsi="Consolas" w:cs="Consolas" w:eastAsia="Consolas"/>
                <w:color w:val="1F3B57"/>
                <w:sz w:val="14"/>
                <w:szCs w:val="14"/>
                <w:shd w:val="clear" w:color="auto" w:fill="F3F5F8"/>
              </w:rPr>
              <w:t xml:space="preserve">brokerverse-platform</w:t>
            </w:r>
            <w:r>
              <w:rPr>
                <w:rFonts w:ascii="Segoe UI" w:hAnsi="Segoe UI" w:cs="Segoe UI" w:eastAsia="Segoe UI"/>
                <w:sz w:val="16"/>
                <w:szCs w:val="16"/>
              </w:rPr>
              <w:t xml:space="preserve"> with the generic personas</w:t>
            </w:r>
          </w:p>
        </w:tc>
        <w:tc>
          <w:tcPr>
            <w:tcW w:w="926" w:type="dxa"/>
          </w:tcPr>
          <w:p>
            <w:pPr>
              <w:spacing w:before="40" w:after="40" w:line="240" w:lineRule="auto"/>
            </w:pPr>
            <w:r>
              <w:rPr>
                <w:rFonts w:ascii="Segoe UI" w:hAnsi="Segoe UI" w:cs="Segoe UI" w:eastAsia="Segoe UI"/>
                <w:sz w:val="16"/>
                <w:szCs w:val="16"/>
              </w:rPr>
              <w:t xml:space="preserve">Archive</w:t>
            </w:r>
          </w:p>
        </w:tc>
        <w:tc>
          <w:tcPr>
            <w:tcW w:w="2476" w:type="dxa"/>
          </w:tcPr>
          <w:p>
            <w:pPr>
              <w:spacing w:before="40" w:after="40" w:line="240" w:lineRule="auto"/>
            </w:pPr>
            <w:r>
              <w:rPr>
                <w:rFonts w:ascii="Segoe UI" w:hAnsi="Segoe UI" w:cs="Segoe UI" w:eastAsia="Segoe UI"/>
                <w:sz w:val="16"/>
                <w:szCs w:val="16"/>
              </w:rPr>
              <w:t xml:space="preserve">The </w:t>
            </w:r>
            <w:r>
              <w:rPr>
                <w:rFonts w:ascii="Consolas" w:hAnsi="Consolas" w:cs="Consolas" w:eastAsia="Consolas"/>
                <w:color w:val="1F3B57"/>
                <w:sz w:val="14"/>
                <w:szCs w:val="14"/>
                <w:shd w:val="clear" w:color="auto" w:fill="F3F5F8"/>
              </w:rPr>
              <w:t xml:space="preserve">docs/e2e</w:t>
            </w:r>
            <w:r>
              <w:rPr>
                <w:rFonts w:ascii="Segoe UI" w:hAnsi="Segoe UI" w:cs="Segoe UI" w:eastAsia="Segoe UI"/>
                <w:sz w:val="16"/>
                <w:szCs w:val="16"/>
              </w:rPr>
              <w:t xml:space="preserve"> scripts (</w:t>
            </w:r>
            <w:r>
              <w:rPr>
                <w:rFonts w:ascii="Consolas" w:hAnsi="Consolas" w:cs="Consolas" w:eastAsia="Consolas"/>
                <w:color w:val="1F3B57"/>
                <w:sz w:val="14"/>
                <w:szCs w:val="14"/>
                <w:shd w:val="clear" w:color="auto" w:fill="F3F5F8"/>
              </w:rPr>
              <w:t xml:space="preserve">harness.py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s*.py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role_walk.py</w:t>
            </w:r>
            <w:r>
              <w:rPr>
                <w:rFonts w:ascii="Segoe UI" w:hAnsi="Segoe UI" w:cs="Segoe UI" w:eastAsia="Segoe UI"/>
                <w:sz w:val="16"/>
                <w:szCs w:val="16"/>
              </w:rPr>
              <w:t xml:space="preserve">) are test tooling, not documents; decide separately</w:t>
            </w:r>
          </w:p>
        </w:tc>
        <w:tc>
          <w:tcPr>
            <w:tcW w:w="2481" w:type="dxa"/>
          </w:tcPr>
          <w:p>
            <w:pPr>
              <w:spacing w:before="40" w:after="40" w:line="240" w:lineRule="auto"/>
            </w:pPr>
            <w:r>
              <w:rPr>
                <w:rFonts w:ascii="Segoe UI" w:hAnsi="Segoe UI" w:cs="Segoe UI" w:eastAsia="Segoe UI"/>
                <w:b/>
                <w:bCs/>
                <w:sz w:val="16"/>
                <w:szCs w:val="16"/>
              </w:rPr>
              <w:t xml:space="preserve">Done</w:t>
            </w:r>
            <w:r>
              <w:rPr>
                <w:rFonts w:ascii="Segoe UI" w:hAnsi="Segoe UI" w:cs="Segoe UI" w:eastAsia="Segoe UI"/>
                <w:sz w:val="16"/>
                <w:szCs w:val="16"/>
              </w:rPr>
              <w:t xml:space="preserve"> (10 October 2026)</w:t>
            </w:r>
          </w:p>
        </w:tc>
      </w:tr>
      <w:tr>
        <w:trPr>
          <w:cantSplit/>
        </w:trPr>
        <w:tc>
          <w:tcPr>
            <w:tcW w:w="708" w:type="dxa"/>
          </w:tcPr>
          <w:p>
            <w:pPr>
              <w:spacing w:before="40" w:after="40" w:line="240" w:lineRule="auto"/>
            </w:pPr>
            <w:r>
              <w:rPr>
                <w:rFonts w:ascii="Segoe UI" w:hAnsi="Segoe UI" w:cs="Segoe UI" w:eastAsia="Segoe UI"/>
                <w:sz w:val="16"/>
                <w:szCs w:val="16"/>
              </w:rPr>
              <w:t xml:space="preserve">CC-46</w:t>
            </w:r>
          </w:p>
        </w:tc>
        <w:tc>
          <w:tcPr>
            <w:tcW w:w="2416" w:type="dxa"/>
          </w:tcPr>
          <w:p>
            <w:pPr>
              <w:spacing w:before="40" w:after="40" w:line="240" w:lineRule="auto"/>
            </w:pPr>
            <w:r>
              <w:rPr>
                <w:rFonts w:ascii="Consolas" w:hAnsi="Consolas" w:cs="Consolas" w:eastAsia="Consolas"/>
                <w:color w:val="1F3B57"/>
                <w:sz w:val="14"/>
                <w:szCs w:val="14"/>
                <w:shd w:val="clear" w:color="auto" w:fill="F3F5F8"/>
              </w:rPr>
              <w:t xml:space="preserve">docs/decks/*.pptx</w:t>
            </w:r>
            <w:r>
              <w:rPr>
                <w:rFonts w:ascii="Segoe UI" w:hAnsi="Segoe UI" w:cs="Segoe UI" w:eastAsia="Segoe UI"/>
                <w:sz w:val="16"/>
                <w:szCs w:val="16"/>
              </w:rPr>
              <w:t xml:space="preserve"> (seven role decks) and </w:t>
            </w:r>
            <w:r>
              <w:rPr>
                <w:rFonts w:ascii="Consolas" w:hAnsi="Consolas" w:cs="Consolas" w:eastAsia="Consolas"/>
                <w:color w:val="1F3B57"/>
                <w:sz w:val="14"/>
                <w:szCs w:val="14"/>
                <w:shd w:val="clear" w:color="auto" w:fill="F3F5F8"/>
              </w:rPr>
              <w:t xml:space="preserve">docs/decks/tools/</w:t>
            </w:r>
          </w:p>
        </w:tc>
        <w:tc>
          <w:tcPr>
            <w:tcW w:w="2476" w:type="dxa"/>
          </w:tcPr>
          <w:p>
            <w:pPr>
              <w:spacing w:before="40" w:after="40" w:line="240" w:lineRule="auto"/>
            </w:pPr>
            <w:r>
              <w:rPr>
                <w:rFonts w:ascii="Segoe UI" w:hAnsi="Segoe UI" w:cs="Segoe UI" w:eastAsia="Segoe UI"/>
                <w:sz w:val="16"/>
                <w:szCs w:val="16"/>
              </w:rPr>
              <w:t xml:space="preserve">TISPH persona chapters of the manual (</w:t>
            </w:r>
            <w:r>
              <w:rPr>
                <w:rFonts w:ascii="Consolas" w:hAnsi="Consolas" w:cs="Consolas" w:eastAsia="Consolas"/>
                <w:color w:val="1F3B57"/>
                <w:sz w:val="14"/>
                <w:szCs w:val="14"/>
                <w:shd w:val="clear" w:color="auto" w:fill="F3F5F8"/>
              </w:rPr>
              <w:t xml:space="preserve">docs/TISPH/pack/TISPH_Document_Register.docx</w:t>
            </w:r>
            <w:r>
              <w:rPr>
                <w:rFonts w:ascii="Segoe UI" w:hAnsi="Segoe UI" w:cs="Segoe UI" w:eastAsia="Segoe UI"/>
                <w:sz w:val="16"/>
                <w:szCs w:val="16"/>
              </w:rPr>
              <w:t xml:space="preserve"> DR-21; work package MAN-B)</w:t>
            </w:r>
          </w:p>
        </w:tc>
        <w:tc>
          <w:tcPr>
            <w:tcW w:w="2476" w:type="dxa"/>
          </w:tcPr>
          <w:p>
            <w:pPr>
              <w:spacing w:before="40" w:after="40" w:line="240" w:lineRule="auto"/>
            </w:pPr>
            <w:r>
              <w:rPr>
                <w:rFonts w:ascii="Segoe UI" w:hAnsi="Segoe UI" w:cs="Segoe UI" w:eastAsia="Segoe UI"/>
                <w:sz w:val="16"/>
                <w:szCs w:val="16"/>
              </w:rPr>
              <w:t xml:space="preserve">Generic broker roles</w:t>
            </w:r>
          </w:p>
        </w:tc>
        <w:tc>
          <w:tcPr>
            <w:tcW w:w="926" w:type="dxa"/>
          </w:tcPr>
          <w:p>
            <w:pPr>
              <w:spacing w:before="40" w:after="40" w:line="240" w:lineRule="auto"/>
            </w:pPr>
            <w:r>
              <w:rPr>
                <w:rFonts w:ascii="Segoe UI" w:hAnsi="Segoe UI" w:cs="Segoe UI" w:eastAsia="Segoe UI"/>
                <w:sz w:val="16"/>
                <w:szCs w:val="16"/>
              </w:rPr>
              <w:t xml:space="preserve">Replace when ready</w:t>
            </w:r>
          </w:p>
        </w:tc>
        <w:tc>
          <w:tcPr>
            <w:tcW w:w="2476" w:type="dxa"/>
          </w:tcPr>
          <w:p>
            <w:pPr>
              <w:spacing w:before="40" w:after="40" w:line="240" w:lineRule="auto"/>
            </w:pPr>
            <w:r>
              <w:rPr>
                <w:rFonts w:ascii="Segoe UI" w:hAnsi="Segoe UI" w:cs="Segoe UI" w:eastAsia="Segoe UI"/>
                <w:sz w:val="16"/>
                <w:szCs w:val="16"/>
              </w:rPr>
              <w:t xml:space="preserve">MAN-B complete</w:t>
            </w:r>
          </w:p>
        </w:tc>
        <w:tc>
          <w:tcPr>
            <w:tcW w:w="2481" w:type="dxa"/>
          </w:tcPr>
          <w:p>
            <w:pPr>
              <w:spacing w:before="40" w:after="40" w:line="240" w:lineRule="auto"/>
            </w:pPr>
            <w:r>
              <w:rPr>
                <w:rFonts w:ascii="Segoe UI" w:hAnsi="Segoe UI" w:cs="Segoe UI" w:eastAsia="Segoe UI"/>
                <w:b/>
                <w:bCs/>
                <w:sz w:val="16"/>
                <w:szCs w:val="16"/>
              </w:rPr>
              <w:t xml:space="preserve">Done (11 October 2026): removed with docs/decks/tools/. Replaced by the role chapters of the TISPH user manual (docs/TISPH/manual/chapters/role-*.md), served in the Help</w:t>
            </w:r>
          </w:p>
        </w:tc>
      </w:tr>
      <w:tr>
        <w:trPr>
          <w:cantSplit/>
        </w:trPr>
        <w:tc>
          <w:tcPr>
            <w:tcW w:w="708" w:type="dxa"/>
          </w:tcPr>
          <w:p>
            <w:pPr>
              <w:spacing w:before="40" w:after="40" w:line="240" w:lineRule="auto"/>
            </w:pPr>
            <w:r>
              <w:rPr>
                <w:rFonts w:ascii="Segoe UI" w:hAnsi="Segoe UI" w:cs="Segoe UI" w:eastAsia="Segoe UI"/>
                <w:sz w:val="16"/>
                <w:szCs w:val="16"/>
              </w:rPr>
              <w:t xml:space="preserve">CC-47</w:t>
            </w:r>
          </w:p>
        </w:tc>
        <w:tc>
          <w:tcPr>
            <w:tcW w:w="2416" w:type="dxa"/>
          </w:tcPr>
          <w:p>
            <w:pPr>
              <w:spacing w:before="40" w:after="40" w:line="240" w:lineRule="auto"/>
            </w:pPr>
            <w:r>
              <w:rPr>
                <w:rFonts w:ascii="Consolas" w:hAnsi="Consolas" w:cs="Consolas" w:eastAsia="Consolas"/>
                <w:color w:val="1F3B57"/>
                <w:sz w:val="14"/>
                <w:szCs w:val="14"/>
                <w:shd w:val="clear" w:color="auto" w:fill="F3F5F8"/>
              </w:rPr>
              <w:t xml:space="preserve">docs/manual/</w:t>
            </w:r>
            <w:r>
              <w:rPr>
                <w:rFonts w:ascii="Segoe UI" w:hAnsi="Segoe UI" w:cs="Segoe UI" w:eastAsia="Segoe UI"/>
                <w:sz w:val="16"/>
                <w:szCs w:val="16"/>
              </w:rPr>
              <w:t xml:space="preserve"> (earlier role-based manual source, 189 images, capture tools)</w:t>
            </w:r>
          </w:p>
        </w:tc>
        <w:tc>
          <w:tcPr>
            <w:tcW w:w="2476" w:type="dxa"/>
          </w:tcPr>
          <w:p>
            <w:pPr>
              <w:spacing w:before="40" w:after="40" w:line="240" w:lineRule="auto"/>
            </w:pPr>
            <w:r>
              <w:rPr>
                <w:rFonts w:ascii="Consolas" w:hAnsi="Consolas" w:cs="Consolas" w:eastAsia="Consolas"/>
                <w:color w:val="1F3B57"/>
                <w:sz w:val="14"/>
                <w:szCs w:val="14"/>
                <w:shd w:val="clear" w:color="auto" w:fill="F3F5F8"/>
              </w:rPr>
              <w:t xml:space="preserve">docs/package/source/user-manual.md</w:t>
            </w:r>
            <w:r>
              <w:rPr>
                <w:rFonts w:ascii="Segoe UI" w:hAnsi="Segoe UI" w:cs="Segoe UI" w:eastAsia="Segoe UI"/>
                <w:sz w:val="16"/>
                <w:szCs w:val="16"/>
              </w:rPr>
              <w:t xml:space="preserve"> and the Help in </w:t>
            </w:r>
            <w:r>
              <w:rPr>
                <w:rFonts w:ascii="Consolas" w:hAnsi="Consolas" w:cs="Consolas" w:eastAsia="Consolas"/>
                <w:color w:val="1F3B57"/>
                <w:sz w:val="14"/>
                <w:szCs w:val="14"/>
                <w:shd w:val="clear" w:color="auto" w:fill="F3F5F8"/>
              </w:rPr>
              <w:t xml:space="preserve">brokerverse/public/help/</w:t>
            </w:r>
            <w:r>
              <w:rPr>
                <w:rFonts w:ascii="Segoe UI" w:hAnsi="Segoe UI" w:cs="Segoe UI" w:eastAsia="Segoe UI"/>
                <w:sz w:val="16"/>
                <w:szCs w:val="16"/>
              </w:rPr>
              <w:t xml:space="preserve">; TISPH edition in MAN-A and MAN-B</w:t>
            </w:r>
          </w:p>
        </w:tc>
        <w:tc>
          <w:tcPr>
            <w:tcW w:w="2476" w:type="dxa"/>
          </w:tcPr>
          <w:p>
            <w:pPr>
              <w:spacing w:before="40" w:after="40" w:line="240" w:lineRule="auto"/>
            </w:pPr>
            <w:r>
              <w:rPr>
                <w:rFonts w:ascii="Consolas" w:hAnsi="Consolas" w:cs="Consolas" w:eastAsia="Consolas"/>
                <w:color w:val="1F3B57"/>
                <w:sz w:val="14"/>
                <w:szCs w:val="14"/>
                <w:shd w:val="clear" w:color="auto" w:fill="F3F5F8"/>
              </w:rPr>
              <w:t xml:space="preserve">docs/manual/README.md</w:t>
            </w:r>
            <w:r>
              <w:rPr>
                <w:rFonts w:ascii="Segoe UI" w:hAnsi="Segoe UI" w:cs="Segoe UI" w:eastAsia="Segoe UI"/>
                <w:sz w:val="16"/>
                <w:szCs w:val="16"/>
              </w:rPr>
              <w:t xml:space="preserve"> states that the delivered manual is built elsewhere and this folder holds the earlier source</w:t>
            </w:r>
          </w:p>
        </w:tc>
        <w:tc>
          <w:tcPr>
            <w:tcW w:w="926" w:type="dxa"/>
          </w:tcPr>
          <w:p>
            <w:pPr>
              <w:spacing w:before="40" w:after="40" w:line="240" w:lineRule="auto"/>
            </w:pPr>
            <w:r>
              <w:rPr>
                <w:rFonts w:ascii="Segoe UI" w:hAnsi="Segoe UI" w:cs="Segoe UI" w:eastAsia="Segoe UI"/>
                <w:sz w:val="16"/>
                <w:szCs w:val="16"/>
              </w:rPr>
              <w:t xml:space="preserve">Replace when ready</w:t>
            </w:r>
          </w:p>
        </w:tc>
        <w:tc>
          <w:tcPr>
            <w:tcW w:w="2476" w:type="dxa"/>
          </w:tcPr>
          <w:p>
            <w:pPr>
              <w:spacing w:before="40" w:after="40" w:line="240" w:lineRule="auto"/>
            </w:pPr>
            <w:r>
              <w:rPr>
                <w:rFonts w:ascii="Segoe UI" w:hAnsi="Segoe UI" w:cs="Segoe UI" w:eastAsia="Segoe UI"/>
                <w:sz w:val="16"/>
                <w:szCs w:val="16"/>
              </w:rPr>
              <w:t xml:space="preserve">The decks (CC-46) take their screens from </w:t>
            </w:r>
            <w:r>
              <w:rPr>
                <w:rFonts w:ascii="Consolas" w:hAnsi="Consolas" w:cs="Consolas" w:eastAsia="Consolas"/>
                <w:color w:val="1F3B57"/>
                <w:sz w:val="14"/>
                <w:szCs w:val="14"/>
                <w:shd w:val="clear" w:color="auto" w:fill="F3F5F8"/>
              </w:rPr>
              <w:t xml:space="preserve">docs/manual/images/</w:t>
            </w:r>
            <w:r>
              <w:rPr>
                <w:rFonts w:ascii="Segoe UI" w:hAnsi="Segoe UI" w:cs="Segoe UI" w:eastAsia="Segoe UI"/>
                <w:sz w:val="16"/>
                <w:szCs w:val="16"/>
              </w:rPr>
              <w:t xml:space="preserve"> and rules from </w:t>
            </w:r>
            <w:r>
              <w:rPr>
                <w:rFonts w:ascii="Consolas" w:hAnsi="Consolas" w:cs="Consolas" w:eastAsia="Consolas"/>
                <w:color w:val="1F3B57"/>
                <w:sz w:val="14"/>
                <w:szCs w:val="14"/>
                <w:shd w:val="clear" w:color="auto" w:fill="F3F5F8"/>
              </w:rPr>
              <w:t xml:space="preserve">docs/manual/tools/manual_source.md</w:t>
            </w:r>
            <w:r>
              <w:rPr>
                <w:rFonts w:ascii="Segoe UI" w:hAnsi="Segoe UI" w:cs="Segoe UI" w:eastAsia="Segoe UI"/>
                <w:sz w:val="16"/>
                <w:szCs w:val="16"/>
              </w:rPr>
              <w:t xml:space="preserve">; retire with the decks</w:t>
            </w:r>
          </w:p>
        </w:tc>
        <w:tc>
          <w:tcPr>
            <w:tcW w:w="2481" w:type="dxa"/>
          </w:tcPr>
          <w:p>
            <w:pPr>
              <w:spacing w:before="40" w:after="40" w:line="240" w:lineRule="auto"/>
            </w:pPr>
            <w:r>
              <w:rPr>
                <w:rFonts w:ascii="Segoe UI" w:hAnsi="Segoe UI" w:cs="Segoe UI" w:eastAsia="Segoe UI"/>
                <w:b/>
                <w:bCs/>
                <w:sz w:val="16"/>
                <w:szCs w:val="16"/>
              </w:rPr>
              <w:t xml:space="preserve">Done (11 October 2026): removed with the decks (CC-46). The Help is built from docs/TISPH/manual/ (TISPH edition) and docs/package/source/user-manual.md (base edition)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1" w:name="_Toc300001011"/>
      <w:r>
        <w:rPr>
          <w:rFonts w:ascii="Segoe UI" w:hAnsi="Segoe UI" w:cs="Segoe UI" w:eastAsia="Segoe UI"/>
        </w:rPr>
        <w:t xml:space="preserve">Branch the FRS branch</w:t>
      </w:r>
      <w:bookmarkEnd w:id="1011"/>
    </w:p>
    <w:p xmlns:a="http://schemas.openxmlformats.org/drawingml/2006/main" xmlns:pic="http://schemas.openxmlformats.org/drawingml/2006/picture">
      <w:pPr>
        <w:jc w:val="both"/>
      </w:pPr>
      <w:r>
        <w:rPr>
          <w:rFonts w:ascii="Segoe UI" w:hAnsi="Segoe UI" w:cs="Segoe UI" w:eastAsia="Segoe UI"/>
        </w:rPr>
        <w:t xml:space="preserve">This branch carries the original front-end tree (Create React App layout, compiled </w:t>
      </w:r>
      <w:r>
        <w:rPr>
          <w:rFonts w:ascii="Consolas" w:hAnsi="Consolas" w:cs="Consolas" w:eastAsia="Consolas"/>
          <w:color w:val="1F3B57"/>
          <w:shd w:val="clear" w:color="auto" w:fill="F3F5F8"/>
        </w:rPr>
        <w:t xml:space="preserve">build/</w:t>
      </w:r>
      <w:r>
        <w:rPr>
          <w:rFonts w:ascii="Segoe UI" w:hAnsi="Segoe UI" w:cs="Segoe UI" w:eastAsia="Segoe UI"/>
        </w:rPr>
        <w:t xml:space="preserve"> folder, </w:t>
      </w:r>
      <w:r>
        <w:rPr>
          <w:rFonts w:ascii="Consolas" w:hAnsi="Consolas" w:cs="Consolas" w:eastAsia="Consolas"/>
          <w:color w:val="1F3B57"/>
          <w:shd w:val="clear" w:color="auto" w:fill="F3F5F8"/>
        </w:rPr>
        <w:t xml:space="preserve">src/</w:t>
      </w:r>
      <w:r>
        <w:rPr>
          <w:rFonts w:ascii="Segoe UI" w:hAnsi="Segoe UI" w:cs="Segoe UI" w:eastAsia="Segoe UI"/>
        </w:rPr>
        <w:t xml:space="preserve"> at the root) from before the front end moved to </w:t>
      </w:r>
      <w:r>
        <w:rPr>
          <w:rFonts w:ascii="Consolas" w:hAnsi="Consolas" w:cs="Consolas" w:eastAsia="Consolas"/>
          <w:color w:val="1F3B57"/>
          <w:shd w:val="clear" w:color="auto" w:fill="F3F5F8"/>
        </w:rPr>
        <w:t xml:space="preserve">brokerverse/</w:t>
      </w:r>
      <w:r>
        <w:rPr>
          <w:rFonts w:ascii="Segoe UI" w:hAnsi="Segoe UI" w:cs="Segoe UI" w:eastAsia="Segoe UI"/>
        </w:rPr>
        <w:t xml:space="preserve"> on </w:t>
      </w:r>
      <w:r>
        <w:rPr>
          <w:rFonts w:ascii="Consolas" w:hAnsi="Consolas" w:cs="Consolas" w:eastAsia="Consolas"/>
          <w:color w:val="1F3B57"/>
          <w:shd w:val="clear" w:color="auto" w:fill="F3F5F8"/>
        </w:rPr>
        <w:t xml:space="preserve">TISPH-DEV</w:t>
      </w:r>
      <w:r>
        <w:rPr>
          <w:rFonts w:ascii="Segoe UI" w:hAnsi="Segoe UI" w:cs="Segoe UI" w:eastAsia="Segoe UI"/>
        </w:rPr>
        <w:t xml:space="preserve">, plus the TISPH functional specifications.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2696"/>
        <w:gridCol w:w="2650"/>
        <w:gridCol w:w="2489"/>
        <w:gridCol w:w="1888"/>
        <w:gridCol w:w="1408"/>
        <w:gridCol w:w="2120"/>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696" w:type="dxa"/>
            <w:shd w:val="clear" w:color="auto" w:fill="E8F0F8"/>
            <w:vAlign w:val="center"/>
          </w:tcPr>
          <w:p>
            <w:pPr>
              <w:spacing w:before="40" w:after="40" w:line="240" w:lineRule="auto"/>
            </w:pPr>
            <w:r>
              <w:rPr>
                <w:rFonts w:ascii="Segoe UI" w:hAnsi="Segoe UI" w:cs="Segoe UI" w:eastAsia="Segoe UI"/>
                <w:b/>
                <w:bCs/>
                <w:sz w:val="16"/>
                <w:szCs w:val="16"/>
              </w:rPr>
              <w:t xml:space="preserve">File</w:t>
            </w:r>
          </w:p>
        </w:tc>
        <w:tc>
          <w:tcPr>
            <w:tcW w:w="2650" w:type="dxa"/>
            <w:shd w:val="clear" w:color="auto" w:fill="E8F0F8"/>
            <w:vAlign w:val="center"/>
          </w:tcPr>
          <w:p>
            <w:pPr>
              <w:spacing w:before="40" w:after="40" w:line="240" w:lineRule="auto"/>
            </w:pPr>
            <w:r>
              <w:rPr>
                <w:rFonts w:ascii="Segoe UI" w:hAnsi="Segoe UI" w:cs="Segoe UI" w:eastAsia="Segoe UI"/>
                <w:b/>
                <w:bCs/>
                <w:sz w:val="16"/>
                <w:szCs w:val="16"/>
              </w:rPr>
              <w:t xml:space="preserve">Replaced by</w:t>
            </w:r>
          </w:p>
        </w:tc>
        <w:tc>
          <w:tcPr>
            <w:tcW w:w="2489"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c>
          <w:tcPr>
            <w:tcW w:w="1888" w:type="dxa"/>
            <w:shd w:val="clear" w:color="auto" w:fill="E8F0F8"/>
            <w:vAlign w:val="center"/>
          </w:tcPr>
          <w:p>
            <w:pPr>
              <w:spacing w:before="40" w:after="40" w:line="240" w:lineRule="auto"/>
            </w:pPr>
            <w:r>
              <w:rPr>
                <w:rFonts w:ascii="Segoe UI" w:hAnsi="Segoe UI" w:cs="Segoe UI" w:eastAsia="Segoe UI"/>
                <w:b/>
                <w:bCs/>
                <w:sz w:val="16"/>
                <w:szCs w:val="16"/>
              </w:rPr>
              <w:t xml:space="preserve">Action</w:t>
            </w:r>
          </w:p>
        </w:tc>
        <w:tc>
          <w:tcPr>
            <w:tcW w:w="1408" w:type="dxa"/>
            <w:shd w:val="clear" w:color="auto" w:fill="E8F0F8"/>
            <w:vAlign w:val="center"/>
          </w:tcPr>
          <w:p>
            <w:pPr>
              <w:spacing w:before="40" w:after="40" w:line="240" w:lineRule="auto"/>
            </w:pPr>
            <w:r>
              <w:rPr>
                <w:rFonts w:ascii="Segoe UI" w:hAnsi="Segoe UI" w:cs="Segoe UI" w:eastAsia="Segoe UI"/>
                <w:b/>
                <w:bCs/>
                <w:sz w:val="16"/>
                <w:szCs w:val="16"/>
              </w:rPr>
              <w:t xml:space="preserve">Before removal</w:t>
            </w:r>
          </w:p>
        </w:tc>
        <w:tc>
          <w:tcPr>
            <w:tcW w:w="2120"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708" w:type="dxa"/>
          </w:tcPr>
          <w:p>
            <w:pPr>
              <w:spacing w:before="40" w:after="40" w:line="240" w:lineRule="auto"/>
            </w:pPr>
            <w:r>
              <w:rPr>
                <w:rFonts w:ascii="Segoe UI" w:hAnsi="Segoe UI" w:cs="Segoe UI" w:eastAsia="Segoe UI"/>
                <w:sz w:val="16"/>
                <w:szCs w:val="16"/>
              </w:rPr>
              <w:t xml:space="preserve">CC-48</w:t>
            </w:r>
          </w:p>
        </w:tc>
        <w:tc>
          <w:tcPr>
            <w:tcW w:w="2696" w:type="dxa"/>
          </w:tcPr>
          <w:p>
            <w:pPr>
              <w:spacing w:before="40" w:after="40" w:line="240" w:lineRule="auto"/>
            </w:pPr>
            <w:r>
              <w:rPr>
                <w:rFonts w:ascii="Consolas" w:hAnsi="Consolas" w:cs="Consolas" w:eastAsia="Consolas"/>
                <w:color w:val="1F3B57"/>
                <w:sz w:val="14"/>
                <w:szCs w:val="14"/>
                <w:shd w:val="clear" w:color="auto" w:fill="F3F5F8"/>
              </w:rPr>
              <w:t xml:space="preserve">docs/TISPH/frs/FRS_TIS-BRD-*.docx</w:t>
            </w:r>
            <w:r>
              <w:rPr>
                <w:rFonts w:ascii="Segoe UI" w:hAnsi="Segoe UI" w:cs="Segoe UI" w:eastAsia="Segoe UI"/>
                <w:sz w:val="16"/>
                <w:szCs w:val="16"/>
              </w:rPr>
              <w:t xml:space="preserve"> (10 files)</w:t>
            </w:r>
          </w:p>
        </w:tc>
        <w:tc>
          <w:tcPr>
            <w:tcW w:w="2650" w:type="dxa"/>
          </w:tcPr>
          <w:p>
            <w:pPr>
              <w:spacing w:before="40" w:after="40" w:line="240" w:lineRule="auto"/>
            </w:pPr>
            <w:r>
              <w:rPr>
                <w:rFonts w:ascii="Segoe UI" w:hAnsi="Segoe UI" w:cs="Segoe UI" w:eastAsia="Segoe UI"/>
                <w:sz w:val="16"/>
                <w:szCs w:val="16"/>
              </w:rPr>
              <w:t xml:space="preserve">Not replaced: these are the TISPH SRS (</w:t>
            </w:r>
            <w:r>
              <w:rPr>
                <w:rFonts w:ascii="Consolas" w:hAnsi="Consolas" w:cs="Consolas" w:eastAsia="Consolas"/>
                <w:color w:val="1F3B57"/>
                <w:sz w:val="14"/>
                <w:szCs w:val="14"/>
                <w:shd w:val="clear" w:color="auto" w:fill="F3F5F8"/>
              </w:rPr>
              <w:t xml:space="preserve">docs/TISPH/pack/TISPH_Document_Register.docx</w:t>
            </w:r>
            <w:r>
              <w:rPr>
                <w:rFonts w:ascii="Segoe UI" w:hAnsi="Segoe UI" w:cs="Segoe UI" w:eastAsia="Segoe UI"/>
                <w:sz w:val="16"/>
                <w:szCs w:val="16"/>
              </w:rPr>
              <w:t xml:space="preserve"> DR-01)</w:t>
            </w:r>
          </w:p>
        </w:tc>
        <w:tc>
          <w:tcPr>
            <w:tcW w:w="2489" w:type="dxa"/>
          </w:tcPr>
          <w:p>
            <w:pPr>
              <w:spacing w:before="40" w:after="40" w:line="240" w:lineRule="auto"/>
            </w:pPr>
            <w:r>
              <w:rPr>
                <w:rFonts w:ascii="Segoe UI" w:hAnsi="Segoe UI" w:cs="Segoe UI" w:eastAsia="Segoe UI"/>
                <w:sz w:val="16"/>
                <w:szCs w:val="16"/>
              </w:rPr>
              <w:t xml:space="preserve">Current and TISPH-specific</w:t>
            </w:r>
          </w:p>
        </w:tc>
        <w:tc>
          <w:tcPr>
            <w:tcW w:w="1888" w:type="dxa"/>
          </w:tcPr>
          <w:p>
            <w:pPr>
              <w:spacing w:before="40" w:after="40" w:line="240" w:lineRule="auto"/>
            </w:pPr>
            <w:r>
              <w:rPr>
                <w:rFonts w:ascii="Segoe UI" w:hAnsi="Segoe UI" w:cs="Segoe UI" w:eastAsia="Segoe UI"/>
                <w:b/>
                <w:bCs/>
                <w:sz w:val="16"/>
                <w:szCs w:val="16"/>
              </w:rPr>
              <w:t xml:space="preserve">Keep; copy to </w:t>
            </w:r>
            <w:r>
              <w:rPr>
                <w:rFonts w:ascii="Consolas" w:hAnsi="Consolas" w:cs="Consolas" w:eastAsia="Consolas"/>
                <w:b/>
                <w:bCs/>
                <w:color w:val="1F3B57"/>
                <w:sz w:val="14"/>
                <w:szCs w:val="14"/>
                <w:shd w:val="clear" w:color="auto" w:fill="F3F5F8"/>
              </w:rPr>
              <w:t xml:space="preserve">TISPH-DEV</w:t>
            </w:r>
            <w:r>
              <w:rPr>
                <w:rFonts w:ascii="Segoe UI" w:hAnsi="Segoe UI" w:cs="Segoe UI" w:eastAsia="Segoe UI"/>
                <w:sz w:val="16"/>
                <w:szCs w:val="16"/>
              </w:rPr>
              <w:t xml:space="preserve"> (proposed folder </w:t>
            </w:r>
            <w:r>
              <w:rPr>
                <w:rFonts w:ascii="Consolas" w:hAnsi="Consolas" w:cs="Consolas" w:eastAsia="Consolas"/>
                <w:color w:val="1F3B57"/>
                <w:sz w:val="14"/>
                <w:szCs w:val="14"/>
                <w:shd w:val="clear" w:color="auto" w:fill="F3F5F8"/>
              </w:rPr>
              <w:t xml:space="preserve">docs/TISPH/frs/</w:t>
            </w:r>
            <w:r>
              <w:rPr>
                <w:rFonts w:ascii="Segoe UI" w:hAnsi="Segoe UI" w:cs="Segoe UI" w:eastAsia="Segoe UI"/>
                <w:sz w:val="16"/>
                <w:szCs w:val="16"/>
              </w:rPr>
              <w:t xml:space="preserve">)</w:t>
            </w:r>
          </w:p>
        </w:tc>
        <w:tc>
          <w:tcPr>
            <w:tcW w:w="1408" w:type="dxa"/>
          </w:tcPr>
          <w:p>
            <w:pPr>
              <w:spacing w:before="40" w:after="40" w:line="240" w:lineRule="auto"/>
            </w:pPr>
            <w:r>
              <w:rPr>
                <w:rFonts w:ascii="Segoe UI" w:hAnsi="Segoe UI" w:cs="Segoe UI" w:eastAsia="Segoe UI"/>
                <w:sz w:val="16"/>
                <w:szCs w:val="16"/>
              </w:rPr>
              <w:t xml:space="preserve">So that requirements live with the code they describe</w:t>
            </w:r>
          </w:p>
        </w:tc>
        <w:tc>
          <w:tcPr>
            <w:tcW w:w="2120" w:type="dxa"/>
          </w:tcPr>
          <w:p>
            <w:pPr>
              <w:spacing w:before="40" w:after="40" w:line="240" w:lineRule="auto"/>
            </w:pPr>
            <w:r>
              <w:rPr>
                <w:rFonts w:ascii="Segoe UI" w:hAnsi="Segoe UI" w:cs="Segoe UI" w:eastAsia="Segoe UI"/>
                <w:b/>
                <w:bCs/>
                <w:sz w:val="16"/>
                <w:szCs w:val="16"/>
              </w:rPr>
              <w:t xml:space="preserve">Done: docs/TISPH/frs/ on TISPH-DEV holds the ten FRS files</w:t>
            </w:r>
          </w:p>
        </w:tc>
      </w:tr>
      <w:tr>
        <w:trPr>
          <w:cantSplit/>
        </w:trPr>
        <w:tc>
          <w:tcPr>
            <w:tcW w:w="708" w:type="dxa"/>
          </w:tcPr>
          <w:p>
            <w:pPr>
              <w:spacing w:before="40" w:after="40" w:line="240" w:lineRule="auto"/>
            </w:pPr>
            <w:r>
              <w:rPr>
                <w:rFonts w:ascii="Segoe UI" w:hAnsi="Segoe UI" w:cs="Segoe UI" w:eastAsia="Segoe UI"/>
                <w:sz w:val="16"/>
                <w:szCs w:val="16"/>
              </w:rPr>
              <w:t xml:space="preserve">CC-49</w:t>
            </w:r>
          </w:p>
        </w:tc>
        <w:tc>
          <w:tcPr>
            <w:tcW w:w="2696" w:type="dxa"/>
          </w:tcPr>
          <w:p>
            <w:pPr>
              <w:spacing w:before="40" w:after="40" w:line="240" w:lineRule="auto"/>
            </w:pPr>
            <w:r>
              <w:rPr>
                <w:rFonts w:ascii="Consolas" w:hAnsi="Consolas" w:cs="Consolas" w:eastAsia="Consolas"/>
                <w:color w:val="1F3B57"/>
                <w:sz w:val="14"/>
                <w:szCs w:val="14"/>
                <w:shd w:val="clear" w:color="auto" w:fill="F3F5F8"/>
              </w:rPr>
              <w:t xml:space="preserve">README.md</w:t>
            </w:r>
            <w:r>
              <w:rPr>
                <w:rFonts w:ascii="Segoe UI" w:hAnsi="Segoe UI" w:cs="Segoe UI" w:eastAsia="Segoe UI"/>
                <w:sz w:val="16"/>
                <w:szCs w:val="16"/>
              </w:rPr>
              <w:t xml:space="preserve"> (Create React App boilerplate)</w:t>
            </w:r>
          </w:p>
        </w:tc>
        <w:tc>
          <w:tcPr>
            <w:tcW w:w="2650" w:type="dxa"/>
          </w:tcPr>
          <w:p>
            <w:pPr>
              <w:spacing w:before="40" w:after="40" w:line="240" w:lineRule="auto"/>
            </w:pPr>
            <w:r>
              <w:rPr>
                <w:rFonts w:ascii="Consolas" w:hAnsi="Consolas" w:cs="Consolas" w:eastAsia="Consolas"/>
                <w:color w:val="1F3B57"/>
                <w:sz w:val="14"/>
                <w:szCs w:val="14"/>
                <w:shd w:val="clear" w:color="auto" w:fill="F3F5F8"/>
              </w:rPr>
              <w:t xml:space="preserve">brokerverse/README.md</w:t>
            </w:r>
            <w:r>
              <w:rPr>
                <w:rFonts w:ascii="Segoe UI" w:hAnsi="Segoe UI" w:cs="Segoe UI" w:eastAsia="Segoe UI"/>
                <w:sz w:val="16"/>
                <w:szCs w:val="16"/>
              </w:rPr>
              <w:t xml:space="preserve"> on </w:t>
            </w:r>
            <w:r>
              <w:rPr>
                <w:rFonts w:ascii="Consolas" w:hAnsi="Consolas" w:cs="Consolas" w:eastAsia="Consolas"/>
                <w:color w:val="1F3B57"/>
                <w:sz w:val="14"/>
                <w:szCs w:val="14"/>
                <w:shd w:val="clear" w:color="auto" w:fill="F3F5F8"/>
              </w:rPr>
              <w:t xml:space="preserve">TISPH-DEV</w:t>
            </w:r>
          </w:p>
        </w:tc>
        <w:tc>
          <w:tcPr>
            <w:tcW w:w="2489" w:type="dxa"/>
          </w:tcPr>
          <w:p>
            <w:pPr>
              <w:spacing w:before="40" w:after="40" w:line="240" w:lineRule="auto"/>
            </w:pPr>
            <w:r>
              <w:rPr>
                <w:rFonts w:ascii="Segoe UI" w:hAnsi="Segoe UI" w:cs="Segoe UI" w:eastAsia="Segoe UI"/>
                <w:sz w:val="16"/>
                <w:szCs w:val="16"/>
              </w:rPr>
              <w:t xml:space="preserve">Boilerplate of the original front end</w:t>
            </w:r>
          </w:p>
        </w:tc>
        <w:tc>
          <w:tcPr>
            <w:tcW w:w="1888" w:type="dxa"/>
          </w:tcPr>
          <w:p>
            <w:pPr>
              <w:spacing w:before="40" w:after="40" w:line="240" w:lineRule="auto"/>
            </w:pPr>
            <w:r>
              <w:rPr>
                <w:rFonts w:ascii="Segoe UI" w:hAnsi="Segoe UI" w:cs="Segoe UI" w:eastAsia="Segoe UI"/>
                <w:sz w:val="16"/>
                <w:szCs w:val="16"/>
              </w:rPr>
              <w:t xml:space="preserve">Remove with the branch</w:t>
            </w:r>
          </w:p>
        </w:tc>
        <w:tc>
          <w:tcPr>
            <w:tcW w:w="1408" w:type="dxa"/>
          </w:tcPr>
          <w:p>
            <w:pPr>
              <w:spacing w:before="40" w:after="40" w:line="240" w:lineRule="auto"/>
            </w:pPr>
            <w:r>
              <w:rPr>
                <w:rFonts w:ascii="Segoe UI" w:hAnsi="Segoe UI" w:cs="Segoe UI" w:eastAsia="Segoe UI"/>
                <w:sz w:val="16"/>
                <w:szCs w:val="16"/>
              </w:rPr>
              <w:t xml:space="preserve">Copy CC-48 first</w:t>
            </w:r>
          </w:p>
        </w:tc>
        <w:tc>
          <w:tcPr>
            <w:tcW w:w="2120" w:type="dxa"/>
          </w:tcPr>
          <w:p>
            <w:pPr>
              <w:spacing w:before="40" w:after="40" w:line="240" w:lineRule="auto"/>
            </w:pPr>
            <w:r>
              <w:rPr>
                <w:rFonts w:ascii="Segoe UI" w:hAnsi="Segoe UI" w:cs="Segoe UI" w:eastAsia="Segoe UI"/>
                <w:b/>
                <w:bCs/>
                <w:sz w:val="16"/>
                <w:szCs w:val="16"/>
              </w:rPr>
              <w:t xml:space="preserve">Pending (FRS branch, outside TISPH-DEV): CC-48 is done; removed when the FRS branch is retired</w:t>
            </w:r>
          </w:p>
        </w:tc>
      </w:tr>
      <w:tr>
        <w:trPr>
          <w:cantSplit/>
        </w:trPr>
        <w:tc>
          <w:tcPr>
            <w:tcW w:w="708" w:type="dxa"/>
          </w:tcPr>
          <w:p>
            <w:pPr>
              <w:spacing w:before="40" w:after="40" w:line="240" w:lineRule="auto"/>
            </w:pPr>
            <w:r>
              <w:rPr>
                <w:rFonts w:ascii="Segoe UI" w:hAnsi="Segoe UI" w:cs="Segoe UI" w:eastAsia="Segoe UI"/>
                <w:sz w:val="16"/>
                <w:szCs w:val="16"/>
              </w:rPr>
              <w:t xml:space="preserve">CC-50</w:t>
            </w:r>
          </w:p>
        </w:tc>
        <w:tc>
          <w:tcPr>
            <w:tcW w:w="2696" w:type="dxa"/>
          </w:tcPr>
          <w:p>
            <w:pPr>
              <w:spacing w:before="40" w:after="40" w:line="240" w:lineRule="auto"/>
            </w:pPr>
            <w:r>
              <w:rPr>
                <w:rFonts w:ascii="Consolas" w:hAnsi="Consolas" w:cs="Consolas" w:eastAsia="Consolas"/>
                <w:color w:val="1F3B57"/>
                <w:sz w:val="14"/>
                <w:szCs w:val="14"/>
                <w:shd w:val="clear" w:color="auto" w:fill="F3F5F8"/>
              </w:rPr>
              <w:t xml:space="preserve">docs/DATA_DICTIONARY.md</w:t>
            </w:r>
          </w:p>
        </w:tc>
        <w:tc>
          <w:tcPr>
            <w:tcW w:w="2650"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docs/TISPH/pack/TISPH_Data_Architecture.docx</w:t>
            </w:r>
            <w:r>
              <w:rPr>
                <w:rFonts w:ascii="Segoe UI" w:hAnsi="Segoe UI" w:cs="Segoe UI" w:eastAsia="Segoe UI"/>
                <w:sz w:val="16"/>
                <w:szCs w:val="16"/>
              </w:rPr>
              <w:t xml:space="preserve"> section 5</w:t>
            </w:r>
          </w:p>
        </w:tc>
        <w:tc>
          <w:tcPr>
            <w:tcW w:w="2489" w:type="dxa"/>
          </w:tcPr>
          <w:p>
            <w:pPr>
              <w:spacing w:before="40" w:after="40" w:line="240" w:lineRule="auto"/>
            </w:pPr>
            <w:r>
              <w:rPr>
                <w:rFonts w:ascii="Segoe UI" w:hAnsi="Segoe UI" w:cs="Segoe UI" w:eastAsia="Segoe UI"/>
                <w:sz w:val="16"/>
                <w:szCs w:val="16"/>
              </w:rPr>
              <w:t xml:space="preserve">Data models from the original front end's feature-specification files (</w:t>
            </w:r>
            <w:r>
              <w:rPr>
                <w:rFonts w:ascii="Consolas" w:hAnsi="Consolas" w:cs="Consolas" w:eastAsia="Consolas"/>
                <w:color w:val="1F3B57"/>
                <w:sz w:val="14"/>
                <w:szCs w:val="14"/>
                <w:shd w:val="clear" w:color="auto" w:fill="F3F5F8"/>
              </w:rPr>
              <w:t xml:space="preserve">jsons/</w:t>
            </w:r>
            <w:r>
              <w:rPr>
                <w:rFonts w:ascii="Segoe UI" w:hAnsi="Segoe UI" w:cs="Segoe UI" w:eastAsia="Segoe UI"/>
                <w:sz w:val="16"/>
                <w:szCs w:val="16"/>
              </w:rPr>
              <w:t xml:space="preserve">), not the database</w:t>
            </w:r>
          </w:p>
        </w:tc>
        <w:tc>
          <w:tcPr>
            <w:tcW w:w="1888" w:type="dxa"/>
          </w:tcPr>
          <w:p>
            <w:pPr>
              <w:spacing w:before="40" w:after="40" w:line="240" w:lineRule="auto"/>
            </w:pPr>
            <w:r>
              <w:rPr>
                <w:rFonts w:ascii="Segoe UI" w:hAnsi="Segoe UI" w:cs="Segoe UI" w:eastAsia="Segoe UI"/>
                <w:sz w:val="16"/>
                <w:szCs w:val="16"/>
              </w:rPr>
              <w:t xml:space="preserve">Remove with the branch</w:t>
            </w:r>
          </w:p>
        </w:tc>
        <w:tc>
          <w:tcPr>
            <w:tcW w:w="1408" w:type="dxa"/>
          </w:tcPr>
          <w:p>
            <w:pPr>
              <w:spacing w:before="40" w:after="40" w:line="240" w:lineRule="auto"/>
            </w:pPr>
            <w:r>
              <w:rPr>
                <w:rFonts w:ascii="Segoe UI" w:hAnsi="Segoe UI" w:cs="Segoe UI" w:eastAsia="Segoe UI"/>
                <w:sz w:val="16"/>
                <w:szCs w:val="16"/>
              </w:rPr>
              <w:t xml:space="preserve">None</w:t>
            </w:r>
          </w:p>
        </w:tc>
        <w:tc>
          <w:tcPr>
            <w:tcW w:w="2120" w:type="dxa"/>
          </w:tcPr>
          <w:p>
            <w:pPr>
              <w:spacing w:before="40" w:after="40" w:line="240" w:lineRule="auto"/>
            </w:pPr>
            <w:r>
              <w:rPr>
                <w:rFonts w:ascii="Segoe UI" w:hAnsi="Segoe UI" w:cs="Segoe UI" w:eastAsia="Segoe UI"/>
                <w:b/>
                <w:bCs/>
                <w:sz w:val="16"/>
                <w:szCs w:val="16"/>
              </w:rPr>
              <w:t xml:space="preserve">Pending (FRS branch, outside TISPH-DEV): removed when the FRS branch is retired</w:t>
            </w:r>
          </w:p>
        </w:tc>
      </w:tr>
      <w:tr>
        <w:trPr>
          <w:cantSplit/>
        </w:trPr>
        <w:tc>
          <w:tcPr>
            <w:tcW w:w="708" w:type="dxa"/>
          </w:tcPr>
          <w:p>
            <w:pPr>
              <w:spacing w:before="40" w:after="40" w:line="240" w:lineRule="auto"/>
            </w:pPr>
            <w:r>
              <w:rPr>
                <w:rFonts w:ascii="Segoe UI" w:hAnsi="Segoe UI" w:cs="Segoe UI" w:eastAsia="Segoe UI"/>
                <w:sz w:val="16"/>
                <w:szCs w:val="16"/>
              </w:rPr>
              <w:t xml:space="preserve">CC-51</w:t>
            </w:r>
          </w:p>
        </w:tc>
        <w:tc>
          <w:tcPr>
            <w:tcW w:w="2696" w:type="dxa"/>
          </w:tcPr>
          <w:p>
            <w:pPr>
              <w:spacing w:before="40" w:after="40" w:line="240" w:lineRule="auto"/>
            </w:pPr>
            <w:r>
              <w:rPr>
                <w:rFonts w:ascii="Consolas" w:hAnsi="Consolas" w:cs="Consolas" w:eastAsia="Consolas"/>
                <w:color w:val="1F3B57"/>
                <w:sz w:val="14"/>
                <w:szCs w:val="14"/>
                <w:shd w:val="clear" w:color="auto" w:fill="F3F5F8"/>
              </w:rPr>
              <w:t xml:space="preserve">docs/FIRE_LOB_PENDING_TRANSLATIONS_RESOLVED.md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docs/HARDCODED_STRINGS_LEAD_POLICY.md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docs/PENDING_TRANSLATIONS_OTHER_PAGES.md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src/locales/TRANSLATION_MISSING_PAGE_LIST.md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src/locales/TRANSLATION_STATUS.md</w:t>
            </w:r>
          </w:p>
        </w:tc>
        <w:tc>
          <w:tcPr>
            <w:tcW w:w="2650" w:type="dxa"/>
          </w:tcPr>
          <w:p>
            <w:pPr>
              <w:spacing w:before="40" w:after="40" w:line="240" w:lineRule="auto"/>
            </w:pPr>
            <w:r>
              <w:rPr>
                <w:rFonts w:ascii="Segoe UI" w:hAnsi="Segoe UI" w:cs="Segoe UI" w:eastAsia="Segoe UI"/>
                <w:sz w:val="16"/>
                <w:szCs w:val="16"/>
              </w:rPr>
              <w:t xml:space="preserve">Language decision of the manual (D14) and the language findings of </w:t>
            </w:r>
            <w:r>
              <w:rPr>
                <w:rFonts w:ascii="Consolas" w:hAnsi="Consolas" w:cs="Consolas" w:eastAsia="Consolas"/>
                <w:color w:val="1F3B57"/>
                <w:sz w:val="14"/>
                <w:szCs w:val="14"/>
                <w:shd w:val="clear" w:color="auto" w:fill="F3F5F8"/>
              </w:rPr>
              <w:t xml:space="preserve">docs/TISPH/pack/TISPH_NFR_Compliance.docx</w:t>
            </w:r>
          </w:p>
        </w:tc>
        <w:tc>
          <w:tcPr>
            <w:tcW w:w="2489" w:type="dxa"/>
          </w:tcPr>
          <w:p>
            <w:pPr>
              <w:spacing w:before="40" w:after="40" w:line="240" w:lineRule="auto"/>
            </w:pPr>
            <w:r>
              <w:rPr>
                <w:rFonts w:ascii="Segoe UI" w:hAnsi="Segoe UI" w:cs="Segoe UI" w:eastAsia="Segoe UI"/>
                <w:sz w:val="16"/>
                <w:szCs w:val="16"/>
              </w:rPr>
              <w:t xml:space="preserve">Translation work lists of the original front-end tree</w:t>
            </w:r>
          </w:p>
        </w:tc>
        <w:tc>
          <w:tcPr>
            <w:tcW w:w="1888" w:type="dxa"/>
          </w:tcPr>
          <w:p>
            <w:pPr>
              <w:spacing w:before="40" w:after="40" w:line="240" w:lineRule="auto"/>
            </w:pPr>
            <w:r>
              <w:rPr>
                <w:rFonts w:ascii="Segoe UI" w:hAnsi="Segoe UI" w:cs="Segoe UI" w:eastAsia="Segoe UI"/>
                <w:sz w:val="16"/>
                <w:szCs w:val="16"/>
              </w:rPr>
              <w:t xml:space="preserve">Remove with the branch</w:t>
            </w:r>
          </w:p>
        </w:tc>
        <w:tc>
          <w:tcPr>
            <w:tcW w:w="1408" w:type="dxa"/>
          </w:tcPr>
          <w:p>
            <w:pPr>
              <w:spacing w:before="40" w:after="40" w:line="240" w:lineRule="auto"/>
            </w:pPr>
            <w:r>
              <w:rPr>
                <w:rFonts w:ascii="Segoe UI" w:hAnsi="Segoe UI" w:cs="Segoe UI" w:eastAsia="Segoe UI"/>
                <w:sz w:val="16"/>
                <w:szCs w:val="16"/>
              </w:rPr>
              <w:t xml:space="preserve">None</w:t>
            </w:r>
          </w:p>
        </w:tc>
        <w:tc>
          <w:tcPr>
            <w:tcW w:w="2120" w:type="dxa"/>
          </w:tcPr>
          <w:p>
            <w:pPr>
              <w:spacing w:before="40" w:after="40" w:line="240" w:lineRule="auto"/>
            </w:pPr>
            <w:r>
              <w:rPr>
                <w:rFonts w:ascii="Segoe UI" w:hAnsi="Segoe UI" w:cs="Segoe UI" w:eastAsia="Segoe UI"/>
                <w:b/>
                <w:bCs/>
                <w:sz w:val="16"/>
                <w:szCs w:val="16"/>
              </w:rPr>
              <w:t xml:space="preserve">Pending (FRS branch, outside TISPH-DEV): removed when the FRS branch is retired</w:t>
            </w:r>
          </w:p>
        </w:tc>
      </w:tr>
      <w:tr>
        <w:trPr>
          <w:cantSplit/>
        </w:trPr>
        <w:tc>
          <w:tcPr>
            <w:tcW w:w="708" w:type="dxa"/>
          </w:tcPr>
          <w:p>
            <w:pPr>
              <w:spacing w:before="40" w:after="40" w:line="240" w:lineRule="auto"/>
            </w:pPr>
            <w:r>
              <w:rPr>
                <w:rFonts w:ascii="Segoe UI" w:hAnsi="Segoe UI" w:cs="Segoe UI" w:eastAsia="Segoe UI"/>
                <w:sz w:val="16"/>
                <w:szCs w:val="16"/>
              </w:rPr>
              <w:t xml:space="preserve">CC-52</w:t>
            </w:r>
          </w:p>
        </w:tc>
        <w:tc>
          <w:tcPr>
            <w:tcW w:w="2696" w:type="dxa"/>
          </w:tcPr>
          <w:p>
            <w:pPr>
              <w:spacing w:before="40" w:after="40" w:line="240" w:lineRule="auto"/>
            </w:pPr>
            <w:r>
              <w:rPr>
                <w:rFonts w:ascii="Consolas" w:hAnsi="Consolas" w:cs="Consolas" w:eastAsia="Consolas"/>
                <w:color w:val="1F3B57"/>
                <w:sz w:val="14"/>
                <w:szCs w:val="14"/>
                <w:shd w:val="clear" w:color="auto" w:fill="F3F5F8"/>
              </w:rPr>
              <w:t xml:space="preserve">Insurance_Broker_Features (1).xlsx</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features.csv</w:t>
            </w:r>
          </w:p>
        </w:tc>
        <w:tc>
          <w:tcPr>
            <w:tcW w:w="2650" w:type="dxa"/>
          </w:tcPr>
          <w:p>
            <w:pPr>
              <w:spacing w:before="40" w:after="40" w:line="240" w:lineRule="auto"/>
            </w:pPr>
            <w:r>
              <w:rPr>
                <w:rFonts w:ascii="Segoe UI" w:hAnsi="Segoe UI" w:cs="Segoe UI" w:eastAsia="Segoe UI"/>
                <w:sz w:val="16"/>
                <w:szCs w:val="16"/>
              </w:rPr>
              <w:t xml:space="preserve">Signed BRD v2.2</w:t>
            </w:r>
          </w:p>
        </w:tc>
        <w:tc>
          <w:tcPr>
            <w:tcW w:w="2489" w:type="dxa"/>
          </w:tcPr>
          <w:p>
            <w:pPr>
              <w:spacing w:before="40" w:after="40" w:line="240" w:lineRule="auto"/>
            </w:pPr>
            <w:r>
              <w:rPr>
                <w:rFonts w:ascii="Segoe UI" w:hAnsi="Segoe UI" w:cs="Segoe UI" w:eastAsia="Segoe UI"/>
                <w:sz w:val="16"/>
                <w:szCs w:val="16"/>
              </w:rPr>
              <w:t xml:space="preserve">Early feature list</w:t>
            </w:r>
          </w:p>
        </w:tc>
        <w:tc>
          <w:tcPr>
            <w:tcW w:w="1888" w:type="dxa"/>
          </w:tcPr>
          <w:p>
            <w:pPr>
              <w:spacing w:before="40" w:after="40" w:line="240" w:lineRule="auto"/>
            </w:pPr>
            <w:r>
              <w:rPr>
                <w:rFonts w:ascii="Segoe UI" w:hAnsi="Segoe UI" w:cs="Segoe UI" w:eastAsia="Segoe UI"/>
                <w:sz w:val="16"/>
                <w:szCs w:val="16"/>
              </w:rPr>
              <w:t xml:space="preserve">Remove with the branch</w:t>
            </w:r>
          </w:p>
        </w:tc>
        <w:tc>
          <w:tcPr>
            <w:tcW w:w="1408" w:type="dxa"/>
          </w:tcPr>
          <w:p>
            <w:pPr>
              <w:spacing w:before="40" w:after="40" w:line="240" w:lineRule="auto"/>
            </w:pPr>
            <w:r>
              <w:rPr>
                <w:rFonts w:ascii="Segoe UI" w:hAnsi="Segoe UI" w:cs="Segoe UI" w:eastAsia="Segoe UI"/>
                <w:sz w:val="16"/>
                <w:szCs w:val="16"/>
              </w:rPr>
              <w:t xml:space="preserve">None</w:t>
            </w:r>
          </w:p>
        </w:tc>
        <w:tc>
          <w:tcPr>
            <w:tcW w:w="2120" w:type="dxa"/>
          </w:tcPr>
          <w:p>
            <w:pPr>
              <w:spacing w:before="40" w:after="40" w:line="240" w:lineRule="auto"/>
            </w:pPr>
            <w:r>
              <w:rPr>
                <w:rFonts w:ascii="Segoe UI" w:hAnsi="Segoe UI" w:cs="Segoe UI" w:eastAsia="Segoe UI"/>
                <w:b/>
                <w:bCs/>
                <w:sz w:val="16"/>
                <w:szCs w:val="16"/>
              </w:rPr>
              <w:t xml:space="preserve">Pending (FRS branch, outside TISPH-DEV): removed when the FRS branch is retired</w:t>
            </w:r>
          </w:p>
        </w:tc>
      </w:tr>
      <w:tr>
        <w:trPr>
          <w:cantSplit/>
        </w:trPr>
        <w:tc>
          <w:tcPr>
            <w:tcW w:w="708" w:type="dxa"/>
          </w:tcPr>
          <w:p>
            <w:pPr>
              <w:spacing w:before="40" w:after="40" w:line="240" w:lineRule="auto"/>
            </w:pPr>
            <w:r>
              <w:rPr>
                <w:rFonts w:ascii="Segoe UI" w:hAnsi="Segoe UI" w:cs="Segoe UI" w:eastAsia="Segoe UI"/>
                <w:sz w:val="16"/>
                <w:szCs w:val="16"/>
              </w:rPr>
              <w:t xml:space="preserve">CC-53</w:t>
            </w:r>
          </w:p>
        </w:tc>
        <w:tc>
          <w:tcPr>
            <w:tcW w:w="2696" w:type="dxa"/>
          </w:tcPr>
          <w:p>
            <w:pPr>
              <w:spacing w:before="40" w:after="40" w:line="240" w:lineRule="auto"/>
            </w:pPr>
            <w:r>
              <w:rPr>
                <w:rFonts w:ascii="Consolas" w:hAnsi="Consolas" w:cs="Consolas" w:eastAsia="Consolas"/>
                <w:color w:val="1F3B57"/>
                <w:sz w:val="14"/>
                <w:szCs w:val="14"/>
                <w:shd w:val="clear" w:color="auto" w:fill="F3F5F8"/>
              </w:rPr>
              <w:t xml:space="preserve">dev_oct_dec_2025FE.txt</w:t>
            </w:r>
          </w:p>
        </w:tc>
        <w:tc>
          <w:tcPr>
            <w:tcW w:w="2650" w:type="dxa"/>
          </w:tcPr>
          <w:p>
            <w:pPr>
              <w:spacing w:before="40" w:after="40" w:line="240" w:lineRule="auto"/>
            </w:pPr>
            <w:r>
              <w:rPr>
                <w:rFonts w:ascii="Segoe UI" w:hAnsi="Segoe UI" w:cs="Segoe UI" w:eastAsia="Segoe UI"/>
                <w:sz w:val="16"/>
                <w:szCs w:val="16"/>
              </w:rPr>
              <w:t xml:space="preserve">Git history</w:t>
            </w:r>
          </w:p>
        </w:tc>
        <w:tc>
          <w:tcPr>
            <w:tcW w:w="2489" w:type="dxa"/>
          </w:tcPr>
          <w:p>
            <w:pPr>
              <w:spacing w:before="40" w:after="40" w:line="240" w:lineRule="auto"/>
            </w:pPr>
            <w:r>
              <w:rPr>
                <w:rFonts w:ascii="Segoe UI" w:hAnsi="Segoe UI" w:cs="Segoe UI" w:eastAsia="Segoe UI"/>
                <w:sz w:val="16"/>
                <w:szCs w:val="16"/>
              </w:rPr>
              <w:t xml:space="preserve">Commit list of October to December 2025</w:t>
            </w:r>
          </w:p>
        </w:tc>
        <w:tc>
          <w:tcPr>
            <w:tcW w:w="1888" w:type="dxa"/>
          </w:tcPr>
          <w:p>
            <w:pPr>
              <w:spacing w:before="40" w:after="40" w:line="240" w:lineRule="auto"/>
            </w:pPr>
            <w:r>
              <w:rPr>
                <w:rFonts w:ascii="Segoe UI" w:hAnsi="Segoe UI" w:cs="Segoe UI" w:eastAsia="Segoe UI"/>
                <w:sz w:val="16"/>
                <w:szCs w:val="16"/>
              </w:rPr>
              <w:t xml:space="preserve">Remove with the branch</w:t>
            </w:r>
          </w:p>
        </w:tc>
        <w:tc>
          <w:tcPr>
            <w:tcW w:w="1408" w:type="dxa"/>
          </w:tcPr>
          <w:p>
            <w:pPr>
              <w:spacing w:before="40" w:after="40" w:line="240" w:lineRule="auto"/>
            </w:pPr>
            <w:r>
              <w:rPr>
                <w:rFonts w:ascii="Segoe UI" w:hAnsi="Segoe UI" w:cs="Segoe UI" w:eastAsia="Segoe UI"/>
                <w:sz w:val="16"/>
                <w:szCs w:val="16"/>
              </w:rPr>
              <w:t xml:space="preserve">None</w:t>
            </w:r>
          </w:p>
        </w:tc>
        <w:tc>
          <w:tcPr>
            <w:tcW w:w="2120" w:type="dxa"/>
          </w:tcPr>
          <w:p>
            <w:pPr>
              <w:spacing w:before="40" w:after="40" w:line="240" w:lineRule="auto"/>
            </w:pPr>
            <w:r>
              <w:rPr>
                <w:rFonts w:ascii="Segoe UI" w:hAnsi="Segoe UI" w:cs="Segoe UI" w:eastAsia="Segoe UI"/>
                <w:b/>
                <w:bCs/>
                <w:sz w:val="16"/>
                <w:szCs w:val="16"/>
              </w:rPr>
              <w:t xml:space="preserve">Pending (FRS branch, outside TISPH-DEV): removed when the FRS branch is retired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jc w:val="both"/>
      </w:pPr>
      <w:r>
        <w:rPr>
          <w:rFonts w:ascii="Segoe UI" w:hAnsi="Segoe UI" w:cs="Segoe UI" w:eastAsia="Segoe UI"/>
        </w:rPr>
        <w:t xml:space="preserve">CC-48 is done: the FRS set is on TISPH-DEV in docs/TISPH/frs/, so the branch itself is a candidate for retirement.</w:t>
      </w:r>
      <w:r>
        <w:rPr>
          <w:rFonts w:ascii="Consolas" w:hAnsi="Consolas" w:cs="Consolas" w:eastAsia="Consolas"/>
          <w:color w:val="1F3B57"/>
          <w:shd w:val="clear" w:color="auto" w:fill="F3F5F8"/>
        </w:rPr>
        <w:t xml:space="preserve"/>
      </w:r>
      <w:r>
        <w:rPr>
          <w:rFonts w:ascii="Segoe UI" w:hAnsi="Segoe UI" w:cs="Segoe UI" w:eastAsia="Segoe UI"/>
        </w:rPr>
        <w:t xml:space="preserve"/>
      </w:r>
    </w:p>
    <w:p xmlns:a="http://schemas.openxmlformats.org/drawingml/2006/main" xmlns:pic="http://schemas.openxmlformats.org/drawingml/2006/picture">
      <w:pPr>
        <w:pStyle w:val="Heading1"/>
        <w:numPr>
          <w:ilvl w:val="0"/>
          <w:numId w:val="14"/>
        </w:numPr>
      </w:pPr>
      <w:bookmarkStart w:id="1012" w:name="_Toc300001012"/>
      <w:r>
        <w:rPr>
          <w:rFonts w:ascii="Segoe UI" w:hAnsi="Segoe UI" w:cs="Segoe UI" w:eastAsia="Segoe UI"/>
        </w:rPr>
        <w:t xml:space="preserve">Keep: files that look generic but are used</w:t>
      </w:r>
      <w:bookmarkEnd w:id="101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513"/>
        <w:gridCol w:w="4514"/>
      </w:tblGrid>
      <w:tr>
        <w:trPr>
          <w:cantSplit/>
          <w:tblHeader/>
          <w:trHeight w:val="400"/>
        </w:trPr>
        <w:tc>
          <w:tcPr>
            <w:tcW w:w="4513" w:type="dxa"/>
            <w:shd w:val="clear" w:color="auto" w:fill="E8F0F8"/>
            <w:vAlign w:val="center"/>
          </w:tcPr>
          <w:p>
            <w:pPr>
              <w:spacing w:before="40" w:after="40" w:line="240" w:lineRule="auto"/>
            </w:pPr>
            <w:r>
              <w:rPr>
                <w:rFonts w:ascii="Segoe UI" w:hAnsi="Segoe UI" w:cs="Segoe UI" w:eastAsia="Segoe UI"/>
                <w:b/>
                <w:bCs/>
                <w:sz w:val="16"/>
                <w:szCs w:val="16"/>
              </w:rPr>
              <w:t xml:space="preserve">File or folder</w:t>
            </w:r>
          </w:p>
        </w:tc>
        <w:tc>
          <w:tcPr>
            <w:tcW w:w="4514" w:type="dxa"/>
            <w:shd w:val="clear" w:color="auto" w:fill="E8F0F8"/>
            <w:vAlign w:val="center"/>
          </w:tcPr>
          <w:p>
            <w:pPr>
              <w:spacing w:before="40" w:after="40" w:line="240" w:lineRule="auto"/>
            </w:pPr>
            <w:r>
              <w:rPr>
                <w:rFonts w:ascii="Segoe UI" w:hAnsi="Segoe UI" w:cs="Segoe UI" w:eastAsia="Segoe UI"/>
                <w:b/>
                <w:bCs/>
                <w:sz w:val="16"/>
                <w:szCs w:val="16"/>
              </w:rPr>
              <w:t xml:space="preserve">Why it stays</w:t>
            </w:r>
          </w:p>
        </w:tc>
      </w:tr>
      <w:tr>
        <w:trPr>
          <w:cantSplit/>
        </w:trPr>
        <w:tc>
          <w:tcPr>
            <w:tcW w:w="4513" w:type="dxa"/>
          </w:tcPr>
          <w:p>
            <w:pPr>
              <w:spacing w:before="40" w:after="40" w:line="240" w:lineRule="auto"/>
            </w:pPr>
            <w:r>
              <w:rPr>
                <w:rFonts w:ascii="Consolas" w:hAnsi="Consolas" w:cs="Consolas" w:eastAsia="Consolas"/>
                <w:color w:val="1F3B57"/>
                <w:sz w:val="14"/>
                <w:szCs w:val="14"/>
                <w:shd w:val="clear" w:color="auto" w:fill="F3F5F8"/>
              </w:rPr>
              <w:t xml:space="preserve">docs/package/05_Delivery/Upload_Templates/</w:t>
            </w:r>
          </w:p>
        </w:tc>
        <w:tc>
          <w:tcPr>
            <w:tcW w:w="4514" w:type="dxa"/>
          </w:tcPr>
          <w:p>
            <w:pPr>
              <w:spacing w:before="40" w:after="40" w:line="240" w:lineRule="auto"/>
            </w:pPr>
            <w:r>
              <w:rPr>
                <w:rFonts w:ascii="Segoe UI" w:hAnsi="Segoe UI" w:cs="Segoe UI" w:eastAsia="Segoe UI"/>
                <w:sz w:val="16"/>
                <w:szCs w:val="16"/>
              </w:rPr>
              <w:t xml:space="preserve">Generated by </w:t>
            </w:r>
            <w:r>
              <w:rPr>
                <w:rFonts w:ascii="Consolas" w:hAnsi="Consolas" w:cs="Consolas" w:eastAsia="Consolas"/>
                <w:color w:val="1F3B57"/>
                <w:sz w:val="14"/>
                <w:szCs w:val="14"/>
                <w:shd w:val="clear" w:color="auto" w:fill="F3F5F8"/>
              </w:rPr>
              <w:t xml:space="preserve">backend/scripts/build-upload-templates.js</w:t>
            </w:r>
            <w:r>
              <w:rPr>
                <w:rFonts w:ascii="Segoe UI" w:hAnsi="Segoe UI" w:cs="Segoe UI" w:eastAsia="Segoe UI"/>
                <w:sz w:val="16"/>
                <w:szCs w:val="16"/>
              </w:rPr>
              <w:t xml:space="preserve">; served contract of the template downloads (</w:t>
            </w:r>
            <w:r>
              <w:rPr>
                <w:rFonts w:ascii="Consolas" w:hAnsi="Consolas" w:cs="Consolas" w:eastAsia="Consolas"/>
                <w:color w:val="1F3B57"/>
                <w:sz w:val="14"/>
                <w:szCs w:val="14"/>
                <w:shd w:val="clear" w:color="auto" w:fill="F3F5F8"/>
              </w:rPr>
              <w:t xml:space="preserve">backend/src/modules/documents/uploadTemplates.js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backend/src/modules/masters/uploadSamples.js</w:t>
            </w:r>
            <w:r>
              <w:rPr>
                <w:rFonts w:ascii="Segoe UI" w:hAnsi="Segoe UI" w:cs="Segoe UI" w:eastAsia="Segoe UI"/>
                <w:sz w:val="16"/>
                <w:szCs w:val="16"/>
              </w:rPr>
              <w:t xml:space="preserve">); cited by </w:t>
            </w:r>
            <w:r>
              <w:rPr>
                <w:rFonts w:ascii="Consolas" w:hAnsi="Consolas" w:cs="Consolas" w:eastAsia="Consolas"/>
                <w:color w:val="1F3B57"/>
                <w:sz w:val="14"/>
                <w:szCs w:val="14"/>
                <w:shd w:val="clear" w:color="auto" w:fill="F3F5F8"/>
              </w:rPr>
              <w:t xml:space="preserve">docs/TISPH/pack/TISPH_Data_Migration_and_Cutover.docx</w:t>
            </w:r>
          </w:p>
        </w:tc>
      </w:tr>
      <w:tr>
        <w:trPr>
          <w:cantSplit/>
        </w:trPr>
        <w:tc>
          <w:tcPr>
            <w:tcW w:w="4513" w:type="dxa"/>
          </w:tcPr>
          <w:p>
            <w:pPr>
              <w:spacing w:before="40" w:after="40" w:line="240" w:lineRule="auto"/>
            </w:pPr>
            <w:r>
              <w:rPr>
                <w:rFonts w:ascii="Consolas" w:hAnsi="Consolas" w:cs="Consolas" w:eastAsia="Consolas"/>
                <w:color w:val="1F3B57"/>
                <w:sz w:val="14"/>
                <w:szCs w:val="14"/>
                <w:shd w:val="clear" w:color="auto" w:fill="F3F5F8"/>
              </w:rPr>
              <w:t xml:space="preserve">docs/package/04_Onboarding_and_Go_Live/Brand_Packs/</w:t>
            </w:r>
            <w:r>
              <w:rPr>
                <w:rFonts w:ascii="Segoe UI" w:hAnsi="Segoe UI" w:cs="Segoe UI" w:eastAsia="Segoe UI"/>
                <w:sz w:val="16"/>
                <w:szCs w:val="16"/>
              </w:rPr>
              <w:t xml:space="preserve"> (including </w:t>
            </w:r>
            <w:r>
              <w:rPr>
                <w:rFonts w:ascii="Consolas" w:hAnsi="Consolas" w:cs="Consolas" w:eastAsia="Consolas"/>
                <w:color w:val="1F3B57"/>
                <w:sz w:val="14"/>
                <w:szCs w:val="14"/>
                <w:shd w:val="clear" w:color="auto" w:fill="F3F5F8"/>
              </w:rPr>
              <w:t xml:space="preserve">toyota-insurance-services/</w:t>
            </w:r>
            <w:r>
              <w:rPr>
                <w:rFonts w:ascii="Segoe UI" w:hAnsi="Segoe UI" w:cs="Segoe UI" w:eastAsia="Segoe UI"/>
                <w:sz w:val="16"/>
                <w:szCs w:val="16"/>
              </w:rPr>
              <w:t xml:space="preserve">)</w:t>
            </w:r>
          </w:p>
        </w:tc>
        <w:tc>
          <w:tcPr>
            <w:tcW w:w="4514" w:type="dxa"/>
          </w:tcPr>
          <w:p>
            <w:pPr>
              <w:spacing w:before="40" w:after="40" w:line="240" w:lineRule="auto"/>
            </w:pPr>
            <w:r>
              <w:rPr>
                <w:rFonts w:ascii="Segoe UI" w:hAnsi="Segoe UI" w:cs="Segoe UI" w:eastAsia="Segoe UI"/>
                <w:sz w:val="16"/>
                <w:szCs w:val="16"/>
              </w:rPr>
              <w:t xml:space="preserve">Input of </w:t>
            </w:r>
            <w:r>
              <w:rPr>
                <w:rFonts w:ascii="Consolas" w:hAnsi="Consolas" w:cs="Consolas" w:eastAsia="Consolas"/>
                <w:color w:val="1F3B57"/>
                <w:sz w:val="14"/>
                <w:szCs w:val="14"/>
                <w:shd w:val="clear" w:color="auto" w:fill="F3F5F8"/>
              </w:rPr>
              <w:t xml:space="preserve">backend/scripts/build-brand-pack.js</w:t>
            </w:r>
            <w:r>
              <w:rPr>
                <w:rFonts w:ascii="Segoe UI" w:hAnsi="Segoe UI" w:cs="Segoe UI" w:eastAsia="Segoe UI"/>
                <w:sz w:val="16"/>
                <w:szCs w:val="16"/>
              </w:rPr>
              <w:t xml:space="preserve">; referred to by </w:t>
            </w:r>
            <w:r>
              <w:rPr>
                <w:rFonts w:ascii="Consolas" w:hAnsi="Consolas" w:cs="Consolas" w:eastAsia="Consolas"/>
                <w:color w:val="1F3B57"/>
                <w:sz w:val="14"/>
                <w:szCs w:val="14"/>
                <w:shd w:val="clear" w:color="auto" w:fill="F3F5F8"/>
              </w:rPr>
              <w:t xml:space="preserve">backend/src/modules/branding/bundled.js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ADR-16</w:t>
            </w:r>
          </w:p>
        </w:tc>
      </w:tr>
      <w:tr>
        <w:trPr>
          <w:cantSplit/>
        </w:trPr>
        <w:tc>
          <w:tcPr>
            <w:tcW w:w="4513" w:type="dxa"/>
          </w:tcPr>
          <w:p>
            <w:pPr>
              <w:spacing w:before="40" w:after="40" w:line="240" w:lineRule="auto"/>
            </w:pPr>
            <w:r>
              <w:rPr>
                <w:rFonts w:ascii="Consolas" w:hAnsi="Consolas" w:cs="Consolas" w:eastAsia="Consolas"/>
                <w:color w:val="1F3B57"/>
                <w:sz w:val="14"/>
                <w:szCs w:val="14"/>
                <w:shd w:val="clear" w:color="auto" w:fill="F3F5F8"/>
              </w:rPr>
              <w:t xml:space="preserve">docs/package/source/user-manual.md</w:t>
            </w:r>
          </w:p>
        </w:tc>
        <w:tc>
          <w:tcPr>
            <w:tcW w:w="4514" w:type="dxa"/>
          </w:tcPr>
          <w:p>
            <w:pPr>
              <w:spacing w:before="40" w:after="40" w:line="240" w:lineRule="auto"/>
            </w:pPr>
            <w:r>
              <w:rPr>
                <w:rFonts w:ascii="Segoe UI" w:hAnsi="Segoe UI" w:cs="Segoe UI" w:eastAsia="Segoe UI"/>
                <w:sz w:val="16"/>
                <w:szCs w:val="16"/>
              </w:rPr>
              <w:t xml:space="preserve">Source of the base edition of the Help (brokerverse/scripts/build-help.js); the TISPH edition is built from docs/TISPH/manual/</w:t>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p>
        </w:tc>
      </w:tr>
      <w:tr>
        <w:trPr>
          <w:cantSplit/>
        </w:trPr>
        <w:tc>
          <w:tcPr>
            <w:tcW w:w="4513" w:type="dxa"/>
          </w:tcPr>
          <w:p>
            <w:pPr>
              <w:spacing w:before="40" w:after="40" w:line="240" w:lineRule="auto"/>
            </w:pPr>
            <w:r>
              <w:rPr>
                <w:rFonts w:ascii="Consolas" w:hAnsi="Consolas" w:cs="Consolas" w:eastAsia="Consolas"/>
                <w:color w:val="1F3B57"/>
                <w:sz w:val="14"/>
                <w:szCs w:val="14"/>
                <w:shd w:val="clear" w:color="auto" w:fill="F3F5F8"/>
              </w:rPr>
              <w:t xml:space="preserve">docs/package/07_Technical/BrokerVerse_Data_Dictionary.xlsx</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docs/package/tools/data-dictionary/</w:t>
            </w:r>
          </w:p>
        </w:tc>
        <w:tc>
          <w:tcPr>
            <w:tcW w:w="4514" w:type="dxa"/>
          </w:tcPr>
          <w:p>
            <w:pPr>
              <w:spacing w:before="40" w:after="40" w:line="240" w:lineRule="auto"/>
            </w:pPr>
            <w:r>
              <w:rPr>
                <w:rFonts w:ascii="Segoe UI" w:hAnsi="Segoe UI" w:cs="Segoe UI" w:eastAsia="Segoe UI"/>
                <w:sz w:val="16"/>
                <w:szCs w:val="16"/>
              </w:rPr>
              <w:t xml:space="preserve">Source of the personal data catalogue of the masking tool (</w:t>
            </w:r>
            <w:r>
              <w:rPr>
                <w:rFonts w:ascii="Consolas" w:hAnsi="Consolas" w:cs="Consolas" w:eastAsia="Consolas"/>
                <w:color w:val="1F3B57"/>
                <w:sz w:val="14"/>
                <w:szCs w:val="14"/>
                <w:shd w:val="clear" w:color="auto" w:fill="F3F5F8"/>
              </w:rPr>
              <w:t xml:space="preserve">backend/scripts/lib/pii-catalogue.js</w:t>
            </w:r>
            <w:r>
              <w:rPr>
                <w:rFonts w:ascii="Segoe UI" w:hAnsi="Segoe UI" w:cs="Segoe UI" w:eastAsia="Segoe UI"/>
                <w:sz w:val="16"/>
                <w:szCs w:val="16"/>
              </w:rPr>
              <w:t xml:space="preserve">)</w:t>
            </w:r>
          </w:p>
        </w:tc>
      </w:tr>
      <w:tr>
        <w:trPr>
          <w:cantSplit/>
        </w:trPr>
        <w:tc>
          <w:tcPr>
            <w:tcW w:w="4513" w:type="dxa"/>
          </w:tcPr>
          <w:p>
            <w:pPr>
              <w:spacing w:before="40" w:after="40" w:line="240" w:lineRule="auto"/>
            </w:pPr>
            <w:r>
              <w:rPr>
                <w:rFonts w:ascii="Consolas" w:hAnsi="Consolas" w:cs="Consolas" w:eastAsia="Consolas"/>
                <w:color w:val="1F3B57"/>
                <w:sz w:val="14"/>
                <w:szCs w:val="14"/>
                <w:shd w:val="clear" w:color="auto" w:fill="F3F5F8"/>
              </w:rPr>
              <w:t xml:space="preserve">docs/package/06_Support/BrokerVerse_Release_Notes_Template.*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source/release-notes-template.md</w:t>
            </w:r>
          </w:p>
        </w:tc>
        <w:tc>
          <w:tcPr>
            <w:tcW w:w="4514" w:type="dxa"/>
          </w:tcPr>
          <w:p>
            <w:pPr>
              <w:spacing w:before="40" w:after="40" w:line="240" w:lineRule="auto"/>
            </w:pPr>
            <w:r>
              <w:rPr>
                <w:rFonts w:ascii="Segoe UI" w:hAnsi="Segoe UI" w:cs="Segoe UI" w:eastAsia="Segoe UI"/>
                <w:sz w:val="16"/>
                <w:szCs w:val="16"/>
              </w:rPr>
              <w:t xml:space="preserve">Production readiness item B-07 (</w:t>
            </w:r>
            <w:r>
              <w:rPr>
                <w:rFonts w:ascii="Consolas" w:hAnsi="Consolas" w:cs="Consolas" w:eastAsia="Consolas"/>
                <w:color w:val="1F3B57"/>
                <w:sz w:val="14"/>
                <w:szCs w:val="14"/>
                <w:shd w:val="clear" w:color="auto" w:fill="F3F5F8"/>
              </w:rPr>
              <w:t xml:space="preserve">docs/TISPH/pack/TISPH_Delivery_Governance.docx</w:t>
            </w:r>
            <w:r>
              <w:rPr>
                <w:rFonts w:ascii="Segoe UI" w:hAnsi="Segoe UI" w:cs="Segoe UI" w:eastAsia="Segoe UI"/>
                <w:sz w:val="16"/>
                <w:szCs w:val="16"/>
              </w:rPr>
              <w:t xml:space="preserve"> section 7)</w:t>
            </w:r>
          </w:p>
        </w:tc>
      </w:tr>
      <w:tr>
        <w:trPr>
          <w:cantSplit/>
        </w:trPr>
        <w:tc>
          <w:tcPr>
            <w:tcW w:w="4513" w:type="dxa"/>
          </w:tcPr>
          <w:p>
            <w:pPr>
              <w:spacing w:before="40" w:after="40" w:line="240" w:lineRule="auto"/>
            </w:pPr>
            <w:r>
              <w:rPr>
                <w:rFonts w:ascii="Consolas" w:hAnsi="Consolas" w:cs="Consolas" w:eastAsia="Consolas"/>
                <w:color w:val="1F3B57"/>
                <w:sz w:val="14"/>
                <w:szCs w:val="14"/>
                <w:shd w:val="clear" w:color="auto" w:fill="F3F5F8"/>
              </w:rPr>
              <w:t xml:space="preserve">docs/package/04_Onboarding_and_Go_Live/BrokerVerse_Privacy_Impact_Assessment_and_Records_of_Processing_Templates.*</w:t>
            </w:r>
            <w:r>
              <w:rPr>
                <w:rFonts w:ascii="Segoe UI" w:hAnsi="Segoe UI" w:cs="Segoe UI" w:eastAsia="Segoe UI"/>
                <w:sz w:val="16"/>
                <w:szCs w:val="16"/>
              </w:rPr>
              <w:t xml:space="preserve">, source </w:t>
            </w:r>
            <w:r>
              <w:rPr>
                <w:rFonts w:ascii="Consolas" w:hAnsi="Consolas" w:cs="Consolas" w:eastAsia="Consolas"/>
                <w:color w:val="1F3B57"/>
                <w:sz w:val="14"/>
                <w:szCs w:val="14"/>
                <w:shd w:val="clear" w:color="auto" w:fill="F3F5F8"/>
              </w:rPr>
              <w:t xml:space="preserve">privacy-impact-assessment-templates.md</w:t>
            </w:r>
          </w:p>
        </w:tc>
        <w:tc>
          <w:tcPr>
            <w:tcW w:w="4514" w:type="dxa"/>
          </w:tcPr>
          <w:p>
            <w:pPr>
              <w:spacing w:before="40" w:after="40" w:line="240" w:lineRule="auto"/>
            </w:pPr>
            <w:r>
              <w:rPr>
                <w:rFonts w:ascii="Segoe UI" w:hAnsi="Segoe UI" w:cs="Segoe UI" w:eastAsia="Segoe UI"/>
                <w:sz w:val="16"/>
                <w:szCs w:val="16"/>
              </w:rPr>
              <w:t xml:space="preserve">Template for the TISPH Data Protection Officer (</w:t>
            </w:r>
            <w:r>
              <w:rPr>
                <w:rFonts w:ascii="Consolas" w:hAnsi="Consolas" w:cs="Consolas" w:eastAsia="Consolas"/>
                <w:color w:val="1F3B57"/>
                <w:sz w:val="14"/>
                <w:szCs w:val="14"/>
                <w:shd w:val="clear" w:color="auto" w:fill="F3F5F8"/>
              </w:rPr>
              <w:t xml:space="preserve">docs/TISPH/pack/TISPH_Document_Register.docx</w:t>
            </w:r>
            <w:r>
              <w:rPr>
                <w:rFonts w:ascii="Segoe UI" w:hAnsi="Segoe UI" w:cs="Segoe UI" w:eastAsia="Segoe UI"/>
                <w:sz w:val="16"/>
                <w:szCs w:val="16"/>
              </w:rPr>
              <w:t xml:space="preserve"> DR-39)</w:t>
            </w:r>
          </w:p>
        </w:tc>
      </w:tr>
      <w:tr>
        <w:trPr>
          <w:cantSplit/>
        </w:trPr>
        <w:tc>
          <w:tcPr>
            <w:tcW w:w="4513" w:type="dxa"/>
          </w:tcPr>
          <w:p>
            <w:pPr>
              <w:spacing w:before="40" w:after="40" w:line="240" w:lineRule="auto"/>
            </w:pPr>
            <w:r>
              <w:rPr>
                <w:rFonts w:ascii="Consolas" w:hAnsi="Consolas" w:cs="Consolas" w:eastAsia="Consolas"/>
                <w:color w:val="1F3B57"/>
                <w:sz w:val="14"/>
                <w:szCs w:val="14"/>
                <w:shd w:val="clear" w:color="auto" w:fill="F3F5F8"/>
              </w:rPr>
              <w:t xml:space="preserve">docs/architecture/tools/table_catalog.py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loadtest.mjs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loadtest-results-c10.json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loadtest-results-c50.json</w:t>
            </w:r>
          </w:p>
        </w:tc>
        <w:tc>
          <w:tcPr>
            <w:tcW w:w="4514" w:type="dxa"/>
          </w:tcPr>
          <w:p>
            <w:pPr>
              <w:spacing w:before="40" w:after="40" w:line="240" w:lineRule="auto"/>
            </w:pPr>
            <w:r>
              <w:rPr>
                <w:rFonts w:ascii="Segoe UI" w:hAnsi="Segoe UI" w:cs="Segoe UI" w:eastAsia="Segoe UI"/>
                <w:sz w:val="16"/>
                <w:szCs w:val="16"/>
              </w:rPr>
              <w:t xml:space="preserve">Cited by </w:t>
            </w:r>
            <w:r>
              <w:rPr>
                <w:rFonts w:ascii="Consolas" w:hAnsi="Consolas" w:cs="Consolas" w:eastAsia="Consolas"/>
                <w:color w:val="1F3B57"/>
                <w:sz w:val="14"/>
                <w:szCs w:val="14"/>
                <w:shd w:val="clear" w:color="auto" w:fill="F3F5F8"/>
              </w:rPr>
              <w:t xml:space="preserve">docs/TISPH/pack/TISPH_Data_Architecture.docx</w:t>
            </w:r>
            <w:r>
              <w:rPr>
                <w:rFonts w:ascii="Segoe UI" w:hAnsi="Segoe UI" w:cs="Segoe UI" w:eastAsia="Segoe UI"/>
                <w:sz w:val="16"/>
                <w:szCs w:val="16"/>
              </w:rPr>
              <w:t xml:space="preserve"> (table purposes) and docs/TISPH/pack/TISPH_NFR_Compliance.docx and docs/TISPH/testing/TISPH_Test_Strategy.docx (indicative load test)</w:t>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p>
        </w:tc>
      </w:tr>
      <w:tr>
        <w:trPr>
          <w:cantSplit/>
        </w:trPr>
        <w:tc>
          <w:tcPr>
            <w:tcW w:w="4513" w:type="dxa"/>
          </w:tcPr>
          <w:p>
            <w:pPr>
              <w:spacing w:before="40" w:after="40" w:line="240" w:lineRule="auto"/>
            </w:pPr>
            <w:r>
              <w:rPr>
                <w:rFonts w:ascii="Consolas" w:hAnsi="Consolas" w:cs="Consolas" w:eastAsia="Consolas"/>
                <w:color w:val="1F3B57"/>
                <w:sz w:val="14"/>
                <w:szCs w:val="14"/>
                <w:shd w:val="clear" w:color="auto" w:fill="F3F5F8"/>
              </w:rPr>
              <w:t xml:space="preserve">docs/e2e/UAT_SCENARIO_RUN.md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GOLIVE_REHEARSAL_RUN.md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DOCUMENT_REPORT_SWEEP.md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ROLE_WALK.md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print-review/</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evidence/</w:t>
            </w:r>
          </w:p>
        </w:tc>
        <w:tc>
          <w:tcPr>
            <w:tcW w:w="4514" w:type="dxa"/>
          </w:tcPr>
          <w:p>
            <w:pPr>
              <w:spacing w:before="40" w:after="40" w:line="240" w:lineRule="auto"/>
            </w:pPr>
            <w:r>
              <w:rPr>
                <w:rFonts w:ascii="Segoe UI" w:hAnsi="Segoe UI" w:cs="Segoe UI" w:eastAsia="Segoe UI"/>
                <w:sz w:val="16"/>
                <w:szCs w:val="16"/>
              </w:rPr>
              <w:t xml:space="preserve">Written by </w:t>
            </w:r>
            <w:r>
              <w:rPr>
                <w:rFonts w:ascii="Consolas" w:hAnsi="Consolas" w:cs="Consolas" w:eastAsia="Consolas"/>
                <w:color w:val="1F3B57"/>
                <w:sz w:val="14"/>
                <w:szCs w:val="14"/>
                <w:shd w:val="clear" w:color="auto" w:fill="F3F5F8"/>
              </w:rPr>
              <w:t xml:space="preserve">backend/scripts/uat-scenario.js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golive-rehearsal.js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doc-report-sweep.js</w:t>
            </w:r>
            <w:r>
              <w:rPr>
                <w:rFonts w:ascii="Segoe UI" w:hAnsi="Segoe UI" w:cs="Segoe UI" w:eastAsia="Segoe UI"/>
                <w:sz w:val="16"/>
                <w:szCs w:val="16"/>
              </w:rPr>
              <w:t xml:space="preserve">; cited by </w:t>
            </w:r>
            <w:r>
              <w:rPr>
                <w:rFonts w:ascii="Consolas" w:hAnsi="Consolas" w:cs="Consolas" w:eastAsia="Consolas"/>
                <w:color w:val="1F3B57"/>
                <w:sz w:val="14"/>
                <w:szCs w:val="14"/>
                <w:shd w:val="clear" w:color="auto" w:fill="F3F5F8"/>
              </w:rPr>
              <w:t xml:space="preserve">docs/TISPH/pack/TISPH_Data_Migration_and_Cutover.docx</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docs/TISPH/pack/TISPH_Delivery_Governance.docx</w:t>
            </w:r>
          </w:p>
        </w:tc>
      </w:tr>
      <w:tr>
        <w:trPr>
          <w:cantSplit/>
        </w:trPr>
        <w:tc>
          <w:tcPr>
            <w:tcW w:w="4513" w:type="dxa"/>
          </w:tcPr>
          <w:p>
            <w:pPr>
              <w:spacing w:before="40" w:after="40" w:line="240" w:lineRule="auto"/>
            </w:pPr>
            <w:r>
              <w:rPr>
                <w:rFonts w:ascii="Consolas" w:hAnsi="Consolas" w:cs="Consolas" w:eastAsia="Consolas"/>
                <w:color w:val="1F3B57"/>
                <w:sz w:val="14"/>
                <w:szCs w:val="14"/>
                <w:shd w:val="clear" w:color="auto" w:fill="F3F5F8"/>
              </w:rPr>
              <w:t xml:space="preserve">docs/onboarding/*</w:t>
            </w:r>
          </w:p>
        </w:tc>
        <w:tc>
          <w:tcPr>
            <w:tcW w:w="4514" w:type="dxa"/>
          </w:tcPr>
          <w:p>
            <w:pPr>
              <w:spacing w:before="40" w:after="40" w:line="240" w:lineRule="auto"/>
            </w:pPr>
            <w:r>
              <w:rPr>
                <w:rFonts w:ascii="Segoe UI" w:hAnsi="Segoe UI" w:cs="Segoe UI" w:eastAsia="Segoe UI"/>
                <w:sz w:val="16"/>
                <w:szCs w:val="16"/>
              </w:rPr>
              <w:t xml:space="preserve">Procedures used by the code and the pack (</w:t>
            </w:r>
            <w:r>
              <w:rPr>
                <w:rFonts w:ascii="Consolas" w:hAnsi="Consolas" w:cs="Consolas" w:eastAsia="Consolas"/>
                <w:color w:val="1F3B57"/>
                <w:sz w:val="14"/>
                <w:szCs w:val="14"/>
                <w:shd w:val="clear" w:color="auto" w:fill="F3F5F8"/>
              </w:rPr>
              <w:t xml:space="preserve">DATA_MASKING.md</w:t>
            </w:r>
            <w:r>
              <w:rPr>
                <w:rFonts w:ascii="Segoe UI" w:hAnsi="Segoe UI" w:cs="Segoe UI" w:eastAsia="Segoe UI"/>
                <w:sz w:val="16"/>
                <w:szCs w:val="16"/>
              </w:rPr>
              <w:t xml:space="preserve"> is named in </w:t>
            </w:r>
            <w:r>
              <w:rPr>
                <w:rFonts w:ascii="Consolas" w:hAnsi="Consolas" w:cs="Consolas" w:eastAsia="Consolas"/>
                <w:color w:val="1F3B57"/>
                <w:sz w:val="14"/>
                <w:szCs w:val="14"/>
                <w:shd w:val="clear" w:color="auto" w:fill="F3F5F8"/>
              </w:rPr>
              <w:t xml:space="preserve">backend/src/lib/environment.js</w:t>
            </w:r>
            <w:r>
              <w:rPr>
                <w:rFonts w:ascii="Segoe UI" w:hAnsi="Segoe UI" w:cs="Segoe UI" w:eastAsia="Segoe UI"/>
                <w:sz w:val="16"/>
                <w:szCs w:val="16"/>
              </w:rPr>
              <w:t xml:space="preserve">, migration </w:t>
            </w:r>
            <w:r>
              <w:rPr>
                <w:rFonts w:ascii="Consolas" w:hAnsi="Consolas" w:cs="Consolas" w:eastAsia="Consolas"/>
                <w:color w:val="1F3B57"/>
                <w:sz w:val="14"/>
                <w:szCs w:val="14"/>
                <w:shd w:val="clear" w:color="auto" w:fill="F3F5F8"/>
              </w:rPr>
              <w:t xml:space="preserve">0249_system_environment.sql</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backend/scripts/mask-data.js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SMOKE_TEST_AND_RESET.md</w:t>
            </w:r>
            <w:r>
              <w:rPr>
                <w:rFonts w:ascii="Segoe UI" w:hAnsi="Segoe UI" w:cs="Segoe UI" w:eastAsia="Segoe UI"/>
                <w:sz w:val="16"/>
                <w:szCs w:val="16"/>
              </w:rPr>
              <w:t xml:space="preserve"> in </w:t>
            </w:r>
            <w:r>
              <w:rPr>
                <w:rFonts w:ascii="Consolas" w:hAnsi="Consolas" w:cs="Consolas" w:eastAsia="Consolas"/>
                <w:color w:val="1F3B57"/>
                <w:sz w:val="14"/>
                <w:szCs w:val="14"/>
                <w:shd w:val="clear" w:color="auto" w:fill="F3F5F8"/>
              </w:rPr>
              <w:t xml:space="preserve">backend/scripts/reset-transactions.js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GO_LIVE_DATA_SETUP.md</w:t>
            </w:r>
            <w:r>
              <w:rPr>
                <w:rFonts w:ascii="Segoe UI" w:hAnsi="Segoe UI" w:cs="Segoe UI" w:eastAsia="Segoe UI"/>
                <w:sz w:val="16"/>
                <w:szCs w:val="16"/>
              </w:rPr>
              <w:t xml:space="preserve"> in seed </w:t>
            </w:r>
            <w:r>
              <w:rPr>
                <w:rFonts w:ascii="Consolas" w:hAnsi="Consolas" w:cs="Consolas" w:eastAsia="Consolas"/>
                <w:color w:val="1F3B57"/>
                <w:sz w:val="14"/>
                <w:szCs w:val="14"/>
                <w:shd w:val="clear" w:color="auto" w:fill="F3F5F8"/>
              </w:rPr>
              <w:t xml:space="preserve">69_ph_practice_masters.sql</w:t>
            </w:r>
            <w:r>
              <w:rPr>
                <w:rFonts w:ascii="Segoe UI" w:hAnsi="Segoe UI" w:cs="Segoe UI" w:eastAsia="Segoe UI"/>
                <w:sz w:val="16"/>
                <w:szCs w:val="16"/>
              </w:rPr>
              <w:t xml:space="preserve">)</w:t>
            </w:r>
          </w:p>
        </w:tc>
      </w:tr>
      <w:tr>
        <w:trPr>
          <w:cantSplit/>
        </w:trPr>
        <w:tc>
          <w:tcPr>
            <w:tcW w:w="4513" w:type="dxa"/>
          </w:tcPr>
          <w:p>
            <w:pPr>
              <w:spacing w:before="40" w:after="40" w:line="240" w:lineRule="auto"/>
            </w:pPr>
            <w:r>
              <w:rPr>
                <w:rFonts w:ascii="Consolas" w:hAnsi="Consolas" w:cs="Consolas" w:eastAsia="Consolas"/>
                <w:color w:val="1F3B57"/>
                <w:sz w:val="14"/>
                <w:szCs w:val="14"/>
                <w:shd w:val="clear" w:color="auto" w:fill="F3F5F8"/>
              </w:rPr>
              <w:t xml:space="preserve">deploy/README.md, deploy/REFERENCE.md, deploy/AZURE.md, deploy/RAILWAY.md</w:t>
            </w:r>
          </w:p>
        </w:tc>
        <w:tc>
          <w:tcPr>
            <w:tcW w:w="4514" w:type="dxa"/>
          </w:tcPr>
          <w:p>
            <w:pPr>
              <w:spacing w:before="40" w:after="40" w:line="240" w:lineRule="auto"/>
            </w:pPr>
            <w:r>
              <w:rPr>
                <w:rFonts w:ascii="Segoe UI" w:hAnsi="Segoe UI" w:cs="Segoe UI" w:eastAsia="Segoe UI"/>
                <w:sz w:val="16"/>
                <w:szCs w:val="16"/>
              </w:rPr>
              <w:t xml:space="preserve">Index of the deployment folder per TISPH environment, current runtime reference, Azure runbook, and the runbook of TISPH DEV on Railway (CC-42)</w:t>
            </w:r>
          </w:p>
        </w:tc>
      </w:tr>
      <w:tr>
        <w:trPr>
          <w:cantSplit/>
        </w:trPr>
        <w:tc>
          <w:tcPr>
            <w:tcW w:w="4513" w:type="dxa"/>
          </w:tcPr>
          <w:p>
            <w:pPr>
              <w:spacing w:before="40" w:after="40" w:line="240" w:lineRule="auto"/>
            </w:pPr>
            <w:r>
              <w:rPr>
                <w:rFonts w:ascii="Consolas" w:hAnsi="Consolas" w:cs="Consolas" w:eastAsia="Consolas"/>
                <w:color w:val="1F3B57"/>
                <w:sz w:val="14"/>
                <w:szCs w:val="14"/>
                <w:shd w:val="clear" w:color="auto" w:fill="F3F5F8"/>
              </w:rPr>
              <w:t xml:space="preserve">deploy/RELEASE_PIPELINE.md, deploy/ec2/, deploy/package-backend.sh</w:t>
            </w:r>
          </w:p>
        </w:tc>
        <w:tc>
          <w:tcPr>
            <w:tcW w:w="4514" w:type="dxa"/>
          </w:tcPr>
          <w:p>
            <w:pPr>
              <w:spacing w:before="40" w:after="40" w:line="240" w:lineRule="auto"/>
            </w:pPr>
            <w:r>
              <w:rPr>
                <w:rFonts w:ascii="Segoe UI" w:hAnsi="Segoe UI" w:cs="Segoe UI" w:eastAsia="Segoe UI"/>
                <w:sz w:val="16"/>
                <w:szCs w:val="16"/>
              </w:rPr>
              <w:t xml:space="preserve">Read by the product pipeline that stays in the repository (ci.yml, deploy.yml, rollback.yml point to it; CC-41); its migrations policy (section 8) applies to TISPH</w:t>
            </w:r>
          </w:p>
        </w:tc>
      </w:tr>
      <w:tr>
        <w:trPr>
          <w:cantSplit/>
        </w:trPr>
        <w:tc>
          <w:tcPr>
            <w:tcW w:w="4513" w:type="dxa"/>
          </w:tcPr>
          <w:p>
            <w:pPr>
              <w:spacing w:before="40" w:after="40" w:line="240" w:lineRule="auto"/>
            </w:pPr>
            <w:r>
              <w:rPr>
                <w:rFonts w:ascii="Consolas" w:hAnsi="Consolas" w:cs="Consolas" w:eastAsia="Consolas"/>
                <w:color w:val="1F3B57"/>
                <w:sz w:val="14"/>
                <w:szCs w:val="14"/>
                <w:shd w:val="clear" w:color="auto" w:fill="F3F5F8"/>
              </w:rPr>
              <w:t xml:space="preserve">docs/package/03_Contracts/ and docs/package/source/contracts/ (six templates)</w:t>
            </w:r>
          </w:p>
        </w:tc>
        <w:tc>
          <w:tcPr>
            <w:tcW w:w="4514" w:type="dxa"/>
          </w:tcPr>
          <w:p>
            <w:pPr>
              <w:spacing w:before="40" w:after="40" w:line="240" w:lineRule="auto"/>
            </w:pPr>
            <w:r>
              <w:rPr>
                <w:rFonts w:ascii="Segoe UI" w:hAnsi="Segoe UI" w:cs="Segoe UI" w:eastAsia="Segoe UI"/>
                <w:sz w:val="16"/>
                <w:szCs w:val="16"/>
              </w:rPr>
              <w:t xml:space="preserve">Unsigned product templates cited by docs/TISPH/pack/TISPH_Operations_and_Support.docx (A3.9, A3.10) and docs/TISPH/pack/TISPH_Delivery_Governance.docx (8.6) until the TISPH versions exist (P25, DA-4, GQ-14); remainder of CC-20</w:t>
            </w:r>
          </w:p>
        </w:tc>
      </w:tr>
      <w:tr>
        <w:trPr>
          <w:cantSplit/>
        </w:trPr>
        <w:tc>
          <w:tcPr>
            <w:tcW w:w="4513" w:type="dxa"/>
          </w:tcPr>
          <w:p>
            <w:pPr>
              <w:spacing w:before="40" w:after="40" w:line="240" w:lineRule="auto"/>
            </w:pPr>
            <w:r>
              <w:rPr>
                <w:rFonts w:ascii="Consolas" w:hAnsi="Consolas" w:cs="Consolas" w:eastAsia="Consolas"/>
                <w:color w:val="1F3B57"/>
                <w:sz w:val="14"/>
                <w:szCs w:val="14"/>
                <w:shd w:val="clear" w:color="auto" w:fill="F3F5F8"/>
              </w:rPr>
              <w:t xml:space="preserve">docs/developer-guide/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backend/docs/MODULE_GUIDE.md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backend/docs/api/</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backend/src/modules/*/README.md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backend/src/db/seeds/README.md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brokerverse/README.md</w:t>
            </w:r>
          </w:p>
        </w:tc>
        <w:tc>
          <w:tcPr>
            <w:tcW w:w="4514" w:type="dxa"/>
          </w:tcPr>
          <w:p>
            <w:pPr>
              <w:spacing w:before="40" w:after="40" w:line="240" w:lineRule="auto"/>
            </w:pPr>
            <w:r>
              <w:rPr>
                <w:rFonts w:ascii="Segoe UI" w:hAnsi="Segoe UI" w:cs="Segoe UI" w:eastAsia="Segoe UI"/>
                <w:sz w:val="16"/>
                <w:szCs w:val="16"/>
              </w:rPr>
              <w:t xml:space="preserve">Current developer and support documentation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3" w:name="_Toc300001013"/>
      <w:r>
        <w:rPr>
          <w:rFonts w:ascii="Segoe UI" w:hAnsi="Segoe UI" w:cs="Segoe UI" w:eastAsia="Segoe UI"/>
        </w:rPr>
        <w:t xml:space="preserve">Update rather than remove</w:t>
      </w:r>
      <w:bookmarkEnd w:id="101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692"/>
        <w:gridCol w:w="3424"/>
        <w:gridCol w:w="2911"/>
      </w:tblGrid>
      <w:tr>
        <w:trPr>
          <w:cantSplit/>
          <w:tblHeader/>
          <w:trHeight w:val="400"/>
        </w:trPr>
        <w:tc>
          <w:tcPr>
            <w:tcW w:w="2692" w:type="dxa"/>
            <w:shd w:val="clear" w:color="auto" w:fill="E8F0F8"/>
            <w:vAlign w:val="center"/>
          </w:tcPr>
          <w:p>
            <w:pPr>
              <w:spacing w:before="40" w:after="40" w:line="240" w:lineRule="auto"/>
            </w:pPr>
            <w:r>
              <w:rPr>
                <w:rFonts w:ascii="Segoe UI" w:hAnsi="Segoe UI" w:cs="Segoe UI" w:eastAsia="Segoe UI"/>
                <w:b/>
                <w:bCs/>
                <w:sz w:val="16"/>
                <w:szCs w:val="16"/>
              </w:rPr>
              <w:t xml:space="preserve">File</w:t>
            </w:r>
          </w:p>
        </w:tc>
        <w:tc>
          <w:tcPr>
            <w:tcW w:w="3424" w:type="dxa"/>
            <w:shd w:val="clear" w:color="auto" w:fill="E8F0F8"/>
            <w:vAlign w:val="center"/>
          </w:tcPr>
          <w:p>
            <w:pPr>
              <w:spacing w:before="40" w:after="40" w:line="240" w:lineRule="auto"/>
            </w:pPr>
            <w:r>
              <w:rPr>
                <w:rFonts w:ascii="Segoe UI" w:hAnsi="Segoe UI" w:cs="Segoe UI" w:eastAsia="Segoe UI"/>
                <w:b/>
                <w:bCs/>
                <w:sz w:val="16"/>
                <w:szCs w:val="16"/>
              </w:rPr>
              <w:t xml:space="preserve">What to correct</w:t>
            </w:r>
          </w:p>
        </w:tc>
        <w:tc>
          <w:tcPr>
            <w:tcW w:w="2911"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2692" w:type="dxa"/>
          </w:tcPr>
          <w:p>
            <w:pPr>
              <w:spacing w:before="40" w:after="40" w:line="240" w:lineRule="auto"/>
            </w:pPr>
            <w:r>
              <w:rPr>
                <w:rFonts w:ascii="Consolas" w:hAnsi="Consolas" w:cs="Consolas" w:eastAsia="Consolas"/>
                <w:color w:val="1F3B57"/>
                <w:sz w:val="14"/>
                <w:szCs w:val="14"/>
                <w:shd w:val="clear" w:color="auto" w:fill="F3F5F8"/>
              </w:rPr>
              <w:t xml:space="preserve">docs/onboarding/SUPPORT_AND_ESCALATION.md</w:t>
            </w:r>
          </w:p>
        </w:tc>
        <w:tc>
          <w:tcPr>
            <w:tcW w:w="3424" w:type="dxa"/>
          </w:tcPr>
          <w:p>
            <w:pPr>
              <w:spacing w:before="40" w:after="40" w:line="240" w:lineRule="auto"/>
            </w:pPr>
            <w:r>
              <w:rPr>
                <w:rFonts w:ascii="Segoe UI" w:hAnsi="Segoe UI" w:cs="Segoe UI" w:eastAsia="Segoe UI"/>
                <w:sz w:val="16"/>
                <w:szCs w:val="16"/>
              </w:rPr>
              <w:t xml:space="preserve">Support steps for compliance, AML, complaints and breach-deadline jobs removed from the TISPH build; points to the generic release route</w:t>
            </w:r>
          </w:p>
        </w:tc>
        <w:tc>
          <w:tcPr>
            <w:tcW w:w="2911" w:type="dxa"/>
          </w:tcPr>
          <w:p>
            <w:pPr>
              <w:spacing w:before="40" w:after="40" w:line="240" w:lineRule="auto"/>
            </w:pPr>
            <w:r>
              <w:rPr>
                <w:rFonts w:ascii="Segoe UI" w:hAnsi="Segoe UI" w:cs="Segoe UI" w:eastAsia="Segoe UI"/>
                <w:sz w:val="16"/>
                <w:szCs w:val="16"/>
              </w:rPr>
              <w:t xml:space="preserve">Done 11 October 2026 (version 1.2); support hours and targets still need the support agreement (P29, DA-4)</w:t>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p>
        </w:tc>
      </w:tr>
      <w:tr>
        <w:trPr>
          <w:cantSplit/>
        </w:trPr>
        <w:tc>
          <w:tcPr>
            <w:tcW w:w="2692" w:type="dxa"/>
          </w:tcPr>
          <w:p>
            <w:pPr>
              <w:spacing w:before="40" w:after="40" w:line="240" w:lineRule="auto"/>
            </w:pPr>
            <w:r>
              <w:rPr>
                <w:rFonts w:ascii="Consolas" w:hAnsi="Consolas" w:cs="Consolas" w:eastAsia="Consolas"/>
                <w:color w:val="1F3B57"/>
                <w:sz w:val="14"/>
                <w:szCs w:val="14"/>
                <w:shd w:val="clear" w:color="auto" w:fill="F3F5F8"/>
              </w:rPr>
              <w:t xml:space="preserve">docs/onboarding/GETTING_STARTED.md</w:t>
            </w:r>
          </w:p>
        </w:tc>
        <w:tc>
          <w:tcPr>
            <w:tcW w:w="3424" w:type="dxa"/>
          </w:tcPr>
          <w:p>
            <w:pPr>
              <w:spacing w:before="40" w:after="40" w:line="240" w:lineRule="auto"/>
            </w:pPr>
            <w:r>
              <w:rPr>
                <w:rFonts w:ascii="Segoe UI" w:hAnsi="Segoe UI" w:cs="Segoe UI" w:eastAsia="Segoe UI"/>
                <w:sz w:val="16"/>
                <w:szCs w:val="16"/>
              </w:rPr>
              <w:t xml:space="preserve">Menus of the Compliance Officer role and other generic roles</w:t>
            </w:r>
          </w:p>
        </w:tc>
        <w:tc>
          <w:tcPr>
            <w:tcW w:w="2911" w:type="dxa"/>
          </w:tcPr>
          <w:p>
            <w:pPr>
              <w:spacing w:before="40" w:after="40" w:line="240" w:lineRule="auto"/>
            </w:pPr>
            <w:r>
              <w:rPr>
                <w:rFonts w:ascii="Segoe UI" w:hAnsi="Segoe UI" w:cs="Segoe UI" w:eastAsia="Segoe UI"/>
                <w:sz w:val="16"/>
                <w:szCs w:val="16"/>
              </w:rPr>
              <w:t xml:space="preserve">Done 11 October 2026 (version 1.2): TISPH roles, exact menus in the role chapters of the TISPH user manual</w:t>
            </w:r>
          </w:p>
        </w:tc>
      </w:tr>
      <w:tr>
        <w:trPr>
          <w:cantSplit/>
        </w:trPr>
        <w:tc>
          <w:tcPr>
            <w:tcW w:w="2692" w:type="dxa"/>
          </w:tcPr>
          <w:p>
            <w:pPr>
              <w:spacing w:before="40" w:after="40" w:line="240" w:lineRule="auto"/>
            </w:pPr>
            <w:r>
              <w:rPr>
                <w:rFonts w:ascii="Consolas" w:hAnsi="Consolas" w:cs="Consolas" w:eastAsia="Consolas"/>
                <w:color w:val="1F3B57"/>
                <w:sz w:val="14"/>
                <w:szCs w:val="14"/>
                <w:shd w:val="clear" w:color="auto" w:fill="F3F5F8"/>
              </w:rPr>
              <w:t xml:space="preserve">docs/onboarding/UAT_SCRIPTS.md</w:t>
            </w:r>
          </w:p>
        </w:tc>
        <w:tc>
          <w:tcPr>
            <w:tcW w:w="3424" w:type="dxa"/>
          </w:tcPr>
          <w:p>
            <w:pPr>
              <w:spacing w:before="40" w:after="40" w:line="240" w:lineRule="auto"/>
            </w:pPr>
            <w:r>
              <w:rPr>
                <w:rFonts w:ascii="Segoe UI" w:hAnsi="Segoe UI" w:cs="Segoe UI" w:eastAsia="Segoe UI"/>
                <w:sz w:val="16"/>
                <w:szCs w:val="16"/>
              </w:rPr>
              <w:t xml:space="preserve">Scripts written for the generic broker roles and removed modules</w:t>
            </w:r>
          </w:p>
        </w:tc>
        <w:tc>
          <w:tcPr>
            <w:tcW w:w="2911" w:type="dxa"/>
          </w:tcPr>
          <w:p>
            <w:pPr>
              <w:spacing w:before="40" w:after="40" w:line="240" w:lineRule="auto"/>
            </w:pPr>
            <w:r>
              <w:rPr>
                <w:rFonts w:ascii="Segoe UI" w:hAnsi="Segoe UI" w:cs="Segoe UI" w:eastAsia="Segoe UI"/>
                <w:sz w:val="16"/>
                <w:szCs w:val="16"/>
              </w:rPr>
              <w:t xml:space="preserve">Done 11 October 2026 (version 1.2): scenarios grouped by TISPH role; the TISPH UAT test cases stay in the test pack (DR-17)</w:t>
            </w:r>
          </w:p>
        </w:tc>
      </w:tr>
      <w:tr>
        <w:trPr>
          <w:cantSplit/>
        </w:trPr>
        <w:tc>
          <w:tcPr>
            <w:tcW w:w="2692" w:type="dxa"/>
          </w:tcPr>
          <w:p>
            <w:pPr>
              <w:spacing w:before="40" w:after="40" w:line="240" w:lineRule="auto"/>
            </w:pPr>
            <w:r>
              <w:rPr>
                <w:rFonts w:ascii="Consolas" w:hAnsi="Consolas" w:cs="Consolas" w:eastAsia="Consolas"/>
                <w:color w:val="1F3B57"/>
                <w:sz w:val="14"/>
                <w:szCs w:val="14"/>
                <w:shd w:val="clear" w:color="auto" w:fill="F3F5F8"/>
              </w:rPr>
              <w:t xml:space="preserve">docs/onboarding/README.md</w:t>
            </w:r>
          </w:p>
        </w:tc>
        <w:tc>
          <w:tcPr>
            <w:tcW w:w="3424" w:type="dxa"/>
          </w:tcPr>
          <w:p>
            <w:pPr>
              <w:spacing w:before="40" w:after="40" w:line="240" w:lineRule="auto"/>
            </w:pPr>
            <w:r>
              <w:rPr>
                <w:rFonts w:ascii="Segoe UI" w:hAnsi="Segoe UI" w:cs="Segoe UI" w:eastAsia="Segoe UI"/>
                <w:sz w:val="16"/>
                <w:szCs w:val="16"/>
              </w:rPr>
              <w:t xml:space="preserve">Index; add pointers to this pack</w:t>
            </w:r>
          </w:p>
        </w:tc>
        <w:tc>
          <w:tcPr>
            <w:tcW w:w="2911" w:type="dxa"/>
          </w:tcPr>
          <w:p>
            <w:pPr>
              <w:spacing w:before="40" w:after="40" w:line="240" w:lineRule="auto"/>
            </w:pPr>
            <w:r>
              <w:rPr>
                <w:rFonts w:ascii="Segoe UI" w:hAnsi="Segoe UI" w:cs="Segoe UI" w:eastAsia="Segoe UI"/>
                <w:sz w:val="16"/>
                <w:szCs w:val="16"/>
              </w:rPr>
              <w:t xml:space="preserve">Done 11 October 2026 (version 1.2): points to the TISPH pack, manual and release route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4" w:name="_Toc300001014"/>
      <w:r>
        <w:rPr>
          <w:rFonts w:ascii="Segoe UI" w:hAnsi="Segoe UI" w:cs="Segoe UI" w:eastAsia="Segoe UI"/>
        </w:rPr>
        <w:t xml:space="preserve">Summary</w:t>
      </w:r>
      <w:bookmarkEnd w:id="1014"/>
    </w:p>
    <w:p xmlns:a="http://schemas.openxmlformats.org/drawingml/2006/main" xmlns:pic="http://schemas.openxmlformats.org/drawingml/2006/picture">
      <w:pPr>
        <w:jc w:val="both"/>
      </w:pPr>
      <w:r>
        <w:rPr>
          <w:rFonts w:ascii="Segoe UI" w:hAnsi="Segoe UI" w:cs="Segoe UI" w:eastAsia="Segoe UI"/>
        </w:rPr>
        <w:t xml:space="preserve">Status on 11 October 2026: CC-01 to CC-40 and CC-43 to CC-48 are done (46 items: 34 on 10 October, 12 on 11 October). CC-41 (code first) and CC-42 (Railway hosts TISPH DEV) are kept and corrected for TISPH. CC-49 to CC-53 (5 items) are pending: they concern the FRS branch and go when that branch is retired.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63"/>
        <w:gridCol w:w="3267"/>
        <w:gridCol w:w="3497"/>
      </w:tblGrid>
      <w:tr>
        <w:trPr>
          <w:cantSplit/>
          <w:tblHeader/>
          <w:trHeight w:val="400"/>
        </w:trPr>
        <w:tc>
          <w:tcPr>
            <w:tcW w:w="2263" w:type="dxa"/>
            <w:shd w:val="clear" w:color="auto" w:fill="E8F0F8"/>
            <w:vAlign w:val="center"/>
          </w:tcPr>
          <w:p>
            <w:pPr>
              <w:spacing w:before="40" w:after="40" w:line="240" w:lineRule="auto"/>
            </w:pPr>
            <w:r>
              <w:rPr>
                <w:rFonts w:ascii="Segoe UI" w:hAnsi="Segoe UI" w:cs="Segoe UI" w:eastAsia="Segoe UI"/>
                <w:b/>
                <w:bCs/>
                <w:sz w:val="16"/>
                <w:szCs w:val="16"/>
              </w:rPr>
              <w:t xml:space="preserve">Group</w:t>
            </w:r>
          </w:p>
        </w:tc>
        <w:tc>
          <w:tcPr>
            <w:tcW w:w="3267" w:type="dxa"/>
            <w:shd w:val="clear" w:color="auto" w:fill="E8F0F8"/>
            <w:vAlign w:val="center"/>
          </w:tcPr>
          <w:p>
            <w:pPr>
              <w:spacing w:before="40" w:after="40" w:line="240" w:lineRule="auto"/>
            </w:pPr>
            <w:r>
              <w:rPr>
                <w:rFonts w:ascii="Segoe UI" w:hAnsi="Segoe UI" w:cs="Segoe UI" w:eastAsia="Segoe UI"/>
                <w:b/>
                <w:bCs/>
                <w:sz w:val="16"/>
                <w:szCs w:val="16"/>
              </w:rPr>
              <w:t xml:space="preserve">Candidates</w:t>
            </w:r>
          </w:p>
        </w:tc>
        <w:tc>
          <w:tcPr>
            <w:tcW w:w="3497" w:type="dxa"/>
            <w:shd w:val="clear" w:color="auto" w:fill="E8F0F8"/>
            <w:vAlign w:val="center"/>
          </w:tcPr>
          <w:p>
            <w:pPr>
              <w:spacing w:before="40" w:after="40" w:line="240" w:lineRule="auto"/>
            </w:pPr>
            <w:r>
              <w:rPr>
                <w:rFonts w:ascii="Segoe UI" w:hAnsi="Segoe UI" w:cs="Segoe UI" w:eastAsia="Segoe UI"/>
                <w:b/>
                <w:bCs/>
                <w:sz w:val="16"/>
                <w:szCs w:val="16"/>
              </w:rPr>
              <w:t xml:space="preserve">Of which "Replace when ready"</w:t>
            </w:r>
          </w:p>
        </w:tc>
      </w:tr>
      <w:tr>
        <w:trPr>
          <w:cantSplit/>
        </w:trPr>
        <w:tc>
          <w:tcPr>
            <w:tcW w:w="2263" w:type="dxa"/>
          </w:tcPr>
          <w:p>
            <w:pPr>
              <w:spacing w:before="40" w:after="40" w:line="240" w:lineRule="auto"/>
            </w:pPr>
            <w:r>
              <w:rPr>
                <w:rFonts w:ascii="Consolas" w:hAnsi="Consolas" w:cs="Consolas" w:eastAsia="Consolas"/>
                <w:color w:val="1F3B57"/>
                <w:sz w:val="14"/>
                <w:szCs w:val="14"/>
                <w:shd w:val="clear" w:color="auto" w:fill="F3F5F8"/>
              </w:rPr>
              <w:t xml:space="preserve">docs/architecture/</w:t>
            </w:r>
          </w:p>
        </w:tc>
        <w:tc>
          <w:tcPr>
            <w:tcW w:w="3267" w:type="dxa"/>
          </w:tcPr>
          <w:p>
            <w:pPr>
              <w:spacing w:before="40" w:after="40" w:line="240" w:lineRule="auto"/>
            </w:pPr>
            <w:r>
              <w:rPr>
                <w:rFonts w:ascii="Segoe UI" w:hAnsi="Segoe UI" w:cs="Segoe UI" w:eastAsia="Segoe UI"/>
                <w:sz w:val="16"/>
                <w:szCs w:val="16"/>
              </w:rPr>
              <w:t xml:space="preserve">CC-01 to CC-13</w:t>
            </w:r>
          </w:p>
        </w:tc>
        <w:tc>
          <w:tcPr>
            <w:tcW w:w="3497" w:type="dxa"/>
          </w:tcPr>
          <w:p>
            <w:pPr>
              <w:spacing w:before="40" w:after="40" w:line="240" w:lineRule="auto"/>
            </w:pPr>
            <w:r>
              <w:rPr>
                <w:rFonts w:ascii="Segoe UI" w:hAnsi="Segoe UI" w:cs="Segoe UI" w:eastAsia="Segoe UI"/>
                <w:sz w:val="16"/>
                <w:szCs w:val="16"/>
              </w:rPr>
              <w:t xml:space="preserve">CC-06</w:t>
            </w:r>
          </w:p>
        </w:tc>
      </w:tr>
      <w:tr>
        <w:trPr>
          <w:cantSplit/>
        </w:trPr>
        <w:tc>
          <w:tcPr>
            <w:tcW w:w="2263" w:type="dxa"/>
          </w:tcPr>
          <w:p>
            <w:pPr>
              <w:spacing w:before="40" w:after="40" w:line="240" w:lineRule="auto"/>
            </w:pPr>
            <w:r>
              <w:rPr>
                <w:rFonts w:ascii="Consolas" w:hAnsi="Consolas" w:cs="Consolas" w:eastAsia="Consolas"/>
                <w:color w:val="1F3B57"/>
                <w:sz w:val="14"/>
                <w:szCs w:val="14"/>
                <w:shd w:val="clear" w:color="auto" w:fill="F3F5F8"/>
              </w:rPr>
              <w:t xml:space="preserve">docs/package/</w:t>
            </w:r>
          </w:p>
        </w:tc>
        <w:tc>
          <w:tcPr>
            <w:tcW w:w="3267" w:type="dxa"/>
          </w:tcPr>
          <w:p>
            <w:pPr>
              <w:spacing w:before="40" w:after="40" w:line="240" w:lineRule="auto"/>
            </w:pPr>
            <w:r>
              <w:rPr>
                <w:rFonts w:ascii="Segoe UI" w:hAnsi="Segoe UI" w:cs="Segoe UI" w:eastAsia="Segoe UI"/>
                <w:sz w:val="16"/>
                <w:szCs w:val="16"/>
              </w:rPr>
              <w:t xml:space="preserve">CC-14 to CC-39</w:t>
            </w:r>
          </w:p>
        </w:tc>
        <w:tc>
          <w:tcPr>
            <w:tcW w:w="3497" w:type="dxa"/>
          </w:tcPr>
          <w:p>
            <w:pPr>
              <w:spacing w:before="40" w:after="40" w:line="240" w:lineRule="auto"/>
            </w:pPr>
            <w:r>
              <w:rPr>
                <w:rFonts w:ascii="Segoe UI" w:hAnsi="Segoe UI" w:cs="Segoe UI" w:eastAsia="Segoe UI"/>
                <w:sz w:val="16"/>
                <w:szCs w:val="16"/>
              </w:rPr>
              <w:t xml:space="preserve">CC-18, CC-24, CC-28, CC-30, CC-31, CC-32, CC-34</w:t>
            </w:r>
          </w:p>
        </w:tc>
      </w:tr>
      <w:tr>
        <w:trPr>
          <w:cantSplit/>
        </w:trPr>
        <w:tc>
          <w:tcPr>
            <w:tcW w:w="2263" w:type="dxa"/>
          </w:tcPr>
          <w:p>
            <w:pPr>
              <w:spacing w:before="40" w:after="40" w:line="240" w:lineRule="auto"/>
            </w:pPr>
            <w:r>
              <w:rPr>
                <w:rFonts w:ascii="Segoe UI" w:hAnsi="Segoe UI" w:cs="Segoe UI" w:eastAsia="Segoe UI"/>
                <w:sz w:val="16"/>
                <w:szCs w:val="16"/>
              </w:rPr>
              <w:t xml:space="preserve">Other </w:t>
            </w:r>
            <w:r>
              <w:rPr>
                <w:rFonts w:ascii="Consolas" w:hAnsi="Consolas" w:cs="Consolas" w:eastAsia="Consolas"/>
                <w:color w:val="1F3B57"/>
                <w:sz w:val="14"/>
                <w:szCs w:val="14"/>
                <w:shd w:val="clear" w:color="auto" w:fill="F3F5F8"/>
              </w:rPr>
              <w:t xml:space="preserve">TISPH-DEV</w:t>
            </w:r>
          </w:p>
        </w:tc>
        <w:tc>
          <w:tcPr>
            <w:tcW w:w="3267" w:type="dxa"/>
          </w:tcPr>
          <w:p>
            <w:pPr>
              <w:spacing w:before="40" w:after="40" w:line="240" w:lineRule="auto"/>
            </w:pPr>
            <w:r>
              <w:rPr>
                <w:rFonts w:ascii="Segoe UI" w:hAnsi="Segoe UI" w:cs="Segoe UI" w:eastAsia="Segoe UI"/>
                <w:sz w:val="16"/>
                <w:szCs w:val="16"/>
              </w:rPr>
              <w:t xml:space="preserve">CC-40 to CC-47</w:t>
            </w:r>
          </w:p>
        </w:tc>
        <w:tc>
          <w:tcPr>
            <w:tcW w:w="3497" w:type="dxa"/>
          </w:tcPr>
          <w:p>
            <w:pPr>
              <w:spacing w:before="40" w:after="40" w:line="240" w:lineRule="auto"/>
            </w:pPr>
            <w:r>
              <w:rPr>
                <w:rFonts w:ascii="Segoe UI" w:hAnsi="Segoe UI" w:cs="Segoe UI" w:eastAsia="Segoe UI"/>
                <w:sz w:val="16"/>
                <w:szCs w:val="16"/>
              </w:rPr>
              <w:t xml:space="preserve">CC-40, CC-41, CC-42, CC-46, CC-47</w:t>
            </w:r>
          </w:p>
        </w:tc>
      </w:tr>
      <w:tr>
        <w:trPr>
          <w:cantSplit/>
        </w:trPr>
        <w:tc>
          <w:tcPr>
            <w:tcW w:w="2263" w:type="dxa"/>
          </w:tcPr>
          <w:p>
            <w:pPr>
              <w:spacing w:before="40" w:after="40" w:line="240" w:lineRule="auto"/>
            </w:pPr>
            <w:r>
              <w:rPr>
                <w:rFonts w:ascii="Segoe UI" w:hAnsi="Segoe UI" w:cs="Segoe UI" w:eastAsia="Segoe UI"/>
                <w:sz w:val="16"/>
                <w:szCs w:val="16"/>
              </w:rPr>
              <w:t xml:space="preserve">Branch the FRS branch</w:t>
            </w:r>
          </w:p>
        </w:tc>
        <w:tc>
          <w:tcPr>
            <w:tcW w:w="3267" w:type="dxa"/>
          </w:tcPr>
          <w:p>
            <w:pPr>
              <w:spacing w:before="40" w:after="40" w:line="240" w:lineRule="auto"/>
            </w:pPr>
            <w:r>
              <w:rPr>
                <w:rFonts w:ascii="Segoe UI" w:hAnsi="Segoe UI" w:cs="Segoe UI" w:eastAsia="Segoe UI"/>
                <w:sz w:val="16"/>
                <w:szCs w:val="16"/>
              </w:rPr>
              <w:t xml:space="preserve">CC-48 (keep and copy), CC-49 to CC-53</w:t>
            </w:r>
          </w:p>
        </w:tc>
        <w:tc>
          <w:tcPr>
            <w:tcW w:w="3497"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0"/>
        </w:numPr>
        <w:ind w:left="0" w:firstLine="0"/>
      </w:pPr>
      <w:bookmarkStart w:id="1015" w:name="_Toc300001015"/>
      <w:r>
        <w:rPr>
          <w:rFonts w:ascii="Segoe UI" w:hAnsi="Segoe UI" w:cs="Segoe UI" w:eastAsia="Segoe UI"/>
        </w:rPr>
        <w:t xml:space="preserve">Appendix A. File references</w:t>
      </w:r>
      <w:bookmarkEnd w:id="1015"/>
    </w:p>
    <w:p xmlns:a="http://schemas.openxmlformats.org/drawingml/2006/main" xmlns:pic="http://schemas.openxmlformats.org/drawingml/2006/picture">
      <w:pPr>
        <w:jc w:val="both"/>
      </w:pPr>
      <w:r>
        <w:rPr>
          <w:rFonts w:ascii="Segoe UI" w:hAnsi="Segoe UI" w:cs="Segoe UI" w:eastAsia="Segoe UI"/>
        </w:rPr>
        <w:t xml:space="preserve">All paths are in TISPH-DEV at commit 58ad7702 unless a branch is named. The cleanup of 11 October 2026 is recorded in docs/archive/2026-10-11/README.md (archived items) and in the commits on TISPH-DEV after 869aef7.</w:t>
      </w:r>
      <w:r>
        <w:rPr>
          <w:rFonts w:ascii="Consolas" w:hAnsi="Consolas" w:cs="Consolas" w:eastAsia="Consolas"/>
          <w:color w:val="1F3B57"/>
          <w:shd w:val="clear" w:color="auto" w:fill="F3F5F8"/>
        </w:rPr>
        <w:t xml:space="preserve"/>
      </w:r>
      <w:r>
        <w:rPr>
          <w:rFonts w:ascii="Segoe UI" w:hAnsi="Segoe UI" w:cs="Segoe UI" w:eastAsia="Segoe UI"/>
        </w:rPr>
        <w:t xml:space="preserve"/>
      </w:r>
      <w:r>
        <w:rPr>
          <w:rFonts w:ascii="Consolas" w:hAnsi="Consolas" w:cs="Consolas" w:eastAsia="Consolas"/>
          <w:color w:val="1F3B57"/>
          <w:shd w:val="clear" w:color="auto" w:fill="F3F5F8"/>
        </w:rPr>
        <w:t xml:space="preserve"/>
      </w:r>
      <w:r>
        <w:rPr>
          <w:rFonts w:ascii="Segoe UI" w:hAnsi="Segoe UI" w:cs="Segoe UI" w:eastAsia="Segoe UI"/>
        </w:rPr>
        <w:t xml:space="preserve"/>
      </w:r>
    </w:p>
    <w:p xmlns:a="http://schemas.openxmlformats.org/drawingml/2006/main" xmlns:pic="http://schemas.openxmlformats.org/drawingml/2006/picture">
      <w:pPr>
        <w:jc w:val="both"/>
      </w:pPr>
      <w:r>
        <w:rPr>
          <w:rFonts w:ascii="Segoe UI" w:hAnsi="Segoe UI" w:cs="Segoe UI" w:eastAsia="Segoe UI"/>
          <w:b/>
          <w:bCs/>
        </w:rPr>
        <w:t xml:space="preserve">Section 2:</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w:t>
      </w:r>
      <w:r>
        <w:rPr>
          <w:rFonts w:ascii="Consolas" w:hAnsi="Consolas" w:cs="Consolas" w:eastAsia="Consolas"/>
          <w:color w:val="1F3B57"/>
          <w:shd w:val="clear" w:color="auto" w:fill="F3F5F8"/>
        </w:rPr>
        <w:t xml:space="preserve">.github/workflows/azure-deploy.yml</w:t>
      </w:r>
      <w:r>
        <w:rPr>
          <w:rFonts w:ascii="Segoe UI" w:hAnsi="Segoe UI" w:cs="Segoe UI" w:eastAsia="Segoe UI"/>
        </w:rPr>
        <w:t xml:space="preserve">, </w:t>
      </w:r>
      <w:r>
        <w:rPr>
          <w:rFonts w:ascii="Consolas" w:hAnsi="Consolas" w:cs="Consolas" w:eastAsia="Consolas"/>
          <w:color w:val="1F3B57"/>
          <w:shd w:val="clear" w:color="auto" w:fill="F3F5F8"/>
        </w:rPr>
        <w:t xml:space="preserve">.github/workflows/azure-deploy-environment.yml</w:t>
      </w:r>
      <w:r>
        <w:rPr>
          <w:rFonts w:ascii="Segoe UI" w:hAnsi="Segoe UI" w:cs="Segoe UI" w:eastAsia="Segoe UI"/>
        </w:rPr>
        <w:t xml:space="preserve">, </w:t>
      </w:r>
      <w:r>
        <w:rPr>
          <w:rFonts w:ascii="Consolas" w:hAnsi="Consolas" w:cs="Consolas" w:eastAsia="Consolas"/>
          <w:color w:val="1F3B57"/>
          <w:shd w:val="clear" w:color="auto" w:fill="F3F5F8"/>
        </w:rPr>
        <w:t xml:space="preserve">.github/workflows/deploy.yml</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backend/src/db/migrations/0340_remove_reinsurance_compliance.sql</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backend/src/db/migrations/0350_remove_data_privacy.sql</w:t>
      </w:r>
    </w:p>
    <w:p xmlns:a="http://schemas.openxmlformats.org/drawingml/2006/main" xmlns:pic="http://schemas.openxmlformats.org/drawingml/2006/picture">
      <w:pPr>
        <w:jc w:val="both"/>
      </w:pPr>
      <w:r>
        <w:rPr>
          <w:rFonts w:ascii="Segoe UI" w:hAnsi="Segoe UI" w:cs="Segoe UI" w:eastAsia="Segoe UI"/>
          <w:b/>
          <w:bCs/>
        </w:rPr>
        <w:t xml:space="preserve">Section 3:</w:t>
      </w:r>
      <w:r>
        <w:rPr>
          <w:rFonts w:ascii="Segoe UI" w:hAnsi="Segoe UI" w:cs="Segoe UI" w:eastAsia="Segoe UI"/>
        </w:rPr>
        <w:t xml:space="preserve"> </w:t>
      </w:r>
      <w:r>
        <w:rPr>
          <w:rFonts w:ascii="Consolas" w:hAnsi="Consolas" w:cs="Consolas" w:eastAsia="Consolas"/>
          <w:color w:val="1F3B57"/>
          <w:shd w:val="clear" w:color="auto" w:fill="F3F5F8"/>
        </w:rPr>
        <w:t xml:space="preserve">docs/architecture/README.md</w:t>
      </w:r>
      <w:r>
        <w:rPr>
          <w:rFonts w:ascii="Segoe UI" w:hAnsi="Segoe UI" w:cs="Segoe UI" w:eastAsia="Segoe UI"/>
        </w:rPr>
        <w:t xml:space="preserve"> (version 1.2, 4 October 2026, facts from </w:t>
      </w:r>
      <w:r>
        <w:rPr>
          <w:rFonts w:ascii="Consolas" w:hAnsi="Consolas" w:cs="Consolas" w:eastAsia="Consolas"/>
          <w:color w:val="1F3B57"/>
          <w:shd w:val="clear" w:color="auto" w:fill="F3F5F8"/>
        </w:rPr>
        <w:t xml:space="preserve">brokerverse-platform</w:t>
      </w:r>
      <w:r>
        <w:rPr>
          <w:rFonts w:ascii="Segoe UI" w:hAnsi="Segoe UI" w:cs="Segoe UI" w:eastAsia="Segoe UI"/>
        </w:rPr>
        <w:t xml:space="preserve">), </w:t>
      </w:r>
      <w:r>
        <w:rPr>
          <w:rFonts w:ascii="Consolas" w:hAnsi="Consolas" w:cs="Consolas" w:eastAsia="Consolas"/>
          <w:color w:val="1F3B57"/>
          <w:shd w:val="clear" w:color="auto" w:fill="F3F5F8"/>
        </w:rPr>
        <w:t xml:space="preserve">docs/architecture/0*_*.docx|pdf</w:t>
      </w:r>
      <w:r>
        <w:rPr>
          <w:rFonts w:ascii="Segoe UI" w:hAnsi="Segoe UI" w:cs="Segoe UI" w:eastAsia="Segoe UI"/>
        </w:rPr>
        <w:t xml:space="preserve">, </w:t>
      </w:r>
      <w:r>
        <w:rPr>
          <w:rFonts w:ascii="Consolas" w:hAnsi="Consolas" w:cs="Consolas" w:eastAsia="Consolas"/>
          <w:color w:val="1F3B57"/>
          <w:shd w:val="clear" w:color="auto" w:fill="F3F5F8"/>
        </w:rPr>
        <w:t xml:space="preserve">docs/architecture/1*_*.docx|pdf</w:t>
      </w:r>
      <w:r>
        <w:rPr>
          <w:rFonts w:ascii="Segoe UI" w:hAnsi="Segoe UI" w:cs="Segoe UI" w:eastAsia="Segoe UI"/>
        </w:rPr>
        <w:t xml:space="preserve">, </w:t>
      </w:r>
      <w:r>
        <w:rPr>
          <w:rFonts w:ascii="Consolas" w:hAnsi="Consolas" w:cs="Consolas" w:eastAsia="Consolas"/>
          <w:color w:val="1F3B57"/>
          <w:shd w:val="clear" w:color="auto" w:fill="F3F5F8"/>
        </w:rPr>
        <w:t xml:space="preserve">docs/architecture/diagrams/</w:t>
      </w:r>
      <w:r>
        <w:rPr>
          <w:rFonts w:ascii="Segoe UI" w:hAnsi="Segoe UI" w:cs="Segoe UI" w:eastAsia="Segoe UI"/>
        </w:rPr>
        <w:t xml:space="preserve"> (111 files), </w:t>
      </w:r>
      <w:r>
        <w:rPr>
          <w:rFonts w:ascii="Consolas" w:hAnsi="Consolas" w:cs="Consolas" w:eastAsia="Consolas"/>
          <w:color w:val="1F3B57"/>
          <w:shd w:val="clear" w:color="auto" w:fill="F3F5F8"/>
        </w:rPr>
        <w:t xml:space="preserve">docs/architecture/tools/</w:t>
      </w:r>
      <w:r>
        <w:rPr>
          <w:rFonts w:ascii="Segoe UI" w:hAnsi="Segoe UI" w:cs="Segoe UI" w:eastAsia="Segoe UI"/>
        </w:rPr>
        <w:t xml:space="preserve"> (</w:t>
      </w:r>
      <w:r>
        <w:rPr>
          <w:rFonts w:ascii="Consolas" w:hAnsi="Consolas" w:cs="Consolas" w:eastAsia="Consolas"/>
          <w:color w:val="1F3B57"/>
          <w:shd w:val="clear" w:color="auto" w:fill="F3F5F8"/>
        </w:rPr>
        <w:t xml:space="preserve">build_architecture.py</w:t>
      </w:r>
      <w:r>
        <w:rPr>
          <w:rFonts w:ascii="Segoe UI" w:hAnsi="Segoe UI" w:cs="Segoe UI" w:eastAsia="Segoe UI"/>
        </w:rPr>
        <w:t xml:space="preserve">, </w:t>
      </w:r>
      <w:r>
        <w:rPr>
          <w:rFonts w:ascii="Consolas" w:hAnsi="Consolas" w:cs="Consolas" w:eastAsia="Consolas"/>
          <w:color w:val="1F3B57"/>
          <w:shd w:val="clear" w:color="auto" w:fill="F3F5F8"/>
        </w:rPr>
        <w:t xml:space="preserve">render_diagrams.py</w:t>
      </w:r>
      <w:r>
        <w:rPr>
          <w:rFonts w:ascii="Segoe UI" w:hAnsi="Segoe UI" w:cs="Segoe UI" w:eastAsia="Segoe UI"/>
        </w:rPr>
        <w:t xml:space="preserve">, </w:t>
      </w:r>
      <w:r>
        <w:rPr>
          <w:rFonts w:ascii="Consolas" w:hAnsi="Consolas" w:cs="Consolas" w:eastAsia="Consolas"/>
          <w:color w:val="1F3B57"/>
          <w:shd w:val="clear" w:color="auto" w:fill="F3F5F8"/>
        </w:rPr>
        <w:t xml:space="preserve">table_catalog.py</w:t>
      </w:r>
      <w:r>
        <w:rPr>
          <w:rFonts w:ascii="Segoe UI" w:hAnsi="Segoe UI" w:cs="Segoe UI" w:eastAsia="Segoe UI"/>
        </w:rPr>
        <w:t xml:space="preserve">, </w:t>
      </w:r>
      <w:r>
        <w:rPr>
          <w:rFonts w:ascii="Consolas" w:hAnsi="Consolas" w:cs="Consolas" w:eastAsia="Consolas"/>
          <w:color w:val="1F3B57"/>
          <w:shd w:val="clear" w:color="auto" w:fill="F3F5F8"/>
        </w:rPr>
        <w:t xml:space="preserve">loadtest.mjs</w:t>
      </w:r>
      <w:r>
        <w:rPr>
          <w:rFonts w:ascii="Segoe UI" w:hAnsi="Segoe UI" w:cs="Segoe UI" w:eastAsia="Segoe UI"/>
        </w:rPr>
        <w:t xml:space="preserve">, </w:t>
      </w:r>
      <w:r>
        <w:rPr>
          <w:rFonts w:ascii="Consolas" w:hAnsi="Consolas" w:cs="Consolas" w:eastAsia="Consolas"/>
          <w:color w:val="1F3B57"/>
          <w:shd w:val="clear" w:color="auto" w:fill="F3F5F8"/>
        </w:rPr>
        <w:t xml:space="preserve">loadtest-results-c10.json</w:t>
      </w:r>
      <w:r>
        <w:rPr>
          <w:rFonts w:ascii="Segoe UI" w:hAnsi="Segoe UI" w:cs="Segoe UI" w:eastAsia="Segoe UI"/>
        </w:rPr>
        <w:t xml:space="preserve">, </w:t>
      </w:r>
      <w:r>
        <w:rPr>
          <w:rFonts w:ascii="Consolas" w:hAnsi="Consolas" w:cs="Consolas" w:eastAsia="Consolas"/>
          <w:color w:val="1F3B57"/>
          <w:shd w:val="clear" w:color="auto" w:fill="F3F5F8"/>
        </w:rPr>
        <w:t xml:space="preserve">loadtest-results-c50.json</w:t>
      </w:r>
      <w:r>
        <w:rPr>
          <w:rFonts w:ascii="Segoe UI" w:hAnsi="Segoe UI" w:cs="Segoe UI" w:eastAsia="Segoe UI"/>
        </w:rPr>
        <w:t xml:space="preserve">, </w:t>
      </w:r>
      <w:r>
        <w:rPr>
          <w:rFonts w:ascii="Consolas" w:hAnsi="Consolas" w:cs="Consolas" w:eastAsia="Consolas"/>
          <w:color w:val="1F3B57"/>
          <w:shd w:val="clear" w:color="auto" w:fill="F3F5F8"/>
        </w:rPr>
        <w:t xml:space="preserve">src/*.md</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b/>
          <w:bCs/>
        </w:rPr>
        <w:t xml:space="preserve">Section 4:</w:t>
      </w:r>
      <w:r>
        <w:rPr>
          <w:rFonts w:ascii="Segoe UI" w:hAnsi="Segoe UI" w:cs="Segoe UI" w:eastAsia="Segoe UI"/>
        </w:rPr>
        <w:t xml:space="preserve"> </w:t>
      </w:r>
      <w:r>
        <w:rPr>
          <w:rFonts w:ascii="Consolas" w:hAnsi="Consolas" w:cs="Consolas" w:eastAsia="Consolas"/>
          <w:color w:val="1F3B57"/>
          <w:shd w:val="clear" w:color="auto" w:fill="F3F5F8"/>
        </w:rPr>
        <w:t xml:space="preserve">docs/package/README.md</w:t>
      </w:r>
      <w:r>
        <w:rPr>
          <w:rFonts w:ascii="Segoe UI" w:hAnsi="Segoe UI" w:cs="Segoe UI" w:eastAsia="Segoe UI"/>
        </w:rPr>
        <w:t xml:space="preserve"> (folders </w:t>
      </w:r>
      <w:r>
        <w:rPr>
          <w:rFonts w:ascii="Consolas" w:hAnsi="Consolas" w:cs="Consolas" w:eastAsia="Consolas"/>
          <w:color w:val="1F3B57"/>
          <w:shd w:val="clear" w:color="auto" w:fill="F3F5F8"/>
        </w:rPr>
        <w:t xml:space="preserve">01_Sales</w:t>
      </w:r>
      <w:r>
        <w:rPr>
          <w:rFonts w:ascii="Segoe UI" w:hAnsi="Segoe UI" w:cs="Segoe UI" w:eastAsia="Segoe UI"/>
        </w:rPr>
        <w:t xml:space="preserve"> to </w:t>
      </w:r>
      <w:r>
        <w:rPr>
          <w:rFonts w:ascii="Consolas" w:hAnsi="Consolas" w:cs="Consolas" w:eastAsia="Consolas"/>
          <w:color w:val="1F3B57"/>
          <w:shd w:val="clear" w:color="auto" w:fill="F3F5F8"/>
        </w:rPr>
        <w:t xml:space="preserve">08_Management</w:t>
      </w:r>
      <w:r>
        <w:rPr>
          <w:rFonts w:ascii="Segoe UI" w:hAnsi="Segoe UI" w:cs="Segoe UI" w:eastAsia="Segoe UI"/>
        </w:rPr>
        <w:t xml:space="preserve">, INTERNAL convention), </w:t>
      </w:r>
      <w:r>
        <w:rPr>
          <w:rFonts w:ascii="Consolas" w:hAnsi="Consolas" w:cs="Consolas" w:eastAsia="Consolas"/>
          <w:color w:val="1F3B57"/>
          <w:shd w:val="clear" w:color="auto" w:fill="F3F5F8"/>
        </w:rPr>
        <w:t xml:space="preserve">docs/package/01_Sales/</w:t>
      </w:r>
      <w:r>
        <w:rPr>
          <w:rFonts w:ascii="Segoe UI" w:hAnsi="Segoe UI" w:cs="Segoe UI" w:eastAsia="Segoe UI"/>
        </w:rPr>
        <w:t xml:space="preserve">, </w:t>
      </w:r>
      <w:r>
        <w:rPr>
          <w:rFonts w:ascii="Consolas" w:hAnsi="Consolas" w:cs="Consolas" w:eastAsia="Consolas"/>
          <w:color w:val="1F3B57"/>
          <w:shd w:val="clear" w:color="auto" w:fill="F3F5F8"/>
        </w:rPr>
        <w:t xml:space="preserve">02_Commercials/</w:t>
      </w:r>
      <w:r>
        <w:rPr>
          <w:rFonts w:ascii="Segoe UI" w:hAnsi="Segoe UI" w:cs="Segoe UI" w:eastAsia="Segoe UI"/>
        </w:rPr>
        <w:t xml:space="preserve">, </w:t>
      </w:r>
      <w:r>
        <w:rPr>
          <w:rFonts w:ascii="Consolas" w:hAnsi="Consolas" w:cs="Consolas" w:eastAsia="Consolas"/>
          <w:color w:val="1F3B57"/>
          <w:shd w:val="clear" w:color="auto" w:fill="F3F5F8"/>
        </w:rPr>
        <w:t xml:space="preserve">03_Contracts/</w:t>
      </w:r>
      <w:r>
        <w:rPr>
          <w:rFonts w:ascii="Segoe UI" w:hAnsi="Segoe UI" w:cs="Segoe UI" w:eastAsia="Segoe UI"/>
        </w:rPr>
        <w:t xml:space="preserve">, </w:t>
      </w:r>
      <w:r>
        <w:rPr>
          <w:rFonts w:ascii="Consolas" w:hAnsi="Consolas" w:cs="Consolas" w:eastAsia="Consolas"/>
          <w:color w:val="1F3B57"/>
          <w:shd w:val="clear" w:color="auto" w:fill="F3F5F8"/>
        </w:rPr>
        <w:t xml:space="preserve">04_Onboarding_and_Go_Live/</w:t>
      </w:r>
      <w:r>
        <w:rPr>
          <w:rFonts w:ascii="Segoe UI" w:hAnsi="Segoe UI" w:cs="Segoe UI" w:eastAsia="Segoe UI"/>
        </w:rPr>
        <w:t xml:space="preserve">, </w:t>
      </w:r>
      <w:r>
        <w:rPr>
          <w:rFonts w:ascii="Consolas" w:hAnsi="Consolas" w:cs="Consolas" w:eastAsia="Consolas"/>
          <w:color w:val="1F3B57"/>
          <w:shd w:val="clear" w:color="auto" w:fill="F3F5F8"/>
        </w:rPr>
        <w:t xml:space="preserve">05_Delivery/</w:t>
      </w:r>
      <w:r>
        <w:rPr>
          <w:rFonts w:ascii="Segoe UI" w:hAnsi="Segoe UI" w:cs="Segoe UI" w:eastAsia="Segoe UI"/>
        </w:rPr>
        <w:t xml:space="preserve">, </w:t>
      </w:r>
      <w:r>
        <w:rPr>
          <w:rFonts w:ascii="Consolas" w:hAnsi="Consolas" w:cs="Consolas" w:eastAsia="Consolas"/>
          <w:color w:val="1F3B57"/>
          <w:shd w:val="clear" w:color="auto" w:fill="F3F5F8"/>
        </w:rPr>
        <w:t xml:space="preserve">06_Support/</w:t>
      </w:r>
      <w:r>
        <w:rPr>
          <w:rFonts w:ascii="Segoe UI" w:hAnsi="Segoe UI" w:cs="Segoe UI" w:eastAsia="Segoe UI"/>
        </w:rPr>
        <w:t xml:space="preserve">, </w:t>
      </w:r>
      <w:r>
        <w:rPr>
          <w:rFonts w:ascii="Consolas" w:hAnsi="Consolas" w:cs="Consolas" w:eastAsia="Consolas"/>
          <w:color w:val="1F3B57"/>
          <w:shd w:val="clear" w:color="auto" w:fill="F3F5F8"/>
        </w:rPr>
        <w:t xml:space="preserve">07_Technical/</w:t>
      </w:r>
      <w:r>
        <w:rPr>
          <w:rFonts w:ascii="Segoe UI" w:hAnsi="Segoe UI" w:cs="Segoe UI" w:eastAsia="Segoe UI"/>
        </w:rPr>
        <w:t xml:space="preserve">, </w:t>
      </w:r>
      <w:r>
        <w:rPr>
          <w:rFonts w:ascii="Consolas" w:hAnsi="Consolas" w:cs="Consolas" w:eastAsia="Consolas"/>
          <w:color w:val="1F3B57"/>
          <w:shd w:val="clear" w:color="auto" w:fill="F3F5F8"/>
        </w:rPr>
        <w:t xml:space="preserve">08_Management/</w:t>
      </w:r>
      <w:r>
        <w:rPr>
          <w:rFonts w:ascii="Segoe UI" w:hAnsi="Segoe UI" w:cs="Segoe UI" w:eastAsia="Segoe UI"/>
        </w:rPr>
        <w:t xml:space="preserve">, </w:t>
      </w:r>
      <w:r>
        <w:rPr>
          <w:rFonts w:ascii="Consolas" w:hAnsi="Consolas" w:cs="Consolas" w:eastAsia="Consolas"/>
          <w:color w:val="1F3B57"/>
          <w:shd w:val="clear" w:color="auto" w:fill="F3F5F8"/>
        </w:rPr>
        <w:t xml:space="preserve">docs/package/source/*.md</w:t>
      </w:r>
      <w:r>
        <w:rPr>
          <w:rFonts w:ascii="Segoe UI" w:hAnsi="Segoe UI" w:cs="Segoe UI" w:eastAsia="Segoe UI"/>
        </w:rPr>
        <w:t xml:space="preserve">, </w:t>
      </w:r>
      <w:r>
        <w:rPr>
          <w:rFonts w:ascii="Consolas" w:hAnsi="Consolas" w:cs="Consolas" w:eastAsia="Consolas"/>
          <w:color w:val="1F3B57"/>
          <w:shd w:val="clear" w:color="auto" w:fill="F3F5F8"/>
        </w:rPr>
        <w:t xml:space="preserve">docs/package/source/contracts/*.md</w:t>
      </w:r>
      <w:r>
        <w:rPr>
          <w:rFonts w:ascii="Segoe UI" w:hAnsi="Segoe UI" w:cs="Segoe UI" w:eastAsia="Segoe UI"/>
        </w:rPr>
        <w:t xml:space="preserve">, </w:t>
      </w:r>
      <w:r>
        <w:rPr>
          <w:rFonts w:ascii="Consolas" w:hAnsi="Consolas" w:cs="Consolas" w:eastAsia="Consolas"/>
          <w:color w:val="1F3B57"/>
          <w:shd w:val="clear" w:color="auto" w:fill="F3F5F8"/>
        </w:rPr>
        <w:t xml:space="preserve">docs/package/tools/</w:t>
      </w:r>
      <w:r>
        <w:rPr>
          <w:rFonts w:ascii="Segoe UI" w:hAnsi="Segoe UI" w:cs="Segoe UI" w:eastAsia="Segoe UI"/>
        </w:rPr>
        <w:t xml:space="preserve">; </w:t>
      </w:r>
      <w:r>
        <w:rPr>
          <w:rFonts w:ascii="Consolas" w:hAnsi="Consolas" w:cs="Consolas" w:eastAsia="Consolas"/>
          <w:color w:val="1F3B57"/>
          <w:shd w:val="clear" w:color="auto" w:fill="F3F5F8"/>
        </w:rPr>
        <w:t xml:space="preserve">docs/package/source/technical-reference.md</w:t>
      </w:r>
      <w:r>
        <w:rPr>
          <w:rFonts w:ascii="Segoe UI" w:hAnsi="Segoe UI" w:cs="Segoe UI" w:eastAsia="Segoe UI"/>
        </w:rPr>
        <w:t xml:space="preserve"> (version 1.1.3, 4 October 2026)</w:t>
      </w:r>
    </w:p>
    <w:p xmlns:a="http://schemas.openxmlformats.org/drawingml/2006/main" xmlns:pic="http://schemas.openxmlformats.org/drawingml/2006/picture">
      <w:pPr>
        <w:jc w:val="both"/>
      </w:pPr>
      <w:r>
        <w:rPr>
          <w:rFonts w:ascii="Segoe UI" w:hAnsi="Segoe UI" w:cs="Segoe UI" w:eastAsia="Segoe UI"/>
          <w:b/>
          <w:bCs/>
        </w:rPr>
        <w:t xml:space="preserve">Section 5:</w:t>
      </w:r>
      <w:r>
        <w:rPr>
          <w:rFonts w:ascii="Segoe UI" w:hAnsi="Segoe UI" w:cs="Segoe UI" w:eastAsia="Segoe UI"/>
        </w:rPr>
        <w:t xml:space="preserve"> </w:t>
      </w:r>
      <w:r>
        <w:rPr>
          <w:rFonts w:ascii="Consolas" w:hAnsi="Consolas" w:cs="Consolas" w:eastAsia="Consolas"/>
          <w:color w:val="1F3B57"/>
          <w:shd w:val="clear" w:color="auto" w:fill="F3F5F8"/>
        </w:rPr>
        <w:t xml:space="preserve">deploy/README.md</w:t>
      </w:r>
      <w:r>
        <w:rPr>
          <w:rFonts w:ascii="Segoe UI" w:hAnsi="Segoe UI" w:cs="Segoe UI" w:eastAsia="Segoe UI"/>
        </w:rPr>
        <w:t xml:space="preserve"> (section 9 "Known limitations"), </w:t>
      </w:r>
      <w:r>
        <w:rPr>
          <w:rFonts w:ascii="Consolas" w:hAnsi="Consolas" w:cs="Consolas" w:eastAsia="Consolas"/>
          <w:color w:val="1F3B57"/>
          <w:shd w:val="clear" w:color="auto" w:fill="F3F5F8"/>
        </w:rPr>
        <w:t xml:space="preserve">deploy/RELEASE_PIPELINE.md</w:t>
      </w:r>
      <w:r>
        <w:rPr>
          <w:rFonts w:ascii="Segoe UI" w:hAnsi="Segoe UI" w:cs="Segoe UI" w:eastAsia="Segoe UI"/>
        </w:rPr>
        <w:t xml:space="preserve">, </w:t>
      </w:r>
      <w:r>
        <w:rPr>
          <w:rFonts w:ascii="Consolas" w:hAnsi="Consolas" w:cs="Consolas" w:eastAsia="Consolas"/>
          <w:color w:val="1F3B57"/>
          <w:shd w:val="clear" w:color="auto" w:fill="F3F5F8"/>
        </w:rPr>
        <w:t xml:space="preserve">deploy/RAILWAY.md</w:t>
      </w:r>
      <w:r>
        <w:rPr>
          <w:rFonts w:ascii="Segoe UI" w:hAnsi="Segoe UI" w:cs="Segoe UI" w:eastAsia="Segoe UI"/>
        </w:rPr>
        <w:t xml:space="preserve">, </w:t>
      </w:r>
      <w:r>
        <w:rPr>
          <w:rFonts w:ascii="Consolas" w:hAnsi="Consolas" w:cs="Consolas" w:eastAsia="Consolas"/>
          <w:color w:val="1F3B57"/>
          <w:shd w:val="clear" w:color="auto" w:fill="F3F5F8"/>
        </w:rPr>
        <w:t xml:space="preserve">docs/review/CODE_REVIEW.md</w:t>
      </w:r>
      <w:r>
        <w:rPr>
          <w:rFonts w:ascii="Segoe UI" w:hAnsi="Segoe UI" w:cs="Segoe UI" w:eastAsia="Segoe UI"/>
        </w:rPr>
        <w:t xml:space="preserve">, </w:t>
      </w:r>
      <w:r>
        <w:rPr>
          <w:rFonts w:ascii="Consolas" w:hAnsi="Consolas" w:cs="Consolas" w:eastAsia="Consolas"/>
          <w:color w:val="1F3B57"/>
          <w:shd w:val="clear" w:color="auto" w:fill="F3F5F8"/>
        </w:rPr>
        <w:t xml:space="preserve">docs/e2e/PERSONA_WALK.md</w:t>
      </w:r>
      <w:r>
        <w:rPr>
          <w:rFonts w:ascii="Segoe UI" w:hAnsi="Segoe UI" w:cs="Segoe UI" w:eastAsia="Segoe UI"/>
        </w:rPr>
        <w:t xml:space="preserve">, </w:t>
      </w:r>
      <w:r>
        <w:rPr>
          <w:rFonts w:ascii="Consolas" w:hAnsi="Consolas" w:cs="Consolas" w:eastAsia="Consolas"/>
          <w:color w:val="1F3B57"/>
          <w:shd w:val="clear" w:color="auto" w:fill="F3F5F8"/>
        </w:rPr>
        <w:t xml:space="preserve">docs/e2e/persona_access.md</w:t>
      </w:r>
      <w:r>
        <w:rPr>
          <w:rFonts w:ascii="Segoe UI" w:hAnsi="Segoe UI" w:cs="Segoe UI" w:eastAsia="Segoe UI"/>
        </w:rPr>
        <w:t xml:space="preserve">, </w:t>
      </w:r>
      <w:r>
        <w:rPr>
          <w:rFonts w:ascii="Consolas" w:hAnsi="Consolas" w:cs="Consolas" w:eastAsia="Consolas"/>
          <w:color w:val="1F3B57"/>
          <w:shd w:val="clear" w:color="auto" w:fill="F3F5F8"/>
        </w:rPr>
        <w:t xml:space="preserve">docs/e2e/E2E_REPORT.md</w:t>
      </w:r>
      <w:r>
        <w:rPr>
          <w:rFonts w:ascii="Segoe UI" w:hAnsi="Segoe UI" w:cs="Segoe UI" w:eastAsia="Segoe UI"/>
        </w:rPr>
        <w:t xml:space="preserve">, </w:t>
      </w:r>
      <w:r>
        <w:rPr>
          <w:rFonts w:ascii="Consolas" w:hAnsi="Consolas" w:cs="Consolas" w:eastAsia="Consolas"/>
          <w:color w:val="1F3B57"/>
          <w:shd w:val="clear" w:color="auto" w:fill="F3F5F8"/>
        </w:rPr>
        <w:t xml:space="preserve">docs/e2e/DEFECTS.md</w:t>
      </w:r>
      <w:r>
        <w:rPr>
          <w:rFonts w:ascii="Segoe UI" w:hAnsi="Segoe UI" w:cs="Segoe UI" w:eastAsia="Segoe UI"/>
        </w:rPr>
        <w:t xml:space="preserve">, </w:t>
      </w:r>
      <w:r>
        <w:rPr>
          <w:rFonts w:ascii="Consolas" w:hAnsi="Consolas" w:cs="Consolas" w:eastAsia="Consolas"/>
          <w:color w:val="1F3B57"/>
          <w:shd w:val="clear" w:color="auto" w:fill="F3F5F8"/>
        </w:rPr>
        <w:t xml:space="preserve">docs/e2e/reports_check.md</w:t>
      </w:r>
      <w:r>
        <w:rPr>
          <w:rFonts w:ascii="Segoe UI" w:hAnsi="Segoe UI" w:cs="Segoe UI" w:eastAsia="Segoe UI"/>
        </w:rPr>
        <w:t xml:space="preserve">, </w:t>
      </w:r>
      <w:r>
        <w:rPr>
          <w:rFonts w:ascii="Consolas" w:hAnsi="Consolas" w:cs="Consolas" w:eastAsia="Consolas"/>
          <w:color w:val="1F3B57"/>
          <w:shd w:val="clear" w:color="auto" w:fill="F3F5F8"/>
        </w:rPr>
        <w:t xml:space="preserve">docs/e2e/E2E_TEST_PLAN.md</w:t>
      </w:r>
      <w:r>
        <w:rPr>
          <w:rFonts w:ascii="Segoe UI" w:hAnsi="Segoe UI" w:cs="Segoe UI" w:eastAsia="Segoe UI"/>
        </w:rPr>
        <w:t xml:space="preserve">, </w:t>
      </w:r>
      <w:r>
        <w:rPr>
          <w:rFonts w:ascii="Consolas" w:hAnsi="Consolas" w:cs="Consolas" w:eastAsia="Consolas"/>
          <w:color w:val="1F3B57"/>
          <w:shd w:val="clear" w:color="auto" w:fill="F3F5F8"/>
        </w:rPr>
        <w:t xml:space="preserve">docs/e2e/ROLE_WALK.md</w:t>
      </w:r>
      <w:r>
        <w:rPr>
          <w:rFonts w:ascii="Segoe UI" w:hAnsi="Segoe UI" w:cs="Segoe UI" w:eastAsia="Segoe UI"/>
        </w:rPr>
        <w:t xml:space="preserve">, </w:t>
      </w:r>
      <w:r>
        <w:rPr>
          <w:rFonts w:ascii="Consolas" w:hAnsi="Consolas" w:cs="Consolas" w:eastAsia="Consolas"/>
          <w:color w:val="1F3B57"/>
          <w:shd w:val="clear" w:color="auto" w:fill="F3F5F8"/>
        </w:rPr>
        <w:t xml:space="preserve">docs/decks/README.md</w:t>
      </w:r>
      <w:r>
        <w:rPr>
          <w:rFonts w:ascii="Segoe UI" w:hAnsi="Segoe UI" w:cs="Segoe UI" w:eastAsia="Segoe UI"/>
        </w:rPr>
        <w:t xml:space="preserve">, </w:t>
      </w:r>
      <w:r>
        <w:rPr>
          <w:rFonts w:ascii="Consolas" w:hAnsi="Consolas" w:cs="Consolas" w:eastAsia="Consolas"/>
          <w:color w:val="1F3B57"/>
          <w:shd w:val="clear" w:color="auto" w:fill="F3F5F8"/>
        </w:rPr>
        <w:t xml:space="preserve">docs/decks/*.pptx</w:t>
      </w:r>
      <w:r>
        <w:rPr>
          <w:rFonts w:ascii="Segoe UI" w:hAnsi="Segoe UI" w:cs="Segoe UI" w:eastAsia="Segoe UI"/>
        </w:rPr>
        <w:t xml:space="preserve">, </w:t>
      </w:r>
      <w:r>
        <w:rPr>
          <w:rFonts w:ascii="Consolas" w:hAnsi="Consolas" w:cs="Consolas" w:eastAsia="Consolas"/>
          <w:color w:val="1F3B57"/>
          <w:shd w:val="clear" w:color="auto" w:fill="F3F5F8"/>
        </w:rPr>
        <w:t xml:space="preserve">docs/decks/tools/</w:t>
      </w:r>
      <w:r>
        <w:rPr>
          <w:rFonts w:ascii="Segoe UI" w:hAnsi="Segoe UI" w:cs="Segoe UI" w:eastAsia="Segoe UI"/>
        </w:rPr>
        <w:t xml:space="preserve">, </w:t>
      </w:r>
      <w:r>
        <w:rPr>
          <w:rFonts w:ascii="Consolas" w:hAnsi="Consolas" w:cs="Consolas" w:eastAsia="Consolas"/>
          <w:color w:val="1F3B57"/>
          <w:shd w:val="clear" w:color="auto" w:fill="F3F5F8"/>
        </w:rPr>
        <w:t xml:space="preserve">docs/manual/README.md</w:t>
      </w:r>
      <w:r>
        <w:rPr>
          <w:rFonts w:ascii="Segoe UI" w:hAnsi="Segoe UI" w:cs="Segoe UI" w:eastAsia="Segoe UI"/>
        </w:rPr>
        <w:t xml:space="preserve">, </w:t>
      </w:r>
      <w:r>
        <w:rPr>
          <w:rFonts w:ascii="Consolas" w:hAnsi="Consolas" w:cs="Consolas" w:eastAsia="Consolas"/>
          <w:color w:val="1F3B57"/>
          <w:shd w:val="clear" w:color="auto" w:fill="F3F5F8"/>
        </w:rPr>
        <w:t xml:space="preserve">docs/manual/images/</w:t>
      </w:r>
      <w:r>
        <w:rPr>
          <w:rFonts w:ascii="Segoe UI" w:hAnsi="Segoe UI" w:cs="Segoe UI" w:eastAsia="Segoe UI"/>
        </w:rPr>
        <w:t xml:space="preserve">, </w:t>
      </w:r>
      <w:r>
        <w:rPr>
          <w:rFonts w:ascii="Consolas" w:hAnsi="Consolas" w:cs="Consolas" w:eastAsia="Consolas"/>
          <w:color w:val="1F3B57"/>
          <w:shd w:val="clear" w:color="auto" w:fill="F3F5F8"/>
        </w:rPr>
        <w:t xml:space="preserve">docs/manual/tools/manual_source.md</w:t>
      </w:r>
    </w:p>
    <w:p xmlns:a="http://schemas.openxmlformats.org/drawingml/2006/main" xmlns:pic="http://schemas.openxmlformats.org/drawingml/2006/picture">
      <w:pPr>
        <w:jc w:val="both"/>
      </w:pPr>
      <w:r>
        <w:rPr>
          <w:rFonts w:ascii="Segoe UI" w:hAnsi="Segoe UI" w:cs="Segoe UI" w:eastAsia="Segoe UI"/>
          <w:b/>
          <w:bCs/>
        </w:rPr>
        <w:t xml:space="preserve">Section 6:</w:t>
      </w:r>
      <w:r>
        <w:rPr>
          <w:rFonts w:ascii="Segoe UI" w:hAnsi="Segoe UI" w:cs="Segoe UI" w:eastAsia="Segoe UI"/>
        </w:rPr>
        <w:t xml:space="preserve"> the FRS branch at </w:t>
      </w:r>
      <w:r>
        <w:rPr>
          <w:rFonts w:ascii="Consolas" w:hAnsi="Consolas" w:cs="Consolas" w:eastAsia="Consolas"/>
          <w:color w:val="1F3B57"/>
          <w:shd w:val="clear" w:color="auto" w:fill="F3F5F8"/>
        </w:rPr>
        <w:t xml:space="preserve">ccfdfa7e</w:t>
      </w:r>
      <w:r>
        <w:rPr>
          <w:rFonts w:ascii="Segoe UI" w:hAnsi="Segoe UI" w:cs="Segoe UI" w:eastAsia="Segoe UI"/>
        </w:rPr>
        <w:t xml:space="preserve">: </w:t>
      </w:r>
      <w:r>
        <w:rPr>
          <w:rFonts w:ascii="Consolas" w:hAnsi="Consolas" w:cs="Consolas" w:eastAsia="Consolas"/>
          <w:color w:val="1F3B57"/>
          <w:shd w:val="clear" w:color="auto" w:fill="F3F5F8"/>
        </w:rPr>
        <w:t xml:space="preserve">docs/TISPH/frs/FRS_TIS-BRD-*.docx</w:t>
      </w:r>
      <w:r>
        <w:rPr>
          <w:rFonts w:ascii="Segoe UI" w:hAnsi="Segoe UI" w:cs="Segoe UI" w:eastAsia="Segoe UI"/>
        </w:rPr>
        <w:t xml:space="preserve">, </w:t>
      </w:r>
      <w:r>
        <w:rPr>
          <w:rFonts w:ascii="Consolas" w:hAnsi="Consolas" w:cs="Consolas" w:eastAsia="Consolas"/>
          <w:color w:val="1F3B57"/>
          <w:shd w:val="clear" w:color="auto" w:fill="F3F5F8"/>
        </w:rPr>
        <w:t xml:space="preserve">README.md</w:t>
      </w:r>
      <w:r>
        <w:rPr>
          <w:rFonts w:ascii="Segoe UI" w:hAnsi="Segoe UI" w:cs="Segoe UI" w:eastAsia="Segoe UI"/>
        </w:rPr>
        <w:t xml:space="preserve">, </w:t>
      </w:r>
      <w:r>
        <w:rPr>
          <w:rFonts w:ascii="Consolas" w:hAnsi="Consolas" w:cs="Consolas" w:eastAsia="Consolas"/>
          <w:color w:val="1F3B57"/>
          <w:shd w:val="clear" w:color="auto" w:fill="F3F5F8"/>
        </w:rPr>
        <w:t xml:space="preserve">docs/DATA_DICTIONARY.md</w:t>
      </w:r>
      <w:r>
        <w:rPr>
          <w:rFonts w:ascii="Segoe UI" w:hAnsi="Segoe UI" w:cs="Segoe UI" w:eastAsia="Segoe UI"/>
        </w:rPr>
        <w:t xml:space="preserve">, </w:t>
      </w:r>
      <w:r>
        <w:rPr>
          <w:rFonts w:ascii="Consolas" w:hAnsi="Consolas" w:cs="Consolas" w:eastAsia="Consolas"/>
          <w:color w:val="1F3B57"/>
          <w:shd w:val="clear" w:color="auto" w:fill="F3F5F8"/>
        </w:rPr>
        <w:t xml:space="preserve">docs/FIRE_LOB_PENDING_TRANSLATIONS_RESOLVED.md</w:t>
      </w:r>
      <w:r>
        <w:rPr>
          <w:rFonts w:ascii="Segoe UI" w:hAnsi="Segoe UI" w:cs="Segoe UI" w:eastAsia="Segoe UI"/>
        </w:rPr>
        <w:t xml:space="preserve">, </w:t>
      </w:r>
      <w:r>
        <w:rPr>
          <w:rFonts w:ascii="Consolas" w:hAnsi="Consolas" w:cs="Consolas" w:eastAsia="Consolas"/>
          <w:color w:val="1F3B57"/>
          <w:shd w:val="clear" w:color="auto" w:fill="F3F5F8"/>
        </w:rPr>
        <w:t xml:space="preserve">docs/HARDCODED_STRINGS_LEAD_POLICY.md</w:t>
      </w:r>
      <w:r>
        <w:rPr>
          <w:rFonts w:ascii="Segoe UI" w:hAnsi="Segoe UI" w:cs="Segoe UI" w:eastAsia="Segoe UI"/>
        </w:rPr>
        <w:t xml:space="preserve">, </w:t>
      </w:r>
      <w:r>
        <w:rPr>
          <w:rFonts w:ascii="Consolas" w:hAnsi="Consolas" w:cs="Consolas" w:eastAsia="Consolas"/>
          <w:color w:val="1F3B57"/>
          <w:shd w:val="clear" w:color="auto" w:fill="F3F5F8"/>
        </w:rPr>
        <w:t xml:space="preserve">docs/PENDING_TRANSLATIONS_OTHER_PAGES.md</w:t>
      </w:r>
      <w:r>
        <w:rPr>
          <w:rFonts w:ascii="Segoe UI" w:hAnsi="Segoe UI" w:cs="Segoe UI" w:eastAsia="Segoe UI"/>
        </w:rPr>
        <w:t xml:space="preserve">, </w:t>
      </w:r>
      <w:r>
        <w:rPr>
          <w:rFonts w:ascii="Consolas" w:hAnsi="Consolas" w:cs="Consolas" w:eastAsia="Consolas"/>
          <w:color w:val="1F3B57"/>
          <w:shd w:val="clear" w:color="auto" w:fill="F3F5F8"/>
        </w:rPr>
        <w:t xml:space="preserve">src/locales/TRANSLATION_MISSING_PAGE_LIST.md</w:t>
      </w:r>
      <w:r>
        <w:rPr>
          <w:rFonts w:ascii="Segoe UI" w:hAnsi="Segoe UI" w:cs="Segoe UI" w:eastAsia="Segoe UI"/>
        </w:rPr>
        <w:t xml:space="preserve">, </w:t>
      </w:r>
      <w:r>
        <w:rPr>
          <w:rFonts w:ascii="Consolas" w:hAnsi="Consolas" w:cs="Consolas" w:eastAsia="Consolas"/>
          <w:color w:val="1F3B57"/>
          <w:shd w:val="clear" w:color="auto" w:fill="F3F5F8"/>
        </w:rPr>
        <w:t xml:space="preserve">src/locales/TRANSLATION_STATUS.md</w:t>
      </w:r>
      <w:r>
        <w:rPr>
          <w:rFonts w:ascii="Segoe UI" w:hAnsi="Segoe UI" w:cs="Segoe UI" w:eastAsia="Segoe UI"/>
        </w:rPr>
        <w:t xml:space="preserve">, </w:t>
      </w:r>
      <w:r>
        <w:rPr>
          <w:rFonts w:ascii="Consolas" w:hAnsi="Consolas" w:cs="Consolas" w:eastAsia="Consolas"/>
          <w:color w:val="1F3B57"/>
          <w:shd w:val="clear" w:color="auto" w:fill="F3F5F8"/>
        </w:rPr>
        <w:t xml:space="preserve">Insurance_Broker_Features (1).xlsx</w:t>
      </w:r>
      <w:r>
        <w:rPr>
          <w:rFonts w:ascii="Segoe UI" w:hAnsi="Segoe UI" w:cs="Segoe UI" w:eastAsia="Segoe UI"/>
        </w:rPr>
        <w:t xml:space="preserve">, </w:t>
      </w:r>
      <w:r>
        <w:rPr>
          <w:rFonts w:ascii="Consolas" w:hAnsi="Consolas" w:cs="Consolas" w:eastAsia="Consolas"/>
          <w:color w:val="1F3B57"/>
          <w:shd w:val="clear" w:color="auto" w:fill="F3F5F8"/>
        </w:rPr>
        <w:t xml:space="preserve">features.csv</w:t>
      </w:r>
      <w:r>
        <w:rPr>
          <w:rFonts w:ascii="Segoe UI" w:hAnsi="Segoe UI" w:cs="Segoe UI" w:eastAsia="Segoe UI"/>
        </w:rPr>
        <w:t xml:space="preserve">, </w:t>
      </w:r>
      <w:r>
        <w:rPr>
          <w:rFonts w:ascii="Consolas" w:hAnsi="Consolas" w:cs="Consolas" w:eastAsia="Consolas"/>
          <w:color w:val="1F3B57"/>
          <w:shd w:val="clear" w:color="auto" w:fill="F3F5F8"/>
        </w:rPr>
        <w:t xml:space="preserve">dev_oct_dec_2025FE.txt</w:t>
      </w:r>
      <w:r>
        <w:rPr>
          <w:rFonts w:ascii="Segoe UI" w:hAnsi="Segoe UI" w:cs="Segoe UI" w:eastAsia="Segoe UI"/>
        </w:rPr>
        <w:t xml:space="preserve">, </w:t>
      </w:r>
      <w:r>
        <w:rPr>
          <w:rFonts w:ascii="Consolas" w:hAnsi="Consolas" w:cs="Consolas" w:eastAsia="Consolas"/>
          <w:color w:val="1F3B57"/>
          <w:shd w:val="clear" w:color="auto" w:fill="F3F5F8"/>
        </w:rPr>
        <w:t xml:space="preserve">build/</w:t>
      </w:r>
    </w:p>
    <w:p xmlns:a="http://schemas.openxmlformats.org/drawingml/2006/main" xmlns:pic="http://schemas.openxmlformats.org/drawingml/2006/picture">
      <w:pPr>
        <w:jc w:val="both"/>
      </w:pPr>
      <w:r>
        <w:rPr>
          <w:rFonts w:ascii="Segoe UI" w:hAnsi="Segoe UI" w:cs="Segoe UI" w:eastAsia="Segoe UI"/>
          <w:b/>
          <w:bCs/>
        </w:rPr>
        <w:t xml:space="preserve">Section 7:</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backend/scripts/build-upload-templates.js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backend/src/modules/documents/uploadTemplates.js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backend/src/modules/masters/uploadSamples.js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backend/scripts/build-brand-pack.js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backend/src/modules/branding/bundled.js</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brokerverse/src/components/HelpPanel/helpRoutes.js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backend/scripts/lib/pii-catalogue.js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backend/src/lib/environment.js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backend/src/db/migrations/0249_system_environment.sql</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backend/scripts/mask-data.js</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backend/scripts/reset-transactions.js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backend/src/db/seeds/69_ph_practice_masters.sql</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backend/scripts/uat-scenario.js</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backend/scripts/golive-rehearsal.js</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backend/scripts/doc-report-sweep.js</w:t>
      </w:r>
    </w:p>
    <w:p xmlns:a="http://schemas.openxmlformats.org/drawingml/2006/main" xmlns:pic="http://schemas.openxmlformats.org/drawingml/2006/picture">
      <w:pPr>
        <w:jc w:val="both"/>
      </w:pPr>
      <w:r>
        <w:rPr>
          <w:rFonts w:ascii="Segoe UI" w:hAnsi="Segoe UI" w:cs="Segoe UI" w:eastAsia="Segoe UI"/>
          <w:b/>
          <w:bCs/>
        </w:rPr>
        <w:t xml:space="preserve">Pack citations checked:</w:t>
      </w:r>
      <w:r>
        <w:rPr>
          <w:rFonts w:ascii="Segoe UI" w:hAnsi="Segoe UI" w:cs="Segoe UI" w:eastAsia="Segoe UI"/>
        </w:rPr>
        <w:t xml:space="preserve"> </w:t>
      </w:r>
      <w:r>
        <w:rPr>
          <w:rFonts w:ascii="Consolas" w:hAnsi="Consolas" w:cs="Consolas" w:eastAsia="Consolas"/>
          <w:color w:val="1F3B57"/>
          <w:shd w:val="clear" w:color="auto" w:fill="F3F5F8"/>
        </w:rPr>
        <w:t xml:space="preserve">docs/TISPH/pack/TISPH_NFR_Compliance.docx</w:t>
      </w:r>
      <w:r>
        <w:rPr>
          <w:rFonts w:ascii="Segoe UI" w:hAnsi="Segoe UI" w:cs="Segoe UI" w:eastAsia="Segoe UI"/>
        </w:rPr>
        <w:t xml:space="preserve"> Appendix A3.1; </w:t>
      </w:r>
      <w:r>
        <w:rPr>
          <w:rFonts w:ascii="Consolas" w:hAnsi="Consolas" w:cs="Consolas" w:eastAsia="Consolas"/>
          <w:color w:val="1F3B57"/>
          <w:shd w:val="clear" w:color="auto" w:fill="F3F5F8"/>
        </w:rPr>
        <w:t xml:space="preserve">docs/TISPH/pack/TISPH_Operations_and_Support.docx</w:t>
      </w:r>
      <w:r>
        <w:rPr>
          <w:rFonts w:ascii="Segoe UI" w:hAnsi="Segoe UI" w:cs="Segoe UI" w:eastAsia="Segoe UI"/>
        </w:rPr>
        <w:t xml:space="preserve"> 15.1 and Appendix A3.4, A3.5, A3.9, A3.10; </w:t>
      </w:r>
      <w:r>
        <w:rPr>
          <w:rFonts w:ascii="Consolas" w:hAnsi="Consolas" w:cs="Consolas" w:eastAsia="Consolas"/>
          <w:color w:val="1F3B57"/>
          <w:shd w:val="clear" w:color="auto" w:fill="F3F5F8"/>
        </w:rPr>
        <w:t xml:space="preserve">docs/TISPH/pack/TISPH_Solution_Architecture.docx</w:t>
      </w:r>
      <w:r>
        <w:rPr>
          <w:rFonts w:ascii="Segoe UI" w:hAnsi="Segoe UI" w:cs="Segoe UI" w:eastAsia="Segoe UI"/>
        </w:rPr>
        <w:t xml:space="preserve"> sections 5, 11, 12.2, 14 and Appendix A; </w:t>
      </w:r>
      <w:r>
        <w:rPr>
          <w:rFonts w:ascii="Consolas" w:hAnsi="Consolas" w:cs="Consolas" w:eastAsia="Consolas"/>
          <w:color w:val="1F3B57"/>
          <w:shd w:val="clear" w:color="auto" w:fill="F3F5F8"/>
        </w:rPr>
        <w:t xml:space="preserve">docs/TISPH/pack/TISPH_Delivery_Governance.docx</w:t>
      </w:r>
      <w:r>
        <w:rPr>
          <w:rFonts w:ascii="Segoe UI" w:hAnsi="Segoe UI" w:cs="Segoe UI" w:eastAsia="Segoe UI"/>
        </w:rPr>
        <w:t xml:space="preserve"> sections 6 (ADR-16), 7 (B-07), 8.6; </w:t>
      </w:r>
      <w:r>
        <w:rPr>
          <w:rFonts w:ascii="Consolas" w:hAnsi="Consolas" w:cs="Consolas" w:eastAsia="Consolas"/>
          <w:color w:val="1F3B57"/>
          <w:shd w:val="clear" w:color="auto" w:fill="F3F5F8"/>
        </w:rPr>
        <w:t xml:space="preserve">docs/TISPH/pack/TISPH_Data_Migration_and_Cutover.docx</w:t>
      </w:r>
      <w:r>
        <w:rPr>
          <w:rFonts w:ascii="Segoe UI" w:hAnsi="Segoe UI" w:cs="Segoe UI" w:eastAsia="Segoe UI"/>
        </w:rPr>
        <w:t xml:space="preserve"> sections 5 and 11 and Appendix A; </w:t>
      </w:r>
      <w:r>
        <w:rPr>
          <w:rFonts w:ascii="Consolas" w:hAnsi="Consolas" w:cs="Consolas" w:eastAsia="Consolas"/>
          <w:color w:val="1F3B57"/>
          <w:shd w:val="clear" w:color="auto" w:fill="F3F5F8"/>
        </w:rPr>
        <w:t xml:space="preserve">docs/TISPH/pack/TISPH_Data_Architecture.docx</w:t>
      </w:r>
      <w:r>
        <w:rPr>
          <w:rFonts w:ascii="Segoe UI" w:hAnsi="Segoe UI" w:cs="Segoe UI" w:eastAsia="Segoe UI"/>
        </w:rPr>
        <w:t xml:space="preserve"> sections 3 and 14</w:t>
      </w:r>
    </w:p>
    <w:p xmlns:a="http://schemas.openxmlformats.org/drawingml/2006/main" xmlns:pic="http://schemas.openxmlformats.org/drawingml/2006/picture">
      <w:pPr>
        <w:pStyle w:val="Heading1"/>
        <w:numPr>
          <w:ilvl w:val="0"/>
          <w:numId w:val="14"/>
        </w:numPr>
      </w:pPr>
      <w:bookmarkStart w:id="1016" w:name="_Toc300001016"/>
      <w:r>
        <w:rPr>
          <w:rFonts w:ascii="Segoe UI" w:hAnsi="Segoe UI" w:cs="Segoe UI" w:eastAsia="Segoe UI"/>
        </w:rPr>
        <w:t xml:space="preserve">Pending Items</w:t>
      </w:r>
      <w:bookmarkEnd w:id="101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1</w:t>
            </w:r>
          </w:p>
        </w:tc>
        <w:tc>
          <w:tcPr>
            <w:tcW w:w="5000" w:type="dxa"/>
          </w:tcPr>
          <w:p>
            <w:pPr>
              <w:spacing w:before="40" w:after="40" w:line="240" w:lineRule="auto"/>
            </w:pPr>
            <w:r>
              <w:rPr>
                <w:rFonts w:ascii="Segoe UI" w:hAnsi="Segoe UI" w:cs="Segoe UI" w:eastAsia="Segoe UI"/>
                <w:sz w:val="16"/>
                <w:szCs w:val="16"/>
              </w:rPr>
              <w:t xml:space="preserve">Retire the FRS branch with CC-49 to CC-53 (the FRS set is on TISPH-DEV, CC-48)</w:t>
            </w:r>
          </w:p>
        </w:tc>
        <w:tc>
          <w:tcPr>
            <w:tcW w:w="1300" w:type="dxa"/>
          </w:tcPr>
          <w:p>
            <w:pPr>
              <w:spacing w:before="40" w:after="40" w:line="240" w:lineRule="auto"/>
            </w:pPr>
            <w:r>
              <w:rPr>
                <w:rFonts w:ascii="Segoe UI" w:hAnsi="Segoe UI" w:cs="Segoe UI" w:eastAsia="Segoe UI"/>
                <w:sz w:val="16"/>
                <w:szCs w:val="16"/>
              </w:rPr>
              <w:t xml:space="preserve">iorta TechNXT Delivery lead</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2</w:t>
            </w:r>
          </w:p>
        </w:tc>
        <w:tc>
          <w:tcPr>
            <w:tcW w:w="5000" w:type="dxa"/>
          </w:tcPr>
          <w:p>
            <w:pPr>
              <w:spacing w:before="40" w:after="40" w:line="240" w:lineRule="auto"/>
            </w:pPr>
            <w:r>
              <w:rPr>
                <w:rFonts w:ascii="Segoe UI" w:hAnsi="Segoe UI" w:cs="Segoe UI" w:eastAsia="Segoe UI"/>
                <w:sz w:val="16"/>
                <w:szCs w:val="16"/>
              </w:rPr>
              <w:t xml:space="preserve">Replace the six contract templates of docs/package/03_Contracts/ by the TISPH support agreement, exit plan and hypercare certificate, then remove them and change the citations in the Operations and Delivery Governance documents (P25, DA-4, GQ-14)</w:t>
            </w:r>
          </w:p>
        </w:tc>
        <w:tc>
          <w:tcPr>
            <w:tcW w:w="1300" w:type="dxa"/>
          </w:tcPr>
          <w:p>
            <w:pPr>
              <w:spacing w:before="40" w:after="40" w:line="240" w:lineRule="auto"/>
            </w:pPr>
            <w:r>
              <w:rPr>
                <w:rFonts w:ascii="Segoe UI" w:hAnsi="Segoe UI" w:cs="Segoe UI" w:eastAsia="Segoe UI"/>
                <w:sz w:val="16"/>
                <w:szCs w:val="16"/>
              </w:rPr>
              <w:t xml:space="preserve">iorta TechNXT Project Manager with TISPH</w:t>
            </w:r>
          </w:p>
        </w:tc>
        <w:tc>
          <w:tcPr>
            <w:tcW w:w="1477" w:type="dxa"/>
          </w:tcPr>
          <w:p>
            <w:pPr>
              <w:spacing w:before="40" w:after="40" w:line="240" w:lineRule="auto"/>
            </w:pPr>
            <w:r>
              <w:rPr>
                <w:rFonts w:ascii="Segoe UI" w:hAnsi="Segoe UI" w:cs="Segoe UI" w:eastAsia="Segoe UI"/>
                <w:sz w:val="16"/>
                <w:szCs w:val="16"/>
              </w:rPr>
              <w:t xml:space="preserve">Open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7" w:name="_Toc300001017"/>
      <w:r>
        <w:rPr>
          <w:rFonts w:ascii="Segoe UI" w:hAnsi="Segoe UI" w:cs="Segoe UI" w:eastAsia="Segoe UI"/>
        </w:rPr>
        <w:t xml:space="preserve">Document Sign-Off</w:t>
      </w:r>
      <w:bookmarkEnd w:id="101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Project Manager</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Head of IT</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iorta TechNXT Delivery Lead</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 xmlns:a="http://schemas.openxmlformats.org/drawingml/2006/main" xmlns:pic="http://schemas.openxmlformats.org/drawingml/2006/picture" w:numId="15">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Cleanup Candidates</dc:title>
  <dc:subject>Toyota Insurance Services Philippines</dc:subject>
  <dc:creator>iorta TechNXT</dc:creator>
  <cp:keywords>TISPH; BrokerVerse</cp:keywords>
  <dc:description/>
  <cp:lastModifiedBy>iorta TechNXT</cp:lastModifiedBy>
  <cp:revision>1</cp:revision>
  <dcterms:created xsi:type="dcterms:W3CDTF">2026-10-10T04:21:10Z</dcterms:created>
  <dcterms:modified xsi:type="dcterms:W3CDTF">2026-10-10T04:21:10Z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