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media/image119.png" ContentType="image/png"/>
  <Override PartName="/word/media/image87.png" ContentType="image/png"/>
  <Override PartName="/word/media/image19.png" ContentType="image/png"/>
  <Override PartName="/word/media/image118.png" ContentType="image/png"/>
  <Override PartName="/word/media/image86.png" ContentType="image/png"/>
  <Override PartName="/word/media/image18.png" ContentType="image/png"/>
  <Override PartName="/word/media/image109.png" ContentType="image/png"/>
  <Override PartName="/word/media/image77.png" ContentType="image/png"/>
  <Override PartName="/word/media/image64.png" ContentType="image/png"/>
  <Override PartName="/word/media/image63.png" ContentType="image/png"/>
  <Override PartName="/word/media/image62.png" ContentType="image/png"/>
  <Override PartName="/word/media/image61.png" ContentType="image/png"/>
  <Override PartName="/word/media/image60.png" ContentType="image/png"/>
  <Override PartName="/word/media/image59.png" ContentType="image/png"/>
  <Override PartName="/word/media/image58.png" ContentType="image/png"/>
  <Override PartName="/word/media/image110.png" ContentType="image/png"/>
  <Override PartName="/word/media/image10.png" ContentType="image/png"/>
  <Override PartName="/word/media/image47.png" ContentType="image/png"/>
  <Override PartName="/word/media/image100.png" ContentType="image/png"/>
  <Override PartName="/word/media/image52.png" ContentType="image/png"/>
  <Override PartName="/word/media/image6.png" ContentType="image/png"/>
  <Override PartName="/word/media/image38.png" ContentType="image/png"/>
  <Override PartName="/word/media/image51.png" ContentType="image/png"/>
  <Override PartName="/word/media/image5.png" ContentType="image/png"/>
  <Override PartName="/word/media/image37.png" ContentType="image/png"/>
  <Override PartName="/word/media/image101.png" ContentType="image/png"/>
  <Override PartName="/word/media/image53.png" ContentType="image/png"/>
  <Override PartName="/word/media/image7.png" ContentType="image/png"/>
  <Override PartName="/word/media/image39.png" ContentType="image/png"/>
  <Override PartName="/word/media/image134.png" ContentType="image/png"/>
  <Override PartName="/word/media/image34.png" ContentType="image/png"/>
  <Override PartName="/word/media/image2.png" ContentType="image/png"/>
  <Override PartName="/word/media/image111.png" ContentType="image/png"/>
  <Override PartName="/word/media/image11.png" ContentType="image/png"/>
  <Override PartName="/word/media/image48.png" ContentType="image/png"/>
  <Override PartName="/word/media/image8.png" ContentType="image/png"/>
  <Override PartName="/word/media/image54.png" ContentType="image/png"/>
  <Override PartName="/word/media/image40.png" ContentType="image/png"/>
  <Override PartName="/word/media/image42.png" ContentType="image/png"/>
  <Override PartName="/word/media/image45.png" ContentType="image/png"/>
  <Override PartName="/word/media/image46.png" ContentType="image/png"/>
  <Override PartName="/word/media/image43.png" ContentType="image/png"/>
  <Override PartName="/word/media/image41.png" ContentType="image/png"/>
  <Override PartName="/word/media/image88.png" ContentType="image/png"/>
  <Override PartName="/word/media/image44.png" ContentType="image/png"/>
  <Override PartName="/word/media/image56.png" ContentType="image/png"/>
  <Override PartName="/word/media/image33.png" ContentType="image/png"/>
  <Override PartName="/word/media/image133.png" ContentType="image/png"/>
  <Override PartName="/word/media/image130.png" ContentType="image/png"/>
  <Override PartName="/word/media/image30.png" ContentType="image/png"/>
  <Override PartName="/word/media/image132.png" ContentType="image/png"/>
  <Override PartName="/word/media/image32.png" ContentType="image/png"/>
  <Override PartName="/word/media/image31.png" ContentType="image/png"/>
  <Override PartName="/word/media/image131.png" ContentType="image/png"/>
  <Override PartName="/word/media/image50.png" ContentType="image/png"/>
  <Override PartName="/word/media/image4.png" ContentType="image/png"/>
  <Override PartName="/word/media/image136.png" ContentType="image/png"/>
  <Override PartName="/word/media/image36.png" ContentType="image/png"/>
  <Override PartName="/word/media/image9.png" ContentType="image/png"/>
  <Override PartName="/word/media/image55.png" ContentType="image/png"/>
  <Override PartName="/word/media/image135.jpeg" ContentType="image/jpeg"/>
  <Override PartName="/word/media/image108.png" ContentType="image/png"/>
  <Override PartName="/word/media/image76.png" ContentType="image/png"/>
  <Override PartName="/word/media/image57.png" ContentType="image/png"/>
  <Override PartName="/word/media/image112.png" ContentType="image/png"/>
  <Override PartName="/word/media/image80.png" ContentType="image/png"/>
  <Override PartName="/word/media/image12.png" ContentType="image/png"/>
  <Override PartName="/word/media/image3.png" ContentType="image/png"/>
  <Override PartName="/word/media/image49.png" ContentType="image/png"/>
  <Override PartName="/word/media/image35.png" ContentType="image/png"/>
  <Override PartName="/word/media/image65.png" ContentType="image/png"/>
  <Override PartName="/word/media/image81.png" ContentType="image/png"/>
  <Override PartName="/word/media/image13.png" ContentType="image/png"/>
  <Override PartName="/word/media/image113.png" ContentType="image/png"/>
  <Override PartName="/word/media/image66.png" ContentType="image/png"/>
  <Override PartName="/word/media/image14.png" ContentType="image/png"/>
  <Override PartName="/word/media/image82.png" ContentType="image/png"/>
  <Override PartName="/word/media/image114.png" ContentType="image/png"/>
  <Override PartName="/word/media/image67.png" ContentType="image/png"/>
  <Override PartName="/word/media/image15.png" ContentType="image/png"/>
  <Override PartName="/word/media/image83.png" ContentType="image/png"/>
  <Override PartName="/word/media/image115.png" ContentType="image/png"/>
  <Override PartName="/word/media/image68.png" ContentType="image/png"/>
  <Override PartName="/word/media/image16.png" ContentType="image/png"/>
  <Override PartName="/word/media/image84.png" ContentType="image/png"/>
  <Override PartName="/word/media/image116.png" ContentType="image/png"/>
  <Override PartName="/word/media/image69.png" ContentType="image/png"/>
  <Override PartName="/word/media/image17.png" ContentType="image/png"/>
  <Override PartName="/word/media/image85.png" ContentType="image/png"/>
  <Override PartName="/word/media/image117.png" ContentType="image/png"/>
  <Override PartName="/word/media/image102.png" ContentType="image/png"/>
  <Override PartName="/word/media/image70.png" ContentType="image/png"/>
  <Override PartName="/word/media/image103.png" ContentType="image/png"/>
  <Override PartName="/word/media/image71.png" ContentType="image/png"/>
  <Override PartName="/word/media/image104.png" ContentType="image/png"/>
  <Override PartName="/word/media/image72.png" ContentType="image/png"/>
  <Override PartName="/word/media/image120.png" ContentType="image/png"/>
  <Override PartName="/word/media/image20.png" ContentType="image/png"/>
  <Override PartName="/word/media/image105.png" ContentType="image/png"/>
  <Override PartName="/word/media/image73.png" ContentType="image/png"/>
  <Override PartName="/word/media/image121.png" ContentType="image/png"/>
  <Override PartName="/word/media/image21.png" ContentType="image/png"/>
  <Override PartName="/word/media/image106.png" ContentType="image/png"/>
  <Override PartName="/word/media/image74.png" ContentType="image/png"/>
  <Override PartName="/word/media/image122.png" ContentType="image/png"/>
  <Override PartName="/word/media/image22.png" ContentType="image/png"/>
  <Override PartName="/word/media/image90.png" ContentType="image/png"/>
  <Override PartName="/word/media/image107.png" ContentType="image/png"/>
  <Override PartName="/word/media/image75.png" ContentType="image/png"/>
  <Override PartName="/word/media/image123.png" ContentType="image/png"/>
  <Override PartName="/word/media/image23.png" ContentType="image/png"/>
  <Override PartName="/word/media/image91.png" ContentType="image/png"/>
  <Override PartName="/word/media/image124.png" ContentType="image/png"/>
  <Override PartName="/word/media/image24.png" ContentType="image/png"/>
  <Override PartName="/word/media/image92.png" ContentType="image/png"/>
  <Override PartName="/word/media/image25.png" ContentType="image/png"/>
  <Override PartName="/word/media/image93.png" ContentType="image/png"/>
  <Override PartName="/word/media/image125.png" ContentType="image/png"/>
  <Override PartName="/word/media/image78.png" ContentType="image/png"/>
  <Override PartName="/word/media/image26.png" ContentType="image/png"/>
  <Override PartName="/word/media/image126.png" ContentType="image/png"/>
  <Override PartName="/word/media/image94.png" ContentType="image/png"/>
  <Override PartName="/word/media/image79.png" ContentType="image/png"/>
  <Override PartName="/word/media/image89.png" ContentType="image/png"/>
  <Override PartName="/word/media/image27.png" ContentType="image/png"/>
  <Override PartName="/word/media/image127.png" ContentType="image/png"/>
  <Override PartName="/word/media/image95.png" ContentType="image/png"/>
  <Override PartName="/word/media/image28.png" ContentType="image/png"/>
  <Override PartName="/word/media/image128.png" ContentType="image/png"/>
  <Override PartName="/word/media/image96.png" ContentType="image/png"/>
  <Override PartName="/word/media/image29.png" ContentType="image/png"/>
  <Override PartName="/word/media/image129.png" ContentType="image/png"/>
  <Override PartName="/word/media/image97.png" ContentType="image/png"/>
  <Override PartName="/word/media/image1.jpeg" ContentType="image/jpeg"/>
  <Override PartName="/word/media/image98.png" ContentType="image/png"/>
  <Override PartName="/word/media/image99.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1" distT="0" distB="0" distL="0" distR="0" simplePos="0" locked="0" layoutInCell="0" allowOverlap="1" relativeHeight="306">
            <wp:simplePos x="0" y="0"/>
            <wp:positionH relativeFrom="margin">
              <wp:posOffset>-914400</wp:posOffset>
            </wp:positionH>
            <wp:positionV relativeFrom="margin">
              <wp:posOffset>-914400</wp:posOffset>
            </wp:positionV>
            <wp:extent cx="7553960" cy="1068514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7553960" cy="10685145"/>
                    </a:xfrm>
                    <a:prstGeom prst="rect">
                      <a:avLst/>
                    </a:prstGeom>
                  </pic:spPr>
                </pic:pic>
              </a:graphicData>
            </a:graphic>
          </wp:anchor>
        </w:drawing>
        <w:drawing>
          <wp:anchor behindDoc="1" distT="0" distB="0" distL="0" distR="0" simplePos="0" locked="0" layoutInCell="0" allowOverlap="1" relativeHeight="317">
            <wp:simplePos x="0" y="0"/>
            <wp:positionH relativeFrom="margin">
              <wp:align>center</wp:align>
            </wp:positionH>
            <wp:positionV relativeFrom="margin">
              <wp:posOffset>244475</wp:posOffset>
            </wp:positionV>
            <wp:extent cx="2000250" cy="568325"/>
            <wp:effectExtent l="0" t="0" r="0" b="0"/>
            <wp:wrapNone/>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2000250" cy="568325"/>
                    </a:xfrm>
                    <a:prstGeom prst="rect">
                      <a:avLst/>
                    </a:prstGeom>
                  </pic:spPr>
                </pic:pic>
              </a:graphicData>
            </a:graphic>
          </wp:anchor>
        </w:drawing>
      </w:r>
    </w:p>
    <w:p>
      <w:pPr>
        <w:pStyle w:val="Normal"/>
        <w:rPr/>
      </w:pPr>
      <w:r>
        <w:rPr/>
        <mc:AlternateContent>
          <mc:Choice Requires="wps">
            <w:drawing>
              <wp:anchor behindDoc="0" distT="45720" distB="45720" distL="114300" distR="114300" simplePos="0" locked="0" layoutInCell="0" allowOverlap="1" relativeHeight="307" wp14:anchorId="3D43415C">
                <wp:simplePos x="0" y="0"/>
                <wp:positionH relativeFrom="page">
                  <wp:posOffset>194310</wp:posOffset>
                </wp:positionH>
                <wp:positionV relativeFrom="paragraph">
                  <wp:posOffset>4124960</wp:posOffset>
                </wp:positionV>
                <wp:extent cx="2599690" cy="266700"/>
                <wp:effectExtent l="0" t="0" r="0" b="0"/>
                <wp:wrapSquare wrapText="bothSides"/>
                <wp:docPr id="3" name="Text Box 2"/>
                <a:graphic xmlns:a="http://schemas.openxmlformats.org/drawingml/2006/main">
                  <a:graphicData uri="http://schemas.microsoft.com/office/word/2010/wordprocessingShape">
                    <wps:wsp>
                      <wps:cNvSpPr/>
                      <wps:spPr>
                        <a:xfrm>
                          <a:off x="0" y="0"/>
                          <a:ext cx="259956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Prepared by – </w:t>
                            </w:r>
                            <w:r>
                              <w:rPr>
                                <w:b/>
                                <w:bCs/>
                                <w:color w:val="1D74BA"/>
                              </w:rPr>
                              <w:t>iorta TechNXT</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5.3pt;margin-top:324.8pt;width:204.65pt;height:20.95pt;mso-wrap-style:square;v-text-anchor:top;mso-position-horizontal-relative:page" wp14:anchorId="3D43415C">
                <v:fill o:detectmouseclick="t" on="false"/>
                <v:stroke color="#3465a4" weight="9360" joinstyle="miter" endcap="flat"/>
                <v:textbox>
                  <w:txbxContent>
                    <w:p>
                      <w:pPr>
                        <w:pStyle w:val="FrameContents"/>
                        <w:spacing w:before="0" w:after="160"/>
                        <w:rPr>
                          <w:b/>
                          <w:bCs/>
                          <w:color w:val="1D74BA"/>
                        </w:rPr>
                      </w:pPr>
                      <w:r>
                        <w:rPr>
                          <w:color w:val="1D74BA"/>
                        </w:rPr>
                        <w:t xml:space="preserve">Prepared by – </w:t>
                      </w:r>
                      <w:r>
                        <w:rPr>
                          <w:b/>
                          <w:bCs/>
                          <w:color w:val="1D74BA"/>
                        </w:rPr>
                        <w:t>iorta TechNXT</w:t>
                      </w:r>
                    </w:p>
                  </w:txbxContent>
                </v:textbox>
                <w10:wrap type="square"/>
              </v:rect>
            </w:pict>
          </mc:Fallback>
        </mc:AlternateContent>
        <mc:AlternateContent>
          <mc:Choice Requires="wps">
            <w:drawing>
              <wp:anchor behindDoc="0" distT="45720" distB="45720" distL="113030" distR="114935" simplePos="0" locked="0" layoutInCell="0" allowOverlap="1" relativeHeight="309" wp14:anchorId="58C23128">
                <wp:simplePos x="0" y="0"/>
                <wp:positionH relativeFrom="page">
                  <wp:posOffset>3094990</wp:posOffset>
                </wp:positionH>
                <wp:positionV relativeFrom="paragraph">
                  <wp:posOffset>4124960</wp:posOffset>
                </wp:positionV>
                <wp:extent cx="1599565" cy="266700"/>
                <wp:effectExtent l="0" t="0" r="0" b="0"/>
                <wp:wrapSquare wrapText="bothSides"/>
                <wp:docPr id="4" name="Text Box 2"/>
                <a:graphic xmlns:a="http://schemas.openxmlformats.org/drawingml/2006/main">
                  <a:graphicData uri="http://schemas.microsoft.com/office/word/2010/wordprocessingShape">
                    <wps:wsp>
                      <wps:cNvSpPr/>
                      <wps:spPr>
                        <a:xfrm>
                          <a:off x="0" y="0"/>
                          <a:ext cx="1599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Version - </w:t>
                            </w:r>
                            <w:r>
                              <w:rPr>
                                <w:b/>
                                <w:bCs/>
                                <w:color w:val="1D74BA"/>
                              </w:rPr>
                              <w:t>1.0</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243.7pt;margin-top:324.8pt;width:125.9pt;height:20.95pt;mso-wrap-style:square;v-text-anchor:top;mso-position-horizontal-relative:page" wp14:anchorId="58C23128">
                <v:fill o:detectmouseclick="t" on="false"/>
                <v:stroke color="#3465a4" weight="9360" joinstyle="miter" endcap="flat"/>
                <v:textbox>
                  <w:txbxContent>
                    <w:p>
                      <w:pPr>
                        <w:pStyle w:val="FrameContents"/>
                        <w:spacing w:before="0" w:after="160"/>
                        <w:rPr>
                          <w:b/>
                          <w:bCs/>
                          <w:color w:val="1D74BA"/>
                        </w:rPr>
                      </w:pPr>
                      <w:r>
                        <w:rPr>
                          <w:color w:val="1D74BA"/>
                        </w:rPr>
                        <w:t xml:space="preserve">Version - </w:t>
                      </w:r>
                      <w:r>
                        <w:rPr>
                          <w:b/>
                          <w:bCs/>
                          <w:color w:val="1D74BA"/>
                        </w:rPr>
                        <w:t>1.0</w:t>
                      </w:r>
                    </w:p>
                  </w:txbxContent>
                </v:textbox>
                <w10:wrap type="square"/>
              </v:rect>
            </w:pict>
          </mc:Fallback>
        </mc:AlternateContent>
        <mc:AlternateContent>
          <mc:Choice Requires="wps">
            <w:drawing>
              <wp:anchor behindDoc="0" distT="45720" distB="45720" distL="114300" distR="113665" simplePos="0" locked="0" layoutInCell="0" allowOverlap="1" relativeHeight="311" wp14:anchorId="1BF25123">
                <wp:simplePos x="0" y="0"/>
                <wp:positionH relativeFrom="page">
                  <wp:posOffset>4992370</wp:posOffset>
                </wp:positionH>
                <wp:positionV relativeFrom="paragraph">
                  <wp:posOffset>4124960</wp:posOffset>
                </wp:positionV>
                <wp:extent cx="2400300" cy="266700"/>
                <wp:effectExtent l="0" t="0" r="0" b="0"/>
                <wp:wrapSquare wrapText="bothSides"/>
                <wp:docPr id="5" name="Text Box 2"/>
                <a:graphic xmlns:a="http://schemas.openxmlformats.org/drawingml/2006/main">
                  <a:graphicData uri="http://schemas.microsoft.com/office/word/2010/wordprocessingShape">
                    <wps:wsp>
                      <wps:cNvSpPr/>
                      <wps:spPr>
                        <a:xfrm>
                          <a:off x="0" y="0"/>
                          <a:ext cx="2400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Date - </w:t>
                            </w:r>
                            <w:r>
                              <w:rPr>
                                <w:b/>
                                <w:bCs/>
                                <w:color w:val="1D74BA"/>
                              </w:rPr>
                              <w:t>03 October 2026</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93.1pt;margin-top:324.8pt;width:188.95pt;height:20.95pt;mso-wrap-style:square;v-text-anchor:top;mso-position-horizontal-relative:page" wp14:anchorId="1BF25123">
                <v:fill o:detectmouseclick="t" on="false"/>
                <v:stroke color="#3465a4" weight="9360" joinstyle="miter" endcap="flat"/>
                <v:textbox>
                  <w:txbxContent>
                    <w:p>
                      <w:pPr>
                        <w:pStyle w:val="FrameContents"/>
                        <w:spacing w:before="0" w:after="160"/>
                        <w:rPr>
                          <w:b/>
                          <w:bCs/>
                          <w:color w:val="1D74BA"/>
                        </w:rPr>
                      </w:pPr>
                      <w:r>
                        <w:rPr>
                          <w:color w:val="1D74BA"/>
                        </w:rPr>
                        <w:t xml:space="preserve">Date - </w:t>
                      </w:r>
                      <w:r>
                        <w:rPr>
                          <w:b/>
                          <w:bCs/>
                          <w:color w:val="1D74BA"/>
                        </w:rPr>
                        <w:t>03 October 2026</w:t>
                      </w:r>
                    </w:p>
                  </w:txbxContent>
                </v:textbox>
                <w10:wrap type="square"/>
              </v:rect>
            </w:pict>
          </mc:Fallback>
        </mc:AlternateContent>
        <mc:AlternateContent>
          <mc:Choice Requires="wps">
            <w:drawing>
              <wp:anchor behindDoc="0" distT="45720" distB="46355" distL="114300" distR="114300" simplePos="0" locked="0" layoutInCell="0" allowOverlap="1" relativeHeight="313" wp14:anchorId="01DE2BF4">
                <wp:simplePos x="0" y="0"/>
                <wp:positionH relativeFrom="margin">
                  <wp:align>center</wp:align>
                </wp:positionH>
                <wp:positionV relativeFrom="paragraph">
                  <wp:posOffset>1291590</wp:posOffset>
                </wp:positionV>
                <wp:extent cx="4528820" cy="1249680"/>
                <wp:effectExtent l="0" t="0" r="0" b="0"/>
                <wp:wrapSquare wrapText="bothSides"/>
                <wp:docPr id="6" name="Text Box 2"/>
                <a:graphic xmlns:a="http://schemas.openxmlformats.org/drawingml/2006/main">
                  <a:graphicData uri="http://schemas.microsoft.com/office/word/2010/wordprocessingShape">
                    <wps:wsp>
                      <wps:cNvSpPr/>
                      <wps:spPr>
                        <a:xfrm>
                          <a:off x="0" y="0"/>
                          <a:ext cx="4528800" cy="1249560"/>
                        </a:xfrm>
                        <a:prstGeom prst="rect">
                          <a:avLst/>
                        </a:prstGeom>
                        <a:noFill/>
                        <a:ln w="9525">
                          <a:noFill/>
                        </a:ln>
                      </wps:spPr>
                      <wps:style>
                        <a:lnRef idx="0"/>
                        <a:fillRef idx="0"/>
                        <a:effectRef idx="0"/>
                        <a:fontRef idx="minor"/>
                      </wps:style>
                      <wps:txbx>
                        <w:txbxContent>
                          <w:p>
                            <w:pPr>
                              <w:pStyle w:val="FrameContents"/>
                              <w:rPr>
                                <w:b/>
                                <w:bCs/>
                                <w:color w:val="1D74BA"/>
                                <w:sz w:val="36"/>
                                <w:szCs w:val="36"/>
                                <w:lang w:val="en-MY"/>
                              </w:rPr>
                            </w:pPr>
                            <w:r>
                              <w:rPr>
                                <w:b/>
                                <w:bCs/>
                                <w:color w:val="1D74BA"/>
                                <w:sz w:val="36"/>
                                <w:szCs w:val="36"/>
                                <w:lang w:val="en-MY"/>
                              </w:rPr>
                              <w:t>User Manual</w:t>
                            </w:r>
                          </w:p>
                          <w:p>
                            <w:pPr>
                              <w:pStyle w:val="FrameContents"/>
                              <w:spacing w:before="0" w:after="160"/>
                              <w:rPr>
                                <w:b/>
                                <w:bCs/>
                                <w:color w:val="1D74BA"/>
                                <w:sz w:val="56"/>
                                <w:szCs w:val="56"/>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01.7pt;width:356.55pt;height:98.35pt;mso-wrap-style:square;v-text-anchor:top;mso-position-horizontal:center;mso-position-horizontal-relative:margin" wp14:anchorId="01DE2BF4">
                <v:fill o:detectmouseclick="t" on="false"/>
                <v:stroke color="#3465a4" weight="9360" joinstyle="miter" endcap="flat"/>
                <v:textbox>
                  <w:txbxContent>
                    <w:p>
                      <w:pPr>
                        <w:pStyle w:val="FrameContents"/>
                        <w:rPr>
                          <w:b/>
                          <w:bCs/>
                          <w:color w:val="1D74BA"/>
                          <w:sz w:val="36"/>
                          <w:szCs w:val="36"/>
                          <w:lang w:val="en-MY"/>
                        </w:rPr>
                      </w:pPr>
                      <w:r>
                        <w:rPr>
                          <w:b/>
                          <w:bCs/>
                          <w:color w:val="1D74BA"/>
                          <w:sz w:val="36"/>
                          <w:szCs w:val="36"/>
                          <w:lang w:val="en-MY"/>
                        </w:rPr>
                        <w:t>User Manual</w:t>
                      </w:r>
                    </w:p>
                    <w:p>
                      <w:pPr>
                        <w:pStyle w:val="FrameContents"/>
                        <w:spacing w:before="0" w:after="160"/>
                        <w:rPr>
                          <w:b/>
                          <w:bCs/>
                          <w:color w:val="1D74BA"/>
                          <w:sz w:val="56"/>
                          <w:szCs w:val="56"/>
                        </w:rPr>
                      </w:pPr>
                      <w:r>
                        <w:rPr/>
                      </w:r>
                    </w:p>
                  </w:txbxContent>
                </v:textbox>
                <w10:wrap type="square"/>
              </v:rect>
            </w:pict>
          </mc:Fallback>
        </mc:AlternateContent>
        <mc:AlternateContent>
          <mc:Choice Requires="wps">
            <w:drawing>
              <wp:anchor behindDoc="0" distT="45720" distB="50800" distL="114300" distR="114300" simplePos="0" locked="0" layoutInCell="0" allowOverlap="1" relativeHeight="315" wp14:anchorId="204C02CC">
                <wp:simplePos x="0" y="0"/>
                <wp:positionH relativeFrom="margin">
                  <wp:align>center</wp:align>
                </wp:positionH>
                <wp:positionV relativeFrom="paragraph">
                  <wp:posOffset>1979295</wp:posOffset>
                </wp:positionV>
                <wp:extent cx="4528820" cy="337820"/>
                <wp:effectExtent l="0" t="0" r="0" b="5080"/>
                <wp:wrapSquare wrapText="bothSides"/>
                <wp:docPr id="7" name="Text Box 2"/>
                <a:graphic xmlns:a="http://schemas.openxmlformats.org/drawingml/2006/main">
                  <a:graphicData uri="http://schemas.microsoft.com/office/word/2010/wordprocessingShape">
                    <wps:wsp>
                      <wps:cNvSpPr/>
                      <wps:spPr>
                        <a:xfrm>
                          <a:off x="0" y="0"/>
                          <a:ext cx="4528800" cy="337680"/>
                        </a:xfrm>
                        <a:prstGeom prst="rect">
                          <a:avLst/>
                        </a:prstGeom>
                        <a:noFill/>
                        <a:ln w="9525">
                          <a:noFill/>
                        </a:ln>
                      </wps:spPr>
                      <wps:style>
                        <a:lnRef idx="0"/>
                        <a:fillRef idx="0"/>
                        <a:effectRef idx="0"/>
                        <a:fontRef idx="minor"/>
                      </wps:style>
                      <wps:txbx>
                        <w:txbxContent>
                          <w:p>
                            <w:pPr>
                              <w:pStyle w:val="FrameContents"/>
                              <w:spacing w:before="0" w:after="160"/>
                              <w:rPr>
                                <w:b/>
                                <w:bCs/>
                                <w:color w:val="071B2C"/>
                                <w:sz w:val="36"/>
                                <w:szCs w:val="36"/>
                              </w:rPr>
                            </w:pPr>
                            <w:r>
                              <w:rPr>
                                <w:b/>
                                <w:bCs/>
                                <w:color w:val="071B2C"/>
                                <w:sz w:val="36"/>
                                <w:szCs w:val="36"/>
                              </w:rPr>
                              <w:t>BrokerVerse OOTB, by persona</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55.85pt;width:356.55pt;height:26.55pt;mso-wrap-style:square;v-text-anchor:top;mso-position-horizontal:center;mso-position-horizontal-relative:margin" wp14:anchorId="204C02CC">
                <v:fill o:detectmouseclick="t" on="false"/>
                <v:stroke color="#3465a4" weight="9360" joinstyle="miter" endcap="flat"/>
                <v:textbox>
                  <w:txbxContent>
                    <w:p>
                      <w:pPr>
                        <w:pStyle w:val="FrameContents"/>
                        <w:spacing w:before="0" w:after="160"/>
                        <w:rPr>
                          <w:b/>
                          <w:bCs/>
                          <w:color w:val="071B2C"/>
                          <w:sz w:val="36"/>
                          <w:szCs w:val="36"/>
                        </w:rPr>
                      </w:pPr>
                      <w:r>
                        <w:rPr>
                          <w:b/>
                          <w:bCs/>
                          <w:color w:val="071B2C"/>
                          <w:sz w:val="36"/>
                          <w:szCs w:val="36"/>
                        </w:rPr>
                        <w:t>BrokerVerse OOTB, by persona</w:t>
                      </w:r>
                    </w:p>
                  </w:txbxContent>
                </v:textbox>
                <w10:wrap type="square"/>
              </v:rect>
            </w:pict>
          </mc:Fallback>
        </mc:AlternateContent>
      </w:r>
      <w:r>
        <w:br w:type="page"/>
      </w:r>
    </w:p>
    <w:p>
      <w:pPr>
        <w:pStyle w:val="TOCHeading"/>
        <w:tabs>
          <w:tab w:val="clear" w:pos="720"/>
          <w:tab w:val="left" w:pos="1991" w:leader="none"/>
          <w:tab w:val="center" w:pos="4725" w:leader="none"/>
          <w:tab w:val="right" w:pos="9450" w:leader="none"/>
        </w:tabs>
        <w:spacing w:before="0" w:after="0"/>
        <w:rPr>
          <w:rFonts w:ascii="Segoe UI" w:hAnsi="Segoe UI" w:cs="Segoe UI"/>
          <w:b/>
          <w:color w:val="003399"/>
        </w:rPr>
      </w:pPr>
      <w:r>
        <w:rPr>
          <w:rFonts w:eastAsia="Arial" w:cs="Segoe UI" w:ascii="Segoe UI" w:hAnsi="Segoe UI"/>
          <w:b/>
          <w:color w:val="003399"/>
        </w:rPr>
        <w:t>TABLE OF CONTENTS</w:t>
      </w:r>
    </w:p>
    <w:p>
      <w:pPr>
        <w:pStyle w:val="Normal"/>
        <w:rPr>
          <w:rFonts w:ascii="Segoe UI" w:hAnsi="Segoe UI" w:cs="Segoe UI"/>
          <w:color w:val="101820"/>
        </w:rPr>
      </w:pPr>
      <w:r>
        <w:rPr>
          <w:rFonts w:cs="Segoe UI" w:ascii="Segoe UI" w:hAnsi="Segoe UI"/>
          <w:color w:val="101820"/>
        </w:rPr>
      </w:r>
    </w:p>
    <w:sdt>
      <w:sdtPr>
        <w:docPartObj>
          <w:docPartGallery w:val="Table of Contents"/>
          <w:docPartUnique w:val="true"/>
        </w:docPartObj>
      </w:sdtPr>
      <w:sdtContent>
        <w:p>
          <w:pPr>
            <w:pStyle w:val="TOC1"/>
            <w:tabs>
              <w:tab w:val="clear" w:pos="900"/>
              <w:tab w:val="clear" w:pos="9350"/>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138956_4195859891">
            <w:r>
              <w:rPr>
                <w:webHidden/>
                <w:rStyle w:val="IndexLink"/>
              </w:rPr>
              <w:t xml:space="preserve"> </w:t>
            </w:r>
            <w:r>
              <w:rPr>
                <w:rStyle w:val="IndexLink"/>
                <w:i w:val="false"/>
                <w:iCs w:val="false"/>
              </w:rPr>
              <w:t>1. Document Control</w:t>
            </w:r>
            <w:r>
              <w:rPr>
                <w:rStyle w:val="IndexLink"/>
              </w:rPr>
              <w:tab/>
              <w:t>6</w:t>
            </w:r>
          </w:hyperlink>
        </w:p>
        <w:p>
          <w:pPr>
            <w:pStyle w:val="TOC1"/>
            <w:tabs>
              <w:tab w:val="clear" w:pos="900"/>
              <w:tab w:val="clear" w:pos="9350"/>
              <w:tab w:val="right" w:pos="9025" w:leader="dot"/>
            </w:tabs>
            <w:rPr/>
          </w:pPr>
          <w:hyperlink w:anchor="__RefHeading___Toc138958_4195859891">
            <w:r>
              <w:rPr>
                <w:webHidden/>
                <w:rStyle w:val="IndexLink"/>
                <w:i w:val="false"/>
                <w:iCs w:val="false"/>
              </w:rPr>
              <w:t>2. Acronyms</w:t>
            </w:r>
            <w:r>
              <w:rPr>
                <w:rStyle w:val="IndexLink"/>
              </w:rPr>
              <w:tab/>
              <w:t>6</w:t>
            </w:r>
          </w:hyperlink>
        </w:p>
        <w:p>
          <w:pPr>
            <w:pStyle w:val="TOC1"/>
            <w:tabs>
              <w:tab w:val="clear" w:pos="900"/>
              <w:tab w:val="clear" w:pos="9350"/>
              <w:tab w:val="right" w:pos="9025" w:leader="dot"/>
            </w:tabs>
            <w:rPr/>
          </w:pPr>
          <w:hyperlink w:anchor="__RefHeading___Toc138960_4195859891">
            <w:r>
              <w:rPr>
                <w:webHidden/>
                <w:rStyle w:val="IndexLink"/>
              </w:rPr>
              <w:t>3. About this manual</w:t>
              <w:tab/>
              <w:t>7</w:t>
            </w:r>
          </w:hyperlink>
        </w:p>
        <w:p>
          <w:pPr>
            <w:pStyle w:val="TOC2"/>
            <w:tabs>
              <w:tab w:val="clear" w:pos="900"/>
              <w:tab w:val="clear" w:pos="9350"/>
              <w:tab w:val="right" w:pos="9025" w:leader="dot"/>
            </w:tabs>
            <w:rPr/>
          </w:pPr>
          <w:hyperlink w:anchor="__RefHeading___Toc138962_4195859891">
            <w:r>
              <w:rPr>
                <w:webHidden/>
                <w:rStyle w:val="IndexLink"/>
              </w:rPr>
              <w:t>3.1 Purpose</w:t>
              <w:tab/>
              <w:t>7</w:t>
            </w:r>
          </w:hyperlink>
        </w:p>
        <w:p>
          <w:pPr>
            <w:pStyle w:val="TOC2"/>
            <w:tabs>
              <w:tab w:val="clear" w:pos="900"/>
              <w:tab w:val="clear" w:pos="9350"/>
              <w:tab w:val="right" w:pos="9025" w:leader="dot"/>
            </w:tabs>
            <w:rPr/>
          </w:pPr>
          <w:hyperlink w:anchor="__RefHeading___Toc138964_4195859891">
            <w:r>
              <w:rPr>
                <w:webHidden/>
                <w:rStyle w:val="IndexLink"/>
              </w:rPr>
              <w:t>3.2 How the manual is organised</w:t>
              <w:tab/>
              <w:t>8</w:t>
            </w:r>
          </w:hyperlink>
        </w:p>
        <w:p>
          <w:pPr>
            <w:pStyle w:val="TOC2"/>
            <w:tabs>
              <w:tab w:val="clear" w:pos="900"/>
              <w:tab w:val="clear" w:pos="9350"/>
              <w:tab w:val="right" w:pos="9025" w:leader="dot"/>
            </w:tabs>
            <w:rPr/>
          </w:pPr>
          <w:hyperlink w:anchor="__RefHeading___Toc138966_4195859891">
            <w:r>
              <w:rPr>
                <w:webHidden/>
                <w:rStyle w:val="IndexLink"/>
              </w:rPr>
              <w:t>3.3 Conventions</w:t>
              <w:tab/>
              <w:t>8</w:t>
            </w:r>
          </w:hyperlink>
        </w:p>
        <w:p>
          <w:pPr>
            <w:pStyle w:val="TOC1"/>
            <w:tabs>
              <w:tab w:val="clear" w:pos="900"/>
              <w:tab w:val="clear" w:pos="9350"/>
              <w:tab w:val="right" w:pos="9025" w:leader="dot"/>
            </w:tabs>
            <w:rPr/>
          </w:pPr>
          <w:hyperlink w:anchor="__RefHeading___Toc138968_4195859891">
            <w:r>
              <w:rPr>
                <w:webHidden/>
                <w:rStyle w:val="IndexLink"/>
              </w:rPr>
              <w:t>4. Getting started</w:t>
              <w:tab/>
              <w:t>9</w:t>
            </w:r>
          </w:hyperlink>
        </w:p>
        <w:p>
          <w:pPr>
            <w:pStyle w:val="TOC2"/>
            <w:tabs>
              <w:tab w:val="clear" w:pos="900"/>
              <w:tab w:val="clear" w:pos="9350"/>
              <w:tab w:val="right" w:pos="9025" w:leader="dot"/>
            </w:tabs>
            <w:rPr/>
          </w:pPr>
          <w:hyperlink w:anchor="__RefHeading___Toc138970_4195859891">
            <w:r>
              <w:rPr>
                <w:webHidden/>
                <w:rStyle w:val="IndexLink"/>
              </w:rPr>
              <w:t>4.1 Signing in</w:t>
              <w:tab/>
              <w:t>9</w:t>
            </w:r>
          </w:hyperlink>
        </w:p>
        <w:p>
          <w:pPr>
            <w:pStyle w:val="TOC2"/>
            <w:tabs>
              <w:tab w:val="clear" w:pos="900"/>
              <w:tab w:val="clear" w:pos="9350"/>
              <w:tab w:val="right" w:pos="9025" w:leader="dot"/>
            </w:tabs>
            <w:rPr/>
          </w:pPr>
          <w:hyperlink w:anchor="__RefHeading___Toc138972_4195859891">
            <w:r>
              <w:rPr>
                <w:webHidden/>
                <w:rStyle w:val="IndexLink"/>
              </w:rPr>
              <w:t>4.2 The screen layout</w:t>
              <w:tab/>
              <w:t>14</w:t>
            </w:r>
          </w:hyperlink>
        </w:p>
        <w:p>
          <w:pPr>
            <w:pStyle w:val="TOC2"/>
            <w:tabs>
              <w:tab w:val="clear" w:pos="900"/>
              <w:tab w:val="clear" w:pos="9350"/>
              <w:tab w:val="right" w:pos="9025" w:leader="dot"/>
            </w:tabs>
            <w:rPr/>
          </w:pPr>
          <w:hyperlink w:anchor="__RefHeading___Toc138974_4195859891">
            <w:r>
              <w:rPr>
                <w:webHidden/>
                <w:rStyle w:val="IndexLink"/>
              </w:rPr>
              <w:t>4.3 Roles and menus</w:t>
              <w:tab/>
              <w:t>16</w:t>
            </w:r>
          </w:hyperlink>
        </w:p>
        <w:p>
          <w:pPr>
            <w:pStyle w:val="TOC2"/>
            <w:tabs>
              <w:tab w:val="clear" w:pos="900"/>
              <w:tab w:val="clear" w:pos="9350"/>
              <w:tab w:val="right" w:pos="9025" w:leader="dot"/>
            </w:tabs>
            <w:rPr/>
          </w:pPr>
          <w:hyperlink w:anchor="__RefHeading___Toc138976_4195859891">
            <w:r>
              <w:rPr>
                <w:webHidden/>
                <w:rStyle w:val="IndexLink"/>
              </w:rPr>
              <w:t>4.4 Working with lists</w:t>
              <w:tab/>
              <w:t>17</w:t>
            </w:r>
          </w:hyperlink>
        </w:p>
        <w:p>
          <w:pPr>
            <w:pStyle w:val="TOC2"/>
            <w:tabs>
              <w:tab w:val="clear" w:pos="900"/>
              <w:tab w:val="clear" w:pos="9350"/>
              <w:tab w:val="right" w:pos="9025" w:leader="dot"/>
            </w:tabs>
            <w:rPr/>
          </w:pPr>
          <w:hyperlink w:anchor="__RefHeading___Toc138978_4195859891">
            <w:r>
              <w:rPr>
                <w:webHidden/>
                <w:rStyle w:val="IndexLink"/>
              </w:rPr>
              <w:t>4.5 Working with forms</w:t>
              <w:tab/>
              <w:t>18</w:t>
            </w:r>
          </w:hyperlink>
        </w:p>
        <w:p>
          <w:pPr>
            <w:pStyle w:val="TOC2"/>
            <w:tabs>
              <w:tab w:val="clear" w:pos="900"/>
              <w:tab w:val="clear" w:pos="9350"/>
              <w:tab w:val="right" w:pos="9025" w:leader="dot"/>
            </w:tabs>
            <w:rPr/>
          </w:pPr>
          <w:hyperlink w:anchor="__RefHeading___Toc138980_4195859891">
            <w:r>
              <w:rPr>
                <w:webHidden/>
                <w:rStyle w:val="IndexLink"/>
              </w:rPr>
              <w:t>4.6 Statuses, approvals and maker-checker</w:t>
              <w:tab/>
              <w:t>19</w:t>
            </w:r>
          </w:hyperlink>
        </w:p>
        <w:p>
          <w:pPr>
            <w:pStyle w:val="TOC2"/>
            <w:tabs>
              <w:tab w:val="clear" w:pos="900"/>
              <w:tab w:val="clear" w:pos="9350"/>
              <w:tab w:val="right" w:pos="9025" w:leader="dot"/>
            </w:tabs>
            <w:rPr/>
          </w:pPr>
          <w:hyperlink w:anchor="__RefHeading___Toc138982_4195859891">
            <w:r>
              <w:rPr>
                <w:webHidden/>
                <w:rStyle w:val="IndexLink"/>
              </w:rPr>
              <w:t>4.7 Where the audit trail is</w:t>
              <w:tab/>
              <w:t>20</w:t>
            </w:r>
          </w:hyperlink>
        </w:p>
        <w:p>
          <w:pPr>
            <w:pStyle w:val="TOC1"/>
            <w:tabs>
              <w:tab w:val="clear" w:pos="900"/>
              <w:tab w:val="clear" w:pos="9350"/>
              <w:tab w:val="right" w:pos="9025" w:leader="dot"/>
            </w:tabs>
            <w:rPr/>
          </w:pPr>
          <w:hyperlink w:anchor="__RefHeading___Toc138984_4195859891">
            <w:r>
              <w:rPr>
                <w:webHidden/>
                <w:rStyle w:val="IndexLink"/>
              </w:rPr>
              <w:t>5. The business process end to end</w:t>
              <w:tab/>
              <w:t>21</w:t>
            </w:r>
          </w:hyperlink>
        </w:p>
        <w:p>
          <w:pPr>
            <w:pStyle w:val="TOC2"/>
            <w:tabs>
              <w:tab w:val="clear" w:pos="900"/>
              <w:tab w:val="clear" w:pos="9350"/>
              <w:tab w:val="right" w:pos="9025" w:leader="dot"/>
            </w:tabs>
            <w:rPr/>
          </w:pPr>
          <w:hyperlink w:anchor="__RefHeading___Toc138986_4195859891">
            <w:r>
              <w:rPr>
                <w:webHidden/>
                <w:rStyle w:val="IndexLink"/>
              </w:rPr>
              <w:t>5.1 The broking cycle</w:t>
              <w:tab/>
              <w:t>21</w:t>
            </w:r>
          </w:hyperlink>
        </w:p>
        <w:p>
          <w:pPr>
            <w:pStyle w:val="TOC2"/>
            <w:tabs>
              <w:tab w:val="clear" w:pos="900"/>
              <w:tab w:val="clear" w:pos="9350"/>
              <w:tab w:val="right" w:pos="9025" w:leader="dot"/>
            </w:tabs>
            <w:rPr/>
          </w:pPr>
          <w:hyperlink w:anchor="__RefHeading___Toc138988_4195859891">
            <w:r>
              <w:rPr>
                <w:webHidden/>
                <w:rStyle w:val="IndexLink"/>
              </w:rPr>
              <w:t>5.2 Who does each step and where</w:t>
              <w:tab/>
              <w:t>23</w:t>
            </w:r>
          </w:hyperlink>
        </w:p>
        <w:p>
          <w:pPr>
            <w:pStyle w:val="TOC2"/>
            <w:tabs>
              <w:tab w:val="clear" w:pos="900"/>
              <w:tab w:val="clear" w:pos="9350"/>
              <w:tab w:val="right" w:pos="9025" w:leader="dot"/>
            </w:tabs>
            <w:rPr/>
          </w:pPr>
          <w:hyperlink w:anchor="__RefHeading___Toc138990_4195859891">
            <w:r>
              <w:rPr>
                <w:webHidden/>
                <w:rStyle w:val="IndexLink"/>
              </w:rPr>
              <w:t>5.3 The placement journey by line</w:t>
              <w:tab/>
              <w:t>23</w:t>
            </w:r>
          </w:hyperlink>
        </w:p>
        <w:p>
          <w:pPr>
            <w:pStyle w:val="TOC2"/>
            <w:tabs>
              <w:tab w:val="clear" w:pos="900"/>
              <w:tab w:val="clear" w:pos="9350"/>
              <w:tab w:val="right" w:pos="9025" w:leader="dot"/>
            </w:tabs>
            <w:rPr/>
          </w:pPr>
          <w:hyperlink w:anchor="__RefHeading___Toc138992_4195859891">
            <w:r>
              <w:rPr>
                <w:webHidden/>
                <w:rStyle w:val="IndexLink"/>
              </w:rPr>
              <w:t>5.4 What the system posts</w:t>
              <w:tab/>
              <w:t>24</w:t>
            </w:r>
          </w:hyperlink>
        </w:p>
        <w:p>
          <w:pPr>
            <w:pStyle w:val="TOC1"/>
            <w:tabs>
              <w:tab w:val="clear" w:pos="900"/>
              <w:tab w:val="clear" w:pos="9350"/>
              <w:tab w:val="right" w:pos="9025" w:leader="dot"/>
            </w:tabs>
            <w:rPr/>
          </w:pPr>
          <w:hyperlink w:anchor="__RefHeading___Toc138994_4195859891">
            <w:r>
              <w:rPr>
                <w:webHidden/>
                <w:rStyle w:val="IndexLink"/>
              </w:rPr>
              <w:t>6. System Administrator</w:t>
              <w:tab/>
              <w:t>25</w:t>
            </w:r>
          </w:hyperlink>
        </w:p>
        <w:p>
          <w:pPr>
            <w:pStyle w:val="TOC2"/>
            <w:tabs>
              <w:tab w:val="clear" w:pos="900"/>
              <w:tab w:val="clear" w:pos="9350"/>
              <w:tab w:val="right" w:pos="9025" w:leader="dot"/>
            </w:tabs>
            <w:rPr/>
          </w:pPr>
          <w:hyperlink w:anchor="__RefHeading___Toc138996_4195859891">
            <w:r>
              <w:rPr>
                <w:webHidden/>
                <w:rStyle w:val="IndexLink"/>
              </w:rPr>
              <w:t>6.1 Role summary</w:t>
              <w:tab/>
              <w:t>25</w:t>
            </w:r>
          </w:hyperlink>
        </w:p>
        <w:p>
          <w:pPr>
            <w:pStyle w:val="TOC2"/>
            <w:tabs>
              <w:tab w:val="clear" w:pos="900"/>
              <w:tab w:val="clear" w:pos="9350"/>
              <w:tab w:val="right" w:pos="9025" w:leader="dot"/>
            </w:tabs>
            <w:rPr/>
          </w:pPr>
          <w:hyperlink w:anchor="__RefHeading___Toc138998_4195859891">
            <w:r>
              <w:rPr>
                <w:webHidden/>
                <w:rStyle w:val="IndexLink"/>
              </w:rPr>
              <w:t>6.2 Menus available</w:t>
              <w:tab/>
              <w:t>25</w:t>
            </w:r>
          </w:hyperlink>
        </w:p>
        <w:p>
          <w:pPr>
            <w:pStyle w:val="TOC2"/>
            <w:tabs>
              <w:tab w:val="clear" w:pos="900"/>
              <w:tab w:val="clear" w:pos="9350"/>
              <w:tab w:val="right" w:pos="9025" w:leader="dot"/>
            </w:tabs>
            <w:rPr/>
          </w:pPr>
          <w:hyperlink w:anchor="__RefHeading___Toc139000_4195859891">
            <w:r>
              <w:rPr>
                <w:webHidden/>
                <w:rStyle w:val="IndexLink"/>
              </w:rPr>
              <w:t>6.3 Daily and periodic tasks</w:t>
              <w:tab/>
              <w:t>26</w:t>
            </w:r>
          </w:hyperlink>
        </w:p>
        <w:p>
          <w:pPr>
            <w:pStyle w:val="TOC2"/>
            <w:tabs>
              <w:tab w:val="clear" w:pos="900"/>
              <w:tab w:val="clear" w:pos="9350"/>
              <w:tab w:val="right" w:pos="9025" w:leader="dot"/>
            </w:tabs>
            <w:rPr/>
          </w:pPr>
          <w:hyperlink w:anchor="__RefHeading___Toc139002_4195859891">
            <w:r>
              <w:rPr>
                <w:webHidden/>
                <w:rStyle w:val="IndexLink"/>
              </w:rPr>
              <w:t>6.4 Users</w:t>
              <w:tab/>
              <w:t>26</w:t>
            </w:r>
          </w:hyperlink>
        </w:p>
        <w:p>
          <w:pPr>
            <w:pStyle w:val="TOC2"/>
            <w:tabs>
              <w:tab w:val="clear" w:pos="900"/>
              <w:tab w:val="clear" w:pos="9350"/>
              <w:tab w:val="right" w:pos="9025" w:leader="dot"/>
            </w:tabs>
            <w:rPr/>
          </w:pPr>
          <w:hyperlink w:anchor="__RefHeading___Toc139004_4195859891">
            <w:r>
              <w:rPr>
                <w:webHidden/>
                <w:rStyle w:val="IndexLink"/>
              </w:rPr>
              <w:t>6.5 Company, branches and the letterhead</w:t>
              <w:tab/>
              <w:t>33</w:t>
            </w:r>
          </w:hyperlink>
        </w:p>
        <w:p>
          <w:pPr>
            <w:pStyle w:val="TOC2"/>
            <w:tabs>
              <w:tab w:val="clear" w:pos="900"/>
              <w:tab w:val="clear" w:pos="9350"/>
              <w:tab w:val="right" w:pos="9025" w:leader="dot"/>
            </w:tabs>
            <w:rPr/>
          </w:pPr>
          <w:hyperlink w:anchor="__RefHeading___Toc139006_4195859891">
            <w:r>
              <w:rPr>
                <w:webHidden/>
                <w:rStyle w:val="IndexLink"/>
              </w:rPr>
              <w:t>6.6 Insurers and the other masters</w:t>
              <w:tab/>
              <w:t>34</w:t>
            </w:r>
          </w:hyperlink>
        </w:p>
        <w:p>
          <w:pPr>
            <w:pStyle w:val="TOC2"/>
            <w:tabs>
              <w:tab w:val="clear" w:pos="900"/>
              <w:tab w:val="clear" w:pos="9350"/>
              <w:tab w:val="right" w:pos="9025" w:leader="dot"/>
            </w:tabs>
            <w:rPr/>
          </w:pPr>
          <w:hyperlink w:anchor="__RefHeading___Toc139008_4195859891">
            <w:r>
              <w:rPr>
                <w:webHidden/>
                <w:rStyle w:val="IndexLink"/>
              </w:rPr>
              <w:t>6.7 Document Numbering</w:t>
              <w:tab/>
              <w:t>36</w:t>
            </w:r>
          </w:hyperlink>
        </w:p>
        <w:p>
          <w:pPr>
            <w:pStyle w:val="TOC2"/>
            <w:tabs>
              <w:tab w:val="clear" w:pos="900"/>
              <w:tab w:val="clear" w:pos="9350"/>
              <w:tab w:val="right" w:pos="9025" w:leader="dot"/>
            </w:tabs>
            <w:rPr/>
          </w:pPr>
          <w:hyperlink w:anchor="__RefHeading___Toc139010_4195859891">
            <w:r>
              <w:rPr>
                <w:webHidden/>
                <w:rStyle w:val="IndexLink"/>
              </w:rPr>
              <w:t>6.8 Configuration</w:t>
              <w:tab/>
              <w:t>37</w:t>
            </w:r>
          </w:hyperlink>
        </w:p>
        <w:p>
          <w:pPr>
            <w:pStyle w:val="TOC2"/>
            <w:tabs>
              <w:tab w:val="clear" w:pos="900"/>
              <w:tab w:val="clear" w:pos="9350"/>
              <w:tab w:val="right" w:pos="9025" w:leader="dot"/>
            </w:tabs>
            <w:rPr/>
          </w:pPr>
          <w:hyperlink w:anchor="__RefHeading___Toc139012_4195859891">
            <w:r>
              <w:rPr>
                <w:webHidden/>
                <w:rStyle w:val="IndexLink"/>
              </w:rPr>
              <w:t>6.9 Schedules</w:t>
              <w:tab/>
              <w:t>40</w:t>
            </w:r>
          </w:hyperlink>
        </w:p>
        <w:p>
          <w:pPr>
            <w:pStyle w:val="TOC2"/>
            <w:tabs>
              <w:tab w:val="clear" w:pos="900"/>
              <w:tab w:val="clear" w:pos="9350"/>
              <w:tab w:val="right" w:pos="9025" w:leader="dot"/>
            </w:tabs>
            <w:rPr/>
          </w:pPr>
          <w:hyperlink w:anchor="__RefHeading___Toc139014_4195859891">
            <w:r>
              <w:rPr>
                <w:webHidden/>
                <w:rStyle w:val="IndexLink"/>
              </w:rPr>
              <w:t>6.10 E-mail Outbox</w:t>
              <w:tab/>
              <w:t>41</w:t>
            </w:r>
          </w:hyperlink>
        </w:p>
        <w:p>
          <w:pPr>
            <w:pStyle w:val="TOC2"/>
            <w:tabs>
              <w:tab w:val="clear" w:pos="900"/>
              <w:tab w:val="clear" w:pos="9350"/>
              <w:tab w:val="right" w:pos="9025" w:leader="dot"/>
            </w:tabs>
            <w:rPr/>
          </w:pPr>
          <w:hyperlink w:anchor="__RefHeading___Toc139016_4195859891">
            <w:r>
              <w:rPr>
                <w:webHidden/>
                <w:rStyle w:val="IndexLink"/>
              </w:rPr>
              <w:t>6.11 Audit Trail</w:t>
              <w:tab/>
              <w:t>42</w:t>
            </w:r>
          </w:hyperlink>
        </w:p>
        <w:p>
          <w:pPr>
            <w:pStyle w:val="TOC2"/>
            <w:tabs>
              <w:tab w:val="clear" w:pos="900"/>
              <w:tab w:val="clear" w:pos="9350"/>
              <w:tab w:val="right" w:pos="9025" w:leader="dot"/>
            </w:tabs>
            <w:rPr/>
          </w:pPr>
          <w:hyperlink w:anchor="__RefHeading___Toc139018_4195859891">
            <w:r>
              <w:rPr>
                <w:webHidden/>
                <w:rStyle w:val="IndexLink"/>
              </w:rPr>
              <w:t>6.12 Data privacy</w:t>
              <w:tab/>
              <w:t>42</w:t>
            </w:r>
          </w:hyperlink>
        </w:p>
        <w:p>
          <w:pPr>
            <w:pStyle w:val="TOC2"/>
            <w:tabs>
              <w:tab w:val="clear" w:pos="900"/>
              <w:tab w:val="clear" w:pos="9350"/>
              <w:tab w:val="right" w:pos="9025" w:leader="dot"/>
            </w:tabs>
            <w:rPr/>
          </w:pPr>
          <w:hyperlink w:anchor="__RefHeading___Toc139020_4195859891">
            <w:r>
              <w:rPr>
                <w:webHidden/>
                <w:rStyle w:val="IndexLink"/>
              </w:rPr>
              <w:t>6.13 Finance set-up shared with the Accounting Manager</w:t>
              <w:tab/>
              <w:t>43</w:t>
            </w:r>
          </w:hyperlink>
        </w:p>
        <w:p>
          <w:pPr>
            <w:pStyle w:val="TOC2"/>
            <w:tabs>
              <w:tab w:val="clear" w:pos="900"/>
              <w:tab w:val="clear" w:pos="9350"/>
              <w:tab w:val="right" w:pos="9025" w:leader="dot"/>
            </w:tabs>
            <w:rPr/>
          </w:pPr>
          <w:hyperlink w:anchor="__RefHeading___Toc139022_4195859891">
            <w:r>
              <w:rPr>
                <w:webHidden/>
                <w:rStyle w:val="IndexLink"/>
              </w:rPr>
              <w:t>6.14 Reinsurance treaties and incentive programmes</w:t>
              <w:tab/>
              <w:t>43</w:t>
            </w:r>
          </w:hyperlink>
        </w:p>
        <w:p>
          <w:pPr>
            <w:pStyle w:val="TOC2"/>
            <w:tabs>
              <w:tab w:val="clear" w:pos="900"/>
              <w:tab w:val="clear" w:pos="9350"/>
              <w:tab w:val="right" w:pos="9025" w:leader="dot"/>
            </w:tabs>
            <w:rPr/>
          </w:pPr>
          <w:hyperlink w:anchor="__RefHeading___Toc139024_4195859891">
            <w:r>
              <w:rPr>
                <w:webHidden/>
                <w:rStyle w:val="IndexLink"/>
              </w:rPr>
              <w:t>6.15 Approvals</w:t>
              <w:tab/>
              <w:t>44</w:t>
            </w:r>
          </w:hyperlink>
        </w:p>
        <w:p>
          <w:pPr>
            <w:pStyle w:val="TOC1"/>
            <w:tabs>
              <w:tab w:val="clear" w:pos="900"/>
              <w:tab w:val="clear" w:pos="9350"/>
              <w:tab w:val="right" w:pos="9025" w:leader="dot"/>
            </w:tabs>
            <w:rPr/>
          </w:pPr>
          <w:hyperlink w:anchor="__RefHeading___Toc139026_4195859891">
            <w:r>
              <w:rPr>
                <w:webHidden/>
                <w:rStyle w:val="IndexLink"/>
              </w:rPr>
              <w:t>7. Sales &amp; Marketing (Account Executive)</w:t>
              <w:tab/>
              <w:t>45</w:t>
            </w:r>
          </w:hyperlink>
        </w:p>
        <w:p>
          <w:pPr>
            <w:pStyle w:val="TOC2"/>
            <w:tabs>
              <w:tab w:val="clear" w:pos="900"/>
              <w:tab w:val="clear" w:pos="9350"/>
              <w:tab w:val="right" w:pos="9025" w:leader="dot"/>
            </w:tabs>
            <w:rPr/>
          </w:pPr>
          <w:hyperlink w:anchor="__RefHeading___Toc139028_4195859891">
            <w:r>
              <w:rPr>
                <w:webHidden/>
                <w:rStyle w:val="IndexLink"/>
              </w:rPr>
              <w:t>7.1 Role summary</w:t>
              <w:tab/>
              <w:t>45</w:t>
            </w:r>
          </w:hyperlink>
        </w:p>
        <w:p>
          <w:pPr>
            <w:pStyle w:val="TOC2"/>
            <w:tabs>
              <w:tab w:val="clear" w:pos="900"/>
              <w:tab w:val="clear" w:pos="9350"/>
              <w:tab w:val="right" w:pos="9025" w:leader="dot"/>
            </w:tabs>
            <w:rPr/>
          </w:pPr>
          <w:hyperlink w:anchor="__RefHeading___Toc139030_4195859891">
            <w:r>
              <w:rPr>
                <w:webHidden/>
                <w:rStyle w:val="IndexLink"/>
              </w:rPr>
              <w:t>7.2 Menus available</w:t>
              <w:tab/>
              <w:t>45</w:t>
            </w:r>
          </w:hyperlink>
        </w:p>
        <w:p>
          <w:pPr>
            <w:pStyle w:val="TOC2"/>
            <w:tabs>
              <w:tab w:val="clear" w:pos="900"/>
              <w:tab w:val="clear" w:pos="9350"/>
              <w:tab w:val="right" w:pos="9025" w:leader="dot"/>
            </w:tabs>
            <w:rPr/>
          </w:pPr>
          <w:hyperlink w:anchor="__RefHeading___Toc139032_4195859891">
            <w:r>
              <w:rPr>
                <w:webHidden/>
                <w:rStyle w:val="IndexLink"/>
              </w:rPr>
              <w:t>7.3 Daily and periodic tasks</w:t>
              <w:tab/>
              <w:t>46</w:t>
            </w:r>
          </w:hyperlink>
        </w:p>
        <w:p>
          <w:pPr>
            <w:pStyle w:val="TOC2"/>
            <w:tabs>
              <w:tab w:val="clear" w:pos="900"/>
              <w:tab w:val="clear" w:pos="9350"/>
              <w:tab w:val="right" w:pos="9025" w:leader="dot"/>
            </w:tabs>
            <w:rPr/>
          </w:pPr>
          <w:hyperlink w:anchor="__RefHeading___Toc139034_4195859891">
            <w:r>
              <w:rPr>
                <w:webHidden/>
                <w:rStyle w:val="IndexLink"/>
              </w:rPr>
              <w:t>7.4 Sales Dashboard</w:t>
              <w:tab/>
              <w:t>46</w:t>
            </w:r>
          </w:hyperlink>
        </w:p>
        <w:p>
          <w:pPr>
            <w:pStyle w:val="TOC2"/>
            <w:tabs>
              <w:tab w:val="clear" w:pos="900"/>
              <w:tab w:val="clear" w:pos="9350"/>
              <w:tab w:val="right" w:pos="9025" w:leader="dot"/>
            </w:tabs>
            <w:rPr/>
          </w:pPr>
          <w:hyperlink w:anchor="__RefHeading___Toc139036_4195859891">
            <w:r>
              <w:rPr>
                <w:webHidden/>
                <w:rStyle w:val="IndexLink"/>
              </w:rPr>
              <w:t>7.5 Prospects</w:t>
              <w:tab/>
              <w:t>47</w:t>
            </w:r>
          </w:hyperlink>
        </w:p>
        <w:p>
          <w:pPr>
            <w:pStyle w:val="TOC2"/>
            <w:tabs>
              <w:tab w:val="clear" w:pos="900"/>
              <w:tab w:val="clear" w:pos="9350"/>
              <w:tab w:val="right" w:pos="9025" w:leader="dot"/>
            </w:tabs>
            <w:rPr/>
          </w:pPr>
          <w:hyperlink w:anchor="__RefHeading___Toc139038_4195859891">
            <w:r>
              <w:rPr>
                <w:webHidden/>
                <w:rStyle w:val="IndexLink"/>
              </w:rPr>
              <w:t>7.6 Quick Quote and Compare Insurers</w:t>
              <w:tab/>
              <w:t>53</w:t>
            </w:r>
          </w:hyperlink>
        </w:p>
        <w:p>
          <w:pPr>
            <w:pStyle w:val="TOC2"/>
            <w:tabs>
              <w:tab w:val="clear" w:pos="900"/>
              <w:tab w:val="clear" w:pos="9350"/>
              <w:tab w:val="right" w:pos="9025" w:leader="dot"/>
            </w:tabs>
            <w:rPr/>
          </w:pPr>
          <w:hyperlink w:anchor="__RefHeading___Toc139040_4195859891">
            <w:r>
              <w:rPr>
                <w:webHidden/>
                <w:rStyle w:val="IndexLink"/>
              </w:rPr>
              <w:t>7.7 Create a motor quotation</w:t>
              <w:tab/>
              <w:t>54</w:t>
            </w:r>
          </w:hyperlink>
        </w:p>
        <w:p>
          <w:pPr>
            <w:pStyle w:val="TOC2"/>
            <w:tabs>
              <w:tab w:val="clear" w:pos="900"/>
              <w:tab w:val="clear" w:pos="9350"/>
              <w:tab w:val="right" w:pos="9025" w:leader="dot"/>
            </w:tabs>
            <w:rPr/>
          </w:pPr>
          <w:hyperlink w:anchor="__RefHeading___Toc139042_4195859891">
            <w:r>
              <w:rPr>
                <w:webHidden/>
                <w:rStyle w:val="IndexLink"/>
              </w:rPr>
              <w:t>7.8 Quotations</w:t>
              <w:tab/>
              <w:t>57</w:t>
            </w:r>
          </w:hyperlink>
        </w:p>
        <w:p>
          <w:pPr>
            <w:pStyle w:val="TOC2"/>
            <w:tabs>
              <w:tab w:val="clear" w:pos="900"/>
              <w:tab w:val="clear" w:pos="9350"/>
              <w:tab w:val="right" w:pos="9025" w:leader="dot"/>
            </w:tabs>
            <w:rPr/>
          </w:pPr>
          <w:hyperlink w:anchor="__RefHeading___Toc139044_4195859891">
            <w:r>
              <w:rPr>
                <w:webHidden/>
                <w:rStyle w:val="IndexLink"/>
              </w:rPr>
              <w:t>7.9 Request a quotation from the market</w:t>
              <w:tab/>
              <w:t>60</w:t>
            </w:r>
          </w:hyperlink>
        </w:p>
        <w:p>
          <w:pPr>
            <w:pStyle w:val="TOC2"/>
            <w:tabs>
              <w:tab w:val="clear" w:pos="900"/>
              <w:tab w:val="clear" w:pos="9350"/>
              <w:tab w:val="right" w:pos="9025" w:leader="dot"/>
            </w:tabs>
            <w:rPr/>
          </w:pPr>
          <w:hyperlink w:anchor="__RefHeading___Toc139046_4195859891">
            <w:r>
              <w:rPr>
                <w:webHidden/>
                <w:rStyle w:val="IndexLink"/>
              </w:rPr>
              <w:t>7.10 Record the client's payment</w:t>
              <w:tab/>
              <w:t>61</w:t>
            </w:r>
          </w:hyperlink>
        </w:p>
        <w:p>
          <w:pPr>
            <w:pStyle w:val="TOC2"/>
            <w:tabs>
              <w:tab w:val="clear" w:pos="900"/>
              <w:tab w:val="clear" w:pos="9350"/>
              <w:tab w:val="right" w:pos="9025" w:leader="dot"/>
            </w:tabs>
            <w:rPr/>
          </w:pPr>
          <w:hyperlink w:anchor="__RefHeading___Toc139048_4195859891">
            <w:r>
              <w:rPr>
                <w:webHidden/>
                <w:rStyle w:val="IndexLink"/>
              </w:rPr>
              <w:t>7.11 Policies</w:t>
              <w:tab/>
              <w:t>62</w:t>
            </w:r>
          </w:hyperlink>
        </w:p>
        <w:p>
          <w:pPr>
            <w:pStyle w:val="TOC2"/>
            <w:tabs>
              <w:tab w:val="clear" w:pos="900"/>
              <w:tab w:val="clear" w:pos="9350"/>
              <w:tab w:val="right" w:pos="9025" w:leader="dot"/>
            </w:tabs>
            <w:rPr/>
          </w:pPr>
          <w:hyperlink w:anchor="__RefHeading___Toc139050_4195859891">
            <w:r>
              <w:rPr>
                <w:webHidden/>
                <w:rStyle w:val="IndexLink"/>
              </w:rPr>
              <w:t>7.12 Renewals, open items, payments and clients</w:t>
              <w:tab/>
              <w:t>65</w:t>
            </w:r>
          </w:hyperlink>
        </w:p>
        <w:p>
          <w:pPr>
            <w:pStyle w:val="TOC2"/>
            <w:tabs>
              <w:tab w:val="clear" w:pos="900"/>
              <w:tab w:val="clear" w:pos="9350"/>
              <w:tab w:val="right" w:pos="9025" w:leader="dot"/>
            </w:tabs>
            <w:rPr/>
          </w:pPr>
          <w:hyperlink w:anchor="__RefHeading___Toc139052_4195859891">
            <w:r>
              <w:rPr>
                <w:webHidden/>
                <w:rStyle w:val="IndexLink"/>
              </w:rPr>
              <w:t>7.13 Commission and reports</w:t>
              <w:tab/>
              <w:t>65</w:t>
            </w:r>
          </w:hyperlink>
        </w:p>
        <w:p>
          <w:pPr>
            <w:pStyle w:val="TOC2"/>
            <w:tabs>
              <w:tab w:val="clear" w:pos="900"/>
              <w:tab w:val="clear" w:pos="9350"/>
              <w:tab w:val="right" w:pos="9025" w:leader="dot"/>
            </w:tabs>
            <w:rPr/>
          </w:pPr>
          <w:hyperlink w:anchor="__RefHeading___Toc139054_4195859891">
            <w:r>
              <w:rPr>
                <w:webHidden/>
                <w:rStyle w:val="IndexLink"/>
              </w:rPr>
              <w:t>7.14 Approvals</w:t>
              <w:tab/>
              <w:t>66</w:t>
            </w:r>
          </w:hyperlink>
        </w:p>
        <w:p>
          <w:pPr>
            <w:pStyle w:val="TOC1"/>
            <w:tabs>
              <w:tab w:val="clear" w:pos="900"/>
              <w:tab w:val="clear" w:pos="9350"/>
              <w:tab w:val="right" w:pos="9025" w:leader="dot"/>
            </w:tabs>
            <w:rPr/>
          </w:pPr>
          <w:hyperlink w:anchor="__RefHeading___Toc139056_4195859891">
            <w:r>
              <w:rPr>
                <w:webHidden/>
                <w:rStyle w:val="IndexLink"/>
              </w:rPr>
              <w:t>8. Processing Team</w:t>
              <w:tab/>
              <w:t>67</w:t>
            </w:r>
          </w:hyperlink>
        </w:p>
        <w:p>
          <w:pPr>
            <w:pStyle w:val="TOC2"/>
            <w:tabs>
              <w:tab w:val="clear" w:pos="900"/>
              <w:tab w:val="clear" w:pos="9350"/>
              <w:tab w:val="right" w:pos="9025" w:leader="dot"/>
            </w:tabs>
            <w:rPr/>
          </w:pPr>
          <w:hyperlink w:anchor="__RefHeading___Toc139058_4195859891">
            <w:r>
              <w:rPr>
                <w:webHidden/>
                <w:rStyle w:val="IndexLink"/>
              </w:rPr>
              <w:t>8.1 Role summary</w:t>
              <w:tab/>
              <w:t>67</w:t>
            </w:r>
          </w:hyperlink>
        </w:p>
        <w:p>
          <w:pPr>
            <w:pStyle w:val="TOC2"/>
            <w:tabs>
              <w:tab w:val="clear" w:pos="900"/>
              <w:tab w:val="clear" w:pos="9350"/>
              <w:tab w:val="right" w:pos="9025" w:leader="dot"/>
            </w:tabs>
            <w:rPr/>
          </w:pPr>
          <w:hyperlink w:anchor="__RefHeading___Toc139060_4195859891">
            <w:r>
              <w:rPr>
                <w:webHidden/>
                <w:rStyle w:val="IndexLink"/>
              </w:rPr>
              <w:t>8.2 Menus available</w:t>
              <w:tab/>
              <w:t>67</w:t>
            </w:r>
          </w:hyperlink>
        </w:p>
        <w:p>
          <w:pPr>
            <w:pStyle w:val="TOC2"/>
            <w:tabs>
              <w:tab w:val="clear" w:pos="900"/>
              <w:tab w:val="clear" w:pos="9350"/>
              <w:tab w:val="right" w:pos="9025" w:leader="dot"/>
            </w:tabs>
            <w:rPr/>
          </w:pPr>
          <w:hyperlink w:anchor="__RefHeading___Toc139062_4195859891">
            <w:r>
              <w:rPr>
                <w:webHidden/>
                <w:rStyle w:val="IndexLink"/>
              </w:rPr>
              <w:t>8.3 Daily and periodic tasks</w:t>
              <w:tab/>
              <w:t>68</w:t>
            </w:r>
          </w:hyperlink>
        </w:p>
        <w:p>
          <w:pPr>
            <w:pStyle w:val="TOC2"/>
            <w:tabs>
              <w:tab w:val="clear" w:pos="900"/>
              <w:tab w:val="clear" w:pos="9350"/>
              <w:tab w:val="right" w:pos="9025" w:leader="dot"/>
            </w:tabs>
            <w:rPr/>
          </w:pPr>
          <w:hyperlink w:anchor="__RefHeading___Toc139064_4195859891">
            <w:r>
              <w:rPr>
                <w:webHidden/>
                <w:rStyle w:val="IndexLink"/>
              </w:rPr>
              <w:t>8.4 Processing Dashboard</w:t>
              <w:tab/>
              <w:t>68</w:t>
            </w:r>
          </w:hyperlink>
        </w:p>
        <w:p>
          <w:pPr>
            <w:pStyle w:val="TOC2"/>
            <w:tabs>
              <w:tab w:val="clear" w:pos="900"/>
              <w:tab w:val="clear" w:pos="9350"/>
              <w:tab w:val="right" w:pos="9025" w:leader="dot"/>
            </w:tabs>
            <w:rPr/>
          </w:pPr>
          <w:hyperlink w:anchor="__RefHeading___Toc139066_4195859891">
            <w:r>
              <w:rPr>
                <w:webHidden/>
                <w:rStyle w:val="IndexLink"/>
              </w:rPr>
              <w:t>8.5 Requests for quotation (broker slips)</w:t>
              <w:tab/>
              <w:t>69</w:t>
            </w:r>
          </w:hyperlink>
        </w:p>
        <w:p>
          <w:pPr>
            <w:pStyle w:val="TOC2"/>
            <w:tabs>
              <w:tab w:val="clear" w:pos="900"/>
              <w:tab w:val="clear" w:pos="9350"/>
              <w:tab w:val="right" w:pos="9025" w:leader="dot"/>
            </w:tabs>
            <w:rPr/>
          </w:pPr>
          <w:hyperlink w:anchor="__RefHeading___Toc139068_4195859891">
            <w:r>
              <w:rPr>
                <w:webHidden/>
                <w:rStyle w:val="IndexLink"/>
              </w:rPr>
              <w:t>8.6 Quotation Slips</w:t>
              <w:tab/>
              <w:t>73</w:t>
            </w:r>
          </w:hyperlink>
        </w:p>
        <w:p>
          <w:pPr>
            <w:pStyle w:val="TOC2"/>
            <w:tabs>
              <w:tab w:val="clear" w:pos="900"/>
              <w:tab w:val="clear" w:pos="9350"/>
              <w:tab w:val="right" w:pos="9025" w:leader="dot"/>
            </w:tabs>
            <w:rPr/>
          </w:pPr>
          <w:hyperlink w:anchor="__RefHeading___Toc139070_4195859891">
            <w:r>
              <w:rPr>
                <w:webHidden/>
                <w:rStyle w:val="IndexLink"/>
              </w:rPr>
              <w:t>8.7 Placement Slips</w:t>
              <w:tab/>
              <w:t>75</w:t>
            </w:r>
          </w:hyperlink>
        </w:p>
        <w:p>
          <w:pPr>
            <w:pStyle w:val="TOC2"/>
            <w:tabs>
              <w:tab w:val="clear" w:pos="900"/>
              <w:tab w:val="clear" w:pos="9350"/>
              <w:tab w:val="right" w:pos="9025" w:leader="dot"/>
            </w:tabs>
            <w:rPr/>
          </w:pPr>
          <w:hyperlink w:anchor="__RefHeading___Toc139072_4195859891">
            <w:r>
              <w:rPr>
                <w:webHidden/>
                <w:rStyle w:val="IndexLink"/>
              </w:rPr>
              <w:t>8.8 Record Issued Policy</w:t>
              <w:tab/>
              <w:t>78</w:t>
            </w:r>
          </w:hyperlink>
        </w:p>
        <w:p>
          <w:pPr>
            <w:pStyle w:val="TOC2"/>
            <w:tabs>
              <w:tab w:val="clear" w:pos="900"/>
              <w:tab w:val="clear" w:pos="9350"/>
              <w:tab w:val="right" w:pos="9025" w:leader="dot"/>
            </w:tabs>
            <w:rPr/>
          </w:pPr>
          <w:hyperlink w:anchor="__RefHeading___Toc139074_4195859891">
            <w:r>
              <w:rPr>
                <w:webHidden/>
                <w:rStyle w:val="IndexLink"/>
              </w:rPr>
              <w:t>8.9 Co-insured policies and premium accounting entries</w:t>
              <w:tab/>
              <w:t>80</w:t>
            </w:r>
          </w:hyperlink>
        </w:p>
        <w:p>
          <w:pPr>
            <w:pStyle w:val="TOC2"/>
            <w:tabs>
              <w:tab w:val="clear" w:pos="900"/>
              <w:tab w:val="clear" w:pos="9350"/>
              <w:tab w:val="right" w:pos="9025" w:leader="dot"/>
            </w:tabs>
            <w:rPr/>
          </w:pPr>
          <w:hyperlink w:anchor="__RefHeading___Toc139076_4195859891">
            <w:r>
              <w:rPr>
                <w:webHidden/>
                <w:rStyle w:val="IndexLink"/>
              </w:rPr>
              <w:t>8.10 Complete an endorsement</w:t>
              <w:tab/>
              <w:t>81</w:t>
            </w:r>
          </w:hyperlink>
        </w:p>
        <w:p>
          <w:pPr>
            <w:pStyle w:val="TOC2"/>
            <w:tabs>
              <w:tab w:val="clear" w:pos="900"/>
              <w:tab w:val="clear" w:pos="9350"/>
              <w:tab w:val="right" w:pos="9025" w:leader="dot"/>
            </w:tabs>
            <w:rPr/>
          </w:pPr>
          <w:hyperlink w:anchor="__RefHeading___Toc139078_4195859891">
            <w:r>
              <w:rPr>
                <w:webHidden/>
                <w:rStyle w:val="IndexLink"/>
              </w:rPr>
              <w:t>8.11 Approve renewal terms</w:t>
              <w:tab/>
              <w:t>81</w:t>
            </w:r>
          </w:hyperlink>
        </w:p>
        <w:p>
          <w:pPr>
            <w:pStyle w:val="TOC2"/>
            <w:tabs>
              <w:tab w:val="clear" w:pos="900"/>
              <w:tab w:val="clear" w:pos="9350"/>
              <w:tab w:val="right" w:pos="9025" w:leader="dot"/>
            </w:tabs>
            <w:rPr/>
          </w:pPr>
          <w:hyperlink w:anchor="__RefHeading___Toc139080_4195859891">
            <w:r>
              <w:rPr>
                <w:webHidden/>
                <w:rStyle w:val="IndexLink"/>
              </w:rPr>
              <w:t>8.12 Product Configurator</w:t>
              <w:tab/>
              <w:t>82</w:t>
            </w:r>
          </w:hyperlink>
        </w:p>
        <w:p>
          <w:pPr>
            <w:pStyle w:val="TOC2"/>
            <w:tabs>
              <w:tab w:val="clear" w:pos="900"/>
              <w:tab w:val="clear" w:pos="9350"/>
              <w:tab w:val="right" w:pos="9025" w:leader="dot"/>
            </w:tabs>
            <w:rPr/>
          </w:pPr>
          <w:hyperlink w:anchor="__RefHeading___Toc139082_4195859891">
            <w:r>
              <w:rPr>
                <w:webHidden/>
                <w:rStyle w:val="IndexLink"/>
              </w:rPr>
              <w:t>8.13 Reinsurance</w:t>
              <w:tab/>
              <w:t>83</w:t>
            </w:r>
          </w:hyperlink>
        </w:p>
        <w:p>
          <w:pPr>
            <w:pStyle w:val="TOC2"/>
            <w:tabs>
              <w:tab w:val="clear" w:pos="900"/>
              <w:tab w:val="clear" w:pos="9350"/>
              <w:tab w:val="right" w:pos="9025" w:leader="dot"/>
            </w:tabs>
            <w:rPr/>
          </w:pPr>
          <w:hyperlink w:anchor="__RefHeading___Toc139084_4195859891">
            <w:r>
              <w:rPr>
                <w:webHidden/>
                <w:rStyle w:val="IndexLink"/>
              </w:rPr>
              <w:t>8.14 Approvals</w:t>
              <w:tab/>
              <w:t>83</w:t>
            </w:r>
          </w:hyperlink>
        </w:p>
        <w:p>
          <w:pPr>
            <w:pStyle w:val="TOC1"/>
            <w:tabs>
              <w:tab w:val="clear" w:pos="900"/>
              <w:tab w:val="clear" w:pos="9350"/>
              <w:tab w:val="right" w:pos="9025" w:leader="dot"/>
            </w:tabs>
            <w:rPr/>
          </w:pPr>
          <w:hyperlink w:anchor="__RefHeading___Toc139086_4195859891">
            <w:r>
              <w:rPr>
                <w:webHidden/>
                <w:rStyle w:val="IndexLink"/>
              </w:rPr>
              <w:t>9. Operations (client servicing)</w:t>
              <w:tab/>
              <w:t>85</w:t>
            </w:r>
          </w:hyperlink>
        </w:p>
        <w:p>
          <w:pPr>
            <w:pStyle w:val="TOC2"/>
            <w:tabs>
              <w:tab w:val="clear" w:pos="900"/>
              <w:tab w:val="clear" w:pos="9350"/>
              <w:tab w:val="right" w:pos="9025" w:leader="dot"/>
            </w:tabs>
            <w:rPr/>
          </w:pPr>
          <w:hyperlink w:anchor="__RefHeading___Toc139088_4195859891">
            <w:r>
              <w:rPr>
                <w:webHidden/>
                <w:rStyle w:val="IndexLink"/>
              </w:rPr>
              <w:t>9.1 Role summary</w:t>
              <w:tab/>
              <w:t>85</w:t>
            </w:r>
          </w:hyperlink>
        </w:p>
        <w:p>
          <w:pPr>
            <w:pStyle w:val="TOC2"/>
            <w:tabs>
              <w:tab w:val="clear" w:pos="900"/>
              <w:tab w:val="clear" w:pos="9350"/>
              <w:tab w:val="right" w:pos="9025" w:leader="dot"/>
            </w:tabs>
            <w:rPr/>
          </w:pPr>
          <w:hyperlink w:anchor="__RefHeading___Toc139090_4195859891">
            <w:r>
              <w:rPr>
                <w:webHidden/>
                <w:rStyle w:val="IndexLink"/>
              </w:rPr>
              <w:t>9.2 Menus available</w:t>
              <w:tab/>
              <w:t>85</w:t>
            </w:r>
          </w:hyperlink>
        </w:p>
        <w:p>
          <w:pPr>
            <w:pStyle w:val="TOC2"/>
            <w:tabs>
              <w:tab w:val="clear" w:pos="900"/>
              <w:tab w:val="clear" w:pos="9350"/>
              <w:tab w:val="right" w:pos="9025" w:leader="dot"/>
            </w:tabs>
            <w:rPr/>
          </w:pPr>
          <w:hyperlink w:anchor="__RefHeading___Toc139092_4195859891">
            <w:r>
              <w:rPr>
                <w:webHidden/>
                <w:rStyle w:val="IndexLink"/>
              </w:rPr>
              <w:t>9.3 Daily and periodic tasks</w:t>
              <w:tab/>
              <w:t>85</w:t>
            </w:r>
          </w:hyperlink>
        </w:p>
        <w:p>
          <w:pPr>
            <w:pStyle w:val="TOC2"/>
            <w:tabs>
              <w:tab w:val="clear" w:pos="900"/>
              <w:tab w:val="clear" w:pos="9350"/>
              <w:tab w:val="right" w:pos="9025" w:leader="dot"/>
            </w:tabs>
            <w:rPr/>
          </w:pPr>
          <w:hyperlink w:anchor="__RefHeading___Toc139094_4195859891">
            <w:r>
              <w:rPr>
                <w:webHidden/>
                <w:rStyle w:val="IndexLink"/>
              </w:rPr>
              <w:t>9.4 Home and Open Items</w:t>
              <w:tab/>
              <w:t>86</w:t>
            </w:r>
          </w:hyperlink>
        </w:p>
        <w:p>
          <w:pPr>
            <w:pStyle w:val="TOC2"/>
            <w:tabs>
              <w:tab w:val="clear" w:pos="900"/>
              <w:tab w:val="clear" w:pos="9350"/>
              <w:tab w:val="right" w:pos="9025" w:leader="dot"/>
            </w:tabs>
            <w:rPr/>
          </w:pPr>
          <w:hyperlink w:anchor="__RefHeading___Toc139096_4195859891">
            <w:r>
              <w:rPr>
                <w:webHidden/>
                <w:rStyle w:val="IndexLink"/>
              </w:rPr>
              <w:t>9.5 Clients</w:t>
              <w:tab/>
              <w:t>86</w:t>
            </w:r>
          </w:hyperlink>
        </w:p>
        <w:p>
          <w:pPr>
            <w:pStyle w:val="TOC2"/>
            <w:tabs>
              <w:tab w:val="clear" w:pos="900"/>
              <w:tab w:val="clear" w:pos="9350"/>
              <w:tab w:val="right" w:pos="9025" w:leader="dot"/>
            </w:tabs>
            <w:rPr/>
          </w:pPr>
          <w:hyperlink w:anchor="__RefHeading___Toc139098_4195859891">
            <w:r>
              <w:rPr>
                <w:webHidden/>
                <w:rStyle w:val="IndexLink"/>
              </w:rPr>
              <w:t>9.6 Raise an endorsement request</w:t>
              <w:tab/>
              <w:t>87</w:t>
            </w:r>
          </w:hyperlink>
        </w:p>
        <w:p>
          <w:pPr>
            <w:pStyle w:val="TOC2"/>
            <w:tabs>
              <w:tab w:val="clear" w:pos="900"/>
              <w:tab w:val="clear" w:pos="9350"/>
              <w:tab w:val="right" w:pos="9025" w:leader="dot"/>
            </w:tabs>
            <w:rPr/>
          </w:pPr>
          <w:hyperlink w:anchor="__RefHeading___Toc139100_4195859891">
            <w:r>
              <w:rPr>
                <w:webHidden/>
                <w:rStyle w:val="IndexLink"/>
              </w:rPr>
              <w:t>9.7 Record the client's payment</w:t>
              <w:tab/>
              <w:t>91</w:t>
            </w:r>
          </w:hyperlink>
        </w:p>
        <w:p>
          <w:pPr>
            <w:pStyle w:val="TOC2"/>
            <w:tabs>
              <w:tab w:val="clear" w:pos="900"/>
              <w:tab w:val="clear" w:pos="9350"/>
              <w:tab w:val="right" w:pos="9025" w:leader="dot"/>
            </w:tabs>
            <w:rPr/>
          </w:pPr>
          <w:hyperlink w:anchor="__RefHeading___Toc139102_4195859891">
            <w:r>
              <w:rPr>
                <w:webHidden/>
                <w:rStyle w:val="IndexLink"/>
              </w:rPr>
              <w:t>9.8 Payments</w:t>
              <w:tab/>
              <w:t>91</w:t>
            </w:r>
          </w:hyperlink>
        </w:p>
        <w:p>
          <w:pPr>
            <w:pStyle w:val="TOC2"/>
            <w:tabs>
              <w:tab w:val="clear" w:pos="900"/>
              <w:tab w:val="clear" w:pos="9350"/>
              <w:tab w:val="right" w:pos="9025" w:leader="dot"/>
            </w:tabs>
            <w:rPr/>
          </w:pPr>
          <w:hyperlink w:anchor="__RefHeading___Toc139104_4195859891">
            <w:r>
              <w:rPr>
                <w:webHidden/>
                <w:rStyle w:val="IndexLink"/>
              </w:rPr>
              <w:t>9.9 Renewals</w:t>
              <w:tab/>
              <w:t>92</w:t>
            </w:r>
          </w:hyperlink>
        </w:p>
        <w:p>
          <w:pPr>
            <w:pStyle w:val="TOC2"/>
            <w:tabs>
              <w:tab w:val="clear" w:pos="900"/>
              <w:tab w:val="clear" w:pos="9350"/>
              <w:tab w:val="right" w:pos="9025" w:leader="dot"/>
            </w:tabs>
            <w:rPr/>
          </w:pPr>
          <w:hyperlink w:anchor="__RefHeading___Toc139106_4195859891">
            <w:r>
              <w:rPr>
                <w:webHidden/>
                <w:rStyle w:val="IndexLink"/>
              </w:rPr>
              <w:t>9.10 Approvals</w:t>
              <w:tab/>
              <w:t>97</w:t>
            </w:r>
          </w:hyperlink>
        </w:p>
        <w:p>
          <w:pPr>
            <w:pStyle w:val="TOC1"/>
            <w:tabs>
              <w:tab w:val="clear" w:pos="900"/>
              <w:tab w:val="clear" w:pos="9350"/>
              <w:tab w:val="right" w:pos="9025" w:leader="dot"/>
            </w:tabs>
            <w:rPr/>
          </w:pPr>
          <w:hyperlink w:anchor="__RefHeading___Toc139108_4195859891">
            <w:r>
              <w:rPr>
                <w:webHidden/>
                <w:rStyle w:val="IndexLink"/>
              </w:rPr>
              <w:t>10. Claims</w:t>
              <w:tab/>
              <w:t>98</w:t>
            </w:r>
          </w:hyperlink>
        </w:p>
        <w:p>
          <w:pPr>
            <w:pStyle w:val="TOC2"/>
            <w:tabs>
              <w:tab w:val="clear" w:pos="900"/>
              <w:tab w:val="clear" w:pos="9350"/>
              <w:tab w:val="right" w:pos="9025" w:leader="dot"/>
            </w:tabs>
            <w:rPr/>
          </w:pPr>
          <w:hyperlink w:anchor="__RefHeading___Toc139110_4195859891">
            <w:r>
              <w:rPr>
                <w:webHidden/>
                <w:rStyle w:val="IndexLink"/>
              </w:rPr>
              <w:t>10.1 Role summary</w:t>
              <w:tab/>
              <w:t>98</w:t>
            </w:r>
          </w:hyperlink>
        </w:p>
        <w:p>
          <w:pPr>
            <w:pStyle w:val="TOC2"/>
            <w:tabs>
              <w:tab w:val="clear" w:pos="900"/>
              <w:tab w:val="clear" w:pos="9350"/>
              <w:tab w:val="right" w:pos="9025" w:leader="dot"/>
            </w:tabs>
            <w:rPr/>
          </w:pPr>
          <w:hyperlink w:anchor="__RefHeading___Toc139112_4195859891">
            <w:r>
              <w:rPr>
                <w:webHidden/>
                <w:rStyle w:val="IndexLink"/>
              </w:rPr>
              <w:t>10.2 Menus available</w:t>
              <w:tab/>
              <w:t>98</w:t>
            </w:r>
          </w:hyperlink>
        </w:p>
        <w:p>
          <w:pPr>
            <w:pStyle w:val="TOC2"/>
            <w:tabs>
              <w:tab w:val="clear" w:pos="900"/>
              <w:tab w:val="clear" w:pos="9350"/>
              <w:tab w:val="right" w:pos="9025" w:leader="dot"/>
            </w:tabs>
            <w:rPr/>
          </w:pPr>
          <w:hyperlink w:anchor="__RefHeading___Toc139114_4195859891">
            <w:r>
              <w:rPr>
                <w:webHidden/>
                <w:rStyle w:val="IndexLink"/>
              </w:rPr>
              <w:t>10.3 Daily and periodic tasks</w:t>
              <w:tab/>
              <w:t>98</w:t>
            </w:r>
          </w:hyperlink>
        </w:p>
        <w:p>
          <w:pPr>
            <w:pStyle w:val="TOC2"/>
            <w:tabs>
              <w:tab w:val="clear" w:pos="900"/>
              <w:tab w:val="clear" w:pos="9350"/>
              <w:tab w:val="right" w:pos="9025" w:leader="dot"/>
            </w:tabs>
            <w:rPr/>
          </w:pPr>
          <w:hyperlink w:anchor="__RefHeading___Toc139116_4195859891">
            <w:r>
              <w:rPr>
                <w:webHidden/>
                <w:rStyle w:val="IndexLink"/>
              </w:rPr>
              <w:t>10.4 Claims Dashboard</w:t>
              <w:tab/>
              <w:t>99</w:t>
            </w:r>
          </w:hyperlink>
        </w:p>
        <w:p>
          <w:pPr>
            <w:pStyle w:val="TOC2"/>
            <w:tabs>
              <w:tab w:val="clear" w:pos="900"/>
              <w:tab w:val="clear" w:pos="9350"/>
              <w:tab w:val="right" w:pos="9025" w:leader="dot"/>
            </w:tabs>
            <w:rPr/>
          </w:pPr>
          <w:hyperlink w:anchor="__RefHeading___Toc139118_4195859891">
            <w:r>
              <w:rPr>
                <w:webHidden/>
                <w:rStyle w:val="IndexLink"/>
              </w:rPr>
              <w:t>10.5 The claims list</w:t>
              <w:tab/>
              <w:t>99</w:t>
            </w:r>
          </w:hyperlink>
        </w:p>
        <w:p>
          <w:pPr>
            <w:pStyle w:val="TOC2"/>
            <w:tabs>
              <w:tab w:val="clear" w:pos="900"/>
              <w:tab w:val="clear" w:pos="9350"/>
              <w:tab w:val="right" w:pos="9025" w:leader="dot"/>
            </w:tabs>
            <w:rPr/>
          </w:pPr>
          <w:hyperlink w:anchor="__RefHeading___Toc139120_4195859891">
            <w:r>
              <w:rPr>
                <w:webHidden/>
                <w:rStyle w:val="IndexLink"/>
              </w:rPr>
              <w:t>10.6 Register a claim</w:t>
              <w:tab/>
              <w:t>100</w:t>
            </w:r>
          </w:hyperlink>
        </w:p>
        <w:p>
          <w:pPr>
            <w:pStyle w:val="TOC2"/>
            <w:tabs>
              <w:tab w:val="clear" w:pos="900"/>
              <w:tab w:val="clear" w:pos="9350"/>
              <w:tab w:val="right" w:pos="9025" w:leader="dot"/>
            </w:tabs>
            <w:rPr/>
          </w:pPr>
          <w:hyperlink w:anchor="__RefHeading___Toc139122_4195859891">
            <w:r>
              <w:rPr>
                <w:webHidden/>
                <w:rStyle w:val="IndexLink"/>
              </w:rPr>
              <w:t>10.7 Adjuster report</w:t>
              <w:tab/>
              <w:t>103</w:t>
            </w:r>
          </w:hyperlink>
        </w:p>
        <w:p>
          <w:pPr>
            <w:pStyle w:val="TOC2"/>
            <w:tabs>
              <w:tab w:val="clear" w:pos="900"/>
              <w:tab w:val="clear" w:pos="9350"/>
              <w:tab w:val="right" w:pos="9025" w:leader="dot"/>
            </w:tabs>
            <w:rPr/>
          </w:pPr>
          <w:hyperlink w:anchor="__RefHeading___Toc139124_4195859891">
            <w:r>
              <w:rPr>
                <w:webHidden/>
                <w:rStyle w:val="IndexLink"/>
              </w:rPr>
              <w:t>10.8 Assessment and settlement (maker)</w:t>
              <w:tab/>
              <w:t>104</w:t>
            </w:r>
          </w:hyperlink>
        </w:p>
        <w:p>
          <w:pPr>
            <w:pStyle w:val="TOC2"/>
            <w:tabs>
              <w:tab w:val="clear" w:pos="900"/>
              <w:tab w:val="clear" w:pos="9350"/>
              <w:tab w:val="right" w:pos="9025" w:leader="dot"/>
            </w:tabs>
            <w:rPr/>
          </w:pPr>
          <w:hyperlink w:anchor="__RefHeading___Toc139126_4195859891">
            <w:r>
              <w:rPr>
                <w:webHidden/>
                <w:rStyle w:val="IndexLink"/>
              </w:rPr>
              <w:t>10.9 Approve a settlement (checker)</w:t>
              <w:tab/>
              <w:t>105</w:t>
            </w:r>
          </w:hyperlink>
        </w:p>
        <w:p>
          <w:pPr>
            <w:pStyle w:val="TOC2"/>
            <w:tabs>
              <w:tab w:val="clear" w:pos="900"/>
              <w:tab w:val="clear" w:pos="9350"/>
              <w:tab w:val="right" w:pos="9025" w:leader="dot"/>
            </w:tabs>
            <w:rPr/>
          </w:pPr>
          <w:hyperlink w:anchor="__RefHeading___Toc139128_4195859891">
            <w:r>
              <w:rPr>
                <w:webHidden/>
                <w:rStyle w:val="IndexLink"/>
              </w:rPr>
              <w:t>10.10 Claim details, documents and audit trail</w:t>
              <w:tab/>
              <w:t>105</w:t>
            </w:r>
          </w:hyperlink>
        </w:p>
        <w:p>
          <w:pPr>
            <w:pStyle w:val="TOC2"/>
            <w:tabs>
              <w:tab w:val="clear" w:pos="900"/>
              <w:tab w:val="clear" w:pos="9350"/>
              <w:tab w:val="right" w:pos="9025" w:leader="dot"/>
            </w:tabs>
            <w:rPr/>
          </w:pPr>
          <w:hyperlink w:anchor="__RefHeading___Toc139130_4195859891">
            <w:r>
              <w:rPr>
                <w:webHidden/>
                <w:rStyle w:val="IndexLink"/>
              </w:rPr>
              <w:t>10.11 Reinsurance recoveries</w:t>
              <w:tab/>
              <w:t>106</w:t>
            </w:r>
          </w:hyperlink>
        </w:p>
        <w:p>
          <w:pPr>
            <w:pStyle w:val="TOC2"/>
            <w:tabs>
              <w:tab w:val="clear" w:pos="900"/>
              <w:tab w:val="clear" w:pos="9350"/>
              <w:tab w:val="right" w:pos="9025" w:leader="dot"/>
            </w:tabs>
            <w:rPr/>
          </w:pPr>
          <w:hyperlink w:anchor="__RefHeading___Toc139132_4195859891">
            <w:r>
              <w:rPr>
                <w:webHidden/>
                <w:rStyle w:val="IndexLink"/>
              </w:rPr>
              <w:t>10.12 Approvals</w:t>
              <w:tab/>
              <w:t>107</w:t>
            </w:r>
          </w:hyperlink>
        </w:p>
        <w:p>
          <w:pPr>
            <w:pStyle w:val="TOC1"/>
            <w:tabs>
              <w:tab w:val="clear" w:pos="900"/>
              <w:tab w:val="clear" w:pos="9350"/>
              <w:tab w:val="right" w:pos="9025" w:leader="dot"/>
            </w:tabs>
            <w:rPr/>
          </w:pPr>
          <w:hyperlink w:anchor="__RefHeading___Toc139134_4195859891">
            <w:r>
              <w:rPr>
                <w:webHidden/>
                <w:rStyle w:val="IndexLink"/>
              </w:rPr>
              <w:t>11. Accounting</w:t>
              <w:tab/>
              <w:t>108</w:t>
            </w:r>
          </w:hyperlink>
        </w:p>
        <w:p>
          <w:pPr>
            <w:pStyle w:val="TOC2"/>
            <w:tabs>
              <w:tab w:val="clear" w:pos="900"/>
              <w:tab w:val="clear" w:pos="9350"/>
              <w:tab w:val="right" w:pos="9025" w:leader="dot"/>
            </w:tabs>
            <w:rPr/>
          </w:pPr>
          <w:hyperlink w:anchor="__RefHeading___Toc139136_4195859891">
            <w:r>
              <w:rPr>
                <w:webHidden/>
                <w:rStyle w:val="IndexLink"/>
              </w:rPr>
              <w:t>11.1 Role summary</w:t>
              <w:tab/>
              <w:t>108</w:t>
            </w:r>
          </w:hyperlink>
        </w:p>
        <w:p>
          <w:pPr>
            <w:pStyle w:val="TOC2"/>
            <w:tabs>
              <w:tab w:val="clear" w:pos="900"/>
              <w:tab w:val="clear" w:pos="9350"/>
              <w:tab w:val="right" w:pos="9025" w:leader="dot"/>
            </w:tabs>
            <w:rPr/>
          </w:pPr>
          <w:hyperlink w:anchor="__RefHeading___Toc139138_4195859891">
            <w:r>
              <w:rPr>
                <w:webHidden/>
                <w:rStyle w:val="IndexLink"/>
              </w:rPr>
              <w:t>11.2 Menus available</w:t>
              <w:tab/>
              <w:t>108</w:t>
            </w:r>
          </w:hyperlink>
        </w:p>
        <w:p>
          <w:pPr>
            <w:pStyle w:val="TOC2"/>
            <w:tabs>
              <w:tab w:val="clear" w:pos="900"/>
              <w:tab w:val="clear" w:pos="9350"/>
              <w:tab w:val="right" w:pos="9025" w:leader="dot"/>
            </w:tabs>
            <w:rPr/>
          </w:pPr>
          <w:hyperlink w:anchor="__RefHeading___Toc139140_4195859891">
            <w:r>
              <w:rPr>
                <w:webHidden/>
                <w:rStyle w:val="IndexLink"/>
              </w:rPr>
              <w:t>11.3 Daily and periodic tasks</w:t>
              <w:tab/>
              <w:t>109</w:t>
            </w:r>
          </w:hyperlink>
        </w:p>
        <w:p>
          <w:pPr>
            <w:pStyle w:val="TOC2"/>
            <w:tabs>
              <w:tab w:val="clear" w:pos="900"/>
              <w:tab w:val="clear" w:pos="9350"/>
              <w:tab w:val="right" w:pos="9025" w:leader="dot"/>
            </w:tabs>
            <w:rPr/>
          </w:pPr>
          <w:hyperlink w:anchor="__RefHeading___Toc139142_4195859891">
            <w:r>
              <w:rPr>
                <w:webHidden/>
                <w:rStyle w:val="IndexLink"/>
              </w:rPr>
              <w:t>11.4 Verify payments and post official receipts</w:t>
              <w:tab/>
              <w:t>109</w:t>
            </w:r>
          </w:hyperlink>
        </w:p>
        <w:p>
          <w:pPr>
            <w:pStyle w:val="TOC2"/>
            <w:tabs>
              <w:tab w:val="clear" w:pos="900"/>
              <w:tab w:val="clear" w:pos="9350"/>
              <w:tab w:val="right" w:pos="9025" w:leader="dot"/>
            </w:tabs>
            <w:rPr/>
          </w:pPr>
          <w:hyperlink w:anchor="__RefHeading___Toc139144_4195859891">
            <w:r>
              <w:rPr>
                <w:webHidden/>
                <w:rStyle w:val="IndexLink"/>
              </w:rPr>
              <w:t>11.5 Collections</w:t>
              <w:tab/>
              <w:t>111</w:t>
            </w:r>
          </w:hyperlink>
        </w:p>
        <w:p>
          <w:pPr>
            <w:pStyle w:val="TOC2"/>
            <w:tabs>
              <w:tab w:val="clear" w:pos="900"/>
              <w:tab w:val="clear" w:pos="9350"/>
              <w:tab w:val="right" w:pos="9025" w:leader="dot"/>
            </w:tabs>
            <w:rPr/>
          </w:pPr>
          <w:hyperlink w:anchor="__RefHeading___Toc139146_4195859891">
            <w:r>
              <w:rPr>
                <w:webHidden/>
                <w:rStyle w:val="IndexLink"/>
              </w:rPr>
              <w:t>11.6 Credit control</w:t>
              <w:tab/>
              <w:t>113</w:t>
            </w:r>
          </w:hyperlink>
        </w:p>
        <w:p>
          <w:pPr>
            <w:pStyle w:val="TOC2"/>
            <w:tabs>
              <w:tab w:val="clear" w:pos="900"/>
              <w:tab w:val="clear" w:pos="9350"/>
              <w:tab w:val="right" w:pos="9025" w:leader="dot"/>
            </w:tabs>
            <w:rPr/>
          </w:pPr>
          <w:hyperlink w:anchor="__RefHeading___Toc139148_4195859891">
            <w:r>
              <w:rPr>
                <w:webHidden/>
                <w:rStyle w:val="IndexLink"/>
              </w:rPr>
              <w:t>11.7 Disbursement: payment vouchers and cheques</w:t>
              <w:tab/>
              <w:t>115</w:t>
            </w:r>
          </w:hyperlink>
        </w:p>
        <w:p>
          <w:pPr>
            <w:pStyle w:val="TOC2"/>
            <w:tabs>
              <w:tab w:val="clear" w:pos="900"/>
              <w:tab w:val="clear" w:pos="9350"/>
              <w:tab w:val="right" w:pos="9025" w:leader="dot"/>
            </w:tabs>
            <w:rPr/>
          </w:pPr>
          <w:hyperlink w:anchor="__RefHeading___Toc139150_4195859891">
            <w:r>
              <w:rPr>
                <w:webHidden/>
                <w:rStyle w:val="IndexLink"/>
              </w:rPr>
              <w:t>11.8 Remittance to insurers</w:t>
              <w:tab/>
              <w:t>116</w:t>
            </w:r>
          </w:hyperlink>
        </w:p>
        <w:p>
          <w:pPr>
            <w:pStyle w:val="TOC2"/>
            <w:tabs>
              <w:tab w:val="clear" w:pos="900"/>
              <w:tab w:val="clear" w:pos="9350"/>
              <w:tab w:val="right" w:pos="9025" w:leader="dot"/>
            </w:tabs>
            <w:rPr/>
          </w:pPr>
          <w:hyperlink w:anchor="__RefHeading___Toc139152_4195859891">
            <w:r>
              <w:rPr>
                <w:webHidden/>
                <w:rStyle w:val="IndexLink"/>
              </w:rPr>
              <w:t>11.9 Direct bill: commission debit notes</w:t>
              <w:tab/>
              <w:t>118</w:t>
            </w:r>
          </w:hyperlink>
        </w:p>
        <w:p>
          <w:pPr>
            <w:pStyle w:val="TOC2"/>
            <w:tabs>
              <w:tab w:val="clear" w:pos="900"/>
              <w:tab w:val="clear" w:pos="9350"/>
              <w:tab w:val="right" w:pos="9025" w:leader="dot"/>
            </w:tabs>
            <w:rPr/>
          </w:pPr>
          <w:hyperlink w:anchor="__RefHeading___Toc139154_4195859891">
            <w:r>
              <w:rPr>
                <w:webHidden/>
                <w:rStyle w:val="IndexLink"/>
              </w:rPr>
              <w:t>11.10 Commission to agents and referrers</w:t>
              <w:tab/>
              <w:t>120</w:t>
            </w:r>
          </w:hyperlink>
        </w:p>
        <w:p>
          <w:pPr>
            <w:pStyle w:val="TOC2"/>
            <w:tabs>
              <w:tab w:val="clear" w:pos="900"/>
              <w:tab w:val="clear" w:pos="9350"/>
              <w:tab w:val="right" w:pos="9025" w:leader="dot"/>
            </w:tabs>
            <w:rPr/>
          </w:pPr>
          <w:hyperlink w:anchor="__RefHeading___Toc139156_4195859891">
            <w:r>
              <w:rPr>
                <w:webHidden/>
                <w:rStyle w:val="IndexLink"/>
              </w:rPr>
              <w:t>11.11 Journal vouchers</w:t>
              <w:tab/>
              <w:t>123</w:t>
            </w:r>
          </w:hyperlink>
        </w:p>
        <w:p>
          <w:pPr>
            <w:pStyle w:val="TOC2"/>
            <w:tabs>
              <w:tab w:val="clear" w:pos="900"/>
              <w:tab w:val="clear" w:pos="9350"/>
              <w:tab w:val="right" w:pos="9025" w:leader="dot"/>
            </w:tabs>
            <w:rPr/>
          </w:pPr>
          <w:hyperlink w:anchor="__RefHeading___Toc139158_4195859891">
            <w:r>
              <w:rPr>
                <w:webHidden/>
                <w:rStyle w:val="IndexLink"/>
              </w:rPr>
              <w:t>11.12 Open entry matching and write-offs</w:t>
              <w:tab/>
              <w:t>125</w:t>
            </w:r>
          </w:hyperlink>
        </w:p>
        <w:p>
          <w:pPr>
            <w:pStyle w:val="TOC2"/>
            <w:tabs>
              <w:tab w:val="clear" w:pos="900"/>
              <w:tab w:val="clear" w:pos="9350"/>
              <w:tab w:val="right" w:pos="9025" w:leader="dot"/>
            </w:tabs>
            <w:rPr/>
          </w:pPr>
          <w:hyperlink w:anchor="__RefHeading___Toc139160_4195859891">
            <w:r>
              <w:rPr>
                <w:webHidden/>
                <w:rStyle w:val="IndexLink"/>
              </w:rPr>
              <w:t>11.13 Accounting Query and All Clients Accounting</w:t>
              <w:tab/>
              <w:t>125</w:t>
            </w:r>
          </w:hyperlink>
        </w:p>
        <w:p>
          <w:pPr>
            <w:pStyle w:val="TOC2"/>
            <w:tabs>
              <w:tab w:val="clear" w:pos="900"/>
              <w:tab w:val="clear" w:pos="9350"/>
              <w:tab w:val="right" w:pos="9025" w:leader="dot"/>
            </w:tabs>
            <w:rPr/>
          </w:pPr>
          <w:hyperlink w:anchor="__RefHeading___Toc139162_4195859891">
            <w:r>
              <w:rPr>
                <w:webHidden/>
                <w:rStyle w:val="IndexLink"/>
              </w:rPr>
              <w:t>11.14 Petty cash</w:t>
              <w:tab/>
              <w:t>126</w:t>
            </w:r>
          </w:hyperlink>
        </w:p>
        <w:p>
          <w:pPr>
            <w:pStyle w:val="TOC2"/>
            <w:tabs>
              <w:tab w:val="clear" w:pos="900"/>
              <w:tab w:val="clear" w:pos="9350"/>
              <w:tab w:val="right" w:pos="9025" w:leader="dot"/>
            </w:tabs>
            <w:rPr/>
          </w:pPr>
          <w:hyperlink w:anchor="__RefHeading___Toc139164_4195859891">
            <w:r>
              <w:rPr>
                <w:webHidden/>
                <w:rStyle w:val="IndexLink"/>
              </w:rPr>
              <w:t>11.15 Bank reconciliation</w:t>
              <w:tab/>
              <w:t>126</w:t>
            </w:r>
          </w:hyperlink>
        </w:p>
        <w:p>
          <w:pPr>
            <w:pStyle w:val="TOC2"/>
            <w:tabs>
              <w:tab w:val="clear" w:pos="900"/>
              <w:tab w:val="clear" w:pos="9350"/>
              <w:tab w:val="right" w:pos="9025" w:leader="dot"/>
            </w:tabs>
            <w:rPr/>
          </w:pPr>
          <w:hyperlink w:anchor="__RefHeading___Toc139166_4195859891">
            <w:r>
              <w:rPr>
                <w:webHidden/>
                <w:rStyle w:val="IndexLink"/>
              </w:rPr>
              <w:t>11.16 Insurer statement reconciliation</w:t>
              <w:tab/>
              <w:t>131</w:t>
            </w:r>
          </w:hyperlink>
        </w:p>
        <w:p>
          <w:pPr>
            <w:pStyle w:val="TOC2"/>
            <w:tabs>
              <w:tab w:val="clear" w:pos="900"/>
              <w:tab w:val="clear" w:pos="9350"/>
              <w:tab w:val="right" w:pos="9025" w:leader="dot"/>
            </w:tabs>
            <w:rPr/>
          </w:pPr>
          <w:hyperlink w:anchor="__RefHeading___Toc139168_4195859891">
            <w:r>
              <w:rPr>
                <w:webHidden/>
                <w:rStyle w:val="IndexLink"/>
              </w:rPr>
              <w:t>11.17 Tax: BIR forms and returns</w:t>
              <w:tab/>
              <w:t>132</w:t>
            </w:r>
          </w:hyperlink>
        </w:p>
        <w:p>
          <w:pPr>
            <w:pStyle w:val="TOC2"/>
            <w:tabs>
              <w:tab w:val="clear" w:pos="900"/>
              <w:tab w:val="clear" w:pos="9350"/>
              <w:tab w:val="right" w:pos="9025" w:leader="dot"/>
            </w:tabs>
            <w:rPr/>
          </w:pPr>
          <w:hyperlink w:anchor="__RefHeading___Toc139170_4195859891">
            <w:r>
              <w:rPr>
                <w:webHidden/>
                <w:rStyle w:val="IndexLink"/>
              </w:rPr>
              <w:t>11.18 Period end</w:t>
              <w:tab/>
              <w:t>133</w:t>
            </w:r>
          </w:hyperlink>
        </w:p>
        <w:p>
          <w:pPr>
            <w:pStyle w:val="TOC2"/>
            <w:tabs>
              <w:tab w:val="clear" w:pos="900"/>
              <w:tab w:val="clear" w:pos="9350"/>
              <w:tab w:val="right" w:pos="9025" w:leader="dot"/>
            </w:tabs>
            <w:rPr/>
          </w:pPr>
          <w:hyperlink w:anchor="__RefHeading___Toc139172_4195859891">
            <w:r>
              <w:rPr>
                <w:webHidden/>
                <w:rStyle w:val="IndexLink"/>
              </w:rPr>
              <w:t>11.19 Incentives</w:t>
              <w:tab/>
              <w:t>137</w:t>
            </w:r>
          </w:hyperlink>
        </w:p>
        <w:p>
          <w:pPr>
            <w:pStyle w:val="TOC2"/>
            <w:tabs>
              <w:tab w:val="clear" w:pos="900"/>
              <w:tab w:val="clear" w:pos="9350"/>
              <w:tab w:val="right" w:pos="9025" w:leader="dot"/>
            </w:tabs>
            <w:rPr/>
          </w:pPr>
          <w:hyperlink w:anchor="__RefHeading___Toc139174_4195859891">
            <w:r>
              <w:rPr>
                <w:webHidden/>
                <w:rStyle w:val="IndexLink"/>
              </w:rPr>
              <w:t>11.20 Finance masters kept by Accounting</w:t>
              <w:tab/>
              <w:t>138</w:t>
            </w:r>
          </w:hyperlink>
        </w:p>
        <w:p>
          <w:pPr>
            <w:pStyle w:val="TOC2"/>
            <w:tabs>
              <w:tab w:val="clear" w:pos="900"/>
              <w:tab w:val="clear" w:pos="9350"/>
              <w:tab w:val="right" w:pos="9025" w:leader="dot"/>
            </w:tabs>
            <w:rPr/>
          </w:pPr>
          <w:hyperlink w:anchor="__RefHeading___Toc139176_4195859891">
            <w:r>
              <w:rPr>
                <w:webHidden/>
                <w:rStyle w:val="IndexLink"/>
              </w:rPr>
              <w:t>11.21 Approvals</w:t>
              <w:tab/>
              <w:t>139</w:t>
            </w:r>
          </w:hyperlink>
        </w:p>
        <w:p>
          <w:pPr>
            <w:pStyle w:val="TOC1"/>
            <w:tabs>
              <w:tab w:val="clear" w:pos="900"/>
              <w:tab w:val="clear" w:pos="9350"/>
              <w:tab w:val="right" w:pos="9025" w:leader="dot"/>
            </w:tabs>
            <w:rPr/>
          </w:pPr>
          <w:hyperlink w:anchor="__RefHeading___Toc139178_4195859891">
            <w:r>
              <w:rPr>
                <w:webHidden/>
                <w:rStyle w:val="IndexLink"/>
              </w:rPr>
              <w:t>12. Accounting Manager</w:t>
              <w:tab/>
              <w:t>140</w:t>
            </w:r>
          </w:hyperlink>
        </w:p>
        <w:p>
          <w:pPr>
            <w:pStyle w:val="TOC2"/>
            <w:tabs>
              <w:tab w:val="clear" w:pos="900"/>
              <w:tab w:val="clear" w:pos="9350"/>
              <w:tab w:val="right" w:pos="9025" w:leader="dot"/>
            </w:tabs>
            <w:rPr/>
          </w:pPr>
          <w:hyperlink w:anchor="__RefHeading___Toc139180_4195859891">
            <w:r>
              <w:rPr>
                <w:webHidden/>
                <w:rStyle w:val="IndexLink"/>
              </w:rPr>
              <w:t>12.1 Role summary</w:t>
              <w:tab/>
              <w:t>140</w:t>
            </w:r>
          </w:hyperlink>
        </w:p>
        <w:p>
          <w:pPr>
            <w:pStyle w:val="TOC2"/>
            <w:tabs>
              <w:tab w:val="clear" w:pos="900"/>
              <w:tab w:val="clear" w:pos="9350"/>
              <w:tab w:val="right" w:pos="9025" w:leader="dot"/>
            </w:tabs>
            <w:rPr/>
          </w:pPr>
          <w:hyperlink w:anchor="__RefHeading___Toc139182_4195859891">
            <w:r>
              <w:rPr>
                <w:webHidden/>
                <w:rStyle w:val="IndexLink"/>
              </w:rPr>
              <w:t>12.2 Menus available</w:t>
              <w:tab/>
              <w:t>140</w:t>
            </w:r>
          </w:hyperlink>
        </w:p>
        <w:p>
          <w:pPr>
            <w:pStyle w:val="TOC2"/>
            <w:tabs>
              <w:tab w:val="clear" w:pos="900"/>
              <w:tab w:val="clear" w:pos="9350"/>
              <w:tab w:val="right" w:pos="9025" w:leader="dot"/>
            </w:tabs>
            <w:rPr/>
          </w:pPr>
          <w:hyperlink w:anchor="__RefHeading___Toc139184_4195859891">
            <w:r>
              <w:rPr>
                <w:webHidden/>
                <w:rStyle w:val="IndexLink"/>
              </w:rPr>
              <w:t>12.3 Daily and periodic tasks</w:t>
              <w:tab/>
              <w:t>140</w:t>
            </w:r>
          </w:hyperlink>
        </w:p>
        <w:p>
          <w:pPr>
            <w:pStyle w:val="TOC2"/>
            <w:tabs>
              <w:tab w:val="clear" w:pos="900"/>
              <w:tab w:val="clear" w:pos="9350"/>
              <w:tab w:val="right" w:pos="9025" w:leader="dot"/>
            </w:tabs>
            <w:rPr/>
          </w:pPr>
          <w:hyperlink w:anchor="__RefHeading___Toc139186_4195859891">
            <w:r>
              <w:rPr>
                <w:webHidden/>
                <w:rStyle w:val="IndexLink"/>
              </w:rPr>
              <w:t>12.4 Approve the month-end close</w:t>
              <w:tab/>
              <w:t>141</w:t>
            </w:r>
          </w:hyperlink>
        </w:p>
        <w:p>
          <w:pPr>
            <w:pStyle w:val="TOC2"/>
            <w:tabs>
              <w:tab w:val="clear" w:pos="900"/>
              <w:tab w:val="clear" w:pos="9350"/>
              <w:tab w:val="right" w:pos="9025" w:leader="dot"/>
            </w:tabs>
            <w:rPr/>
          </w:pPr>
          <w:hyperlink w:anchor="__RefHeading___Toc139188_4195859891">
            <w:r>
              <w:rPr>
                <w:webHidden/>
                <w:rStyle w:val="IndexLink"/>
              </w:rPr>
              <w:t>12.5 Period control</w:t>
              <w:tab/>
              <w:t>142</w:t>
            </w:r>
          </w:hyperlink>
        </w:p>
        <w:p>
          <w:pPr>
            <w:pStyle w:val="TOC2"/>
            <w:tabs>
              <w:tab w:val="clear" w:pos="900"/>
              <w:tab w:val="clear" w:pos="9350"/>
              <w:tab w:val="right" w:pos="9025" w:leader="dot"/>
            </w:tabs>
            <w:rPr/>
          </w:pPr>
          <w:hyperlink w:anchor="__RefHeading___Toc139190_4195859891">
            <w:r>
              <w:rPr>
                <w:webHidden/>
                <w:rStyle w:val="IndexLink"/>
              </w:rPr>
              <w:t>12.6 Approve a bank reconciliation</w:t>
              <w:tab/>
              <w:t>143</w:t>
            </w:r>
          </w:hyperlink>
        </w:p>
        <w:p>
          <w:pPr>
            <w:pStyle w:val="TOC2"/>
            <w:tabs>
              <w:tab w:val="clear" w:pos="900"/>
              <w:tab w:val="clear" w:pos="9350"/>
              <w:tab w:val="right" w:pos="9025" w:leader="dot"/>
            </w:tabs>
            <w:rPr/>
          </w:pPr>
          <w:hyperlink w:anchor="__RefHeading___Toc139192_4195859891">
            <w:r>
              <w:rPr>
                <w:webHidden/>
                <w:rStyle w:val="IndexLink"/>
              </w:rPr>
              <w:t>12.7 Approve an insurer statement reconciliation</w:t>
              <w:tab/>
              <w:t>144</w:t>
            </w:r>
          </w:hyperlink>
        </w:p>
        <w:p>
          <w:pPr>
            <w:pStyle w:val="TOC2"/>
            <w:tabs>
              <w:tab w:val="clear" w:pos="900"/>
              <w:tab w:val="clear" w:pos="9350"/>
              <w:tab w:val="right" w:pos="9025" w:leader="dot"/>
            </w:tabs>
            <w:rPr/>
          </w:pPr>
          <w:hyperlink w:anchor="__RefHeading___Toc139194_4195859891">
            <w:r>
              <w:rPr>
                <w:webHidden/>
                <w:rStyle w:val="IndexLink"/>
              </w:rPr>
              <w:t>12.8 Credit control decisions</w:t>
              <w:tab/>
              <w:t>144</w:t>
            </w:r>
          </w:hyperlink>
        </w:p>
        <w:p>
          <w:pPr>
            <w:pStyle w:val="TOC2"/>
            <w:tabs>
              <w:tab w:val="clear" w:pos="900"/>
              <w:tab w:val="clear" w:pos="9350"/>
              <w:tab w:val="right" w:pos="9025" w:leader="dot"/>
            </w:tabs>
            <w:rPr/>
          </w:pPr>
          <w:hyperlink w:anchor="__RefHeading___Toc139196_4195859891">
            <w:r>
              <w:rPr>
                <w:webHidden/>
                <w:rStyle w:val="IndexLink"/>
              </w:rPr>
              <w:t>12.9 Year-end close</w:t>
              <w:tab/>
              <w:t>144</w:t>
            </w:r>
          </w:hyperlink>
        </w:p>
        <w:p>
          <w:pPr>
            <w:pStyle w:val="TOC2"/>
            <w:tabs>
              <w:tab w:val="clear" w:pos="900"/>
              <w:tab w:val="clear" w:pos="9350"/>
              <w:tab w:val="right" w:pos="9025" w:leader="dot"/>
            </w:tabs>
            <w:rPr/>
          </w:pPr>
          <w:hyperlink w:anchor="__RefHeading___Toc139198_4195859891">
            <w:r>
              <w:rPr>
                <w:webHidden/>
                <w:rStyle w:val="IndexLink"/>
              </w:rPr>
              <w:t>12.10 Posting configuration: Configuration Approvals, Posting Rules, Account Determination</w:t>
              <w:tab/>
              <w:t>145</w:t>
            </w:r>
          </w:hyperlink>
        </w:p>
        <w:p>
          <w:pPr>
            <w:pStyle w:val="TOC2"/>
            <w:tabs>
              <w:tab w:val="clear" w:pos="900"/>
              <w:tab w:val="clear" w:pos="9350"/>
              <w:tab w:val="right" w:pos="9025" w:leader="dot"/>
            </w:tabs>
            <w:rPr/>
          </w:pPr>
          <w:hyperlink w:anchor="__RefHeading___Toc139200_4195859891">
            <w:r>
              <w:rPr>
                <w:webHidden/>
                <w:rStyle w:val="IndexLink"/>
              </w:rPr>
              <w:t>12.11 Commission Rate Matrix</w:t>
              <w:tab/>
              <w:t>148</w:t>
            </w:r>
          </w:hyperlink>
        </w:p>
        <w:p>
          <w:pPr>
            <w:pStyle w:val="TOC2"/>
            <w:tabs>
              <w:tab w:val="clear" w:pos="900"/>
              <w:tab w:val="clear" w:pos="9350"/>
              <w:tab w:val="right" w:pos="9025" w:leader="dot"/>
            </w:tabs>
            <w:rPr/>
          </w:pPr>
          <w:hyperlink w:anchor="__RefHeading___Toc139202_4195859891">
            <w:r>
              <w:rPr>
                <w:webHidden/>
                <w:rStyle w:val="IndexLink"/>
              </w:rPr>
              <w:t>12.12 Approvals summary</w:t>
              <w:tab/>
              <w:t>148</w:t>
            </w:r>
          </w:hyperlink>
        </w:p>
        <w:p>
          <w:pPr>
            <w:pStyle w:val="TOC1"/>
            <w:tabs>
              <w:tab w:val="clear" w:pos="900"/>
              <w:tab w:val="clear" w:pos="9350"/>
              <w:tab w:val="right" w:pos="9025" w:leader="dot"/>
            </w:tabs>
            <w:rPr/>
          </w:pPr>
          <w:hyperlink w:anchor="__RefHeading___Toc139204_4195859891">
            <w:r>
              <w:rPr>
                <w:webHidden/>
                <w:rStyle w:val="IndexLink"/>
              </w:rPr>
              <w:t>13. Module reference</w:t>
              <w:tab/>
              <w:t>150</w:t>
            </w:r>
          </w:hyperlink>
        </w:p>
        <w:p>
          <w:pPr>
            <w:pStyle w:val="TOC2"/>
            <w:tabs>
              <w:tab w:val="clear" w:pos="900"/>
              <w:tab w:val="clear" w:pos="9350"/>
              <w:tab w:val="right" w:pos="9025" w:leader="dot"/>
            </w:tabs>
            <w:rPr/>
          </w:pPr>
          <w:hyperlink w:anchor="__RefHeading___Toc139206_4195859891">
            <w:r>
              <w:rPr>
                <w:webHidden/>
                <w:rStyle w:val="IndexLink"/>
              </w:rPr>
              <w:t>13.1 Dashboard</w:t>
              <w:tab/>
              <w:t>150</w:t>
            </w:r>
          </w:hyperlink>
        </w:p>
        <w:p>
          <w:pPr>
            <w:pStyle w:val="TOC2"/>
            <w:tabs>
              <w:tab w:val="clear" w:pos="900"/>
              <w:tab w:val="clear" w:pos="9350"/>
              <w:tab w:val="right" w:pos="9025" w:leader="dot"/>
            </w:tabs>
            <w:rPr/>
          </w:pPr>
          <w:hyperlink w:anchor="__RefHeading___Toc139208_4195859891">
            <w:r>
              <w:rPr>
                <w:webHidden/>
                <w:rStyle w:val="IndexLink"/>
              </w:rPr>
              <w:t>13.2 Operations</w:t>
              <w:tab/>
              <w:t>151</w:t>
            </w:r>
          </w:hyperlink>
        </w:p>
        <w:p>
          <w:pPr>
            <w:pStyle w:val="TOC2"/>
            <w:tabs>
              <w:tab w:val="clear" w:pos="900"/>
              <w:tab w:val="clear" w:pos="9350"/>
              <w:tab w:val="right" w:pos="9025" w:leader="dot"/>
            </w:tabs>
            <w:rPr/>
          </w:pPr>
          <w:hyperlink w:anchor="__RefHeading___Toc139210_4195859891">
            <w:r>
              <w:rPr>
                <w:webHidden/>
                <w:rStyle w:val="IndexLink"/>
              </w:rPr>
              <w:t>13.3 Accounts</w:t>
              <w:tab/>
              <w:t>153</w:t>
            </w:r>
          </w:hyperlink>
        </w:p>
        <w:p>
          <w:pPr>
            <w:pStyle w:val="TOC2"/>
            <w:tabs>
              <w:tab w:val="clear" w:pos="900"/>
              <w:tab w:val="clear" w:pos="9350"/>
              <w:tab w:val="right" w:pos="9025" w:leader="dot"/>
            </w:tabs>
            <w:rPr/>
          </w:pPr>
          <w:hyperlink w:anchor="__RefHeading___Toc139212_4195859891">
            <w:r>
              <w:rPr>
                <w:webHidden/>
                <w:rStyle w:val="IndexLink"/>
              </w:rPr>
              <w:t>13.4 Commission</w:t>
              <w:tab/>
              <w:t>155</w:t>
            </w:r>
          </w:hyperlink>
        </w:p>
        <w:p>
          <w:pPr>
            <w:pStyle w:val="TOC2"/>
            <w:tabs>
              <w:tab w:val="clear" w:pos="900"/>
              <w:tab w:val="clear" w:pos="9350"/>
              <w:tab w:val="right" w:pos="9025" w:leader="dot"/>
            </w:tabs>
            <w:rPr/>
          </w:pPr>
          <w:hyperlink w:anchor="__RefHeading___Toc139214_4195859891">
            <w:r>
              <w:rPr>
                <w:webHidden/>
                <w:rStyle w:val="IndexLink"/>
              </w:rPr>
              <w:t>13.5 Reinsurance</w:t>
              <w:tab/>
              <w:t>155</w:t>
            </w:r>
          </w:hyperlink>
        </w:p>
        <w:p>
          <w:pPr>
            <w:pStyle w:val="TOC2"/>
            <w:tabs>
              <w:tab w:val="clear" w:pos="900"/>
              <w:tab w:val="clear" w:pos="9350"/>
              <w:tab w:val="right" w:pos="9025" w:leader="dot"/>
            </w:tabs>
            <w:rPr/>
          </w:pPr>
          <w:hyperlink w:anchor="__RefHeading___Toc139216_4195859891">
            <w:r>
              <w:rPr>
                <w:webHidden/>
                <w:rStyle w:val="IndexLink"/>
              </w:rPr>
              <w:t>13.6 Reports</w:t>
              <w:tab/>
              <w:t>156</w:t>
            </w:r>
          </w:hyperlink>
        </w:p>
        <w:p>
          <w:pPr>
            <w:pStyle w:val="TOC2"/>
            <w:tabs>
              <w:tab w:val="clear" w:pos="900"/>
              <w:tab w:val="clear" w:pos="9350"/>
              <w:tab w:val="right" w:pos="9025" w:leader="dot"/>
            </w:tabs>
            <w:rPr/>
          </w:pPr>
          <w:hyperlink w:anchor="__RefHeading___Toc139218_4195859891">
            <w:r>
              <w:rPr>
                <w:webHidden/>
                <w:rStyle w:val="IndexLink"/>
              </w:rPr>
              <w:t>13.7 Master</w:t>
              <w:tab/>
              <w:t>156</w:t>
            </w:r>
          </w:hyperlink>
        </w:p>
        <w:p>
          <w:pPr>
            <w:pStyle w:val="TOC2"/>
            <w:tabs>
              <w:tab w:val="clear" w:pos="900"/>
              <w:tab w:val="clear" w:pos="9350"/>
              <w:tab w:val="right" w:pos="9025" w:leader="dot"/>
            </w:tabs>
            <w:rPr/>
          </w:pPr>
          <w:hyperlink w:anchor="__RefHeading___Toc139220_4195859891">
            <w:r>
              <w:rPr>
                <w:webHidden/>
                <w:rStyle w:val="IndexLink"/>
              </w:rPr>
              <w:t>13.8 Product Configurator</w:t>
              <w:tab/>
              <w:t>159</w:t>
            </w:r>
          </w:hyperlink>
        </w:p>
        <w:p>
          <w:pPr>
            <w:pStyle w:val="TOC2"/>
            <w:tabs>
              <w:tab w:val="clear" w:pos="900"/>
              <w:tab w:val="clear" w:pos="9350"/>
              <w:tab w:val="right" w:pos="9025" w:leader="dot"/>
            </w:tabs>
            <w:rPr/>
          </w:pPr>
          <w:hyperlink w:anchor="__RefHeading___Toc139222_4195859891">
            <w:r>
              <w:rPr>
                <w:webHidden/>
                <w:rStyle w:val="IndexLink"/>
              </w:rPr>
              <w:t>13.9 Number series</w:t>
              <w:tab/>
              <w:t>160</w:t>
            </w:r>
          </w:hyperlink>
        </w:p>
        <w:p>
          <w:pPr>
            <w:pStyle w:val="TOC1"/>
            <w:tabs>
              <w:tab w:val="clear" w:pos="900"/>
              <w:tab w:val="clear" w:pos="9350"/>
              <w:tab w:val="right" w:pos="9025" w:leader="dot"/>
            </w:tabs>
            <w:rPr/>
          </w:pPr>
          <w:hyperlink w:anchor="__RefHeading___Toc139224_4195859891">
            <w:r>
              <w:rPr>
                <w:webHidden/>
                <w:rStyle w:val="IndexLink"/>
              </w:rPr>
              <w:t>14. Reports, dashboards, schedules and notifications</w:t>
              <w:tab/>
              <w:t>162</w:t>
            </w:r>
          </w:hyperlink>
        </w:p>
        <w:p>
          <w:pPr>
            <w:pStyle w:val="TOC2"/>
            <w:tabs>
              <w:tab w:val="clear" w:pos="900"/>
              <w:tab w:val="clear" w:pos="9350"/>
              <w:tab w:val="right" w:pos="9025" w:leader="dot"/>
            </w:tabs>
            <w:rPr/>
          </w:pPr>
          <w:hyperlink w:anchor="__RefHeading___Toc139226_4195859891">
            <w:r>
              <w:rPr>
                <w:webHidden/>
                <w:rStyle w:val="IndexLink"/>
              </w:rPr>
              <w:t>14.1 Reports</w:t>
              <w:tab/>
              <w:t>162</w:t>
            </w:r>
          </w:hyperlink>
        </w:p>
        <w:p>
          <w:pPr>
            <w:pStyle w:val="TOC2"/>
            <w:tabs>
              <w:tab w:val="clear" w:pos="900"/>
              <w:tab w:val="clear" w:pos="9350"/>
              <w:tab w:val="right" w:pos="9025" w:leader="dot"/>
            </w:tabs>
            <w:rPr/>
          </w:pPr>
          <w:hyperlink w:anchor="__RefHeading___Toc139228_4195859891">
            <w:r>
              <w:rPr>
                <w:webHidden/>
                <w:rStyle w:val="IndexLink"/>
              </w:rPr>
              <w:t>14.2 Dashboards</w:t>
              <w:tab/>
              <w:t>163</w:t>
            </w:r>
          </w:hyperlink>
        </w:p>
        <w:p>
          <w:pPr>
            <w:pStyle w:val="TOC2"/>
            <w:tabs>
              <w:tab w:val="clear" w:pos="900"/>
              <w:tab w:val="clear" w:pos="9350"/>
              <w:tab w:val="right" w:pos="9025" w:leader="dot"/>
            </w:tabs>
            <w:rPr/>
          </w:pPr>
          <w:hyperlink w:anchor="__RefHeading___Toc139230_4195859891">
            <w:r>
              <w:rPr>
                <w:webHidden/>
                <w:rStyle w:val="IndexLink"/>
              </w:rPr>
              <w:t>14.3 Schedules</w:t>
              <w:tab/>
              <w:t>164</w:t>
            </w:r>
          </w:hyperlink>
        </w:p>
        <w:p>
          <w:pPr>
            <w:pStyle w:val="TOC2"/>
            <w:tabs>
              <w:tab w:val="clear" w:pos="900"/>
              <w:tab w:val="clear" w:pos="9350"/>
              <w:tab w:val="right" w:pos="9025" w:leader="dot"/>
            </w:tabs>
            <w:rPr/>
          </w:pPr>
          <w:hyperlink w:anchor="__RefHeading___Toc139232_4195859891">
            <w:r>
              <w:rPr>
                <w:webHidden/>
                <w:rStyle w:val="IndexLink"/>
              </w:rPr>
              <w:t>14.4 Notifications and e-mails</w:t>
              <w:tab/>
              <w:t>164</w:t>
            </w:r>
          </w:hyperlink>
        </w:p>
        <w:p>
          <w:pPr>
            <w:pStyle w:val="TOC1"/>
            <w:tabs>
              <w:tab w:val="clear" w:pos="900"/>
              <w:tab w:val="clear" w:pos="9350"/>
              <w:tab w:val="right" w:pos="9025" w:leader="dot"/>
            </w:tabs>
            <w:rPr/>
          </w:pPr>
          <w:hyperlink w:anchor="__RefHeading___Toc139234_4195859891">
            <w:r>
              <w:rPr>
                <w:webHidden/>
                <w:rStyle w:val="IndexLink"/>
              </w:rPr>
              <w:t>15. Troubleshooting, FAQ and glossary</w:t>
              <w:tab/>
              <w:t>166</w:t>
            </w:r>
          </w:hyperlink>
        </w:p>
        <w:p>
          <w:pPr>
            <w:pStyle w:val="TOC2"/>
            <w:tabs>
              <w:tab w:val="clear" w:pos="900"/>
              <w:tab w:val="clear" w:pos="9350"/>
              <w:tab w:val="right" w:pos="9025" w:leader="dot"/>
            </w:tabs>
            <w:rPr/>
          </w:pPr>
          <w:hyperlink w:anchor="__RefHeading___Toc139236_4195859891">
            <w:r>
              <w:rPr>
                <w:webHidden/>
                <w:rStyle w:val="IndexLink"/>
              </w:rPr>
              <w:t>15.1 Common messages and what to do</w:t>
              <w:tab/>
              <w:t>166</w:t>
            </w:r>
          </w:hyperlink>
        </w:p>
        <w:p>
          <w:pPr>
            <w:pStyle w:val="TOC2"/>
            <w:tabs>
              <w:tab w:val="clear" w:pos="900"/>
              <w:tab w:val="clear" w:pos="9350"/>
              <w:tab w:val="right" w:pos="9025" w:leader="dot"/>
            </w:tabs>
            <w:rPr/>
          </w:pPr>
          <w:hyperlink w:anchor="__RefHeading___Toc139238_4195859891">
            <w:r>
              <w:rPr>
                <w:webHidden/>
                <w:rStyle w:val="IndexLink"/>
              </w:rPr>
              <w:t>15.2 Frequently asked questions</w:t>
              <w:tab/>
              <w:t>167</w:t>
            </w:r>
          </w:hyperlink>
        </w:p>
        <w:p>
          <w:pPr>
            <w:pStyle w:val="TOC2"/>
            <w:tabs>
              <w:tab w:val="clear" w:pos="900"/>
              <w:tab w:val="clear" w:pos="9350"/>
              <w:tab w:val="right" w:pos="9025" w:leader="dot"/>
            </w:tabs>
            <w:rPr/>
          </w:pPr>
          <w:hyperlink w:anchor="__RefHeading___Toc139240_4195859891">
            <w:r>
              <w:rPr>
                <w:webHidden/>
                <w:rStyle w:val="IndexLink"/>
              </w:rPr>
              <w:t>15.3 Glossary</w:t>
              <w:tab/>
              <w:t>167</w:t>
            </w:r>
          </w:hyperlink>
        </w:p>
        <w:p>
          <w:pPr>
            <w:pStyle w:val="TOC1"/>
            <w:tabs>
              <w:tab w:val="clear" w:pos="900"/>
              <w:tab w:val="clear" w:pos="9350"/>
              <w:tab w:val="right" w:pos="9025" w:leader="dot"/>
            </w:tabs>
            <w:rPr/>
          </w:pPr>
          <w:hyperlink w:anchor="__RefHeading___Toc139242_4195859891">
            <w:r>
              <w:rPr>
                <w:webHidden/>
                <w:rStyle w:val="IndexLink"/>
                <w:i w:val="false"/>
                <w:iCs w:val="false"/>
              </w:rPr>
              <w:t>16. Document Sign-Off</w:t>
            </w:r>
            <w:r>
              <w:rPr>
                <w:rStyle w:val="IndexLink"/>
              </w:rPr>
              <w:tab/>
              <w:t>170</w:t>
            </w:r>
          </w:hyperlink>
          <w:r>
            <w:rPr>
              <w:rStyle w:val="IndexLink"/>
            </w:rPr>
            <w:fldChar w:fldCharType="end"/>
          </w:r>
        </w:p>
      </w:sdtContent>
    </w:sdt>
    <w:p>
      <w:pPr>
        <w:pStyle w:val="Heading1"/>
        <w:tabs>
          <w:tab w:val="clear" w:pos="720"/>
          <w:tab w:val="left" w:pos="360" w:leader="none"/>
        </w:tabs>
        <w:ind w:hanging="0" w:left="0"/>
        <w:rPr>
          <w:rStyle w:val="BookTitle"/>
          <w:b w:val="false"/>
          <w:bCs w:val="false"/>
          <w:i w:val="false"/>
          <w:i w:val="false"/>
          <w:iCs w:val="false"/>
          <w:spacing w:val="0"/>
        </w:rPr>
      </w:pPr>
      <w:r>
        <w:br w:type="page"/>
      </w:r>
      <w:bookmarkStart w:id="0" w:name="__RefHeading___Toc138956_4195859891"/>
      <w:bookmarkStart w:id="1" w:name="_Toc48319687"/>
      <w:bookmarkStart w:id="2" w:name="_Toc11824118"/>
      <w:bookmarkEnd w:id="0"/>
      <w:r>
        <w:rPr>
          <w:rStyle w:val="BookTitle"/>
          <w:b w:val="false"/>
        </w:rPr>
        <w:t xml:space="preserve"> </w:t>
      </w:r>
      <w:bookmarkStart w:id="3" w:name="_Toc233203387"/>
      <w:r>
        <w:rPr>
          <w:rStyle w:val="BookTitle"/>
          <w:bCs w:val="false"/>
          <w:i w:val="false"/>
          <w:iCs w:val="false"/>
          <w:spacing w:val="0"/>
        </w:rPr>
        <w:t>1.  Document Control</w:t>
      </w:r>
      <w:bookmarkEnd w:id="1"/>
      <w:bookmarkEnd w:id="2"/>
      <w:bookmarkEnd w:id="3"/>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85"/>
        <w:gridCol w:w="1608"/>
        <w:gridCol w:w="1692"/>
        <w:gridCol w:w="1696"/>
        <w:gridCol w:w="1690"/>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Date</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Version</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Author &amp; Business Unit Info</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Reviewed By &amp; Business Unit Info</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 &amp; Business Unit Info</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Change History</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03 October 2026</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1.0</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Initial issue</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Normal"/>
        <w:spacing w:before="60" w:after="160"/>
        <w:rPr>
          <w:rFonts w:ascii="Segoe UI" w:hAnsi="Segoe UI" w:eastAsia="Arial" w:cs="Segoe UI"/>
          <w:b/>
          <w:color w:val="D74E0F"/>
          <w:sz w:val="28"/>
        </w:rPr>
      </w:pPr>
      <w:r>
        <w:rPr>
          <w:rFonts w:eastAsia="Arial" w:cs="Segoe UI" w:ascii="Segoe UI" w:hAnsi="Segoe UI"/>
          <w:b/>
          <w:color w:val="D74E0F"/>
          <w:sz w:val="28"/>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Heading1"/>
        <w:tabs>
          <w:tab w:val="clear" w:pos="720"/>
          <w:tab w:val="left" w:pos="360" w:leader="none"/>
        </w:tabs>
        <w:ind w:hanging="0" w:left="0"/>
        <w:rPr>
          <w:rStyle w:val="BookTitle"/>
          <w:b w:val="false"/>
          <w:bCs w:val="false"/>
          <w:i w:val="false"/>
          <w:i w:val="false"/>
          <w:iCs w:val="false"/>
          <w:spacing w:val="0"/>
        </w:rPr>
      </w:pPr>
      <w:bookmarkStart w:id="4" w:name="__RefHeading___Toc138958_4195859891"/>
      <w:bookmarkStart w:id="5" w:name="_Toc233203388"/>
      <w:bookmarkEnd w:id="4"/>
      <w:r>
        <w:rPr>
          <w:rStyle w:val="BookTitle"/>
          <w:bCs w:val="false"/>
          <w:i w:val="false"/>
          <w:iCs w:val="false"/>
          <w:spacing w:val="0"/>
        </w:rPr>
        <w:t>2.  Acronyms</w:t>
      </w:r>
      <w:bookmarkEnd w:id="5"/>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34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514"/>
        <w:gridCol w:w="3712"/>
      </w:tblGrid>
      <w:tr>
        <w:trPr>
          <w:trHeight w:val="440"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Acronym / Symbol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Definition / Meaning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OOTB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Out of the box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Insurance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BIR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Bureau of Internal Revenue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LTO</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Land Transportation Office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RFQ</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Request for quotation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CTPL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Compulsory third party liability</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DST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Documentary stamp tax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LGT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Local government tax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LGU</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Local government unit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FST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Fire service tax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Value-added tax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EWT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Expanded withholding tax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CWT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Creditable withholding tax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ATC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Alphanumeric tax code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Official receipt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SOA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Statement of account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PV</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Payment voucher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JV</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Journal voucher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GL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General ledger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DN</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Debit note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KYC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Know your customer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TIN</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Taxpayer identification number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SAWT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Summary Alphalist of Withholding Taxes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QAP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Quarterly Alphalist of Payees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SLSP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Summary List of Sales and Purchases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IAR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Industrial all risks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Personal accident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APPA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Auto passenger personal accident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SoD</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Segregation of duties</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Heading1"/>
        <w:pageBreakBefore w:val="false"/>
        <w:rPr/>
      </w:pPr>
      <w:bookmarkStart w:id="6" w:name="__RefHeading___Toc138960_4195859891"/>
      <w:bookmarkEnd w:id="6"/>
      <w:r>
        <w:rPr>
          <w:rFonts w:eastAsia="Segoe UI" w:cs="Segoe UI" w:ascii="Segoe UI" w:hAnsi="Segoe UI"/>
          <w:b/>
          <w:color w:val="0F4761"/>
          <w:sz w:val="32"/>
        </w:rPr>
        <w:t>3.  About this manual</w:t>
      </w:r>
    </w:p>
    <w:p>
      <w:pPr>
        <w:pStyle w:val="Heading2"/>
        <w:rPr/>
      </w:pPr>
      <w:bookmarkStart w:id="7" w:name="__RefHeading___Toc138962_4195859891"/>
      <w:bookmarkEnd w:id="7"/>
      <w:r>
        <w:rPr>
          <w:rFonts w:eastAsia="Segoe UI" w:cs="Segoe UI"/>
          <w:b/>
          <w:color w:val="0F4761"/>
          <w:sz w:val="26"/>
        </w:rPr>
        <w:t>3.1  Purpose</w:t>
      </w:r>
    </w:p>
    <w:p>
      <w:pPr>
        <w:pStyle w:val="Normal"/>
        <w:spacing w:lineRule="auto" w:line="276" w:before="0" w:after="120"/>
        <w:rPr/>
      </w:pPr>
      <w:r>
        <w:rPr>
          <w:rFonts w:eastAsia="Segoe UI" w:cs="Segoe UI" w:ascii="Segoe UI" w:hAnsi="Segoe UI"/>
          <w:color w:val="101820"/>
          <w:sz w:val="21"/>
        </w:rPr>
        <w:t>BrokerVerse OOTB is the insurance broking system of iorta TechNXT for non-life brokers in the Philippines. One system covers the whole broking cycle: prospects, requests for quotation to insurers, quotations, placement, policy issue, billing and collection, remittance to insurers, commission, endorsements, claims, renewals, the general ledger, bank and insurer reconciliation, the month-end and year-end close and the BIR returns.</w:t>
      </w:r>
    </w:p>
    <w:p>
      <w:pPr>
        <w:pStyle w:val="Normal"/>
        <w:spacing w:lineRule="auto" w:line="276" w:before="0" w:after="120"/>
        <w:rPr/>
      </w:pPr>
      <w:r>
        <w:rPr>
          <w:rFonts w:eastAsia="Segoe UI" w:cs="Segoe UI" w:ascii="Segoe UI" w:hAnsi="Segoe UI"/>
          <w:color w:val="101820"/>
          <w:sz w:val="21"/>
        </w:rPr>
        <w:t>This manual tells each user how to do his or her work in BrokerVerse. It is organised by persona: each persona chapter lists the menus of the role, the daily and periodic tasks, and the step-by-step procedure for every screen the role uses, with the fields, the rules the system applies, the buttons, the status that results and what the system does next (the bill, the receipt, the journal, the notification) and where to find the record afterwards.</w:t>
      </w:r>
    </w:p>
    <w:p>
      <w:pPr>
        <w:pStyle w:val="Heading2"/>
        <w:rPr/>
      </w:pPr>
      <w:bookmarkStart w:id="8" w:name="__RefHeading___Toc138964_4195859891"/>
      <w:bookmarkEnd w:id="8"/>
      <w:r>
        <w:rPr>
          <w:rFonts w:eastAsia="Segoe UI" w:cs="Segoe UI"/>
          <w:b/>
          <w:color w:val="0F4761"/>
          <w:sz w:val="26"/>
        </w:rPr>
        <w:t>3.2  How the manual is organised</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Chapter</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Content</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Getting started</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Signing in, passwords, two-step verification, the screen layout, lists, forms, statuses and approvals, the audit trail.</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business process end to end</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broking cycle from prospect to reports, with who does each step and on which screen.</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One chapter per persona</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System Administrator; Sales &amp; Marketing (Account Executive); Processing Team; Operations (client servicing); Claims; Accounting; Accounting Manager.</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Module reference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menu screen in menu order: purpose, main fields and rules.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dashboards, schedules and notifications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short guide; the Reports Book and the Schedules and Batch Jobs document hold the detail.</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Troubleshooting, FAQ and glossary</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Common messages and what to do, and the Philippine insurance and accounting terms used on the screens.</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Read Getting started and The business process end to end first, then the chapter of your persona. A task that two personas share is described in full once, in the chapter of the persona that owns it, and the other chapter points to it.</w:t>
      </w:r>
    </w:p>
    <w:p>
      <w:pPr>
        <w:pStyle w:val="Heading2"/>
        <w:rPr/>
      </w:pPr>
      <w:bookmarkStart w:id="9" w:name="__RefHeading___Toc138966_4195859891"/>
      <w:bookmarkEnd w:id="9"/>
      <w:r>
        <w:rPr>
          <w:rFonts w:eastAsia="Segoe UI" w:cs="Segoe UI"/>
          <w:b/>
          <w:color w:val="0F4761"/>
          <w:sz w:val="26"/>
        </w:rPr>
        <w:t>3.3  Conventions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207"/>
        <w:gridCol w:w="4807"/>
      </w:tblGrid>
      <w:tr>
        <w:trPr>
          <w:tblHeader w:val="true"/>
        </w:trPr>
        <w:tc>
          <w:tcPr>
            <w:tcW w:w="42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Convention</w:t>
            </w:r>
          </w:p>
        </w:tc>
        <w:tc>
          <w:tcPr>
            <w:tcW w:w="48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Meaning</w:t>
            </w:r>
          </w:p>
        </w:tc>
      </w:tr>
      <w:tr>
        <w:trPr/>
        <w:tc>
          <w:tcPr>
            <w:tcW w:w="42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&gt; Sales &amp; Marketing &gt; Prospects</w:t>
            </w:r>
          </w:p>
        </w:tc>
        <w:tc>
          <w:tcPr>
            <w:tcW w:w="48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menu path: open each item in the sidebar in turn.</w:t>
            </w:r>
          </w:p>
        </w:tc>
      </w:tr>
      <w:tr>
        <w:trPr/>
        <w:tc>
          <w:tcPr>
            <w:tcW w:w="42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8"/>
                <w:szCs w:val="24"/>
                <w:lang w:val="en-US" w:eastAsia="ja-JP" w:bidi="ar-SA"/>
              </w:rPr>
              <w:t>Create Prospect</w:t>
            </w:r>
          </w:p>
        </w:tc>
        <w:tc>
          <w:tcPr>
            <w:tcW w:w="48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button, tab, field or status, written exactly as it appears on the screen.</w:t>
            </w:r>
          </w:p>
        </w:tc>
      </w:tr>
      <w:tr>
        <w:trPr/>
        <w:tc>
          <w:tcPr>
            <w:tcW w:w="42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limits.quote_validity_days</w:t>
            </w:r>
          </w:p>
        </w:tc>
        <w:tc>
          <w:tcPr>
            <w:tcW w:w="48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setting on Master &gt; Configuration. The System Administrator maintains settings.</w:t>
            </w:r>
          </w:p>
        </w:tc>
      </w:tr>
      <w:tr>
        <w:trPr/>
        <w:tc>
          <w:tcPr>
            <w:tcW w:w="42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PS-2026-00023</w:t>
            </w:r>
          </w:p>
        </w:tc>
        <w:tc>
          <w:tcPr>
            <w:tcW w:w="48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record number from the test system shown in the screenshots.</w:t>
            </w:r>
          </w:p>
        </w:tc>
      </w:tr>
      <w:tr>
        <w:trPr/>
        <w:tc>
          <w:tcPr>
            <w:tcW w:w="42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1,250,000.00</w:t>
            </w:r>
          </w:p>
        </w:tc>
        <w:tc>
          <w:tcPr>
            <w:tcW w:w="48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Amounts in Philippine pesos. The screens show the peso sign, for example ₱1,250,000.00.</w:t>
            </w:r>
          </w:p>
        </w:tc>
      </w:tr>
      <w:tr>
        <w:trPr/>
        <w:tc>
          <w:tcPr>
            <w:tcW w:w="42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03/10/2026</w:t>
            </w:r>
          </w:p>
        </w:tc>
        <w:tc>
          <w:tcPr>
            <w:tcW w:w="48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screens show dates as DD/MM/YYYY (</w:t>
            </w:r>
            <w:r>
              <w:rPr>
                <w:rFonts w:eastAsia="Consolas" w:cs="Consolas" w:ascii="Consolas" w:hAnsi="Consolas"/>
                <w:color w:val="101820"/>
                <w:kern w:val="0"/>
                <w:sz w:val="16"/>
                <w:szCs w:val="24"/>
                <w:lang w:val="en-US" w:eastAsia="ja-JP" w:bidi="ar-SA"/>
              </w:rPr>
              <w:t>general.date_format</w:t>
            </w:r>
            <w:r>
              <w:rPr>
                <w:rFonts w:eastAsia="Segoe UI" w:cs="Segoe UI" w:ascii="Segoe UI" w:hAnsi="Segoe UI"/>
                <w:color w:val="101820"/>
                <w:kern w:val="0"/>
                <w:sz w:val="18"/>
                <w:szCs w:val="24"/>
                <w:lang w:val="en-US" w:eastAsia="ja-JP" w:bidi="ar-SA"/>
              </w:rPr>
              <w:t>) in Manila time (</w:t>
            </w:r>
            <w:r>
              <w:rPr>
                <w:rFonts w:eastAsia="Consolas" w:cs="Consolas" w:ascii="Consolas" w:hAnsi="Consolas"/>
                <w:color w:val="101820"/>
                <w:kern w:val="0"/>
                <w:sz w:val="16"/>
                <w:szCs w:val="24"/>
                <w:lang w:val="en-US" w:eastAsia="ja-JP" w:bidi="ar-SA"/>
              </w:rPr>
              <w:t>general.timezone</w:t>
            </w:r>
            <w:r>
              <w:rPr>
                <w:rFonts w:eastAsia="Segoe UI" w:cs="Segoe UI" w:ascii="Segoe UI" w:hAnsi="Segoe UI"/>
                <w:color w:val="101820"/>
                <w:kern w:val="0"/>
                <w:sz w:val="18"/>
                <w:szCs w:val="24"/>
                <w:lang w:val="en-US" w:eastAsia="ja-JP" w:bidi="ar-SA"/>
              </w:rPr>
              <w:t>).</w:t>
            </w:r>
          </w:p>
        </w:tc>
      </w:tr>
      <w:tr>
        <w:trPr/>
        <w:tc>
          <w:tcPr>
            <w:tcW w:w="42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Maker and checker</w:t>
            </w:r>
          </w:p>
        </w:tc>
        <w:tc>
          <w:tcPr>
            <w:tcW w:w="48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maker enters a transaction; a different user, the checker, approves it.</w:t>
            </w:r>
          </w:p>
        </w:tc>
      </w:tr>
    </w:tbl>
    <w:p>
      <w:pPr>
        <w:pStyle w:val="Normal"/>
        <w:spacing w:before="0" w:after="80"/>
        <w:rPr/>
      </w:pPr>
      <w:r>
        <w:rPr/>
      </w:r>
    </w:p>
    <w:p>
      <w:pPr>
        <w:pStyle w:val="Normal"/>
        <w:shd w:val="clear" w:color="auto" w:fill="EAF2FB"/>
        <w:spacing w:before="0" w:after="160"/>
        <w:ind w:left="170"/>
        <w:rPr/>
      </w:pPr>
      <w:r>
        <w:rPr>
          <w:rFonts w:eastAsia="Segoe UI" w:cs="Segoe UI" w:ascii="Segoe UI" w:hAnsi="Segoe UI"/>
          <w:color w:val="101820"/>
          <w:sz w:val="20"/>
        </w:rPr>
        <w:t>The screenshots were taken on 03 October 2026 from a BrokerVerse OOTB test system loaded with realistic data: 61 prospects, 72 quotations, 48 requests for quotation, 23 placement slips, 82 policies, 8 claims and six months of accounting. The users in the screenshots are named staff of that test system, one or two per role. Your screens show your own data, and your menu shows only the items of your role.</w:t>
      </w:r>
      <w:r>
        <w:br w:type="page"/>
      </w:r>
    </w:p>
    <w:p>
      <w:pPr>
        <w:pStyle w:val="Heading1"/>
        <w:rPr/>
      </w:pPr>
      <w:bookmarkStart w:id="10" w:name="__RefHeading___Toc138968_4195859891"/>
      <w:bookmarkEnd w:id="10"/>
      <w:r>
        <w:rPr>
          <w:rFonts w:eastAsia="Segoe UI" w:cs="Segoe UI" w:ascii="Segoe UI" w:hAnsi="Segoe UI"/>
          <w:b/>
          <w:color w:val="0F4761"/>
          <w:sz w:val="32"/>
        </w:rPr>
        <w:t>4.  Getting started</w:t>
      </w:r>
    </w:p>
    <w:p>
      <w:pPr>
        <w:pStyle w:val="Heading2"/>
        <w:rPr/>
      </w:pPr>
      <w:bookmarkStart w:id="11" w:name="__RefHeading___Toc138970_4195859891"/>
      <w:bookmarkEnd w:id="11"/>
      <w:r>
        <w:rPr>
          <w:rFonts w:eastAsia="Segoe UI" w:cs="Segoe UI"/>
          <w:b/>
          <w:color w:val="0F4761"/>
          <w:sz w:val="26"/>
        </w:rPr>
        <w:t>4.1  Signing in</w:t>
      </w:r>
    </w:p>
    <w:p>
      <w:pPr>
        <w:pStyle w:val="Normal"/>
        <w:spacing w:lineRule="auto" w:line="276" w:before="0" w:after="120"/>
        <w:rPr/>
      </w:pPr>
      <w:r>
        <w:rPr>
          <w:rFonts w:eastAsia="Segoe UI" w:cs="Segoe UI" w:ascii="Segoe UI" w:hAnsi="Segoe UI"/>
          <w:color w:val="101820"/>
          <w:sz w:val="21"/>
        </w:rPr>
        <w:t>Every person has his or her own user ID. Never share a user ID or a password: every action is recorded against the user in the audit trail.</w:t>
      </w:r>
    </w:p>
    <w:p>
      <w:pPr>
        <w:pStyle w:val="Normal"/>
        <w:jc w:val="center"/>
        <w:rPr/>
      </w:pPr>
      <w:r>
        <w:rPr/>
        <w:drawing>
          <wp:inline distT="0" distB="0" distL="0" distR="0">
            <wp:extent cx="5760085" cy="4712970"/>
            <wp:effectExtent l="0" t="0" r="0" b="0"/>
            <wp:docPr id="8" name="Picture 21212881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121288188" descr=""/>
                    <pic:cNvPicPr>
                      <a:picLocks noChangeAspect="1" noChangeArrowheads="1"/>
                    </pic:cNvPicPr>
                  </pic:nvPicPr>
                  <pic:blipFill>
                    <a:blip r:embed="rId4"/>
                    <a:stretch>
                      <a:fillRect/>
                    </a:stretch>
                  </pic:blipFill>
                  <pic:spPr bwMode="auto">
                    <a:xfrm>
                      <a:off x="0" y="0"/>
                      <a:ext cx="5760085" cy="4712970"/>
                    </a:xfrm>
                    <a:prstGeom prst="rect">
                      <a:avLst/>
                    </a:prstGeom>
                  </pic:spPr>
                </pic:pic>
              </a:graphicData>
            </a:graphic>
          </wp:inline>
        </w:drawing>
      </w:r>
    </w:p>
    <w:p>
      <w:pPr>
        <w:pStyle w:val="Normal"/>
        <w:jc w:val="center"/>
        <w:rPr/>
      </w:pPr>
      <w:r>
        <w:rPr>
          <w:rFonts w:eastAsia="Segoe UI" w:cs="Segoe UI" w:ascii="Segoe UI" w:hAnsi="Segoe UI"/>
          <w:i/>
          <w:color w:val="555F6D"/>
          <w:sz w:val="18"/>
        </w:rPr>
        <w:t>The sign-in page</w:t>
      </w:r>
    </w:p>
    <w:p>
      <w:pPr>
        <w:pStyle w:val="Normal"/>
        <w:numPr>
          <w:ilvl w:val="0"/>
          <w:numId w:val="52"/>
        </w:numPr>
        <w:spacing w:before="0" w:after="60"/>
        <w:rPr/>
      </w:pPr>
      <w:r>
        <w:rPr>
          <w:rFonts w:eastAsia="Segoe UI" w:cs="Segoe UI" w:ascii="Segoe UI" w:hAnsi="Segoe UI"/>
          <w:color w:val="101820"/>
          <w:sz w:val="21"/>
        </w:rPr>
        <w:t>Open the BrokerVerse address given by your System Administrator in Chrome, Edge or Firefox.</w:t>
      </w:r>
    </w:p>
    <w:p>
      <w:pPr>
        <w:pStyle w:val="Normal"/>
        <w:numPr>
          <w:ilvl w:val="0"/>
          <w:numId w:val="2"/>
        </w:numPr>
        <w:spacing w:before="0" w:after="60"/>
        <w:rPr/>
      </w:pPr>
      <w:r>
        <w:rPr>
          <w:rFonts w:eastAsia="Segoe UI" w:cs="Segoe UI" w:ascii="Segoe UI" w:hAnsi="Segoe UI"/>
          <w:color w:val="101820"/>
          <w:sz w:val="21"/>
        </w:rPr>
        <w:t xml:space="preserve">In </w:t>
      </w:r>
      <w:r>
        <w:rPr>
          <w:rFonts w:eastAsia="Segoe UI" w:cs="Segoe UI" w:ascii="Segoe UI" w:hAnsi="Segoe UI"/>
          <w:b/>
          <w:color w:val="101820"/>
          <w:sz w:val="21"/>
        </w:rPr>
        <w:t>User ID</w:t>
      </w:r>
      <w:r>
        <w:rPr>
          <w:rFonts w:eastAsia="Segoe UI" w:cs="Segoe UI" w:ascii="Segoe UI" w:hAnsi="Segoe UI"/>
          <w:color w:val="101820"/>
          <w:sz w:val="21"/>
        </w:rPr>
        <w:t>, type your user name, for example maria.rivera.</w:t>
      </w:r>
    </w:p>
    <w:p>
      <w:pPr>
        <w:pStyle w:val="Normal"/>
        <w:numPr>
          <w:ilvl w:val="0"/>
          <w:numId w:val="2"/>
        </w:numPr>
        <w:spacing w:before="0" w:after="60"/>
        <w:rPr/>
      </w:pPr>
      <w:r>
        <w:rPr>
          <w:rFonts w:eastAsia="Segoe UI" w:cs="Segoe UI" w:ascii="Segoe UI" w:hAnsi="Segoe UI"/>
          <w:color w:val="101820"/>
          <w:sz w:val="21"/>
        </w:rPr>
        <w:t xml:space="preserve">In </w:t>
      </w:r>
      <w:r>
        <w:rPr>
          <w:rFonts w:eastAsia="Segoe UI" w:cs="Segoe UI" w:ascii="Segoe UI" w:hAnsi="Segoe UI"/>
          <w:b/>
          <w:color w:val="101820"/>
          <w:sz w:val="21"/>
        </w:rPr>
        <w:t>Password</w:t>
      </w:r>
      <w:r>
        <w:rPr>
          <w:rFonts w:eastAsia="Segoe UI" w:cs="Segoe UI" w:ascii="Segoe UI" w:hAnsi="Segoe UI"/>
          <w:color w:val="101820"/>
          <w:sz w:val="21"/>
        </w:rPr>
        <w:t>, type your password. Select the eye icon to show the password while you type; select it again to hide it.</w:t>
      </w:r>
    </w:p>
    <w:p>
      <w:pPr>
        <w:pStyle w:val="Normal"/>
        <w:numPr>
          <w:ilvl w:val="0"/>
          <w:numId w:val="2"/>
        </w:numPr>
        <w:spacing w:before="0" w:after="60"/>
        <w:rPr/>
      </w:pPr>
      <w:r>
        <w:rPr>
          <w:rFonts w:eastAsia="Segoe UI" w:cs="Segoe UI" w:ascii="Segoe UI" w:hAnsi="Segoe UI"/>
          <w:color w:val="101820"/>
          <w:sz w:val="21"/>
        </w:rPr>
        <w:t xml:space="preserve">Select </w:t>
      </w:r>
      <w:r>
        <w:rPr>
          <w:rFonts w:eastAsia="Segoe UI" w:cs="Segoe UI" w:ascii="Segoe UI" w:hAnsi="Segoe UI"/>
          <w:b/>
          <w:color w:val="101820"/>
          <w:sz w:val="21"/>
        </w:rPr>
        <w:t>Login</w:t>
      </w:r>
      <w:r>
        <w:rPr>
          <w:rFonts w:eastAsia="Segoe UI" w:cs="Segoe UI" w:ascii="Segoe UI" w:hAnsi="Segoe UI"/>
          <w:color w:val="101820"/>
          <w:sz w:val="21"/>
        </w:rPr>
        <w:t>.</w:t>
      </w:r>
    </w:p>
    <w:p>
      <w:pPr>
        <w:pStyle w:val="Normal"/>
        <w:spacing w:lineRule="auto" w:line="276" w:before="0" w:after="120"/>
        <w:rPr/>
      </w:pPr>
      <w:r>
        <w:rPr>
          <w:rFonts w:eastAsia="Segoe UI" w:cs="Segoe UI" w:ascii="Segoe UI" w:hAnsi="Segoe UI"/>
          <w:color w:val="101820"/>
          <w:sz w:val="21"/>
        </w:rPr>
        <w:t>BrokerVerse opens your landing page: the first dashboard your role may open, or the first screen of your menu. One more step can follow the password:</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320"/>
        <w:gridCol w:w="5693"/>
      </w:tblGrid>
      <w:tr>
        <w:trPr>
          <w:tblHeader w:val="true"/>
        </w:trPr>
        <w:tc>
          <w:tcPr>
            <w:tcW w:w="332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Screen after the password</w:t>
            </w:r>
          </w:p>
        </w:tc>
        <w:tc>
          <w:tcPr>
            <w:tcW w:w="569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When it appears</w:t>
            </w:r>
          </w:p>
        </w:tc>
      </w:tr>
      <w:tr>
        <w:trPr/>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8"/>
                <w:szCs w:val="24"/>
                <w:lang w:val="en-US" w:eastAsia="ja-JP" w:bidi="ar-SA"/>
              </w:rPr>
              <w:t>Change password</w:t>
            </w:r>
          </w:p>
        </w:tc>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You signed in with a temporary password, an administrator has reset your password, or your password is older than 90 days (</w:t>
            </w:r>
            <w:r>
              <w:rPr>
                <w:rFonts w:eastAsia="Consolas" w:cs="Consolas" w:ascii="Consolas" w:hAnsi="Consolas"/>
                <w:color w:val="101820"/>
                <w:kern w:val="0"/>
                <w:sz w:val="16"/>
                <w:szCs w:val="24"/>
                <w:lang w:val="en-US" w:eastAsia="ja-JP" w:bidi="ar-SA"/>
              </w:rPr>
              <w:t>security.password_max_age_days</w:t>
            </w:r>
            <w:r>
              <w:rPr>
                <w:rFonts w:eastAsia="Segoe UI" w:cs="Segoe UI" w:ascii="Segoe UI" w:hAnsi="Segoe UI"/>
                <w:color w:val="101820"/>
                <w:kern w:val="0"/>
                <w:sz w:val="18"/>
                <w:szCs w:val="24"/>
                <w:lang w:val="en-US" w:eastAsia="ja-JP" w:bidi="ar-SA"/>
              </w:rPr>
              <w:t>).</w:t>
            </w:r>
          </w:p>
        </w:tc>
      </w:tr>
      <w:tr>
        <w:trPr/>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8"/>
                <w:szCs w:val="24"/>
                <w:lang w:val="en-US" w:eastAsia="ja-JP" w:bidi="ar-SA"/>
              </w:rPr>
              <w:t>Two-step verification</w:t>
            </w:r>
          </w:p>
        </w:tc>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Two-step verification is on for your user.</w:t>
            </w:r>
          </w:p>
        </w:tc>
      </w:tr>
      <w:tr>
        <w:trPr/>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Set up two-step verification</w:t>
            </w:r>
          </w:p>
        </w:tc>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Your role must use two-step verification (</w:t>
            </w:r>
            <w:r>
              <w:rPr>
                <w:rFonts w:eastAsia="Consolas" w:cs="Consolas" w:ascii="Consolas" w:hAnsi="Consolas"/>
                <w:color w:val="101820"/>
                <w:kern w:val="0"/>
                <w:sz w:val="16"/>
                <w:szCs w:val="24"/>
                <w:lang w:val="en-US" w:eastAsia="ja-JP" w:bidi="ar-SA"/>
              </w:rPr>
              <w:t>security.require_2fa_roles</w:t>
            </w:r>
            <w:r>
              <w:rPr>
                <w:rFonts w:eastAsia="Segoe UI" w:cs="Segoe UI" w:ascii="Segoe UI" w:hAnsi="Segoe UI"/>
                <w:color w:val="101820"/>
                <w:kern w:val="0"/>
                <w:sz w:val="18"/>
                <w:szCs w:val="24"/>
                <w:lang w:val="en-US" w:eastAsia="ja-JP" w:bidi="ar-SA"/>
              </w:rPr>
              <w:t>) and you have not set it up yet.</w:t>
            </w:r>
          </w:p>
        </w:tc>
      </w:tr>
    </w:tbl>
    <w:p>
      <w:pPr>
        <w:pStyle w:val="Normal"/>
        <w:spacing w:before="0" w:after="80"/>
        <w:rPr/>
      </w:pPr>
      <w:r>
        <w:rPr/>
      </w:r>
    </w:p>
    <w:p>
      <w:pPr>
        <w:pStyle w:val="Heading3"/>
        <w:rPr/>
      </w:pPr>
      <w:r>
        <w:rPr>
          <w:rFonts w:eastAsia="Segoe UI" w:cs="Segoe UI"/>
          <w:b/>
          <w:color w:val="0F4761"/>
          <w:sz w:val="23"/>
        </w:rPr>
        <w:t>4.1.1  Password rules</w:t>
      </w:r>
    </w:p>
    <w:p>
      <w:pPr>
        <w:pStyle w:val="Normal"/>
        <w:spacing w:lineRule="auto" w:line="276" w:before="0" w:after="120"/>
        <w:rPr/>
      </w:pPr>
      <w:r>
        <w:rPr>
          <w:rFonts w:eastAsia="Segoe UI" w:cs="Segoe UI" w:ascii="Segoe UI" w:hAnsi="Segoe UI"/>
          <w:color w:val="101820"/>
          <w:sz w:val="21"/>
        </w:rPr>
        <w:t>The rules come from the security settings. With the delivered settings a password must:</w:t>
      </w:r>
    </w:p>
    <w:p>
      <w:pPr>
        <w:pStyle w:val="Normal"/>
        <w:numPr>
          <w:ilvl w:val="0"/>
          <w:numId w:val="1"/>
        </w:numPr>
        <w:spacing w:before="0" w:after="60"/>
        <w:rPr/>
      </w:pPr>
      <w:r>
        <w:rPr>
          <w:rFonts w:eastAsia="Segoe UI" w:cs="Segoe UI" w:ascii="Segoe UI" w:hAnsi="Segoe UI"/>
          <w:color w:val="101820"/>
          <w:sz w:val="21"/>
        </w:rPr>
        <w:t>have at least 8 characters (</w:t>
      </w:r>
      <w:r>
        <w:rPr>
          <w:rFonts w:eastAsia="Consolas" w:cs="Consolas" w:ascii="Consolas" w:hAnsi="Consolas"/>
          <w:color w:val="101820"/>
          <w:sz w:val="19"/>
        </w:rPr>
        <w:t>security.password_min_length</w:t>
      </w:r>
      <w:r>
        <w:rPr>
          <w:rFonts w:eastAsia="Segoe UI" w:cs="Segoe UI" w:ascii="Segoe UI" w:hAnsi="Segoe UI"/>
          <w:color w:val="101820"/>
          <w:sz w:val="21"/>
        </w:rPr>
        <w:t>);</w:t>
      </w:r>
    </w:p>
    <w:p>
      <w:pPr>
        <w:pStyle w:val="Normal"/>
        <w:numPr>
          <w:ilvl w:val="0"/>
          <w:numId w:val="1"/>
        </w:numPr>
        <w:spacing w:before="0" w:after="60"/>
        <w:rPr/>
      </w:pPr>
      <w:r>
        <w:rPr>
          <w:rFonts w:eastAsia="Segoe UI" w:cs="Segoe UI" w:ascii="Segoe UI" w:hAnsi="Segoe UI"/>
          <w:color w:val="101820"/>
          <w:sz w:val="21"/>
        </w:rPr>
        <w:t>contain an upper-case letter (A-Z), a lower-case letter (a-z), a digit (0-9) and a symbol, for example ! @ # $;</w:t>
      </w:r>
    </w:p>
    <w:p>
      <w:pPr>
        <w:pStyle w:val="Normal"/>
        <w:numPr>
          <w:ilvl w:val="0"/>
          <w:numId w:val="1"/>
        </w:numPr>
        <w:spacing w:before="0" w:after="60"/>
        <w:rPr/>
      </w:pPr>
      <w:r>
        <w:rPr>
          <w:rFonts w:eastAsia="Segoe UI" w:cs="Segoe UI" w:ascii="Segoe UI" w:hAnsi="Segoe UI"/>
          <w:color w:val="101820"/>
          <w:sz w:val="21"/>
        </w:rPr>
        <w:t>differ from your last 5 passwords (</w:t>
      </w:r>
      <w:r>
        <w:rPr>
          <w:rFonts w:eastAsia="Consolas" w:cs="Consolas" w:ascii="Consolas" w:hAnsi="Consolas"/>
          <w:color w:val="101820"/>
          <w:sz w:val="19"/>
        </w:rPr>
        <w:t>security.password_history_count</w:t>
      </w:r>
      <w:r>
        <w:rPr>
          <w:rFonts w:eastAsia="Segoe UI" w:cs="Segoe UI" w:ascii="Segoe UI" w:hAnsi="Segoe UI"/>
          <w:color w:val="101820"/>
          <w:sz w:val="21"/>
        </w:rPr>
        <w:t>).</w:t>
      </w:r>
    </w:p>
    <w:p>
      <w:pPr>
        <w:pStyle w:val="Normal"/>
        <w:spacing w:lineRule="auto" w:line="276" w:before="0" w:after="120"/>
        <w:rPr/>
      </w:pPr>
      <w:r>
        <w:rPr>
          <w:rFonts w:eastAsia="Segoe UI" w:cs="Segoe UI" w:ascii="Segoe UI" w:hAnsi="Segoe UI"/>
          <w:color w:val="101820"/>
          <w:sz w:val="21"/>
        </w:rPr>
        <w:t xml:space="preserve">Every screen where you choose a password lists these rules under </w:t>
      </w:r>
      <w:r>
        <w:rPr>
          <w:rFonts w:eastAsia="Segoe UI" w:cs="Segoe UI" w:ascii="Segoe UI" w:hAnsi="Segoe UI"/>
          <w:b/>
          <w:color w:val="101820"/>
          <w:sz w:val="21"/>
        </w:rPr>
        <w:t>New password</w:t>
      </w:r>
      <w:r>
        <w:rPr>
          <w:rFonts w:eastAsia="Segoe UI" w:cs="Segoe UI" w:ascii="Segoe UI" w:hAnsi="Segoe UI"/>
          <w:color w:val="101820"/>
          <w:sz w:val="21"/>
        </w:rPr>
        <w:t xml:space="preserve"> and ticks each rule as soon as the new password meets it.</w:t>
      </w:r>
    </w:p>
    <w:p>
      <w:pPr>
        <w:pStyle w:val="Normal"/>
        <w:jc w:val="center"/>
        <w:rPr/>
      </w:pPr>
      <w:r>
        <w:rPr/>
        <w:drawing>
          <wp:inline distT="0" distB="0" distL="0" distR="0">
            <wp:extent cx="5760085" cy="4712970"/>
            <wp:effectExtent l="0" t="0" r="0" b="0"/>
            <wp:docPr id="9" name="Picture 212128818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121288189" descr=""/>
                    <pic:cNvPicPr>
                      <a:picLocks noChangeAspect="1" noChangeArrowheads="1"/>
                    </pic:cNvPicPr>
                  </pic:nvPicPr>
                  <pic:blipFill>
                    <a:blip r:embed="rId5"/>
                    <a:stretch>
                      <a:fillRect/>
                    </a:stretch>
                  </pic:blipFill>
                  <pic:spPr bwMode="auto">
                    <a:xfrm>
                      <a:off x="0" y="0"/>
                      <a:ext cx="5760085" cy="4712970"/>
                    </a:xfrm>
                    <a:prstGeom prst="rect">
                      <a:avLst/>
                    </a:prstGeom>
                  </pic:spPr>
                </pic:pic>
              </a:graphicData>
            </a:graphic>
          </wp:inline>
        </w:drawing>
      </w:r>
    </w:p>
    <w:p>
      <w:pPr>
        <w:pStyle w:val="Normal"/>
        <w:jc w:val="center"/>
        <w:rPr/>
      </w:pPr>
      <w:r>
        <w:rPr>
          <w:rFonts w:eastAsia="Segoe UI" w:cs="Segoe UI" w:ascii="Segoe UI" w:hAnsi="Segoe UI"/>
          <w:i/>
          <w:color w:val="555F6D"/>
          <w:sz w:val="18"/>
        </w:rPr>
        <w:t>Change password at the first sign-in, with the rules ticked as the new password meets them</w:t>
      </w:r>
    </w:p>
    <w:p>
      <w:pPr>
        <w:pStyle w:val="Normal"/>
        <w:numPr>
          <w:ilvl w:val="0"/>
          <w:numId w:val="53"/>
        </w:numPr>
        <w:spacing w:before="0" w:after="60"/>
        <w:rPr/>
      </w:pPr>
      <w:r>
        <w:rPr>
          <w:rFonts w:eastAsia="Segoe UI" w:cs="Segoe UI" w:ascii="Segoe UI" w:hAnsi="Segoe UI"/>
          <w:color w:val="101820"/>
          <w:sz w:val="21"/>
        </w:rPr>
        <w:t xml:space="preserve">In </w:t>
      </w:r>
      <w:r>
        <w:rPr>
          <w:rFonts w:eastAsia="Segoe UI" w:cs="Segoe UI" w:ascii="Segoe UI" w:hAnsi="Segoe UI"/>
          <w:b/>
          <w:color w:val="101820"/>
          <w:sz w:val="21"/>
        </w:rPr>
        <w:t>Current password</w:t>
      </w:r>
      <w:r>
        <w:rPr>
          <w:rFonts w:eastAsia="Segoe UI" w:cs="Segoe UI" w:ascii="Segoe UI" w:hAnsi="Segoe UI"/>
          <w:color w:val="101820"/>
          <w:sz w:val="21"/>
        </w:rPr>
        <w:t>, type the password you signed in with.</w:t>
      </w:r>
    </w:p>
    <w:p>
      <w:pPr>
        <w:pStyle w:val="Normal"/>
        <w:numPr>
          <w:ilvl w:val="0"/>
          <w:numId w:val="54"/>
        </w:numPr>
        <w:spacing w:before="0" w:after="60"/>
        <w:rPr/>
      </w:pPr>
      <w:r>
        <w:rPr>
          <w:rFonts w:eastAsia="Segoe UI" w:cs="Segoe UI" w:ascii="Segoe UI" w:hAnsi="Segoe UI"/>
          <w:color w:val="101820"/>
          <w:sz w:val="21"/>
        </w:rPr>
        <w:t xml:space="preserve">In </w:t>
      </w:r>
      <w:r>
        <w:rPr>
          <w:rFonts w:eastAsia="Segoe UI" w:cs="Segoe UI" w:ascii="Segoe UI" w:hAnsi="Segoe UI"/>
          <w:b/>
          <w:color w:val="101820"/>
          <w:sz w:val="21"/>
        </w:rPr>
        <w:t>New password</w:t>
      </w:r>
      <w:r>
        <w:rPr>
          <w:rFonts w:eastAsia="Segoe UI" w:cs="Segoe UI" w:ascii="Segoe UI" w:hAnsi="Segoe UI"/>
          <w:color w:val="101820"/>
          <w:sz w:val="21"/>
        </w:rPr>
        <w:t>, type the new password and check that every rule is ticked.</w:t>
      </w:r>
    </w:p>
    <w:p>
      <w:pPr>
        <w:pStyle w:val="Normal"/>
        <w:numPr>
          <w:ilvl w:val="0"/>
          <w:numId w:val="55"/>
        </w:numPr>
        <w:spacing w:before="0" w:after="60"/>
        <w:rPr/>
      </w:pPr>
      <w:r>
        <w:rPr>
          <w:rFonts w:eastAsia="Segoe UI" w:cs="Segoe UI" w:ascii="Segoe UI" w:hAnsi="Segoe UI"/>
          <w:color w:val="101820"/>
          <w:sz w:val="21"/>
        </w:rPr>
        <w:t xml:space="preserve">In </w:t>
      </w:r>
      <w:r>
        <w:rPr>
          <w:rFonts w:eastAsia="Segoe UI" w:cs="Segoe UI" w:ascii="Segoe UI" w:hAnsi="Segoe UI"/>
          <w:b/>
          <w:color w:val="101820"/>
          <w:sz w:val="21"/>
        </w:rPr>
        <w:t>Confirm new password</w:t>
      </w:r>
      <w:r>
        <w:rPr>
          <w:rFonts w:eastAsia="Segoe UI" w:cs="Segoe UI" w:ascii="Segoe UI" w:hAnsi="Segoe UI"/>
          <w:color w:val="101820"/>
          <w:sz w:val="21"/>
        </w:rPr>
        <w:t>, type it again.</w:t>
      </w:r>
    </w:p>
    <w:p>
      <w:pPr>
        <w:pStyle w:val="Normal"/>
        <w:numPr>
          <w:ilvl w:val="0"/>
          <w:numId w:val="56"/>
        </w:numPr>
        <w:spacing w:before="0" w:after="60"/>
        <w:rPr/>
      </w:pPr>
      <w:r>
        <w:rPr>
          <w:rFonts w:eastAsia="Segoe UI" w:cs="Segoe UI" w:ascii="Segoe UI" w:hAnsi="Segoe UI"/>
          <w:color w:val="101820"/>
          <w:sz w:val="21"/>
        </w:rPr>
        <w:t xml:space="preserve">Select </w:t>
      </w:r>
      <w:r>
        <w:rPr>
          <w:rFonts w:eastAsia="Segoe UI" w:cs="Segoe UI" w:ascii="Segoe UI" w:hAnsi="Segoe UI"/>
          <w:b/>
          <w:color w:val="101820"/>
          <w:sz w:val="21"/>
        </w:rPr>
        <w:t>Change password and continue</w:t>
      </w:r>
      <w:r>
        <w:rPr>
          <w:rFonts w:eastAsia="Segoe UI" w:cs="Segoe UI" w:ascii="Segoe UI" w:hAnsi="Segoe UI"/>
          <w:color w:val="101820"/>
          <w:sz w:val="21"/>
        </w:rPr>
        <w:t xml:space="preserve">. </w:t>
      </w:r>
      <w:r>
        <w:rPr>
          <w:rFonts w:eastAsia="Segoe UI" w:cs="Segoe UI" w:ascii="Segoe UI" w:hAnsi="Segoe UI"/>
          <w:b/>
          <w:color w:val="101820"/>
          <w:sz w:val="21"/>
        </w:rPr>
        <w:t>Cancel</w:t>
      </w:r>
      <w:r>
        <w:rPr>
          <w:rFonts w:eastAsia="Segoe UI" w:cs="Segoe UI" w:ascii="Segoe UI" w:hAnsi="Segoe UI"/>
          <w:color w:val="101820"/>
          <w:sz w:val="21"/>
        </w:rPr>
        <w:t xml:space="preserve"> returns to the sign-in page.</w:t>
      </w:r>
    </w:p>
    <w:p>
      <w:pPr>
        <w:pStyle w:val="Normal"/>
        <w:spacing w:lineRule="auto" w:line="276" w:before="0" w:after="120"/>
        <w:rPr/>
      </w:pPr>
      <w:r>
        <w:rPr>
          <w:rFonts w:eastAsia="Segoe UI" w:cs="Segoe UI" w:ascii="Segoe UI" w:hAnsi="Segoe UI"/>
          <w:color w:val="101820"/>
          <w:sz w:val="21"/>
        </w:rPr>
        <w:t xml:space="preserve">To change your password at any other time, select your initials at the top right, then </w:t>
      </w:r>
      <w:r>
        <w:rPr>
          <w:rFonts w:eastAsia="Segoe UI" w:cs="Segoe UI" w:ascii="Segoe UI" w:hAnsi="Segoe UI"/>
          <w:b/>
          <w:color w:val="101820"/>
          <w:sz w:val="21"/>
        </w:rPr>
        <w:t>Change password</w:t>
      </w:r>
      <w:r>
        <w:rPr>
          <w:rFonts w:eastAsia="Segoe UI" w:cs="Segoe UI" w:ascii="Segoe UI" w:hAnsi="Segoe UI"/>
          <w:color w:val="101820"/>
          <w:sz w:val="21"/>
        </w:rPr>
        <w:t xml:space="preserve">. Fill in </w:t>
      </w:r>
      <w:r>
        <w:rPr>
          <w:rFonts w:eastAsia="Segoe UI" w:cs="Segoe UI" w:ascii="Segoe UI" w:hAnsi="Segoe UI"/>
          <w:b/>
          <w:color w:val="101820"/>
          <w:sz w:val="21"/>
        </w:rPr>
        <w:t>Current password</w:t>
      </w:r>
      <w:r>
        <w:rPr>
          <w:rFonts w:eastAsia="Segoe UI" w:cs="Segoe UI" w:ascii="Segoe UI" w:hAnsi="Segoe UI"/>
          <w:color w:val="101820"/>
          <w:sz w:val="21"/>
        </w:rPr>
        <w:t xml:space="preserve">, </w:t>
      </w:r>
      <w:r>
        <w:rPr>
          <w:rFonts w:eastAsia="Segoe UI" w:cs="Segoe UI" w:ascii="Segoe UI" w:hAnsi="Segoe UI"/>
          <w:b/>
          <w:color w:val="101820"/>
          <w:sz w:val="21"/>
        </w:rPr>
        <w:t>New password</w:t>
      </w:r>
      <w:r>
        <w:rPr>
          <w:rFonts w:eastAsia="Segoe UI" w:cs="Segoe UI" w:ascii="Segoe UI" w:hAnsi="Segoe UI"/>
          <w:color w:val="101820"/>
          <w:sz w:val="21"/>
        </w:rPr>
        <w:t xml:space="preserve"> and </w:t>
      </w:r>
      <w:r>
        <w:rPr>
          <w:rFonts w:eastAsia="Segoe UI" w:cs="Segoe UI" w:ascii="Segoe UI" w:hAnsi="Segoe UI"/>
          <w:b/>
          <w:color w:val="101820"/>
          <w:sz w:val="21"/>
        </w:rPr>
        <w:t>Confirm new password</w:t>
      </w:r>
      <w:r>
        <w:rPr>
          <w:rFonts w:eastAsia="Segoe UI" w:cs="Segoe UI" w:ascii="Segoe UI" w:hAnsi="Segoe UI"/>
          <w:color w:val="101820"/>
          <w:sz w:val="21"/>
        </w:rPr>
        <w:t xml:space="preserve"> and select </w:t>
      </w:r>
      <w:r>
        <w:rPr>
          <w:rFonts w:eastAsia="Segoe UI" w:cs="Segoe UI" w:ascii="Segoe UI" w:hAnsi="Segoe UI"/>
          <w:b/>
          <w:color w:val="101820"/>
          <w:sz w:val="21"/>
        </w:rPr>
        <w:t>Change password</w:t>
      </w:r>
      <w:r>
        <w:rPr>
          <w:rFonts w:eastAsia="Segoe UI" w:cs="Segoe UI" w:ascii="Segoe UI" w:hAnsi="Segoe UI"/>
          <w:color w:val="101820"/>
          <w:sz w:val="21"/>
        </w:rPr>
        <w:t>. Other computers and browsers where you are signed in are signed out; your current session continues.</w:t>
      </w:r>
    </w:p>
    <w:p>
      <w:pPr>
        <w:pStyle w:val="Normal"/>
        <w:jc w:val="center"/>
        <w:rPr/>
      </w:pPr>
      <w:r>
        <w:rPr/>
        <w:drawing>
          <wp:inline distT="0" distB="0" distL="0" distR="0">
            <wp:extent cx="5760085" cy="3168015"/>
            <wp:effectExtent l="0" t="0" r="0" b="0"/>
            <wp:docPr id="10" name="Picture 21212881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121288190" descr=""/>
                    <pic:cNvPicPr>
                      <a:picLocks noChangeAspect="1" noChangeArrowheads="1"/>
                    </pic:cNvPicPr>
                  </pic:nvPicPr>
                  <pic:blipFill>
                    <a:blip r:embed="rId6"/>
                    <a:stretch>
                      <a:fillRect/>
                    </a:stretch>
                  </pic:blipFill>
                  <pic:spPr bwMode="auto">
                    <a:xfrm>
                      <a:off x="0" y="0"/>
                      <a:ext cx="5760085" cy="3168015"/>
                    </a:xfrm>
                    <a:prstGeom prst="rect">
                      <a:avLst/>
                    </a:prstGeom>
                  </pic:spPr>
                </pic:pic>
              </a:graphicData>
            </a:graphic>
          </wp:inline>
        </w:drawing>
      </w:r>
    </w:p>
    <w:p>
      <w:pPr>
        <w:pStyle w:val="Normal"/>
        <w:jc w:val="center"/>
        <w:rPr/>
      </w:pPr>
      <w:r>
        <w:rPr>
          <w:rFonts w:eastAsia="Segoe UI" w:cs="Segoe UI" w:ascii="Segoe UI" w:hAnsi="Segoe UI"/>
          <w:i/>
          <w:color w:val="555F6D"/>
          <w:sz w:val="18"/>
        </w:rPr>
        <w:t>Profile menu &gt; Change password</w:t>
      </w:r>
    </w:p>
    <w:p>
      <w:pPr>
        <w:pStyle w:val="Heading3"/>
        <w:rPr/>
      </w:pPr>
      <w:r>
        <w:rPr>
          <w:rFonts w:eastAsia="Segoe UI" w:cs="Segoe UI"/>
          <w:b/>
          <w:color w:val="0F4761"/>
          <w:sz w:val="23"/>
        </w:rPr>
        <w:t>4.1.2  Forgotten password</w:t>
      </w:r>
    </w:p>
    <w:p>
      <w:pPr>
        <w:pStyle w:val="Normal"/>
        <w:numPr>
          <w:ilvl w:val="0"/>
          <w:numId w:val="57"/>
        </w:numPr>
        <w:spacing w:before="0" w:after="60"/>
        <w:rPr/>
      </w:pPr>
      <w:r>
        <w:rPr>
          <w:rFonts w:eastAsia="Segoe UI" w:cs="Segoe UI" w:ascii="Segoe UI" w:hAnsi="Segoe UI"/>
          <w:color w:val="101820"/>
          <w:sz w:val="21"/>
        </w:rPr>
        <w:t xml:space="preserve">On the sign-in page, select </w:t>
      </w:r>
      <w:r>
        <w:rPr>
          <w:rFonts w:eastAsia="Segoe UI" w:cs="Segoe UI" w:ascii="Segoe UI" w:hAnsi="Segoe UI"/>
          <w:b/>
          <w:color w:val="101820"/>
          <w:sz w:val="21"/>
        </w:rPr>
        <w:t>Forgot password?</w:t>
      </w:r>
      <w:r>
        <w:rPr>
          <w:rFonts w:eastAsia="Segoe UI" w:cs="Segoe UI" w:ascii="Segoe UI" w:hAnsi="Segoe UI"/>
          <w:color w:val="101820"/>
          <w:sz w:val="21"/>
        </w:rPr>
        <w:t>.</w:t>
      </w:r>
    </w:p>
    <w:p>
      <w:pPr>
        <w:pStyle w:val="Normal"/>
        <w:numPr>
          <w:ilvl w:val="0"/>
          <w:numId w:val="58"/>
        </w:numPr>
        <w:spacing w:before="0" w:after="60"/>
        <w:rPr/>
      </w:pPr>
      <w:r>
        <w:rPr>
          <w:rFonts w:eastAsia="Segoe UI" w:cs="Segoe UI" w:ascii="Segoe UI" w:hAnsi="Segoe UI"/>
          <w:color w:val="101820"/>
          <w:sz w:val="21"/>
        </w:rPr>
        <w:t xml:space="preserve">On </w:t>
      </w:r>
      <w:r>
        <w:rPr>
          <w:rFonts w:eastAsia="Segoe UI" w:cs="Segoe UI" w:ascii="Segoe UI" w:hAnsi="Segoe UI"/>
          <w:b/>
          <w:color w:val="101820"/>
          <w:sz w:val="21"/>
        </w:rPr>
        <w:t>Reset your password</w:t>
      </w:r>
      <w:r>
        <w:rPr>
          <w:rFonts w:eastAsia="Segoe UI" w:cs="Segoe UI" w:ascii="Segoe UI" w:hAnsi="Segoe UI"/>
          <w:color w:val="101820"/>
          <w:sz w:val="21"/>
        </w:rPr>
        <w:t xml:space="preserve">, type your </w:t>
      </w:r>
      <w:r>
        <w:rPr>
          <w:rFonts w:eastAsia="Segoe UI" w:cs="Segoe UI" w:ascii="Segoe UI" w:hAnsi="Segoe UI"/>
          <w:b/>
          <w:color w:val="101820"/>
          <w:sz w:val="21"/>
        </w:rPr>
        <w:t>User ID or e-mail address</w:t>
      </w:r>
      <w:r>
        <w:rPr>
          <w:rFonts w:eastAsia="Segoe UI" w:cs="Segoe UI" w:ascii="Segoe UI" w:hAnsi="Segoe UI"/>
          <w:color w:val="101820"/>
          <w:sz w:val="21"/>
        </w:rPr>
        <w:t xml:space="preserve"> and select </w:t>
      </w:r>
      <w:r>
        <w:rPr>
          <w:rFonts w:eastAsia="Segoe UI" w:cs="Segoe UI" w:ascii="Segoe UI" w:hAnsi="Segoe UI"/>
          <w:b/>
          <w:color w:val="101820"/>
          <w:sz w:val="21"/>
        </w:rPr>
        <w:t>Send code</w:t>
      </w:r>
      <w:r>
        <w:rPr>
          <w:rFonts w:eastAsia="Segoe UI" w:cs="Segoe UI" w:ascii="Segoe UI" w:hAnsi="Segoe UI"/>
          <w:color w:val="101820"/>
          <w:sz w:val="21"/>
        </w:rPr>
        <w:t>. If the account exists and has an e-mail address, BrokerVerse e-mails a 6-digit code to it. The message on screen is the same whether or not the account exists.</w:t>
      </w:r>
    </w:p>
    <w:p>
      <w:pPr>
        <w:pStyle w:val="Normal"/>
        <w:numPr>
          <w:ilvl w:val="0"/>
          <w:numId w:val="59"/>
        </w:numPr>
        <w:spacing w:before="0" w:after="60"/>
        <w:rPr/>
      </w:pPr>
      <w:r>
        <w:rPr>
          <w:rFonts w:eastAsia="Segoe UI" w:cs="Segoe UI" w:ascii="Segoe UI" w:hAnsi="Segoe UI"/>
          <w:color w:val="101820"/>
          <w:sz w:val="21"/>
        </w:rPr>
        <w:t>Type the code, the new password and the confirmation, then reset the password.</w:t>
      </w:r>
    </w:p>
    <w:p>
      <w:pPr>
        <w:pStyle w:val="Normal"/>
        <w:numPr>
          <w:ilvl w:val="0"/>
          <w:numId w:val="60"/>
        </w:numPr>
        <w:spacing w:before="0" w:after="60"/>
        <w:rPr/>
      </w:pPr>
      <w:r>
        <w:rPr>
          <w:rFonts w:eastAsia="Segoe UI" w:cs="Segoe UI" w:ascii="Segoe UI" w:hAnsi="Segoe UI"/>
          <w:color w:val="101820"/>
          <w:sz w:val="21"/>
        </w:rPr>
        <w:t xml:space="preserve">Select </w:t>
      </w:r>
      <w:r>
        <w:rPr>
          <w:rFonts w:eastAsia="Segoe UI" w:cs="Segoe UI" w:ascii="Segoe UI" w:hAnsi="Segoe UI"/>
          <w:b/>
          <w:color w:val="101820"/>
          <w:sz w:val="21"/>
        </w:rPr>
        <w:t>Back to sign in</w:t>
      </w:r>
      <w:r>
        <w:rPr>
          <w:rFonts w:eastAsia="Segoe UI" w:cs="Segoe UI" w:ascii="Segoe UI" w:hAnsi="Segoe UI"/>
          <w:color w:val="101820"/>
          <w:sz w:val="21"/>
        </w:rPr>
        <w:t xml:space="preserve"> and sign in with the new password.</w:t>
      </w:r>
    </w:p>
    <w:p>
      <w:pPr>
        <w:pStyle w:val="Normal"/>
        <w:jc w:val="center"/>
        <w:rPr/>
      </w:pPr>
      <w:r>
        <w:rPr/>
        <w:drawing>
          <wp:inline distT="0" distB="0" distL="0" distR="0">
            <wp:extent cx="5760085" cy="4712970"/>
            <wp:effectExtent l="0" t="0" r="0" b="0"/>
            <wp:docPr id="11" name="Picture 21212881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121288191" descr=""/>
                    <pic:cNvPicPr>
                      <a:picLocks noChangeAspect="1" noChangeArrowheads="1"/>
                    </pic:cNvPicPr>
                  </pic:nvPicPr>
                  <pic:blipFill>
                    <a:blip r:embed="rId7"/>
                    <a:stretch>
                      <a:fillRect/>
                    </a:stretch>
                  </pic:blipFill>
                  <pic:spPr bwMode="auto">
                    <a:xfrm>
                      <a:off x="0" y="0"/>
                      <a:ext cx="5760085" cy="4712970"/>
                    </a:xfrm>
                    <a:prstGeom prst="rect">
                      <a:avLst/>
                    </a:prstGeom>
                  </pic:spPr>
                </pic:pic>
              </a:graphicData>
            </a:graphic>
          </wp:inline>
        </w:drawing>
      </w:r>
    </w:p>
    <w:p>
      <w:pPr>
        <w:pStyle w:val="Normal"/>
        <w:jc w:val="center"/>
        <w:rPr/>
      </w:pPr>
      <w:r>
        <w:rPr>
          <w:rFonts w:eastAsia="Segoe UI" w:cs="Segoe UI" w:ascii="Segoe UI" w:hAnsi="Segoe UI"/>
          <w:i/>
          <w:color w:val="555F6D"/>
          <w:sz w:val="18"/>
        </w:rPr>
        <w:t>Forgot password: Reset your password</w:t>
      </w:r>
    </w:p>
    <w:p>
      <w:pPr>
        <w:pStyle w:val="Normal"/>
        <w:spacing w:lineRule="auto" w:line="276" w:before="0" w:after="120"/>
        <w:rPr/>
      </w:pPr>
      <w:r>
        <w:rPr>
          <w:rFonts w:eastAsia="Segoe UI" w:cs="Segoe UI" w:ascii="Segoe UI" w:hAnsi="Segoe UI"/>
          <w:color w:val="101820"/>
          <w:sz w:val="21"/>
        </w:rPr>
        <w:t>The code is valid for 15 minutes (</w:t>
      </w:r>
      <w:r>
        <w:rPr>
          <w:rFonts w:eastAsia="Consolas" w:cs="Consolas" w:ascii="Consolas" w:hAnsi="Consolas"/>
          <w:color w:val="101820"/>
          <w:sz w:val="19"/>
        </w:rPr>
        <w:t>security.reset_code_minutes</w:t>
      </w:r>
      <w:r>
        <w:rPr>
          <w:rFonts w:eastAsia="Segoe UI" w:cs="Segoe UI" w:ascii="Segoe UI" w:hAnsi="Segoe UI"/>
          <w:color w:val="101820"/>
          <w:sz w:val="21"/>
        </w:rPr>
        <w:t>) and is withdrawn after 5 wrong entries (</w:t>
      </w:r>
      <w:r>
        <w:rPr>
          <w:rFonts w:eastAsia="Consolas" w:cs="Consolas" w:ascii="Consolas" w:hAnsi="Consolas"/>
          <w:color w:val="101820"/>
          <w:sz w:val="19"/>
        </w:rPr>
        <w:t>security.reset_code_max_attempts</w:t>
      </w:r>
      <w:r>
        <w:rPr>
          <w:rFonts w:eastAsia="Segoe UI" w:cs="Segoe UI" w:ascii="Segoe UI" w:hAnsi="Segoe UI"/>
          <w:color w:val="101820"/>
          <w:sz w:val="21"/>
        </w:rPr>
        <w:t>). If your user has no e-mail address, or e-mail sending is not switched on, ask the System Administrator to reset your password.</w:t>
      </w:r>
    </w:p>
    <w:p>
      <w:pPr>
        <w:pStyle w:val="Heading3"/>
        <w:rPr/>
      </w:pPr>
      <w:r>
        <w:rPr>
          <w:rFonts w:eastAsia="Segoe UI" w:cs="Segoe UI"/>
          <w:b/>
          <w:color w:val="0F4761"/>
          <w:sz w:val="23"/>
        </w:rPr>
        <w:t>4.1.3  Failed sign-ins and locked accounts</w:t>
      </w:r>
    </w:p>
    <w:p>
      <w:pPr>
        <w:pStyle w:val="Normal"/>
        <w:spacing w:lineRule="auto" w:line="276" w:before="0" w:after="120"/>
        <w:rPr/>
      </w:pPr>
      <w:r>
        <w:rPr>
          <w:rFonts w:eastAsia="Segoe UI" w:cs="Segoe UI" w:ascii="Segoe UI" w:hAnsi="Segoe UI"/>
          <w:color w:val="101820"/>
          <w:sz w:val="21"/>
        </w:rPr>
        <w:t xml:space="preserve">A wrong user ID or password shows a message under the </w:t>
      </w:r>
      <w:r>
        <w:rPr>
          <w:rFonts w:eastAsia="Segoe UI" w:cs="Segoe UI" w:ascii="Segoe UI" w:hAnsi="Segoe UI"/>
          <w:b/>
          <w:color w:val="101820"/>
          <w:sz w:val="21"/>
        </w:rPr>
        <w:t>Login</w:t>
      </w:r>
      <w:r>
        <w:rPr>
          <w:rFonts w:eastAsia="Segoe UI" w:cs="Segoe UI" w:ascii="Segoe UI" w:hAnsi="Segoe UI"/>
          <w:color w:val="101820"/>
          <w:sz w:val="21"/>
        </w:rPr>
        <w:t xml:space="preserve"> button. After 5 failed attempts in a row the user is locked (</w:t>
      </w:r>
      <w:r>
        <w:rPr>
          <w:rFonts w:eastAsia="Consolas" w:cs="Consolas" w:ascii="Consolas" w:hAnsi="Consolas"/>
          <w:color w:val="101820"/>
          <w:sz w:val="19"/>
        </w:rPr>
        <w:t>limits.max_login_attempts</w:t>
      </w:r>
      <w:r>
        <w:rPr>
          <w:rFonts w:eastAsia="Segoe UI" w:cs="Segoe UI" w:ascii="Segoe UI" w:hAnsi="Segoe UI"/>
          <w:color w:val="101820"/>
          <w:sz w:val="21"/>
        </w:rPr>
        <w:t>). The system also allows only 10 sign-in attempts in 5 minutes per computer and per user name (</w:t>
      </w:r>
      <w:r>
        <w:rPr>
          <w:rFonts w:eastAsia="Consolas" w:cs="Consolas" w:ascii="Consolas" w:hAnsi="Consolas"/>
          <w:color w:val="101820"/>
          <w:sz w:val="19"/>
        </w:rPr>
        <w:t>security.login_rate_limit</w:t>
      </w:r>
      <w:r>
        <w:rPr>
          <w:rFonts w:eastAsia="Segoe UI" w:cs="Segoe UI" w:ascii="Segoe UI" w:hAnsi="Segoe UI"/>
          <w:color w:val="101820"/>
          <w:sz w:val="21"/>
        </w:rPr>
        <w:t>). A locked user asks the System Administrator to unlock the account (System Administrator chapter, Users).</w:t>
      </w:r>
    </w:p>
    <w:p>
      <w:pPr>
        <w:pStyle w:val="Heading3"/>
        <w:rPr/>
      </w:pPr>
      <w:r>
        <w:rPr>
          <w:rFonts w:eastAsia="Segoe UI" w:cs="Segoe UI"/>
          <w:b/>
          <w:color w:val="0F4761"/>
          <w:sz w:val="23"/>
        </w:rPr>
        <w:t>4.1.4  Two-step verification</w:t>
      </w:r>
    </w:p>
    <w:p>
      <w:pPr>
        <w:pStyle w:val="Normal"/>
        <w:spacing w:lineRule="auto" w:line="276" w:before="0" w:after="120"/>
        <w:rPr/>
      </w:pPr>
      <w:r>
        <w:rPr>
          <w:rFonts w:eastAsia="Segoe UI" w:cs="Segoe UI" w:ascii="Segoe UI" w:hAnsi="Segoe UI"/>
          <w:color w:val="101820"/>
          <w:sz w:val="21"/>
        </w:rPr>
        <w:t xml:space="preserve">Two-step verification adds a 6-digit code from an authenticator app on your phone, such as Google Authenticator or Microsoft Authenticator. Any user can turn it on. The System Administrator can make it compulsory for roles with </w:t>
      </w:r>
      <w:r>
        <w:rPr>
          <w:rFonts w:eastAsia="Consolas" w:cs="Consolas" w:ascii="Consolas" w:hAnsi="Consolas"/>
          <w:color w:val="101820"/>
          <w:sz w:val="19"/>
        </w:rPr>
        <w:t>security.require_2fa_roles</w:t>
      </w:r>
      <w:r>
        <w:rPr>
          <w:rFonts w:eastAsia="Segoe UI" w:cs="Segoe UI" w:ascii="Segoe UI" w:hAnsi="Segoe UI"/>
          <w:color w:val="101820"/>
          <w:sz w:val="21"/>
        </w:rPr>
        <w:t>; no role requires it in the delivered set-up. iorta TechNXT recommends it for the System Administrator, Accounting and Accounting Manager roles.</w:t>
      </w:r>
    </w:p>
    <w:p>
      <w:pPr>
        <w:pStyle w:val="Normal"/>
        <w:jc w:val="center"/>
        <w:rPr/>
      </w:pPr>
      <w:r>
        <w:rPr/>
        <w:drawing>
          <wp:inline distT="0" distB="0" distL="0" distR="0">
            <wp:extent cx="5760085" cy="1094105"/>
            <wp:effectExtent l="0" t="0" r="0" b="0"/>
            <wp:docPr id="12" name="Picture 21212881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121288192" descr=""/>
                    <pic:cNvPicPr>
                      <a:picLocks noChangeAspect="1" noChangeArrowheads="1"/>
                    </pic:cNvPicPr>
                  </pic:nvPicPr>
                  <pic:blipFill>
                    <a:blip r:embed="rId8"/>
                    <a:stretch>
                      <a:fillRect/>
                    </a:stretch>
                  </pic:blipFill>
                  <pic:spPr bwMode="auto">
                    <a:xfrm>
                      <a:off x="0" y="0"/>
                      <a:ext cx="5760085" cy="1094105"/>
                    </a:xfrm>
                    <a:prstGeom prst="rect">
                      <a:avLst/>
                    </a:prstGeom>
                  </pic:spPr>
                </pic:pic>
              </a:graphicData>
            </a:graphic>
          </wp:inline>
        </w:drawing>
      </w:r>
    </w:p>
    <w:p>
      <w:pPr>
        <w:pStyle w:val="Normal"/>
        <w:jc w:val="center"/>
        <w:rPr/>
      </w:pPr>
      <w:r>
        <w:rPr>
          <w:rFonts w:eastAsia="Segoe UI" w:cs="Segoe UI" w:ascii="Segoe UI" w:hAnsi="Segoe UI"/>
          <w:i/>
          <w:color w:val="555F6D"/>
          <w:sz w:val="18"/>
        </w:rPr>
        <w:t>Profile menu &gt; Two-factor authentication</w:t>
      </w:r>
    </w:p>
    <w:p>
      <w:pPr>
        <w:pStyle w:val="Normal"/>
        <w:numPr>
          <w:ilvl w:val="0"/>
          <w:numId w:val="61"/>
        </w:numPr>
        <w:spacing w:before="0" w:after="60"/>
        <w:rPr/>
      </w:pPr>
      <w:r>
        <w:rPr>
          <w:rFonts w:eastAsia="Segoe UI" w:cs="Segoe UI" w:ascii="Segoe UI" w:hAnsi="Segoe UI"/>
          <w:color w:val="101820"/>
          <w:sz w:val="21"/>
        </w:rPr>
        <w:t xml:space="preserve">Select your initials at the top right, then </w:t>
      </w:r>
      <w:r>
        <w:rPr>
          <w:rFonts w:eastAsia="Segoe UI" w:cs="Segoe UI" w:ascii="Segoe UI" w:hAnsi="Segoe UI"/>
          <w:b/>
          <w:color w:val="101820"/>
          <w:sz w:val="21"/>
        </w:rPr>
        <w:t>Two-factor authentication</w:t>
      </w:r>
      <w:r>
        <w:rPr>
          <w:rFonts w:eastAsia="Segoe UI" w:cs="Segoe UI" w:ascii="Segoe UI" w:hAnsi="Segoe UI"/>
          <w:color w:val="101820"/>
          <w:sz w:val="21"/>
        </w:rPr>
        <w:t>. The dialog says whether two-step verification is on or off.</w:t>
      </w:r>
    </w:p>
    <w:p>
      <w:pPr>
        <w:pStyle w:val="Normal"/>
        <w:numPr>
          <w:ilvl w:val="0"/>
          <w:numId w:val="62"/>
        </w:numPr>
        <w:spacing w:before="0" w:after="60"/>
        <w:rPr/>
      </w:pPr>
      <w:r>
        <w:rPr>
          <w:rFonts w:eastAsia="Segoe UI" w:cs="Segoe UI" w:ascii="Segoe UI" w:hAnsi="Segoe UI"/>
          <w:color w:val="101820"/>
          <w:sz w:val="21"/>
        </w:rPr>
        <w:t xml:space="preserve">Select </w:t>
      </w:r>
      <w:r>
        <w:rPr>
          <w:rFonts w:eastAsia="Segoe UI" w:cs="Segoe UI" w:ascii="Segoe UI" w:hAnsi="Segoe UI"/>
          <w:b/>
          <w:color w:val="101820"/>
          <w:sz w:val="21"/>
        </w:rPr>
        <w:t>Turn on</w:t>
      </w:r>
      <w:r>
        <w:rPr>
          <w:rFonts w:eastAsia="Segoe UI" w:cs="Segoe UI" w:ascii="Segoe UI" w:hAnsi="Segoe UI"/>
          <w:color w:val="101820"/>
          <w:sz w:val="21"/>
        </w:rPr>
        <w:t>.</w:t>
      </w:r>
    </w:p>
    <w:p>
      <w:pPr>
        <w:pStyle w:val="Normal"/>
        <w:numPr>
          <w:ilvl w:val="0"/>
          <w:numId w:val="63"/>
        </w:numPr>
        <w:spacing w:before="0" w:after="60"/>
        <w:rPr/>
      </w:pPr>
      <w:r>
        <w:rPr>
          <w:rFonts w:eastAsia="Segoe UI" w:cs="Segoe UI" w:ascii="Segoe UI" w:hAnsi="Segoe UI"/>
          <w:color w:val="101820"/>
          <w:sz w:val="21"/>
        </w:rPr>
        <w:t>In the authenticator app, add an account and type the setup key shown on the screen. On a phone you can open the link to the authenticator app instead.</w:t>
      </w:r>
    </w:p>
    <w:p>
      <w:pPr>
        <w:pStyle w:val="Normal"/>
        <w:numPr>
          <w:ilvl w:val="0"/>
          <w:numId w:val="64"/>
        </w:numPr>
        <w:spacing w:before="0" w:after="60"/>
        <w:rPr/>
      </w:pPr>
      <w:r>
        <w:rPr>
          <w:rFonts w:eastAsia="Segoe UI" w:cs="Segoe UI" w:ascii="Segoe UI" w:hAnsi="Segoe UI"/>
          <w:color w:val="101820"/>
          <w:sz w:val="21"/>
        </w:rPr>
        <w:t>Type the 6-digit code the app shows and confirm.</w:t>
      </w:r>
    </w:p>
    <w:p>
      <w:pPr>
        <w:pStyle w:val="Normal"/>
        <w:spacing w:lineRule="auto" w:line="276" w:before="0" w:after="120"/>
        <w:rPr/>
      </w:pPr>
      <w:r>
        <w:rPr>
          <w:rFonts w:eastAsia="Segoe UI" w:cs="Segoe UI" w:ascii="Segoe UI" w:hAnsi="Segoe UI"/>
          <w:color w:val="101820"/>
          <w:sz w:val="21"/>
        </w:rPr>
        <w:t xml:space="preserve">From then on the sign-in page asks for the </w:t>
      </w:r>
      <w:r>
        <w:rPr>
          <w:rFonts w:eastAsia="Segoe UI" w:cs="Segoe UI" w:ascii="Segoe UI" w:hAnsi="Segoe UI"/>
          <w:b/>
          <w:color w:val="101820"/>
          <w:sz w:val="21"/>
        </w:rPr>
        <w:t>Authentication code</w:t>
      </w:r>
      <w:r>
        <w:rPr>
          <w:rFonts w:eastAsia="Segoe UI" w:cs="Segoe UI" w:ascii="Segoe UI" w:hAnsi="Segoe UI"/>
          <w:color w:val="101820"/>
          <w:sz w:val="21"/>
        </w:rPr>
        <w:t xml:space="preserve"> after the password. Open the app, type the current code and select </w:t>
      </w:r>
      <w:r>
        <w:rPr>
          <w:rFonts w:eastAsia="Segoe UI" w:cs="Segoe UI" w:ascii="Segoe UI" w:hAnsi="Segoe UI"/>
          <w:b/>
          <w:color w:val="101820"/>
          <w:sz w:val="21"/>
        </w:rPr>
        <w:t>Verify</w:t>
      </w:r>
      <w:r>
        <w:rPr>
          <w:rFonts w:eastAsia="Segoe UI" w:cs="Segoe UI" w:ascii="Segoe UI" w:hAnsi="Segoe UI"/>
          <w:color w:val="101820"/>
          <w:sz w:val="21"/>
        </w:rPr>
        <w:t>. The page waits 5 minutes for the code (</w:t>
      </w:r>
      <w:r>
        <w:rPr>
          <w:rFonts w:eastAsia="Consolas" w:cs="Consolas" w:ascii="Consolas" w:hAnsi="Consolas"/>
          <w:color w:val="101820"/>
          <w:sz w:val="19"/>
        </w:rPr>
        <w:t>security.two_factor_challenge_minutes</w:t>
      </w:r>
      <w:r>
        <w:rPr>
          <w:rFonts w:eastAsia="Segoe UI" w:cs="Segoe UI" w:ascii="Segoe UI" w:hAnsi="Segoe UI"/>
          <w:color w:val="101820"/>
          <w:sz w:val="21"/>
        </w:rPr>
        <w:t>).</w:t>
      </w:r>
    </w:p>
    <w:p>
      <w:pPr>
        <w:pStyle w:val="Normal"/>
        <w:jc w:val="center"/>
        <w:rPr/>
      </w:pPr>
      <w:r>
        <w:rPr/>
        <w:drawing>
          <wp:inline distT="0" distB="0" distL="0" distR="0">
            <wp:extent cx="5760085" cy="4712970"/>
            <wp:effectExtent l="0" t="0" r="0" b="0"/>
            <wp:docPr id="13" name="Picture 21212881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121288193" descr=""/>
                    <pic:cNvPicPr>
                      <a:picLocks noChangeAspect="1" noChangeArrowheads="1"/>
                    </pic:cNvPicPr>
                  </pic:nvPicPr>
                  <pic:blipFill>
                    <a:blip r:embed="rId9"/>
                    <a:stretch>
                      <a:fillRect/>
                    </a:stretch>
                  </pic:blipFill>
                  <pic:spPr bwMode="auto">
                    <a:xfrm>
                      <a:off x="0" y="0"/>
                      <a:ext cx="5760085" cy="4712970"/>
                    </a:xfrm>
                    <a:prstGeom prst="rect">
                      <a:avLst/>
                    </a:prstGeom>
                  </pic:spPr>
                </pic:pic>
              </a:graphicData>
            </a:graphic>
          </wp:inline>
        </w:drawing>
      </w:r>
    </w:p>
    <w:p>
      <w:pPr>
        <w:pStyle w:val="Normal"/>
        <w:jc w:val="center"/>
        <w:rPr/>
      </w:pPr>
      <w:r>
        <w:rPr>
          <w:rFonts w:eastAsia="Segoe UI" w:cs="Segoe UI" w:ascii="Segoe UI" w:hAnsi="Segoe UI"/>
          <w:i/>
          <w:color w:val="555F6D"/>
          <w:sz w:val="18"/>
        </w:rPr>
        <w:t>Sign-in: Two-step verification</w:t>
      </w:r>
    </w:p>
    <w:p>
      <w:pPr>
        <w:pStyle w:val="Normal"/>
        <w:spacing w:lineRule="auto" w:line="276" w:before="0" w:after="120"/>
        <w:rPr/>
      </w:pPr>
      <w:r>
        <w:rPr>
          <w:rFonts w:eastAsia="Segoe UI" w:cs="Segoe UI" w:ascii="Segoe UI" w:hAnsi="Segoe UI"/>
          <w:color w:val="101820"/>
          <w:sz w:val="21"/>
        </w:rPr>
        <w:t xml:space="preserve">To turn it off, open </w:t>
      </w:r>
      <w:r>
        <w:rPr>
          <w:rFonts w:eastAsia="Segoe UI" w:cs="Segoe UI" w:ascii="Segoe UI" w:hAnsi="Segoe UI"/>
          <w:b/>
          <w:color w:val="101820"/>
          <w:sz w:val="21"/>
        </w:rPr>
        <w:t>Two-factor authentication</w:t>
      </w:r>
      <w:r>
        <w:rPr>
          <w:rFonts w:eastAsia="Segoe UI" w:cs="Segoe UI" w:ascii="Segoe UI" w:hAnsi="Segoe UI"/>
          <w:color w:val="101820"/>
          <w:sz w:val="21"/>
        </w:rPr>
        <w:t xml:space="preserve"> again and turn it off with a current code. A role that requires it cannot turn it off. If you lose your phone, the System Administrator turns it off for your user and you set it up again.</w:t>
      </w:r>
    </w:p>
    <w:p>
      <w:pPr>
        <w:pStyle w:val="Heading3"/>
        <w:rPr/>
      </w:pPr>
      <w:r>
        <w:rPr>
          <w:rFonts w:eastAsia="Segoe UI" w:cs="Segoe UI"/>
          <w:b/>
          <w:color w:val="0F4761"/>
          <w:sz w:val="23"/>
        </w:rPr>
        <w:t>4.1.5  Automatic sign-out</w:t>
      </w:r>
    </w:p>
    <w:p>
      <w:pPr>
        <w:pStyle w:val="Normal"/>
        <w:spacing w:lineRule="auto" w:line="276" w:before="0" w:after="120"/>
        <w:rPr/>
      </w:pPr>
      <w:r>
        <w:rPr>
          <w:rFonts w:eastAsia="Segoe UI" w:cs="Segoe UI" w:ascii="Segoe UI" w:hAnsi="Segoe UI"/>
          <w:color w:val="101820"/>
          <w:sz w:val="21"/>
        </w:rPr>
        <w:t>After 30 minutes without activity BrokerVerse signs you out (</w:t>
      </w:r>
      <w:r>
        <w:rPr>
          <w:rFonts w:eastAsia="Consolas" w:cs="Consolas" w:ascii="Consolas" w:hAnsi="Consolas"/>
          <w:color w:val="101820"/>
          <w:sz w:val="19"/>
        </w:rPr>
        <w:t>limits.session_idle_minutes</w:t>
      </w:r>
      <w:r>
        <w:rPr>
          <w:rFonts w:eastAsia="Segoe UI" w:cs="Segoe UI" w:ascii="Segoe UI" w:hAnsi="Segoe UI"/>
          <w:color w:val="101820"/>
          <w:sz w:val="21"/>
        </w:rPr>
        <w:t xml:space="preserve">). Anything not saved on the screen is lost, so save before you leave your desk. Your session also ends when your password is changed or reset, when your user is deactivated and when your role changes. To sign out yourself, select your initials, then </w:t>
      </w:r>
      <w:r>
        <w:rPr>
          <w:rFonts w:eastAsia="Segoe UI" w:cs="Segoe UI" w:ascii="Segoe UI" w:hAnsi="Segoe UI"/>
          <w:b/>
          <w:color w:val="101820"/>
          <w:sz w:val="21"/>
        </w:rPr>
        <w:t>Logout</w:t>
      </w:r>
      <w:r>
        <w:rPr>
          <w:rFonts w:eastAsia="Segoe UI" w:cs="Segoe UI" w:ascii="Segoe UI" w:hAnsi="Segoe UI"/>
          <w:color w:val="101820"/>
          <w:sz w:val="21"/>
        </w:rPr>
        <w:t>.</w:t>
      </w:r>
    </w:p>
    <w:p>
      <w:pPr>
        <w:pStyle w:val="Heading2"/>
        <w:rPr/>
      </w:pPr>
      <w:bookmarkStart w:id="12" w:name="__RefHeading___Toc138972_4195859891"/>
      <w:bookmarkEnd w:id="12"/>
      <w:r>
        <w:rPr>
          <w:rFonts w:eastAsia="Segoe UI" w:cs="Segoe UI"/>
          <w:b/>
          <w:color w:val="0F4761"/>
          <w:sz w:val="26"/>
        </w:rPr>
        <w:t>4.2  The screen layout</w:t>
      </w:r>
    </w:p>
    <w:p>
      <w:pPr>
        <w:pStyle w:val="Normal"/>
        <w:jc w:val="center"/>
        <w:rPr/>
      </w:pPr>
      <w:r>
        <w:rPr/>
        <w:drawing>
          <wp:inline distT="0" distB="0" distL="0" distR="0">
            <wp:extent cx="5760085" cy="3599815"/>
            <wp:effectExtent l="0" t="0" r="0" b="0"/>
            <wp:docPr id="14" name="Picture 212128819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121288194" descr=""/>
                    <pic:cNvPicPr>
                      <a:picLocks noChangeAspect="1" noChangeArrowheads="1"/>
                    </pic:cNvPicPr>
                  </pic:nvPicPr>
                  <pic:blipFill>
                    <a:blip r:embed="rId10"/>
                    <a:stretch>
                      <a:fillRect/>
                    </a:stretch>
                  </pic:blipFill>
                  <pic:spPr bwMode="auto">
                    <a:xfrm>
                      <a:off x="0" y="0"/>
                      <a:ext cx="5760085" cy="3599815"/>
                    </a:xfrm>
                    <a:prstGeom prst="rect">
                      <a:avLst/>
                    </a:prstGeom>
                  </pic:spPr>
                </pic:pic>
              </a:graphicData>
            </a:graphic>
          </wp:inline>
        </w:drawing>
      </w:r>
    </w:p>
    <w:p>
      <w:pPr>
        <w:pStyle w:val="Normal"/>
        <w:jc w:val="center"/>
        <w:rPr/>
      </w:pPr>
      <w:r>
        <w:rPr>
          <w:rFonts w:eastAsia="Segoe UI" w:cs="Segoe UI" w:ascii="Segoe UI" w:hAnsi="Segoe UI"/>
          <w:i/>
          <w:color w:val="555F6D"/>
          <w:sz w:val="18"/>
        </w:rPr>
        <w:t>Screen layout: sidebar on the left with the search menu; language, notification bell and profile at the top right; the work area</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919"/>
        <w:gridCol w:w="6094"/>
      </w:tblGrid>
      <w:tr>
        <w:trPr>
          <w:tblHeader w:val="true"/>
        </w:trPr>
        <w:tc>
          <w:tcPr>
            <w:tcW w:w="291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Area</w:t>
            </w:r>
          </w:p>
        </w:tc>
        <w:tc>
          <w:tcPr>
            <w:tcW w:w="609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What it does</w:t>
            </w:r>
          </w:p>
        </w:tc>
      </w:tr>
      <w:tr>
        <w:trPr/>
        <w:tc>
          <w:tcPr>
            <w:tcW w:w="29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Logo and name</w:t>
            </w:r>
          </w:p>
        </w:tc>
        <w:tc>
          <w:tcPr>
            <w:tcW w:w="60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logo and application name set on Master &gt; System Settings.</w:t>
            </w:r>
          </w:p>
        </w:tc>
      </w:tr>
      <w:tr>
        <w:trPr/>
        <w:tc>
          <w:tcPr>
            <w:tcW w:w="29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8"/>
                <w:szCs w:val="24"/>
                <w:lang w:val="en-US" w:eastAsia="ja-JP" w:bidi="ar-SA"/>
              </w:rPr>
              <w:t>Search menu...</w:t>
            </w:r>
          </w:p>
        </w:tc>
        <w:tc>
          <w:tcPr>
            <w:tcW w:w="60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Type part of a screen name, for example quot. The list shows each matching screen of your menu with its path; select one to open it.</w:t>
            </w:r>
          </w:p>
        </w:tc>
      </w:tr>
      <w:tr>
        <w:trPr/>
        <w:tc>
          <w:tcPr>
            <w:tcW w:w="29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Sidebar menu</w:t>
            </w:r>
          </w:p>
        </w:tc>
        <w:tc>
          <w:tcPr>
            <w:tcW w:w="60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menus of your role, in business order: Dashboard, Operations, Accounts, Commission, Reinsurance, Reports, Master, Product Configurator. Select a menu to open its items.</w:t>
            </w:r>
          </w:p>
        </w:tc>
      </w:tr>
      <w:tr>
        <w:trPr/>
        <w:tc>
          <w:tcPr>
            <w:tcW w:w="29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Language</w:t>
            </w:r>
          </w:p>
        </w:tc>
        <w:tc>
          <w:tcPr>
            <w:tcW w:w="60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screen language. The delivered system offers English.</w:t>
            </w:r>
          </w:p>
        </w:tc>
      </w:tr>
      <w:tr>
        <w:trPr/>
        <w:tc>
          <w:tcPr>
            <w:tcW w:w="29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Notification bell</w:t>
            </w:r>
          </w:p>
        </w:tc>
        <w:tc>
          <w:tcPr>
            <w:tcW w:w="60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number of unread notifications. Select the bell to see the latest.</w:t>
            </w:r>
          </w:p>
        </w:tc>
      </w:tr>
      <w:tr>
        <w:trPr/>
        <w:tc>
          <w:tcPr>
            <w:tcW w:w="29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Profile (your initials)</w:t>
            </w:r>
          </w:p>
        </w:tc>
        <w:tc>
          <w:tcPr>
            <w:tcW w:w="60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Your name and e-mail, then </w:t>
            </w:r>
            <w:r>
              <w:rPr>
                <w:rFonts w:eastAsia="Segoe UI" w:cs="Segoe UI" w:ascii="Segoe UI" w:hAnsi="Segoe UI"/>
                <w:b/>
                <w:color w:val="101820"/>
                <w:kern w:val="0"/>
                <w:sz w:val="18"/>
                <w:szCs w:val="24"/>
                <w:lang w:val="en-US" w:eastAsia="ja-JP" w:bidi="ar-SA"/>
              </w:rPr>
              <w:t>Profile</w:t>
            </w:r>
            <w:r>
              <w:rPr>
                <w:rFonts w:eastAsia="Segoe UI" w:cs="Segoe UI" w:ascii="Segoe UI" w:hAnsi="Segoe UI"/>
                <w:color w:val="101820"/>
                <w:kern w:val="0"/>
                <w:sz w:val="18"/>
                <w:szCs w:val="24"/>
                <w:lang w:val="en-US" w:eastAsia="ja-JP" w:bidi="ar-SA"/>
              </w:rPr>
              <w:t xml:space="preserve">, </w:t>
            </w:r>
            <w:r>
              <w:rPr>
                <w:rFonts w:eastAsia="Segoe UI" w:cs="Segoe UI" w:ascii="Segoe UI" w:hAnsi="Segoe UI"/>
                <w:b/>
                <w:color w:val="101820"/>
                <w:kern w:val="0"/>
                <w:sz w:val="18"/>
                <w:szCs w:val="24"/>
                <w:lang w:val="en-US" w:eastAsia="ja-JP" w:bidi="ar-SA"/>
              </w:rPr>
              <w:t>Change password</w:t>
            </w:r>
            <w:r>
              <w:rPr>
                <w:rFonts w:eastAsia="Segoe UI" w:cs="Segoe UI" w:ascii="Segoe UI" w:hAnsi="Segoe UI"/>
                <w:color w:val="101820"/>
                <w:kern w:val="0"/>
                <w:sz w:val="18"/>
                <w:szCs w:val="24"/>
                <w:lang w:val="en-US" w:eastAsia="ja-JP" w:bidi="ar-SA"/>
              </w:rPr>
              <w:t xml:space="preserve">, </w:t>
            </w:r>
            <w:r>
              <w:rPr>
                <w:rFonts w:eastAsia="Segoe UI" w:cs="Segoe UI" w:ascii="Segoe UI" w:hAnsi="Segoe UI"/>
                <w:b/>
                <w:color w:val="101820"/>
                <w:kern w:val="0"/>
                <w:sz w:val="18"/>
                <w:szCs w:val="24"/>
                <w:lang w:val="en-US" w:eastAsia="ja-JP" w:bidi="ar-SA"/>
              </w:rPr>
              <w:t>Two-factor authentication</w:t>
            </w:r>
            <w:r>
              <w:rPr>
                <w:rFonts w:eastAsia="Segoe UI" w:cs="Segoe UI" w:ascii="Segoe UI" w:hAnsi="Segoe UI"/>
                <w:color w:val="101820"/>
                <w:kern w:val="0"/>
                <w:sz w:val="18"/>
                <w:szCs w:val="24"/>
                <w:lang w:val="en-US" w:eastAsia="ja-JP" w:bidi="ar-SA"/>
              </w:rPr>
              <w:t xml:space="preserve">, </w:t>
            </w:r>
            <w:r>
              <w:rPr>
                <w:rFonts w:eastAsia="Segoe UI" w:cs="Segoe UI" w:ascii="Segoe UI" w:hAnsi="Segoe UI"/>
                <w:b/>
                <w:color w:val="101820"/>
                <w:kern w:val="0"/>
                <w:sz w:val="18"/>
                <w:szCs w:val="24"/>
                <w:lang w:val="en-US" w:eastAsia="ja-JP" w:bidi="ar-SA"/>
              </w:rPr>
              <w:t>Help</w:t>
            </w:r>
            <w:r>
              <w:rPr>
                <w:rFonts w:eastAsia="Segoe UI" w:cs="Segoe UI" w:ascii="Segoe UI" w:hAnsi="Segoe UI"/>
                <w:color w:val="101820"/>
                <w:kern w:val="0"/>
                <w:sz w:val="18"/>
                <w:szCs w:val="24"/>
                <w:lang w:val="en-US" w:eastAsia="ja-JP" w:bidi="ar-SA"/>
              </w:rPr>
              <w:t xml:space="preserve"> and </w:t>
            </w:r>
            <w:r>
              <w:rPr>
                <w:rFonts w:eastAsia="Segoe UI" w:cs="Segoe UI" w:ascii="Segoe UI" w:hAnsi="Segoe UI"/>
                <w:b/>
                <w:color w:val="101820"/>
                <w:kern w:val="0"/>
                <w:sz w:val="18"/>
                <w:szCs w:val="24"/>
                <w:lang w:val="en-US" w:eastAsia="ja-JP" w:bidi="ar-SA"/>
              </w:rPr>
              <w:t>Logout</w:t>
            </w:r>
            <w:r>
              <w:rPr>
                <w:rFonts w:eastAsia="Segoe UI" w:cs="Segoe UI" w:ascii="Segoe UI" w:hAnsi="Segoe UI"/>
                <w:color w:val="101820"/>
                <w:kern w:val="0"/>
                <w:sz w:val="18"/>
                <w:szCs w:val="24"/>
                <w:lang w:val="en-US" w:eastAsia="ja-JP" w:bidi="ar-SA"/>
              </w:rPr>
              <w:t>.</w:t>
            </w:r>
          </w:p>
        </w:tc>
      </w:tr>
      <w:tr>
        <w:trPr/>
        <w:tc>
          <w:tcPr>
            <w:tcW w:w="29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Work area</w:t>
            </w:r>
          </w:p>
        </w:tc>
        <w:tc>
          <w:tcPr>
            <w:tcW w:w="60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screen you opened, with its title and the breadcrumb (for example Home • Prospects).</w:t>
            </w:r>
          </w:p>
        </w:tc>
      </w:tr>
    </w:tbl>
    <w:p>
      <w:pPr>
        <w:pStyle w:val="Normal"/>
        <w:spacing w:before="0" w:after="80"/>
        <w:rPr/>
      </w:pPr>
      <w:r>
        <w:rPr/>
      </w:r>
    </w:p>
    <w:p>
      <w:pPr>
        <w:pStyle w:val="Normal"/>
        <w:jc w:val="center"/>
        <w:rPr/>
      </w:pPr>
      <w:r>
        <w:rPr/>
        <w:drawing>
          <wp:inline distT="0" distB="0" distL="0" distR="0">
            <wp:extent cx="5760085" cy="3599815"/>
            <wp:effectExtent l="0" t="0" r="0" b="0"/>
            <wp:docPr id="15" name="Picture 212128819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121288195" descr=""/>
                    <pic:cNvPicPr>
                      <a:picLocks noChangeAspect="1" noChangeArrowheads="1"/>
                    </pic:cNvPicPr>
                  </pic:nvPicPr>
                  <pic:blipFill>
                    <a:blip r:embed="rId11"/>
                    <a:stretch>
                      <a:fillRect/>
                    </a:stretch>
                  </pic:blipFill>
                  <pic:spPr bwMode="auto">
                    <a:xfrm>
                      <a:off x="0" y="0"/>
                      <a:ext cx="5760085" cy="3599815"/>
                    </a:xfrm>
                    <a:prstGeom prst="rect">
                      <a:avLst/>
                    </a:prstGeom>
                  </pic:spPr>
                </pic:pic>
              </a:graphicData>
            </a:graphic>
          </wp:inline>
        </w:drawing>
      </w:r>
    </w:p>
    <w:p>
      <w:pPr>
        <w:pStyle w:val="Normal"/>
        <w:jc w:val="center"/>
        <w:rPr/>
      </w:pPr>
      <w:r>
        <w:rPr>
          <w:rFonts w:eastAsia="Segoe UI" w:cs="Segoe UI" w:ascii="Segoe UI" w:hAnsi="Segoe UI"/>
          <w:i/>
          <w:color w:val="555F6D"/>
          <w:sz w:val="18"/>
        </w:rPr>
        <w:t>Menu search: typing "quot" lists the quotation screens of the role</w:t>
      </w:r>
    </w:p>
    <w:p>
      <w:pPr>
        <w:pStyle w:val="Normal"/>
        <w:jc w:val="center"/>
        <w:rPr/>
      </w:pPr>
      <w:r>
        <w:rPr/>
        <w:drawing>
          <wp:inline distT="0" distB="0" distL="0" distR="0">
            <wp:extent cx="5760085" cy="3599815"/>
            <wp:effectExtent l="0" t="0" r="0" b="0"/>
            <wp:docPr id="16" name="Picture 212128819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121288196" descr=""/>
                    <pic:cNvPicPr>
                      <a:picLocks noChangeAspect="1" noChangeArrowheads="1"/>
                    </pic:cNvPicPr>
                  </pic:nvPicPr>
                  <pic:blipFill>
                    <a:blip r:embed="rId12"/>
                    <a:stretch>
                      <a:fillRect/>
                    </a:stretch>
                  </pic:blipFill>
                  <pic:spPr bwMode="auto">
                    <a:xfrm>
                      <a:off x="0" y="0"/>
                      <a:ext cx="5760085" cy="3599815"/>
                    </a:xfrm>
                    <a:prstGeom prst="rect">
                      <a:avLst/>
                    </a:prstGeom>
                  </pic:spPr>
                </pic:pic>
              </a:graphicData>
            </a:graphic>
          </wp:inline>
        </w:drawing>
      </w:r>
    </w:p>
    <w:p>
      <w:pPr>
        <w:pStyle w:val="Normal"/>
        <w:jc w:val="center"/>
        <w:rPr/>
      </w:pPr>
      <w:r>
        <w:rPr>
          <w:rFonts w:eastAsia="Segoe UI" w:cs="Segoe UI" w:ascii="Segoe UI" w:hAnsi="Segoe UI"/>
          <w:i/>
          <w:color w:val="555F6D"/>
          <w:sz w:val="18"/>
        </w:rPr>
        <w:t>The profile menu</w:t>
      </w:r>
    </w:p>
    <w:p>
      <w:pPr>
        <w:pStyle w:val="Heading3"/>
        <w:rPr/>
      </w:pPr>
      <w:r>
        <w:rPr>
          <w:rFonts w:eastAsia="Segoe UI" w:cs="Segoe UI"/>
          <w:b/>
          <w:color w:val="0F4761"/>
          <w:sz w:val="23"/>
        </w:rPr>
        <w:t>4.2.1  Notifications</w:t>
      </w:r>
    </w:p>
    <w:p>
      <w:pPr>
        <w:pStyle w:val="Normal"/>
        <w:spacing w:lineRule="auto" w:line="276" w:before="0" w:after="120"/>
        <w:rPr/>
      </w:pPr>
      <w:r>
        <w:rPr>
          <w:rFonts w:eastAsia="Segoe UI" w:cs="Segoe UI" w:ascii="Segoe UI" w:hAnsi="Segoe UI"/>
          <w:color w:val="101820"/>
          <w:sz w:val="21"/>
        </w:rPr>
        <w:t>BrokerVerse notifies you when something needs your action or concerns your work: a quotation sent for approval, a premium payment to verify, a new claim, a settlement waiting for approval, a renewal notice sent, a treaty waiting for approval, a close run to approve. Approval requests go only to users who may approve them.</w:t>
      </w:r>
    </w:p>
    <w:p>
      <w:pPr>
        <w:pStyle w:val="Normal"/>
        <w:spacing w:lineRule="auto" w:line="276" w:before="0" w:after="120"/>
        <w:rPr/>
      </w:pPr>
      <w:r>
        <w:rPr>
          <w:rFonts w:eastAsia="Segoe UI" w:cs="Segoe UI" w:ascii="Segoe UI" w:hAnsi="Segoe UI"/>
          <w:color w:val="101820"/>
          <w:sz w:val="21"/>
        </w:rPr>
        <w:t xml:space="preserve">Select the bell to see the latest notifications. Select a notification to open the record it concerns. Select </w:t>
      </w:r>
      <w:r>
        <w:rPr>
          <w:rFonts w:eastAsia="Segoe UI" w:cs="Segoe UI" w:ascii="Segoe UI" w:hAnsi="Segoe UI"/>
          <w:b/>
          <w:color w:val="101820"/>
          <w:sz w:val="21"/>
        </w:rPr>
        <w:t>See More</w:t>
      </w:r>
      <w:r>
        <w:rPr>
          <w:rFonts w:eastAsia="Segoe UI" w:cs="Segoe UI" w:ascii="Segoe UI" w:hAnsi="Segoe UI"/>
          <w:color w:val="101820"/>
          <w:sz w:val="21"/>
        </w:rPr>
        <w:t xml:space="preserve"> for the full </w:t>
      </w:r>
      <w:r>
        <w:rPr>
          <w:rFonts w:eastAsia="Segoe UI" w:cs="Segoe UI" w:ascii="Segoe UI" w:hAnsi="Segoe UI"/>
          <w:b/>
          <w:color w:val="101820"/>
          <w:sz w:val="21"/>
        </w:rPr>
        <w:t>Notification</w:t>
      </w:r>
      <w:r>
        <w:rPr>
          <w:rFonts w:eastAsia="Segoe UI" w:cs="Segoe UI" w:ascii="Segoe UI" w:hAnsi="Segoe UI"/>
          <w:color w:val="101820"/>
          <w:sz w:val="21"/>
        </w:rPr>
        <w:t xml:space="preserve"> page, which lists every notification with its title, message, type (Info, Task, Approval, Reminder and others) and time.</w:t>
      </w:r>
    </w:p>
    <w:p>
      <w:pPr>
        <w:pStyle w:val="Normal"/>
        <w:jc w:val="center"/>
        <w:rPr/>
      </w:pPr>
      <w:r>
        <w:rPr/>
        <w:drawing>
          <wp:inline distT="0" distB="0" distL="0" distR="0">
            <wp:extent cx="5760085" cy="4469130"/>
            <wp:effectExtent l="0" t="0" r="0" b="0"/>
            <wp:docPr id="17" name="Picture 212128819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121288197" descr=""/>
                    <pic:cNvPicPr>
                      <a:picLocks noChangeAspect="1" noChangeArrowheads="1"/>
                    </pic:cNvPicPr>
                  </pic:nvPicPr>
                  <pic:blipFill>
                    <a:blip r:embed="rId13"/>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The Notification page</w:t>
      </w:r>
    </w:p>
    <w:p>
      <w:pPr>
        <w:pStyle w:val="Heading3"/>
        <w:rPr/>
      </w:pPr>
      <w:r>
        <w:rPr>
          <w:rFonts w:eastAsia="Segoe UI" w:cs="Segoe UI"/>
          <w:b/>
          <w:color w:val="0F4761"/>
          <w:sz w:val="23"/>
        </w:rPr>
        <w:t>4.2.2  Your profile</w:t>
      </w:r>
    </w:p>
    <w:p>
      <w:pPr>
        <w:pStyle w:val="Normal"/>
        <w:spacing w:lineRule="auto" w:line="276" w:before="0" w:after="120"/>
        <w:rPr/>
      </w:pPr>
      <w:r>
        <w:rPr>
          <w:rFonts w:eastAsia="Segoe UI" w:cs="Segoe UI" w:ascii="Segoe UI" w:hAnsi="Segoe UI"/>
          <w:color w:val="101820"/>
          <w:sz w:val="21"/>
        </w:rPr>
        <w:t xml:space="preserve">Select your initials, then </w:t>
      </w:r>
      <w:r>
        <w:rPr>
          <w:rFonts w:eastAsia="Segoe UI" w:cs="Segoe UI" w:ascii="Segoe UI" w:hAnsi="Segoe UI"/>
          <w:b/>
          <w:color w:val="101820"/>
          <w:sz w:val="21"/>
        </w:rPr>
        <w:t>Profile</w:t>
      </w:r>
      <w:r>
        <w:rPr>
          <w:rFonts w:eastAsia="Segoe UI" w:cs="Segoe UI" w:ascii="Segoe UI" w:hAnsi="Segoe UI"/>
          <w:color w:val="101820"/>
          <w:sz w:val="21"/>
        </w:rPr>
        <w:t xml:space="preserve">, to see your name, e-mail address and contact details. Select </w:t>
      </w:r>
      <w:r>
        <w:rPr>
          <w:rFonts w:eastAsia="Segoe UI" w:cs="Segoe UI" w:ascii="Segoe UI" w:hAnsi="Segoe UI"/>
          <w:b/>
          <w:color w:val="101820"/>
          <w:sz w:val="21"/>
        </w:rPr>
        <w:t>Edit Profile</w:t>
      </w:r>
      <w:r>
        <w:rPr>
          <w:rFonts w:eastAsia="Segoe UI" w:cs="Segoe UI" w:ascii="Segoe UI" w:hAnsi="Segoe UI"/>
          <w:color w:val="101820"/>
          <w:sz w:val="21"/>
        </w:rPr>
        <w:t xml:space="preserve"> to correct them.</w:t>
      </w:r>
    </w:p>
    <w:p>
      <w:pPr>
        <w:pStyle w:val="Heading2"/>
        <w:rPr/>
      </w:pPr>
      <w:bookmarkStart w:id="13" w:name="__RefHeading___Toc138974_4195859891"/>
      <w:bookmarkEnd w:id="13"/>
      <w:r>
        <w:rPr>
          <w:rFonts w:eastAsia="Segoe UI" w:cs="Segoe UI"/>
          <w:b/>
          <w:color w:val="0F4761"/>
          <w:sz w:val="26"/>
        </w:rPr>
        <w:t>4.3  Roles and menus</w:t>
      </w:r>
    </w:p>
    <w:p>
      <w:pPr>
        <w:pStyle w:val="Normal"/>
        <w:spacing w:lineRule="auto" w:line="276" w:before="0" w:after="120"/>
        <w:rPr/>
      </w:pPr>
      <w:r>
        <w:rPr>
          <w:rFonts w:eastAsia="Segoe UI" w:cs="Segoe UI" w:ascii="Segoe UI" w:hAnsi="Segoe UI"/>
          <w:color w:val="101820"/>
          <w:sz w:val="21"/>
        </w:rPr>
        <w:t>Your role decides which menus you see and which screens you may open. The server checks the same permissions on every request, so a screen missing from your menu is refused even if its address is typed in.</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336"/>
        <w:gridCol w:w="2270"/>
        <w:gridCol w:w="3408"/>
      </w:tblGrid>
      <w:tr>
        <w:trPr>
          <w:tblHeader w:val="true"/>
        </w:trPr>
        <w:tc>
          <w:tcPr>
            <w:tcW w:w="333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Persona (role)</w:t>
            </w:r>
          </w:p>
        </w:tc>
        <w:tc>
          <w:tcPr>
            <w:tcW w:w="227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Users in the screenshots</w:t>
            </w:r>
          </w:p>
        </w:tc>
        <w:tc>
          <w:tcPr>
            <w:tcW w:w="340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Top-level menus</w:t>
            </w:r>
          </w:p>
        </w:tc>
      </w:tr>
      <w:tr>
        <w:trPr/>
        <w:tc>
          <w:tcPr>
            <w:tcW w:w="33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System Administrator (Super Admin Access)</w:t>
            </w:r>
          </w:p>
        </w:tc>
        <w:tc>
          <w:tcPr>
            <w:tcW w:w="22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BrokerVerse, beatriz.lacson</w:t>
            </w:r>
          </w:p>
        </w:tc>
        <w:tc>
          <w:tcPr>
            <w:tcW w:w="3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menu</w:t>
            </w:r>
          </w:p>
        </w:tc>
      </w:tr>
      <w:tr>
        <w:trPr/>
        <w:tc>
          <w:tcPr>
            <w:tcW w:w="33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 (Account Executive)</w:t>
            </w:r>
          </w:p>
        </w:tc>
        <w:tc>
          <w:tcPr>
            <w:tcW w:w="22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maria.rivera, paolo.dizon</w:t>
            </w:r>
          </w:p>
        </w:tc>
        <w:tc>
          <w:tcPr>
            <w:tcW w:w="3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Dashboard, Operations, Commission, Reports, Product Configurator</w:t>
            </w:r>
          </w:p>
        </w:tc>
      </w:tr>
      <w:tr>
        <w:trPr/>
        <w:tc>
          <w:tcPr>
            <w:tcW w:w="33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Processing Team (Placement &amp; Policy Processing)</w:t>
            </w:r>
          </w:p>
        </w:tc>
        <w:tc>
          <w:tcPr>
            <w:tcW w:w="22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jose.bernardo, rica.fernandez</w:t>
            </w:r>
          </w:p>
        </w:tc>
        <w:tc>
          <w:tcPr>
            <w:tcW w:w="3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Dashboard, Operations, Reinsurance, Reports, Product Configurator</w:t>
            </w:r>
          </w:p>
        </w:tc>
      </w:tr>
      <w:tr>
        <w:trPr/>
        <w:tc>
          <w:tcPr>
            <w:tcW w:w="33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(Client Servicing)</w:t>
            </w:r>
          </w:p>
        </w:tc>
        <w:tc>
          <w:tcPr>
            <w:tcW w:w="22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ana.buenaventura</w:t>
            </w:r>
          </w:p>
        </w:tc>
        <w:tc>
          <w:tcPr>
            <w:tcW w:w="3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Dashboard, Operations, Reports, Product Configurator</w:t>
            </w:r>
          </w:p>
        </w:tc>
      </w:tr>
      <w:tr>
        <w:trPr/>
        <w:tc>
          <w:tcPr>
            <w:tcW w:w="33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w:t>
            </w:r>
          </w:p>
        </w:tc>
        <w:tc>
          <w:tcPr>
            <w:tcW w:w="22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carlo.estrada, joy.macaraeg</w:t>
            </w:r>
          </w:p>
        </w:tc>
        <w:tc>
          <w:tcPr>
            <w:tcW w:w="3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Dashboard, Operations, Reinsurance, Reports</w:t>
            </w:r>
          </w:p>
        </w:tc>
      </w:tr>
      <w:tr>
        <w:trPr/>
        <w:tc>
          <w:tcPr>
            <w:tcW w:w="33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w:t>
            </w:r>
          </w:p>
        </w:tc>
        <w:tc>
          <w:tcPr>
            <w:tcW w:w="22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liza.quiambao, nestor.pangilinan</w:t>
            </w:r>
          </w:p>
        </w:tc>
        <w:tc>
          <w:tcPr>
            <w:tcW w:w="3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Dashboard, Operations, Accounts, Commission, Reinsurance, Reports, Master</w:t>
            </w:r>
          </w:p>
        </w:tc>
      </w:tr>
      <w:tr>
        <w:trPr/>
        <w:tc>
          <w:tcPr>
            <w:tcW w:w="33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Manager</w:t>
            </w:r>
          </w:p>
        </w:tc>
        <w:tc>
          <w:tcPr>
            <w:tcW w:w="22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teresa.villaroman, ramon.almario</w:t>
            </w:r>
          </w:p>
        </w:tc>
        <w:tc>
          <w:tcPr>
            <w:tcW w:w="3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menus of Accounting</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Each persona chapter lists the exact items of each menu. The Accounting Manager holds the Accounting role as well, so the menus are the same; the difference is in the approvals.</w:t>
      </w:r>
    </w:p>
    <w:p>
      <w:pPr>
        <w:pStyle w:val="Normal"/>
        <w:spacing w:lineRule="auto" w:line="276" w:before="0" w:after="120"/>
        <w:rPr/>
      </w:pPr>
      <w:r>
        <w:rPr>
          <w:rFonts w:eastAsia="Segoe UI" w:cs="Segoe UI" w:ascii="Segoe UI" w:hAnsi="Segoe UI"/>
          <w:color w:val="101820"/>
          <w:sz w:val="21"/>
        </w:rPr>
        <w:t>If you open the address of a screen your role may not use, BrokerVerse shows that you are not authorised. Choose a screen from your menu instead.</w:t>
      </w:r>
    </w:p>
    <w:p>
      <w:pPr>
        <w:pStyle w:val="Normal"/>
        <w:jc w:val="center"/>
        <w:rPr/>
      </w:pPr>
      <w:r>
        <w:rPr/>
        <w:drawing>
          <wp:inline distT="0" distB="0" distL="0" distR="0">
            <wp:extent cx="5760085" cy="1285875"/>
            <wp:effectExtent l="0" t="0" r="0" b="0"/>
            <wp:docPr id="18" name="Picture 212128819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121288198" descr=""/>
                    <pic:cNvPicPr>
                      <a:picLocks noChangeAspect="1" noChangeArrowheads="1"/>
                    </pic:cNvPicPr>
                  </pic:nvPicPr>
                  <pic:blipFill>
                    <a:blip r:embed="rId14"/>
                    <a:stretch>
                      <a:fillRect/>
                    </a:stretch>
                  </pic:blipFill>
                  <pic:spPr bwMode="auto">
                    <a:xfrm>
                      <a:off x="0" y="0"/>
                      <a:ext cx="5760085" cy="1285875"/>
                    </a:xfrm>
                    <a:prstGeom prst="rect">
                      <a:avLst/>
                    </a:prstGeom>
                  </pic:spPr>
                </pic:pic>
              </a:graphicData>
            </a:graphic>
          </wp:inline>
        </w:drawing>
      </w:r>
    </w:p>
    <w:p>
      <w:pPr>
        <w:pStyle w:val="Normal"/>
        <w:jc w:val="center"/>
        <w:rPr/>
      </w:pPr>
      <w:r>
        <w:rPr>
          <w:rFonts w:eastAsia="Segoe UI" w:cs="Segoe UI" w:ascii="Segoe UI" w:hAnsi="Segoe UI"/>
          <w:i/>
          <w:color w:val="555F6D"/>
          <w:sz w:val="18"/>
        </w:rPr>
        <w:t>A Claims user opening Accounts &gt; Receipts by its address</w:t>
      </w:r>
    </w:p>
    <w:p>
      <w:pPr>
        <w:pStyle w:val="Heading2"/>
        <w:rPr/>
      </w:pPr>
      <w:bookmarkStart w:id="14" w:name="__RefHeading___Toc138976_4195859891"/>
      <w:bookmarkEnd w:id="14"/>
      <w:r>
        <w:rPr>
          <w:rFonts w:eastAsia="Segoe UI" w:cs="Segoe UI"/>
          <w:b/>
          <w:color w:val="0F4761"/>
          <w:sz w:val="26"/>
        </w:rPr>
        <w:t>4.4  Working with lists</w:t>
      </w:r>
    </w:p>
    <w:p>
      <w:pPr>
        <w:pStyle w:val="Normal"/>
        <w:spacing w:lineRule="auto" w:line="276" w:before="0" w:after="120"/>
        <w:rPr/>
      </w:pPr>
      <w:r>
        <w:rPr>
          <w:rFonts w:eastAsia="Segoe UI" w:cs="Segoe UI" w:ascii="Segoe UI" w:hAnsi="Segoe UI"/>
          <w:color w:val="101820"/>
          <w:sz w:val="21"/>
        </w:rPr>
        <w:t>Most screens open on a list. The lists work the same way everywhere:</w:t>
      </w:r>
    </w:p>
    <w:p>
      <w:pPr>
        <w:pStyle w:val="Normal"/>
        <w:numPr>
          <w:ilvl w:val="0"/>
          <w:numId w:val="1"/>
        </w:numPr>
        <w:spacing w:before="0" w:after="60"/>
        <w:rPr/>
      </w:pPr>
      <w:r>
        <w:rPr>
          <w:rFonts w:eastAsia="Segoe UI" w:cs="Segoe UI" w:ascii="Segoe UI" w:hAnsi="Segoe UI"/>
          <w:b/>
          <w:color w:val="101820"/>
          <w:sz w:val="21"/>
        </w:rPr>
        <w:t>Search</w:t>
      </w:r>
      <w:r>
        <w:rPr>
          <w:rFonts w:eastAsia="Segoe UI" w:cs="Segoe UI" w:ascii="Segoe UI" w:hAnsi="Segoe UI"/>
          <w:color w:val="101820"/>
          <w:sz w:val="21"/>
        </w:rPr>
        <w:t xml:space="preserve">: type in the search box above the list. Some lists have a field selector next to the box (for example </w:t>
      </w:r>
      <w:r>
        <w:rPr>
          <w:rFonts w:eastAsia="Segoe UI" w:cs="Segoe UI" w:ascii="Segoe UI" w:hAnsi="Segoe UI"/>
          <w:b/>
          <w:color w:val="101820"/>
          <w:sz w:val="21"/>
        </w:rPr>
        <w:t>Policy Number</w:t>
      </w:r>
      <w:r>
        <w:rPr>
          <w:rFonts w:eastAsia="Segoe UI" w:cs="Segoe UI" w:ascii="Segoe UI" w:hAnsi="Segoe UI"/>
          <w:color w:val="101820"/>
          <w:sz w:val="21"/>
        </w:rPr>
        <w:t>) that sets which column is searched.</w:t>
      </w:r>
    </w:p>
    <w:p>
      <w:pPr>
        <w:pStyle w:val="Normal"/>
        <w:numPr>
          <w:ilvl w:val="0"/>
          <w:numId w:val="1"/>
        </w:numPr>
        <w:spacing w:before="0" w:after="60"/>
        <w:rPr/>
      </w:pPr>
      <w:r>
        <w:rPr>
          <w:rFonts w:eastAsia="Segoe UI" w:cs="Segoe UI" w:ascii="Segoe UI" w:hAnsi="Segoe UI"/>
          <w:b/>
          <w:color w:val="101820"/>
          <w:sz w:val="21"/>
        </w:rPr>
        <w:t>Filters</w:t>
      </w:r>
      <w:r>
        <w:rPr>
          <w:rFonts w:eastAsia="Segoe UI" w:cs="Segoe UI" w:ascii="Segoe UI" w:hAnsi="Segoe UI"/>
          <w:color w:val="101820"/>
          <w:sz w:val="21"/>
        </w:rPr>
        <w:t xml:space="preserve">: select </w:t>
      </w:r>
      <w:r>
        <w:rPr>
          <w:rFonts w:eastAsia="Segoe UI" w:cs="Segoe UI" w:ascii="Segoe UI" w:hAnsi="Segoe UI"/>
          <w:b/>
          <w:color w:val="101820"/>
          <w:sz w:val="21"/>
        </w:rPr>
        <w:t>Show Filters</w:t>
      </w:r>
      <w:r>
        <w:rPr>
          <w:rFonts w:eastAsia="Segoe UI" w:cs="Segoe UI" w:ascii="Segoe UI" w:hAnsi="Segoe UI"/>
          <w:color w:val="101820"/>
          <w:sz w:val="21"/>
        </w:rPr>
        <w:t xml:space="preserve"> where offered, choose the values (status, product, insurer, dates, amounts) and select </w:t>
      </w:r>
      <w:r>
        <w:rPr>
          <w:rFonts w:eastAsia="Segoe UI" w:cs="Segoe UI" w:ascii="Segoe UI" w:hAnsi="Segoe UI"/>
          <w:b/>
          <w:color w:val="101820"/>
          <w:sz w:val="21"/>
        </w:rPr>
        <w:t>Apply Filters</w:t>
      </w:r>
      <w:r>
        <w:rPr>
          <w:rFonts w:eastAsia="Segoe UI" w:cs="Segoe UI" w:ascii="Segoe UI" w:hAnsi="Segoe UI"/>
          <w:color w:val="101820"/>
          <w:sz w:val="21"/>
        </w:rPr>
        <w:t xml:space="preserve">. </w:t>
      </w:r>
      <w:r>
        <w:rPr>
          <w:rFonts w:eastAsia="Segoe UI" w:cs="Segoe UI" w:ascii="Segoe UI" w:hAnsi="Segoe UI"/>
          <w:b/>
          <w:color w:val="101820"/>
          <w:sz w:val="21"/>
        </w:rPr>
        <w:t>Clear Filters</w:t>
      </w:r>
      <w:r>
        <w:rPr>
          <w:rFonts w:eastAsia="Segoe UI" w:cs="Segoe UI" w:ascii="Segoe UI" w:hAnsi="Segoe UI"/>
          <w:color w:val="101820"/>
          <w:sz w:val="21"/>
        </w:rPr>
        <w:t xml:space="preserve"> removes them; </w:t>
      </w:r>
      <w:r>
        <w:rPr>
          <w:rFonts w:eastAsia="Segoe UI" w:cs="Segoe UI" w:ascii="Segoe UI" w:hAnsi="Segoe UI"/>
          <w:b/>
          <w:color w:val="101820"/>
          <w:sz w:val="21"/>
        </w:rPr>
        <w:t>Hide Filters</w:t>
      </w:r>
      <w:r>
        <w:rPr>
          <w:rFonts w:eastAsia="Segoe UI" w:cs="Segoe UI" w:ascii="Segoe UI" w:hAnsi="Segoe UI"/>
          <w:color w:val="101820"/>
          <w:sz w:val="21"/>
        </w:rPr>
        <w:t xml:space="preserve"> closes the panel.</w:t>
      </w:r>
    </w:p>
    <w:p>
      <w:pPr>
        <w:pStyle w:val="Normal"/>
        <w:numPr>
          <w:ilvl w:val="0"/>
          <w:numId w:val="1"/>
        </w:numPr>
        <w:spacing w:before="0" w:after="60"/>
        <w:rPr/>
      </w:pPr>
      <w:r>
        <w:rPr>
          <w:rFonts w:eastAsia="Segoe UI" w:cs="Segoe UI" w:ascii="Segoe UI" w:hAnsi="Segoe UI"/>
          <w:b/>
          <w:color w:val="101820"/>
          <w:sz w:val="21"/>
        </w:rPr>
        <w:t>Tabs and cards</w:t>
      </w:r>
      <w:r>
        <w:rPr>
          <w:rFonts w:eastAsia="Segoe UI" w:cs="Segoe UI" w:ascii="Segoe UI" w:hAnsi="Segoe UI"/>
          <w:color w:val="101820"/>
          <w:sz w:val="21"/>
        </w:rPr>
        <w:t xml:space="preserve">: many lists have status cards or tabs at the top (for example </w:t>
      </w:r>
      <w:r>
        <w:rPr>
          <w:rFonts w:eastAsia="Segoe UI" w:cs="Segoe UI" w:ascii="Segoe UI" w:hAnsi="Segoe UI"/>
          <w:b/>
          <w:color w:val="101820"/>
          <w:sz w:val="21"/>
        </w:rPr>
        <w:t>Motor</w:t>
      </w:r>
      <w:r>
        <w:rPr>
          <w:rFonts w:eastAsia="Segoe UI" w:cs="Segoe UI" w:ascii="Segoe UI" w:hAnsi="Segoe UI"/>
          <w:color w:val="101820"/>
          <w:sz w:val="21"/>
        </w:rPr>
        <w:t xml:space="preserve">, </w:t>
      </w:r>
      <w:r>
        <w:rPr>
          <w:rFonts w:eastAsia="Segoe UI" w:cs="Segoe UI" w:ascii="Segoe UI" w:hAnsi="Segoe UI"/>
          <w:b/>
          <w:color w:val="101820"/>
          <w:sz w:val="21"/>
        </w:rPr>
        <w:t>Fire and Allied Perils</w:t>
      </w:r>
      <w:r>
        <w:rPr>
          <w:rFonts w:eastAsia="Segoe UI" w:cs="Segoe UI" w:ascii="Segoe UI" w:hAnsi="Segoe UI"/>
          <w:color w:val="101820"/>
          <w:sz w:val="21"/>
        </w:rPr>
        <w:t xml:space="preserve">, </w:t>
      </w:r>
      <w:r>
        <w:rPr>
          <w:rFonts w:eastAsia="Segoe UI" w:cs="Segoe UI" w:ascii="Segoe UI" w:hAnsi="Segoe UI"/>
          <w:b/>
          <w:color w:val="101820"/>
          <w:sz w:val="21"/>
        </w:rPr>
        <w:t>Industrial All Risks</w:t>
      </w:r>
      <w:r>
        <w:rPr>
          <w:rFonts w:eastAsia="Segoe UI" w:cs="Segoe UI" w:ascii="Segoe UI" w:hAnsi="Segoe UI"/>
          <w:color w:val="101820"/>
          <w:sz w:val="21"/>
        </w:rPr>
        <w:t xml:space="preserve"> on Prospects). Select a card or tab to narrow the list.</w:t>
      </w:r>
    </w:p>
    <w:p>
      <w:pPr>
        <w:pStyle w:val="Normal"/>
        <w:numPr>
          <w:ilvl w:val="0"/>
          <w:numId w:val="1"/>
        </w:numPr>
        <w:spacing w:before="0" w:after="60"/>
        <w:rPr/>
      </w:pPr>
      <w:r>
        <w:rPr>
          <w:rFonts w:eastAsia="Segoe UI" w:cs="Segoe UI" w:ascii="Segoe UI" w:hAnsi="Segoe UI"/>
          <w:b/>
          <w:color w:val="101820"/>
          <w:sz w:val="21"/>
        </w:rPr>
        <w:t>Sorting</w:t>
      </w:r>
      <w:r>
        <w:rPr>
          <w:rFonts w:eastAsia="Segoe UI" w:cs="Segoe UI" w:ascii="Segoe UI" w:hAnsi="Segoe UI"/>
          <w:color w:val="101820"/>
          <w:sz w:val="21"/>
        </w:rPr>
        <w:t>: select a column heading to sort by it; select it again to reverse the order.</w:t>
      </w:r>
    </w:p>
    <w:p>
      <w:pPr>
        <w:pStyle w:val="Normal"/>
        <w:numPr>
          <w:ilvl w:val="0"/>
          <w:numId w:val="1"/>
        </w:numPr>
        <w:spacing w:before="0" w:after="60"/>
        <w:rPr/>
      </w:pPr>
      <w:r>
        <w:rPr>
          <w:rFonts w:eastAsia="Segoe UI" w:cs="Segoe UI" w:ascii="Segoe UI" w:hAnsi="Segoe UI"/>
          <w:b/>
          <w:color w:val="101820"/>
          <w:sz w:val="21"/>
        </w:rPr>
        <w:t>Paging</w:t>
      </w:r>
      <w:r>
        <w:rPr>
          <w:rFonts w:eastAsia="Segoe UI" w:cs="Segoe UI" w:ascii="Segoe UI" w:hAnsi="Segoe UI"/>
          <w:color w:val="101820"/>
          <w:sz w:val="21"/>
        </w:rPr>
        <w:t>: lists are paged by the server, 20, 50 or 100 rows per page (</w:t>
      </w:r>
      <w:r>
        <w:rPr>
          <w:rFonts w:eastAsia="Segoe UI" w:cs="Segoe UI" w:ascii="Segoe UI" w:hAnsi="Segoe UI"/>
          <w:b/>
          <w:color w:val="101820"/>
          <w:sz w:val="21"/>
        </w:rPr>
        <w:t>Rows per page</w:t>
      </w:r>
      <w:r>
        <w:rPr>
          <w:rFonts w:eastAsia="Segoe UI" w:cs="Segoe UI" w:ascii="Segoe UI" w:hAnsi="Segoe UI"/>
          <w:color w:val="101820"/>
          <w:sz w:val="21"/>
        </w:rPr>
        <w:t>). Use the arrows at the bottom right (first, previous, next, last page). The text next to the arrows shows the rows on screen and the total, for example 1 - 20 of 82. Search and filters apply to the whole list, not only to the page on screen.</w:t>
      </w:r>
    </w:p>
    <w:p>
      <w:pPr>
        <w:pStyle w:val="Normal"/>
        <w:numPr>
          <w:ilvl w:val="0"/>
          <w:numId w:val="1"/>
        </w:numPr>
        <w:spacing w:before="0" w:after="60"/>
        <w:rPr/>
      </w:pPr>
      <w:r>
        <w:rPr>
          <w:rFonts w:eastAsia="Segoe UI" w:cs="Segoe UI" w:ascii="Segoe UI" w:hAnsi="Segoe UI"/>
          <w:b/>
          <w:color w:val="101820"/>
          <w:sz w:val="21"/>
        </w:rPr>
        <w:t>Row actions</w:t>
      </w:r>
      <w:r>
        <w:rPr>
          <w:rFonts w:eastAsia="Segoe UI" w:cs="Segoe UI" w:ascii="Segoe UI" w:hAnsi="Segoe UI"/>
          <w:color w:val="101820"/>
          <w:sz w:val="21"/>
        </w:rPr>
        <w:t>: at the end of the row. The arrow or eye opens the record, the pencil edits it, the three dots (</w:t>
      </w:r>
      <w:r>
        <w:rPr>
          <w:rFonts w:eastAsia="Segoe UI" w:cs="Segoe UI" w:ascii="Segoe UI" w:hAnsi="Segoe UI"/>
          <w:b/>
          <w:color w:val="101820"/>
          <w:sz w:val="21"/>
        </w:rPr>
        <w:t>More Actions</w:t>
      </w:r>
      <w:r>
        <w:rPr>
          <w:rFonts w:eastAsia="Segoe UI" w:cs="Segoe UI" w:ascii="Segoe UI" w:hAnsi="Segoe UI"/>
          <w:color w:val="101820"/>
          <w:sz w:val="21"/>
        </w:rPr>
        <w:t>) open the other actions. An action that does not apply to the row is greyed out.</w:t>
      </w:r>
    </w:p>
    <w:p>
      <w:pPr>
        <w:pStyle w:val="Normal"/>
        <w:numPr>
          <w:ilvl w:val="0"/>
          <w:numId w:val="1"/>
        </w:numPr>
        <w:spacing w:before="0" w:after="60"/>
        <w:rPr/>
      </w:pPr>
      <w:r>
        <w:rPr>
          <w:rFonts w:eastAsia="Segoe UI" w:cs="Segoe UI" w:ascii="Segoe UI" w:hAnsi="Segoe UI"/>
          <w:b/>
          <w:color w:val="101820"/>
          <w:sz w:val="21"/>
        </w:rPr>
        <w:t>Export</w:t>
      </w:r>
      <w:r>
        <w:rPr>
          <w:rFonts w:eastAsia="Segoe UI" w:cs="Segoe UI" w:ascii="Segoe UI" w:hAnsi="Segoe UI"/>
          <w:color w:val="101820"/>
          <w:sz w:val="21"/>
        </w:rPr>
        <w:t xml:space="preserve">: lists that can be exported have </w:t>
      </w:r>
      <w:r>
        <w:rPr>
          <w:rFonts w:eastAsia="Segoe UI" w:cs="Segoe UI" w:ascii="Segoe UI" w:hAnsi="Segoe UI"/>
          <w:b/>
          <w:color w:val="101820"/>
          <w:sz w:val="21"/>
        </w:rPr>
        <w:t>Export</w:t>
      </w:r>
      <w:r>
        <w:rPr>
          <w:rFonts w:eastAsia="Segoe UI" w:cs="Segoe UI" w:ascii="Segoe UI" w:hAnsi="Segoe UI"/>
          <w:color w:val="101820"/>
          <w:sz w:val="21"/>
        </w:rPr>
        <w:t xml:space="preserve">, </w:t>
      </w:r>
      <w:r>
        <w:rPr>
          <w:rFonts w:eastAsia="Segoe UI" w:cs="Segoe UI" w:ascii="Segoe UI" w:hAnsi="Segoe UI"/>
          <w:b/>
          <w:color w:val="101820"/>
          <w:sz w:val="21"/>
        </w:rPr>
        <w:t>Export CSV</w:t>
      </w:r>
      <w:r>
        <w:rPr>
          <w:rFonts w:eastAsia="Segoe UI" w:cs="Segoe UI" w:ascii="Segoe UI" w:hAnsi="Segoe UI"/>
          <w:color w:val="101820"/>
          <w:sz w:val="21"/>
        </w:rPr>
        <w:t xml:space="preserve">, </w:t>
      </w:r>
      <w:r>
        <w:rPr>
          <w:rFonts w:eastAsia="Segoe UI" w:cs="Segoe UI" w:ascii="Segoe UI" w:hAnsi="Segoe UI"/>
          <w:b/>
          <w:color w:val="101820"/>
          <w:sz w:val="21"/>
        </w:rPr>
        <w:t>Excel</w:t>
      </w:r>
      <w:r>
        <w:rPr>
          <w:rFonts w:eastAsia="Segoe UI" w:cs="Segoe UI" w:ascii="Segoe UI" w:hAnsi="Segoe UI"/>
          <w:color w:val="101820"/>
          <w:sz w:val="21"/>
        </w:rPr>
        <w:t xml:space="preserve"> or </w:t>
      </w:r>
      <w:r>
        <w:rPr>
          <w:rFonts w:eastAsia="Segoe UI" w:cs="Segoe UI" w:ascii="Segoe UI" w:hAnsi="Segoe UI"/>
          <w:b/>
          <w:color w:val="101820"/>
          <w:sz w:val="21"/>
        </w:rPr>
        <w:t>Generate Report</w:t>
      </w:r>
      <w:r>
        <w:rPr>
          <w:rFonts w:eastAsia="Segoe UI" w:cs="Segoe UI" w:ascii="Segoe UI" w:hAnsi="Segoe UI"/>
          <w:color w:val="101820"/>
          <w:sz w:val="21"/>
        </w:rPr>
        <w:t>. The file downloads to your computer.</w:t>
      </w:r>
    </w:p>
    <w:p>
      <w:pPr>
        <w:pStyle w:val="Normal"/>
        <w:jc w:val="center"/>
        <w:rPr/>
      </w:pPr>
      <w:r>
        <w:rPr/>
        <w:drawing>
          <wp:inline distT="0" distB="0" distL="0" distR="0">
            <wp:extent cx="5760085" cy="4469130"/>
            <wp:effectExtent l="0" t="0" r="0" b="0"/>
            <wp:docPr id="19" name="Picture 212128819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121288199" descr=""/>
                    <pic:cNvPicPr>
                      <a:picLocks noChangeAspect="1" noChangeArrowheads="1"/>
                    </pic:cNvPicPr>
                  </pic:nvPicPr>
                  <pic:blipFill>
                    <a:blip r:embed="rId15"/>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Operations &gt; Policy with the filters opened</w:t>
      </w:r>
    </w:p>
    <w:p>
      <w:pPr>
        <w:pStyle w:val="Normal"/>
        <w:spacing w:lineRule="auto" w:line="276" w:before="0" w:after="120"/>
        <w:rPr/>
      </w:pPr>
      <w:r>
        <w:rPr>
          <w:rFonts w:eastAsia="Segoe UI" w:cs="Segoe UI" w:ascii="Segoe UI" w:hAnsi="Segoe UI"/>
          <w:color w:val="101820"/>
          <w:sz w:val="21"/>
        </w:rPr>
        <w:t>Status tags are coloured: green for completed, active or paid; amber for pending or waiting; red for rejected, overdue or declined.</w:t>
      </w:r>
    </w:p>
    <w:p>
      <w:pPr>
        <w:pStyle w:val="Heading2"/>
        <w:rPr/>
      </w:pPr>
      <w:bookmarkStart w:id="15" w:name="__RefHeading___Toc138978_4195859891"/>
      <w:bookmarkEnd w:id="15"/>
      <w:r>
        <w:rPr>
          <w:rFonts w:eastAsia="Segoe UI" w:cs="Segoe UI"/>
          <w:b/>
          <w:color w:val="0F4761"/>
          <w:sz w:val="26"/>
        </w:rPr>
        <w:t>4.5  Working with forms</w:t>
      </w:r>
    </w:p>
    <w:p>
      <w:pPr>
        <w:pStyle w:val="Normal"/>
        <w:numPr>
          <w:ilvl w:val="0"/>
          <w:numId w:val="1"/>
        </w:numPr>
        <w:spacing w:before="0" w:after="60"/>
        <w:rPr/>
      </w:pPr>
      <w:r>
        <w:rPr>
          <w:rFonts w:eastAsia="Segoe UI" w:cs="Segoe UI" w:ascii="Segoe UI" w:hAnsi="Segoe UI"/>
          <w:color w:val="101820"/>
          <w:sz w:val="21"/>
        </w:rPr>
        <w:t>Required fields are marked with a red asterisk (*). A form cannot be saved until every required field is filled in.</w:t>
      </w:r>
    </w:p>
    <w:p>
      <w:pPr>
        <w:pStyle w:val="Normal"/>
        <w:numPr>
          <w:ilvl w:val="0"/>
          <w:numId w:val="1"/>
        </w:numPr>
        <w:spacing w:before="0" w:after="60"/>
        <w:rPr/>
      </w:pPr>
      <w:r>
        <w:rPr>
          <w:rFonts w:eastAsia="Segoe UI" w:cs="Segoe UI" w:ascii="Segoe UI" w:hAnsi="Segoe UI"/>
          <w:color w:val="101820"/>
          <w:sz w:val="21"/>
        </w:rPr>
        <w:t>Lists in a form (insurer, product, province, city) offer only active master records. Where one list depends on another, choose the first one first: country, then province, then city; vehicle brand, then model, then variant.</w:t>
      </w:r>
    </w:p>
    <w:p>
      <w:pPr>
        <w:pStyle w:val="Normal"/>
        <w:numPr>
          <w:ilvl w:val="0"/>
          <w:numId w:val="1"/>
        </w:numPr>
        <w:spacing w:before="0" w:after="60"/>
        <w:rPr/>
      </w:pPr>
      <w:r>
        <w:rPr>
          <w:rFonts w:eastAsia="Segoe UI" w:cs="Segoe UI" w:ascii="Segoe UI" w:hAnsi="Segoe UI"/>
          <w:color w:val="101820"/>
          <w:sz w:val="21"/>
        </w:rPr>
        <w:t>When a value breaks a rule, the message appears in red under the field or in a message box at the top, for example a mobile number that is not a Philippine number, a date of loss outside the policy period, or co-insurance shares that do not total 100%. Correct the field and save again.</w:t>
      </w:r>
    </w:p>
    <w:p>
      <w:pPr>
        <w:pStyle w:val="Normal"/>
        <w:numPr>
          <w:ilvl w:val="0"/>
          <w:numId w:val="1"/>
        </w:numPr>
        <w:spacing w:before="0" w:after="60"/>
        <w:rPr/>
      </w:pPr>
      <w:r>
        <w:rPr>
          <w:rFonts w:eastAsia="Segoe UI" w:cs="Segoe UI" w:ascii="Segoe UI" w:hAnsi="Segoe UI"/>
          <w:color w:val="101820"/>
          <w:sz w:val="21"/>
        </w:rPr>
        <w:t>Add and edit forms of the masters and of several accounting screens open as a panel on the right-hand side of the screen. Longer forms (a request for quotation, a placement slip, a receipt) open as a page of their own.</w:t>
      </w:r>
    </w:p>
    <w:p>
      <w:pPr>
        <w:pStyle w:val="Normal"/>
        <w:numPr>
          <w:ilvl w:val="0"/>
          <w:numId w:val="1"/>
        </w:numPr>
        <w:spacing w:before="0" w:after="60"/>
        <w:rPr/>
      </w:pPr>
      <w:r>
        <w:rPr>
          <w:rFonts w:eastAsia="Segoe UI" w:cs="Segoe UI" w:ascii="Segoe UI" w:hAnsi="Segoe UI"/>
          <w:b/>
          <w:color w:val="101820"/>
          <w:sz w:val="21"/>
        </w:rPr>
        <w:t>Save</w:t>
      </w:r>
      <w:r>
        <w:rPr>
          <w:rFonts w:eastAsia="Segoe UI" w:cs="Segoe UI" w:ascii="Segoe UI" w:hAnsi="Segoe UI"/>
          <w:color w:val="101820"/>
          <w:sz w:val="21"/>
        </w:rPr>
        <w:t xml:space="preserve"> (or the action named on the button, for example </w:t>
      </w:r>
      <w:r>
        <w:rPr>
          <w:rFonts w:eastAsia="Segoe UI" w:cs="Segoe UI" w:ascii="Segoe UI" w:hAnsi="Segoe UI"/>
          <w:b/>
          <w:color w:val="101820"/>
          <w:sz w:val="21"/>
        </w:rPr>
        <w:t>Save and submit to market</w:t>
      </w:r>
      <w:r>
        <w:rPr>
          <w:rFonts w:eastAsia="Segoe UI" w:cs="Segoe UI" w:ascii="Segoe UI" w:hAnsi="Segoe UI"/>
          <w:color w:val="101820"/>
          <w:sz w:val="21"/>
        </w:rPr>
        <w:t xml:space="preserve">, </w:t>
      </w:r>
      <w:r>
        <w:rPr>
          <w:rFonts w:eastAsia="Segoe UI" w:cs="Segoe UI" w:ascii="Segoe UI" w:hAnsi="Segoe UI"/>
          <w:b/>
          <w:color w:val="101820"/>
          <w:sz w:val="21"/>
        </w:rPr>
        <w:t>Record payment</w:t>
      </w:r>
      <w:r>
        <w:rPr>
          <w:rFonts w:eastAsia="Segoe UI" w:cs="Segoe UI" w:ascii="Segoe UI" w:hAnsi="Segoe UI"/>
          <w:color w:val="101820"/>
          <w:sz w:val="21"/>
        </w:rPr>
        <w:t xml:space="preserve">, </w:t>
      </w:r>
      <w:r>
        <w:rPr>
          <w:rFonts w:eastAsia="Segoe UI" w:cs="Segoe UI" w:ascii="Segoe UI" w:hAnsi="Segoe UI"/>
          <w:b/>
          <w:color w:val="101820"/>
          <w:sz w:val="21"/>
        </w:rPr>
        <w:t>Create Placement Slip</w:t>
      </w:r>
      <w:r>
        <w:rPr>
          <w:rFonts w:eastAsia="Segoe UI" w:cs="Segoe UI" w:ascii="Segoe UI" w:hAnsi="Segoe UI"/>
          <w:color w:val="101820"/>
          <w:sz w:val="21"/>
        </w:rPr>
        <w:t xml:space="preserve">) stores the record. </w:t>
      </w:r>
      <w:r>
        <w:rPr>
          <w:rFonts w:eastAsia="Segoe UI" w:cs="Segoe UI" w:ascii="Segoe UI" w:hAnsi="Segoe UI"/>
          <w:b/>
          <w:color w:val="101820"/>
          <w:sz w:val="21"/>
        </w:rPr>
        <w:t>Cancel</w:t>
      </w:r>
      <w:r>
        <w:rPr>
          <w:rFonts w:eastAsia="Segoe UI" w:cs="Segoe UI" w:ascii="Segoe UI" w:hAnsi="Segoe UI"/>
          <w:color w:val="101820"/>
          <w:sz w:val="21"/>
        </w:rPr>
        <w:t xml:space="preserve">, </w:t>
      </w:r>
      <w:r>
        <w:rPr>
          <w:rFonts w:eastAsia="Segoe UI" w:cs="Segoe UI" w:ascii="Segoe UI" w:hAnsi="Segoe UI"/>
          <w:b/>
          <w:color w:val="101820"/>
          <w:sz w:val="21"/>
        </w:rPr>
        <w:t>Back</w:t>
      </w:r>
      <w:r>
        <w:rPr>
          <w:rFonts w:eastAsia="Segoe UI" w:cs="Segoe UI" w:ascii="Segoe UI" w:hAnsi="Segoe UI"/>
          <w:color w:val="101820"/>
          <w:sz w:val="21"/>
        </w:rPr>
        <w:t xml:space="preserve"> or the X closes the form without saving. Nothing is stored until you save.</w:t>
      </w:r>
    </w:p>
    <w:p>
      <w:pPr>
        <w:pStyle w:val="Normal"/>
        <w:numPr>
          <w:ilvl w:val="0"/>
          <w:numId w:val="1"/>
        </w:numPr>
        <w:spacing w:before="0" w:after="60"/>
        <w:rPr/>
      </w:pPr>
      <w:r>
        <w:rPr>
          <w:rFonts w:eastAsia="Segoe UI" w:cs="Segoe UI" w:ascii="Segoe UI" w:hAnsi="Segoe UI"/>
          <w:color w:val="101820"/>
          <w:sz w:val="21"/>
        </w:rPr>
        <w:t>After a save the system shows a confirmation at the top right and, for most records, the number it issued (for example PS-2026-00023). Many lists highlight the new row.</w:t>
      </w:r>
    </w:p>
    <w:p>
      <w:pPr>
        <w:pStyle w:val="Normal"/>
        <w:numPr>
          <w:ilvl w:val="0"/>
          <w:numId w:val="1"/>
        </w:numPr>
        <w:spacing w:before="0" w:after="60"/>
        <w:rPr/>
      </w:pPr>
      <w:r>
        <w:rPr>
          <w:rFonts w:eastAsia="Segoe UI" w:cs="Segoe UI" w:ascii="Segoe UI" w:hAnsi="Segoe UI"/>
          <w:color w:val="101820"/>
          <w:sz w:val="21"/>
        </w:rPr>
        <w:t xml:space="preserve">Uploads accept the formats named under the field, for example PNG, JPEG or PDF up to 2 MB for claim documents, .xlsx or .csv up to 10 MB for bulk uploads. Bulk uploads offer </w:t>
      </w:r>
      <w:r>
        <w:rPr>
          <w:rFonts w:eastAsia="Segoe UI" w:cs="Segoe UI" w:ascii="Segoe UI" w:hAnsi="Segoe UI"/>
          <w:b/>
          <w:color w:val="101820"/>
          <w:sz w:val="21"/>
        </w:rPr>
        <w:t>Download Template</w:t>
      </w:r>
      <w:r>
        <w:rPr>
          <w:rFonts w:eastAsia="Segoe UI" w:cs="Segoe UI" w:ascii="Segoe UI" w:hAnsi="Segoe UI"/>
          <w:color w:val="101820"/>
          <w:sz w:val="21"/>
        </w:rPr>
        <w:t>: use it, because the template has the exact columns.</w:t>
      </w:r>
    </w:p>
    <w:p>
      <w:pPr>
        <w:pStyle w:val="Heading2"/>
        <w:rPr/>
      </w:pPr>
      <w:bookmarkStart w:id="16" w:name="__RefHeading___Toc138980_4195859891"/>
      <w:bookmarkEnd w:id="16"/>
      <w:r>
        <w:rPr>
          <w:rFonts w:eastAsia="Segoe UI" w:cs="Segoe UI"/>
          <w:b/>
          <w:color w:val="0F4761"/>
          <w:sz w:val="26"/>
        </w:rPr>
        <w:t>4.6  Statuses, approvals and maker-checker</w:t>
      </w:r>
    </w:p>
    <w:p>
      <w:pPr>
        <w:pStyle w:val="Normal"/>
        <w:spacing w:lineRule="auto" w:line="276" w:before="0" w:after="120"/>
        <w:rPr/>
      </w:pPr>
      <w:r>
        <w:rPr>
          <w:rFonts w:eastAsia="Segoe UI" w:cs="Segoe UI" w:ascii="Segoe UI" w:hAnsi="Segoe UI"/>
          <w:color w:val="101820"/>
          <w:sz w:val="21"/>
        </w:rPr>
        <w:t>Every record carries a status that tells where it is in its life: a quotation goes from Draft to Pending Customer to Customer Accepted to Converted to Policy; a placement slip from Draft to Sent to insurer to Bound to Policy issued. The persona chapters give the statuses of each record and the module reference lists them all.</w:t>
      </w:r>
    </w:p>
    <w:p>
      <w:pPr>
        <w:pStyle w:val="Normal"/>
        <w:spacing w:lineRule="auto" w:line="276" w:before="0" w:after="120"/>
        <w:rPr/>
      </w:pPr>
      <w:r>
        <w:rPr>
          <w:rFonts w:eastAsia="Segoe UI" w:cs="Segoe UI" w:ascii="Segoe UI" w:hAnsi="Segoe UI"/>
          <w:color w:val="101820"/>
          <w:sz w:val="21"/>
        </w:rPr>
        <w:t>Maker-checker means that the user who enters a transaction cannot approve it. BrokerVerse refuses the approval with a message when the maker tries, and notifies the users who may approve. The maker-checker points are:</w:t>
      </w:r>
    </w:p>
    <w:tbl>
      <w:tblPr>
        <w:tblStyle w:val="TableGrid"/>
        <w:tblW w:w="901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26"/>
        <w:gridCol w:w="2035"/>
        <w:gridCol w:w="2325"/>
        <w:gridCol w:w="2326"/>
      </w:tblGrid>
      <w:tr>
        <w:trPr>
          <w:tblHeader w:val="true"/>
        </w:trPr>
        <w:tc>
          <w:tcPr>
            <w:tcW w:w="232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Transaction</w:t>
            </w:r>
          </w:p>
        </w:tc>
        <w:tc>
          <w:tcPr>
            <w:tcW w:w="203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Maker</w:t>
            </w:r>
          </w:p>
        </w:tc>
        <w:tc>
          <w:tcPr>
            <w:tcW w:w="232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Checker</w:t>
            </w:r>
          </w:p>
        </w:tc>
        <w:tc>
          <w:tcPr>
            <w:tcW w:w="232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Setting</w:t>
            </w:r>
          </w:p>
        </w:tc>
      </w:tr>
      <w:tr>
        <w:trPr/>
        <w:tc>
          <w:tcPr>
            <w:tcW w:w="23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Quotation approval</w:t>
            </w:r>
          </w:p>
        </w:tc>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creator of the quotation</w:t>
            </w:r>
          </w:p>
        </w:tc>
        <w:tc>
          <w:tcPr>
            <w:tcW w:w="23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Another user; the Processing Team is notified</w:t>
            </w:r>
          </w:p>
        </w:tc>
        <w:tc>
          <w:tcPr>
            <w:tcW w:w="23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workflow.quote_maker_checker</w:t>
            </w:r>
          </w:p>
        </w:tc>
      </w:tr>
      <w:tr>
        <w:trPr/>
        <w:tc>
          <w:tcPr>
            <w:tcW w:w="23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 terms</w:t>
            </w:r>
          </w:p>
        </w:tc>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or Sales &amp; Marketing</w:t>
            </w:r>
          </w:p>
        </w:tc>
        <w:tc>
          <w:tcPr>
            <w:tcW w:w="23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Processing Team</w:t>
            </w:r>
          </w:p>
        </w:tc>
        <w:tc>
          <w:tcPr>
            <w:tcW w:w="23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renewals.maker_checker</w:t>
            </w:r>
          </w:p>
        </w:tc>
      </w:tr>
      <w:tr>
        <w:trPr/>
        <w:tc>
          <w:tcPr>
            <w:tcW w:w="23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 settlement</w:t>
            </w:r>
          </w:p>
        </w:tc>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Claims user who submits it</w:t>
            </w:r>
          </w:p>
        </w:tc>
        <w:tc>
          <w:tcPr>
            <w:tcW w:w="23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Another Claims user</w:t>
            </w:r>
          </w:p>
        </w:tc>
        <w:tc>
          <w:tcPr>
            <w:tcW w:w="23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claims.settlement_maker_checker</w:t>
            </w:r>
          </w:p>
        </w:tc>
      </w:tr>
      <w:tr>
        <w:trPr/>
        <w:tc>
          <w:tcPr>
            <w:tcW w:w="23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Journal voucher, correction and reversal</w:t>
            </w:r>
          </w:p>
        </w:tc>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w:t>
            </w:r>
          </w:p>
        </w:tc>
        <w:tc>
          <w:tcPr>
            <w:tcW w:w="23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Another Accounting user or the Accounting Manager</w:t>
            </w:r>
          </w:p>
        </w:tc>
        <w:tc>
          <w:tcPr>
            <w:tcW w:w="23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journal.require_approval</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finance.maker_checker_enabled</w:t>
            </w:r>
          </w:p>
        </w:tc>
      </w:tr>
      <w:tr>
        <w:trPr/>
        <w:tc>
          <w:tcPr>
            <w:tcW w:w="23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 voucher, cheque, commission payout, petty cash</w:t>
            </w:r>
          </w:p>
        </w:tc>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w:t>
            </w:r>
          </w:p>
        </w:tc>
        <w:tc>
          <w:tcPr>
            <w:tcW w:w="23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Another Accounting user</w:t>
            </w:r>
          </w:p>
        </w:tc>
        <w:tc>
          <w:tcPr>
            <w:tcW w:w="23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finance.maker_checker_enabled</w:t>
            </w:r>
          </w:p>
        </w:tc>
      </w:tr>
      <w:tr>
        <w:trPr/>
        <w:tc>
          <w:tcPr>
            <w:tcW w:w="23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 settlement and adjustment</w:t>
            </w:r>
          </w:p>
        </w:tc>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w:t>
            </w:r>
          </w:p>
        </w:tc>
        <w:tc>
          <w:tcPr>
            <w:tcW w:w="23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Another user within the Remittance approval or Remittance settlement limit (Accounting up to PHP 1,000,000.00, Accounting Manager without limit)</w:t>
            </w:r>
          </w:p>
        </w:tc>
        <w:tc>
          <w:tcPr>
            <w:tcW w:w="23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Authority Matrix</w:t>
            </w:r>
          </w:p>
        </w:tc>
      </w:tr>
      <w:tr>
        <w:trPr/>
        <w:tc>
          <w:tcPr>
            <w:tcW w:w="23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 debit note (direct bill)</w:t>
            </w:r>
          </w:p>
        </w:tc>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w:t>
            </w:r>
          </w:p>
        </w:tc>
        <w:tc>
          <w:tcPr>
            <w:tcW w:w="23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Another Accounting user</w:t>
            </w:r>
          </w:p>
        </w:tc>
        <w:tc>
          <w:tcPr>
            <w:tcW w:w="23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built in</w:t>
            </w:r>
          </w:p>
        </w:tc>
      </w:tr>
      <w:tr>
        <w:trPr/>
        <w:tc>
          <w:tcPr>
            <w:tcW w:w="23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Incentive calculation batch</w:t>
            </w:r>
          </w:p>
        </w:tc>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w:t>
            </w:r>
          </w:p>
        </w:tc>
        <w:tc>
          <w:tcPr>
            <w:tcW w:w="23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Another Accounting user</w:t>
            </w:r>
          </w:p>
        </w:tc>
        <w:tc>
          <w:tcPr>
            <w:tcW w:w="23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built in</w:t>
            </w:r>
          </w:p>
        </w:tc>
      </w:tr>
      <w:tr>
        <w:trPr/>
        <w:tc>
          <w:tcPr>
            <w:tcW w:w="23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Month-end and year-end close</w:t>
            </w:r>
          </w:p>
        </w:tc>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w:t>
            </w:r>
          </w:p>
        </w:tc>
        <w:tc>
          <w:tcPr>
            <w:tcW w:w="23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Manager</w:t>
            </w:r>
          </w:p>
        </w:tc>
        <w:tc>
          <w:tcPr>
            <w:tcW w:w="23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accounting.period_close_requires_approval</w:t>
            </w:r>
          </w:p>
        </w:tc>
      </w:tr>
      <w:tr>
        <w:trPr/>
        <w:tc>
          <w:tcPr>
            <w:tcW w:w="23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reconciliation, insurer statement reconciliation, credit control decisions</w:t>
            </w:r>
          </w:p>
        </w:tc>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w:t>
            </w:r>
          </w:p>
        </w:tc>
        <w:tc>
          <w:tcPr>
            <w:tcW w:w="23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Manager</w:t>
            </w:r>
          </w:p>
        </w:tc>
        <w:tc>
          <w:tcPr>
            <w:tcW w:w="23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built in</w:t>
            </w:r>
          </w:p>
        </w:tc>
      </w:tr>
      <w:tr>
        <w:trPr/>
        <w:tc>
          <w:tcPr>
            <w:tcW w:w="23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Posting rule and account determination changes</w:t>
            </w:r>
          </w:p>
        </w:tc>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Manager or System Administrator</w:t>
            </w:r>
          </w:p>
        </w:tc>
        <w:tc>
          <w:tcPr>
            <w:tcW w:w="23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Another of them, on Configuration Approvals</w:t>
            </w:r>
          </w:p>
        </w:tc>
        <w:tc>
          <w:tcPr>
            <w:tcW w:w="23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built in</w:t>
            </w:r>
          </w:p>
        </w:tc>
      </w:tr>
      <w:tr>
        <w:trPr/>
        <w:tc>
          <w:tcPr>
            <w:tcW w:w="23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Reinsurance treaty</w:t>
            </w:r>
          </w:p>
        </w:tc>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Creator</w:t>
            </w:r>
          </w:p>
        </w:tc>
        <w:tc>
          <w:tcPr>
            <w:tcW w:w="23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Another user</w:t>
            </w:r>
          </w:p>
        </w:tc>
        <w:tc>
          <w:tcPr>
            <w:tcW w:w="23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reinsurance.treaty_requires_approval</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 xml:space="preserve">On top of maker-checker, the </w:t>
      </w:r>
      <w:r>
        <w:rPr>
          <w:rFonts w:eastAsia="Segoe UI" w:cs="Segoe UI" w:ascii="Segoe UI" w:hAnsi="Segoe UI"/>
          <w:b/>
          <w:color w:val="101820"/>
          <w:sz w:val="21"/>
        </w:rPr>
        <w:t>Authority Matrix</w:t>
      </w:r>
      <w:r>
        <w:rPr>
          <w:rFonts w:eastAsia="Segoe UI" w:cs="Segoe UI" w:ascii="Segoe UI" w:hAnsi="Segoe UI"/>
          <w:color w:val="101820"/>
          <w:sz w:val="21"/>
        </w:rPr>
        <w:t xml:space="preserve"> (Master &gt; Generals &gt; User Management) can set the largest amount each role may approve per transaction type, and </w:t>
      </w:r>
      <w:r>
        <w:rPr>
          <w:rFonts w:eastAsia="Segoe UI" w:cs="Segoe UI" w:ascii="Segoe UI" w:hAnsi="Segoe UI"/>
          <w:b/>
          <w:color w:val="101820"/>
          <w:sz w:val="21"/>
        </w:rPr>
        <w:t>Segregation of Duties</w:t>
      </w:r>
      <w:r>
        <w:rPr>
          <w:rFonts w:eastAsia="Segoe UI" w:cs="Segoe UI" w:ascii="Segoe UI" w:hAnsi="Segoe UI"/>
          <w:color w:val="101820"/>
          <w:sz w:val="21"/>
        </w:rPr>
        <w:t xml:space="preserve"> rules stop conflicting roles being given to the same person. </w:t>
      </w:r>
      <w:r>
        <w:rPr>
          <w:rFonts w:eastAsia="Consolas" w:cs="Consolas" w:ascii="Consolas" w:hAnsi="Consolas"/>
          <w:color w:val="101820"/>
          <w:sz w:val="19"/>
        </w:rPr>
        <w:t>access.authority_enforced</w:t>
      </w:r>
      <w:r>
        <w:rPr>
          <w:rFonts w:eastAsia="Segoe UI" w:cs="Segoe UI" w:ascii="Segoe UI" w:hAnsi="Segoe UI"/>
          <w:color w:val="101820"/>
          <w:sz w:val="21"/>
        </w:rPr>
        <w:t xml:space="preserve"> and </w:t>
      </w:r>
      <w:r>
        <w:rPr>
          <w:rFonts w:eastAsia="Consolas" w:cs="Consolas" w:ascii="Consolas" w:hAnsi="Consolas"/>
          <w:color w:val="101820"/>
          <w:sz w:val="19"/>
        </w:rPr>
        <w:t>access.sod_enforced</w:t>
      </w:r>
      <w:r>
        <w:rPr>
          <w:rFonts w:eastAsia="Segoe UI" w:cs="Segoe UI" w:ascii="Segoe UI" w:hAnsi="Segoe UI"/>
          <w:color w:val="101820"/>
          <w:sz w:val="21"/>
        </w:rPr>
        <w:t xml:space="preserve"> are on in the delivered set-up.</w:t>
      </w:r>
    </w:p>
    <w:p>
      <w:pPr>
        <w:pStyle w:val="Heading2"/>
        <w:rPr/>
      </w:pPr>
      <w:bookmarkStart w:id="17" w:name="__RefHeading___Toc138982_4195859891"/>
      <w:bookmarkEnd w:id="17"/>
      <w:r>
        <w:rPr>
          <w:rFonts w:eastAsia="Segoe UI" w:cs="Segoe UI"/>
          <w:b/>
          <w:color w:val="0F4761"/>
          <w:sz w:val="26"/>
        </w:rPr>
        <w:t>4.7  Where the audit trail is</w:t>
      </w:r>
    </w:p>
    <w:p>
      <w:pPr>
        <w:pStyle w:val="Normal"/>
        <w:spacing w:lineRule="auto" w:line="276" w:before="0" w:after="120"/>
        <w:rPr/>
      </w:pPr>
      <w:r>
        <w:rPr>
          <w:rFonts w:eastAsia="Segoe UI" w:cs="Segoe UI" w:ascii="Segoe UI" w:hAnsi="Segoe UI"/>
          <w:color w:val="101820"/>
          <w:sz w:val="21"/>
        </w:rPr>
        <w:t>BrokerVerse records every create, change, approval, report run and sign-in with the user, the time and the values before and after.</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434"/>
        <w:gridCol w:w="3433"/>
        <w:gridCol w:w="2147"/>
      </w:tblGrid>
      <w:tr>
        <w:trPr>
          <w:tblHeader w:val="true"/>
        </w:trPr>
        <w:tc>
          <w:tcPr>
            <w:tcW w:w="343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Where</w:t>
            </w:r>
          </w:p>
        </w:tc>
        <w:tc>
          <w:tcPr>
            <w:tcW w:w="34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What you see</w:t>
            </w:r>
          </w:p>
        </w:tc>
        <w:tc>
          <w:tcPr>
            <w:tcW w:w="214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Who</w:t>
            </w:r>
          </w:p>
        </w:tc>
      </w:tr>
      <w:tr>
        <w:trPr/>
        <w:tc>
          <w:tcPr>
            <w:tcW w:w="34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Audit Trail</w:t>
            </w:r>
          </w:p>
        </w:tc>
        <w:tc>
          <w:tcPr>
            <w:tcW w:w="34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audited action, searchable by record type, record ID, user and dates.</w:t>
            </w:r>
          </w:p>
        </w:tc>
        <w:tc>
          <w:tcPr>
            <w:tcW w:w="21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System Administrator</w:t>
            </w:r>
          </w:p>
        </w:tc>
      </w:tr>
      <w:tr>
        <w:trPr/>
        <w:tc>
          <w:tcPr>
            <w:tcW w:w="34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8"/>
                <w:szCs w:val="24"/>
                <w:lang w:val="en-US" w:eastAsia="ja-JP" w:bidi="ar-SA"/>
              </w:rPr>
              <w:t>Audit Trail</w:t>
            </w:r>
            <w:r>
              <w:rPr>
                <w:rFonts w:eastAsia="Segoe UI" w:cs="Segoe UI" w:ascii="Segoe UI" w:hAnsi="Segoe UI"/>
                <w:color w:val="101820"/>
                <w:kern w:val="0"/>
                <w:sz w:val="18"/>
                <w:szCs w:val="24"/>
                <w:lang w:val="en-US" w:eastAsia="ja-JP" w:bidi="ar-SA"/>
              </w:rPr>
              <w:t xml:space="preserve"> tab of a quotation</w:t>
            </w:r>
          </w:p>
        </w:tc>
        <w:tc>
          <w:tcPr>
            <w:tcW w:w="34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change of the quotation with date, field, old and new value and user.</w:t>
            </w:r>
          </w:p>
        </w:tc>
        <w:tc>
          <w:tcPr>
            <w:tcW w:w="21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Users who open the quotation</w:t>
            </w:r>
          </w:p>
        </w:tc>
      </w:tr>
      <w:tr>
        <w:trPr/>
        <w:tc>
          <w:tcPr>
            <w:tcW w:w="34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 audit trail (icon on the claims list)</w:t>
            </w:r>
          </w:p>
        </w:tc>
        <w:tc>
          <w:tcPr>
            <w:tcW w:w="34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status change of the claim with user and time.</w:t>
            </w:r>
          </w:p>
        </w:tc>
        <w:tc>
          <w:tcPr>
            <w:tcW w:w="21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w:t>
            </w:r>
          </w:p>
        </w:tc>
      </w:tr>
      <w:tr>
        <w:trPr/>
        <w:tc>
          <w:tcPr>
            <w:tcW w:w="34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History of a period, reconciliation, close run or posting rule</w:t>
            </w:r>
          </w:p>
        </w:tc>
        <w:tc>
          <w:tcPr>
            <w:tcW w:w="34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Each status change with user, time and remarks.</w:t>
            </w:r>
          </w:p>
        </w:tc>
        <w:tc>
          <w:tcPr>
            <w:tcW w:w="21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Accounting Manager</w:t>
            </w:r>
          </w:p>
        </w:tc>
      </w:tr>
      <w:tr>
        <w:trPr/>
        <w:tc>
          <w:tcPr>
            <w:tcW w:w="34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8"/>
                <w:szCs w:val="24"/>
                <w:lang w:val="en-US" w:eastAsia="ja-JP" w:bidi="ar-SA"/>
              </w:rPr>
              <w:t>Prepared by</w:t>
            </w:r>
            <w:r>
              <w:rPr>
                <w:rFonts w:eastAsia="Segoe UI" w:cs="Segoe UI" w:ascii="Segoe UI" w:hAnsi="Segoe UI"/>
                <w:color w:val="101820"/>
                <w:kern w:val="0"/>
                <w:sz w:val="18"/>
                <w:szCs w:val="24"/>
                <w:lang w:val="en-US" w:eastAsia="ja-JP" w:bidi="ar-SA"/>
              </w:rPr>
              <w:t xml:space="preserve">, </w:t>
            </w:r>
            <w:r>
              <w:rPr>
                <w:rFonts w:eastAsia="Segoe UI" w:cs="Segoe UI" w:ascii="Segoe UI" w:hAnsi="Segoe UI"/>
                <w:b/>
                <w:color w:val="101820"/>
                <w:kern w:val="0"/>
                <w:sz w:val="18"/>
                <w:szCs w:val="24"/>
                <w:lang w:val="en-US" w:eastAsia="ja-JP" w:bidi="ar-SA"/>
              </w:rPr>
              <w:t>Submitted by</w:t>
            </w:r>
            <w:r>
              <w:rPr>
                <w:rFonts w:eastAsia="Segoe UI" w:cs="Segoe UI" w:ascii="Segoe UI" w:hAnsi="Segoe UI"/>
                <w:color w:val="101820"/>
                <w:kern w:val="0"/>
                <w:sz w:val="18"/>
                <w:szCs w:val="24"/>
                <w:lang w:val="en-US" w:eastAsia="ja-JP" w:bidi="ar-SA"/>
              </w:rPr>
              <w:t xml:space="preserve">, </w:t>
            </w:r>
            <w:r>
              <w:rPr>
                <w:rFonts w:eastAsia="Segoe UI" w:cs="Segoe UI" w:ascii="Segoe UI" w:hAnsi="Segoe UI"/>
                <w:b/>
                <w:color w:val="101820"/>
                <w:kern w:val="0"/>
                <w:sz w:val="18"/>
                <w:szCs w:val="24"/>
                <w:lang w:val="en-US" w:eastAsia="ja-JP" w:bidi="ar-SA"/>
              </w:rPr>
              <w:t>Approved by</w:t>
            </w:r>
            <w:r>
              <w:rPr>
                <w:rFonts w:eastAsia="Segoe UI" w:cs="Segoe UI" w:ascii="Segoe UI" w:hAnsi="Segoe UI"/>
                <w:color w:val="101820"/>
                <w:kern w:val="0"/>
                <w:sz w:val="18"/>
                <w:szCs w:val="24"/>
                <w:lang w:val="en-US" w:eastAsia="ja-JP" w:bidi="ar-SA"/>
              </w:rPr>
              <w:t xml:space="preserve"> on approval screens</w:t>
            </w:r>
          </w:p>
        </w:tc>
        <w:tc>
          <w:tcPr>
            <w:tcW w:w="34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maker and the checker of the record.</w:t>
            </w:r>
          </w:p>
        </w:tc>
        <w:tc>
          <w:tcPr>
            <w:tcW w:w="21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Users of the screen</w:t>
            </w:r>
          </w:p>
        </w:tc>
      </w:tr>
      <w:tr>
        <w:trPr/>
        <w:tc>
          <w:tcPr>
            <w:tcW w:w="34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Master &gt; Generals &gt; User Management &gt; User, </w:t>
            </w:r>
            <w:r>
              <w:rPr>
                <w:rFonts w:eastAsia="Segoe UI" w:cs="Segoe UI" w:ascii="Segoe UI" w:hAnsi="Segoe UI"/>
                <w:b/>
                <w:color w:val="101820"/>
                <w:kern w:val="0"/>
                <w:sz w:val="18"/>
                <w:szCs w:val="24"/>
                <w:lang w:val="en-US" w:eastAsia="ja-JP" w:bidi="ar-SA"/>
              </w:rPr>
              <w:t>Sign-in history</w:t>
            </w:r>
          </w:p>
        </w:tc>
        <w:tc>
          <w:tcPr>
            <w:tcW w:w="34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sign-in attempt of a user with result, method, IP address and browser.</w:t>
            </w:r>
          </w:p>
        </w:tc>
        <w:tc>
          <w:tcPr>
            <w:tcW w:w="21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System Administrator</w:t>
            </w:r>
          </w:p>
        </w:tc>
      </w:tr>
    </w:tbl>
    <w:p>
      <w:pPr>
        <w:pStyle w:val="Normal"/>
        <w:spacing w:before="0" w:after="80"/>
        <w:rPr/>
      </w:pPr>
      <w:r>
        <w:rPr/>
      </w:r>
      <w:r>
        <w:br w:type="page"/>
      </w:r>
    </w:p>
    <w:p>
      <w:pPr>
        <w:pStyle w:val="Heading1"/>
        <w:rPr/>
      </w:pPr>
      <w:bookmarkStart w:id="18" w:name="__RefHeading___Toc138984_4195859891"/>
      <w:bookmarkEnd w:id="18"/>
      <w:r>
        <w:rPr>
          <w:rFonts w:eastAsia="Segoe UI" w:cs="Segoe UI" w:ascii="Segoe UI" w:hAnsi="Segoe UI"/>
          <w:b/>
          <w:color w:val="0F4761"/>
          <w:sz w:val="32"/>
        </w:rPr>
        <w:t>5.  The business process end to end</w:t>
      </w:r>
    </w:p>
    <w:p>
      <w:pPr>
        <w:pStyle w:val="Heading2"/>
        <w:rPr/>
      </w:pPr>
      <w:bookmarkStart w:id="19" w:name="__RefHeading___Toc138986_4195859891"/>
      <w:bookmarkEnd w:id="19"/>
      <w:r>
        <w:rPr>
          <w:rFonts w:eastAsia="Segoe UI" w:cs="Segoe UI"/>
          <w:b/>
          <w:color w:val="0F4761"/>
          <w:sz w:val="26"/>
        </w:rPr>
        <w:t>5.1  The broking cycle</w:t>
      </w:r>
    </w:p>
    <w:p>
      <w:pPr>
        <w:pStyle w:val="Normal"/>
        <w:spacing w:lineRule="auto" w:line="276" w:before="0" w:after="120"/>
        <w:rPr/>
      </w:pPr>
      <w:r>
        <w:rPr>
          <w:rFonts w:eastAsia="Segoe UI" w:cs="Segoe UI" w:ascii="Segoe UI" w:hAnsi="Segoe UI"/>
          <w:color w:val="101820"/>
          <w:sz w:val="21"/>
        </w:rPr>
        <w:t>Every piece of business passes through the same cycle. Each step is done on its own screen, usually by a different team, and each step leaves a numbered record behind. The diagram shows the cycle; the numbered list and the table below give the detail.</w:t>
      </w:r>
    </w:p>
    <w:p>
      <w:pPr>
        <w:pStyle w:val="Normal"/>
        <w:jc w:val="center"/>
        <w:rPr/>
      </w:pPr>
      <w:r>
        <w:rPr/>
        <w:drawing>
          <wp:inline distT="0" distB="0" distL="0" distR="0">
            <wp:extent cx="5760085" cy="2626995"/>
            <wp:effectExtent l="0" t="0" r="0" b="0"/>
            <wp:docPr id="20" name="Picture 212128820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121288200" descr=""/>
                    <pic:cNvPicPr>
                      <a:picLocks noChangeAspect="1" noChangeArrowheads="1"/>
                    </pic:cNvPicPr>
                  </pic:nvPicPr>
                  <pic:blipFill>
                    <a:blip r:embed="rId16"/>
                    <a:stretch>
                      <a:fillRect/>
                    </a:stretch>
                  </pic:blipFill>
                  <pic:spPr bwMode="auto">
                    <a:xfrm>
                      <a:off x="0" y="0"/>
                      <a:ext cx="5760085" cy="2626995"/>
                    </a:xfrm>
                    <a:prstGeom prst="rect">
                      <a:avLst/>
                    </a:prstGeom>
                  </pic:spPr>
                </pic:pic>
              </a:graphicData>
            </a:graphic>
          </wp:inline>
        </w:drawing>
      </w:r>
    </w:p>
    <w:p>
      <w:pPr>
        <w:pStyle w:val="Normal"/>
        <w:jc w:val="center"/>
        <w:rPr/>
      </w:pPr>
      <w:r>
        <w:rPr>
          <w:rFonts w:eastAsia="Segoe UI" w:cs="Segoe UI" w:ascii="Segoe UI" w:hAnsi="Segoe UI"/>
          <w:i/>
          <w:color w:val="555F6D"/>
          <w:sz w:val="18"/>
        </w:rPr>
        <w:t>The broking cycle in BrokerVerse, with the persona responsible for each step</w:t>
      </w:r>
    </w:p>
    <w:p>
      <w:pPr>
        <w:pStyle w:val="Normal"/>
        <w:numPr>
          <w:ilvl w:val="0"/>
          <w:numId w:val="65"/>
        </w:numPr>
        <w:spacing w:before="0" w:after="60"/>
        <w:rPr/>
      </w:pPr>
      <w:r>
        <w:rPr>
          <w:rFonts w:eastAsia="Segoe UI" w:cs="Segoe UI" w:ascii="Segoe UI" w:hAnsi="Segoe UI"/>
          <w:b/>
          <w:color w:val="101820"/>
          <w:sz w:val="21"/>
        </w:rPr>
        <w:t>Prospect.</w:t>
      </w:r>
      <w:r>
        <w:rPr>
          <w:rFonts w:eastAsia="Segoe UI" w:cs="Segoe UI" w:ascii="Segoe UI" w:hAnsi="Segoe UI"/>
          <w:color w:val="101820"/>
          <w:sz w:val="21"/>
        </w:rPr>
        <w:t xml:space="preserve"> The person or company that may buy insurance is recorded with contact details and address. Number LD-YYYY-NNNNN.</w:t>
      </w:r>
    </w:p>
    <w:p>
      <w:pPr>
        <w:pStyle w:val="Normal"/>
        <w:numPr>
          <w:ilvl w:val="0"/>
          <w:numId w:val="66"/>
        </w:numPr>
        <w:spacing w:before="0" w:after="60"/>
        <w:rPr/>
      </w:pPr>
      <w:r>
        <w:rPr>
          <w:rFonts w:eastAsia="Segoe UI" w:cs="Segoe UI" w:ascii="Segoe UI" w:hAnsi="Segoe UI"/>
          <w:b/>
          <w:color w:val="101820"/>
          <w:sz w:val="21"/>
        </w:rPr>
        <w:t>Quick quote or request for quotation.</w:t>
      </w:r>
      <w:r>
        <w:rPr>
          <w:rFonts w:eastAsia="Segoe UI" w:cs="Segoe UI" w:ascii="Segoe UI" w:hAnsi="Segoe UI"/>
          <w:color w:val="101820"/>
          <w:sz w:val="21"/>
        </w:rPr>
        <w:t xml:space="preserve"> A package product with a tariff (motor, CTPL) is priced on the spot with Quick Quote. A non-package risk (fire, IAR, marine, engineering, casualty, employee benefits) is presented to several insurers with a Request for Quotation (broker slip). Number BS-YYYY-NNNNN.</w:t>
      </w:r>
    </w:p>
    <w:p>
      <w:pPr>
        <w:pStyle w:val="Normal"/>
        <w:numPr>
          <w:ilvl w:val="0"/>
          <w:numId w:val="67"/>
        </w:numPr>
        <w:spacing w:before="0" w:after="60"/>
        <w:rPr/>
      </w:pPr>
      <w:r>
        <w:rPr>
          <w:rFonts w:eastAsia="Segoe UI" w:cs="Segoe UI" w:ascii="Segoe UI" w:hAnsi="Segoe UI"/>
          <w:b/>
          <w:color w:val="101820"/>
          <w:sz w:val="21"/>
        </w:rPr>
        <w:t>Insurer offers and comparison.</w:t>
      </w:r>
      <w:r>
        <w:rPr>
          <w:rFonts w:eastAsia="Segoe UI" w:cs="Segoe UI" w:ascii="Segoe UI" w:hAnsi="Segoe UI"/>
          <w:color w:val="101820"/>
          <w:sz w:val="21"/>
        </w:rPr>
        <w:t xml:space="preserve"> Each insurer's offer or decline is recorded against the request (OFR-YYYY-NNNNN). The offers are ranked by gross premium and compared, and the security is chosen: one insurer at 100%, or a lead insurer and co-insurers with shares that total 100%.</w:t>
      </w:r>
    </w:p>
    <w:p>
      <w:pPr>
        <w:pStyle w:val="Normal"/>
        <w:numPr>
          <w:ilvl w:val="0"/>
          <w:numId w:val="68"/>
        </w:numPr>
        <w:spacing w:before="0" w:after="60"/>
        <w:rPr/>
      </w:pPr>
      <w:r>
        <w:rPr>
          <w:rFonts w:eastAsia="Segoe UI" w:cs="Segoe UI" w:ascii="Segoe UI" w:hAnsi="Segoe UI"/>
          <w:b/>
          <w:color w:val="101820"/>
          <w:sz w:val="21"/>
        </w:rPr>
        <w:t>Quotation.</w:t>
      </w:r>
      <w:r>
        <w:rPr>
          <w:rFonts w:eastAsia="Segoe UI" w:cs="Segoe UI" w:ascii="Segoe UI" w:hAnsi="Segoe UI"/>
          <w:color w:val="101820"/>
          <w:sz w:val="21"/>
        </w:rPr>
        <w:t xml:space="preserve"> The chosen terms are priced for the client in a Quotation Slip: net premium, VAT, documentary stamp tax, local government tax, fire service tax where it applies, CTPL for motor, gross premium and commission. Number QT-YYYY-NNNNN.</w:t>
      </w:r>
    </w:p>
    <w:p>
      <w:pPr>
        <w:pStyle w:val="Normal"/>
        <w:numPr>
          <w:ilvl w:val="0"/>
          <w:numId w:val="69"/>
        </w:numPr>
        <w:spacing w:before="0" w:after="60"/>
        <w:rPr/>
      </w:pPr>
      <w:r>
        <w:rPr>
          <w:rFonts w:eastAsia="Segoe UI" w:cs="Segoe UI" w:ascii="Segoe UI" w:hAnsi="Segoe UI"/>
          <w:b/>
          <w:color w:val="101820"/>
          <w:sz w:val="21"/>
        </w:rPr>
        <w:t>Customer response.</w:t>
      </w:r>
      <w:r>
        <w:rPr>
          <w:rFonts w:eastAsia="Segoe UI" w:cs="Segoe UI" w:ascii="Segoe UI" w:hAnsi="Segoe UI"/>
          <w:color w:val="101820"/>
          <w:sz w:val="21"/>
        </w:rPr>
        <w:t xml:space="preserve"> The quotation is sent to the client for approval. The client accepts through the approval link, or the account executive records the answer received by e-mail, phone, Viber or WhatsApp, meeting or signed form: Accepted, Declined or Revise.</w:t>
      </w:r>
    </w:p>
    <w:p>
      <w:pPr>
        <w:pStyle w:val="Normal"/>
        <w:numPr>
          <w:ilvl w:val="0"/>
          <w:numId w:val="70"/>
        </w:numPr>
        <w:spacing w:before="0" w:after="60"/>
        <w:rPr/>
      </w:pPr>
      <w:r>
        <w:rPr>
          <w:rFonts w:eastAsia="Segoe UI" w:cs="Segoe UI" w:ascii="Segoe UI" w:hAnsi="Segoe UI"/>
          <w:b/>
          <w:color w:val="101820"/>
          <w:sz w:val="21"/>
        </w:rPr>
        <w:t>Placement slip.</w:t>
      </w:r>
      <w:r>
        <w:rPr>
          <w:rFonts w:eastAsia="Segoe UI" w:cs="Segoe UI" w:ascii="Segoe UI" w:hAnsi="Segoe UI"/>
          <w:color w:val="101820"/>
          <w:sz w:val="21"/>
        </w:rPr>
        <w:t xml:space="preserve"> For a risk that needs a firm order, the placement slip goes to the lead insurer and the co-insurers. Each insurer confirms its share with its policy or certificate number; when all have confirmed the slip is Bound. Number PS-YYYY-NNNNN.</w:t>
      </w:r>
    </w:p>
    <w:p>
      <w:pPr>
        <w:pStyle w:val="Normal"/>
        <w:numPr>
          <w:ilvl w:val="0"/>
          <w:numId w:val="71"/>
        </w:numPr>
        <w:spacing w:before="0" w:after="60"/>
        <w:rPr/>
      </w:pPr>
      <w:r>
        <w:rPr>
          <w:rFonts w:eastAsia="Segoe UI" w:cs="Segoe UI" w:ascii="Segoe UI" w:hAnsi="Segoe UI"/>
          <w:b/>
          <w:color w:val="101820"/>
          <w:sz w:val="21"/>
        </w:rPr>
        <w:t>Policy issuance.</w:t>
      </w:r>
      <w:r>
        <w:rPr>
          <w:rFonts w:eastAsia="Segoe UI" w:cs="Segoe UI" w:ascii="Segoe UI" w:hAnsi="Segoe UI"/>
          <w:color w:val="101820"/>
          <w:sz w:val="21"/>
        </w:rPr>
        <w:t xml:space="preserve"> The policy is issued from the bound placement slip, from the accepted quotation (motor and package lines) or recorded after the insurer issued it. The client record is created from the prospect. Numbers POL-YYYY-NNNNN and CL-YYYY-NNNNN.</w:t>
      </w:r>
    </w:p>
    <w:p>
      <w:pPr>
        <w:pStyle w:val="Normal"/>
        <w:numPr>
          <w:ilvl w:val="0"/>
          <w:numId w:val="72"/>
        </w:numPr>
        <w:spacing w:before="0" w:after="60"/>
        <w:rPr/>
      </w:pPr>
      <w:r>
        <w:rPr>
          <w:rFonts w:eastAsia="Segoe UI" w:cs="Segoe UI" w:ascii="Segoe UI" w:hAnsi="Segoe UI"/>
          <w:b/>
          <w:color w:val="101820"/>
          <w:sz w:val="21"/>
        </w:rPr>
        <w:t>Billing.</w:t>
      </w:r>
      <w:r>
        <w:rPr>
          <w:rFonts w:eastAsia="Segoe UI" w:cs="Segoe UI" w:ascii="Segoe UI" w:hAnsi="Segoe UI"/>
          <w:color w:val="101820"/>
          <w:sz w:val="21"/>
        </w:rPr>
        <w:t xml:space="preserve"> At issue the system raises the premium bill to the client (broker billed) or books the commission due from the insurer (direct bill), and posts the journal with each insurer's payable and commission on its own line. Numbers INV-YYYY-NNNNN and JV-YYYY-NNNNN.</w:t>
      </w:r>
    </w:p>
    <w:p>
      <w:pPr>
        <w:pStyle w:val="Normal"/>
        <w:numPr>
          <w:ilvl w:val="0"/>
          <w:numId w:val="73"/>
        </w:numPr>
        <w:spacing w:before="0" w:after="60"/>
        <w:rPr/>
      </w:pPr>
      <w:r>
        <w:rPr>
          <w:rFonts w:eastAsia="Segoe UI" w:cs="Segoe UI" w:ascii="Segoe UI" w:hAnsi="Segoe UI"/>
          <w:b/>
          <w:color w:val="101820"/>
          <w:sz w:val="21"/>
        </w:rPr>
        <w:t>Receipt and collection.</w:t>
      </w:r>
      <w:r>
        <w:rPr>
          <w:rFonts w:eastAsia="Segoe UI" w:cs="Segoe UI" w:ascii="Segoe UI" w:hAnsi="Segoe UI"/>
          <w:color w:val="101820"/>
          <w:sz w:val="21"/>
        </w:rPr>
        <w:t xml:space="preserve"> Operations or the account executive records how the client paid; Accounting verifies the payment and posts the official receipt against the bill. Collections follows unpaid premium by ageing bucket and sends reminders. Numbers OR-YYYY-NNNNN and RT-YYYY-NNNNN.</w:t>
      </w:r>
    </w:p>
    <w:p>
      <w:pPr>
        <w:pStyle w:val="Normal"/>
        <w:numPr>
          <w:ilvl w:val="0"/>
          <w:numId w:val="74"/>
        </w:numPr>
        <w:spacing w:before="0" w:after="60"/>
        <w:rPr/>
      </w:pPr>
      <w:r>
        <w:rPr>
          <w:rFonts w:eastAsia="Segoe UI" w:cs="Segoe UI" w:ascii="Segoe UI" w:hAnsi="Segoe UI"/>
          <w:b/>
          <w:color w:val="101820"/>
          <w:sz w:val="21"/>
        </w:rPr>
        <w:t>Remittance to the insurer.</w:t>
      </w:r>
      <w:r>
        <w:rPr>
          <w:rFonts w:eastAsia="Segoe UI" w:cs="Segoe UI" w:ascii="Segoe UI" w:hAnsi="Segoe UI"/>
          <w:color w:val="101820"/>
          <w:sz w:val="21"/>
        </w:rPr>
        <w:t xml:space="preserve"> Collected premium, net of the broker's commission and its taxes, is remitted to each insurer by its share, through a remittance, an insurer settlement and a payment voucher, each approved by a second user. Numbers REM-, SET- and PV-.</w:t>
      </w:r>
    </w:p>
    <w:p>
      <w:pPr>
        <w:pStyle w:val="Normal"/>
        <w:numPr>
          <w:ilvl w:val="0"/>
          <w:numId w:val="75"/>
        </w:numPr>
        <w:spacing w:before="0" w:after="60"/>
        <w:rPr/>
      </w:pPr>
      <w:r>
        <w:rPr>
          <w:rFonts w:eastAsia="Segoe UI" w:cs="Segoe UI" w:ascii="Segoe UI" w:hAnsi="Segoe UI"/>
          <w:b/>
          <w:color w:val="101820"/>
          <w:sz w:val="21"/>
        </w:rPr>
        <w:t>Commission.</w:t>
      </w:r>
      <w:r>
        <w:rPr>
          <w:rFonts w:eastAsia="Segoe UI" w:cs="Segoe UI" w:ascii="Segoe UI" w:hAnsi="Segoe UI"/>
          <w:color w:val="101820"/>
          <w:sz w:val="21"/>
        </w:rPr>
        <w:t xml:space="preserve"> The commission share of the agent or referrer (comsub) becomes eligible when the premium is fully collected, is approved by a second Accounting user and is paid by payment voucher less withholding tax. For direct-bill policies the broker bills its commission to the insurer with a debit note (DN-).</w:t>
      </w:r>
    </w:p>
    <w:p>
      <w:pPr>
        <w:pStyle w:val="Normal"/>
        <w:numPr>
          <w:ilvl w:val="0"/>
          <w:numId w:val="76"/>
        </w:numPr>
        <w:spacing w:before="0" w:after="60"/>
        <w:rPr/>
      </w:pPr>
      <w:r>
        <w:rPr>
          <w:rFonts w:eastAsia="Segoe UI" w:cs="Segoe UI" w:ascii="Segoe UI" w:hAnsi="Segoe UI"/>
          <w:b/>
          <w:color w:val="101820"/>
          <w:sz w:val="21"/>
        </w:rPr>
        <w:t>Endorsements.</w:t>
      </w:r>
      <w:r>
        <w:rPr>
          <w:rFonts w:eastAsia="Segoe UI" w:cs="Segoe UI" w:ascii="Segoe UI" w:hAnsi="Segoe UI"/>
          <w:color w:val="101820"/>
          <w:sz w:val="21"/>
        </w:rPr>
        <w:t xml:space="preserve"> A change to an issued policy (client details, vehicle, cover, period, cancellation) is requested, sent to the insurer and completed with the insurer's endorsement. Additional premium is billed and return premium credited. Number END-.</w:t>
      </w:r>
    </w:p>
    <w:p>
      <w:pPr>
        <w:pStyle w:val="Normal"/>
        <w:numPr>
          <w:ilvl w:val="0"/>
          <w:numId w:val="77"/>
        </w:numPr>
        <w:spacing w:before="0" w:after="60"/>
        <w:rPr/>
      </w:pPr>
      <w:r>
        <w:rPr>
          <w:rFonts w:eastAsia="Segoe UI" w:cs="Segoe UI" w:ascii="Segoe UI" w:hAnsi="Segoe UI"/>
          <w:b/>
          <w:color w:val="101820"/>
          <w:sz w:val="21"/>
        </w:rPr>
        <w:t>Claims.</w:t>
      </w:r>
      <w:r>
        <w:rPr>
          <w:rFonts w:eastAsia="Segoe UI" w:cs="Segoe UI" w:ascii="Segoe UI" w:hAnsi="Segoe UI"/>
          <w:color w:val="101820"/>
          <w:sz w:val="21"/>
        </w:rPr>
        <w:t xml:space="preserve"> A loss is registered against the policy, the Preliminary Loss Advice goes to the insurer, the adjuster report and the assessment are recorded, and the settlement is approved by a second Claims user. Number CLM-.</w:t>
      </w:r>
    </w:p>
    <w:p>
      <w:pPr>
        <w:pStyle w:val="Normal"/>
        <w:numPr>
          <w:ilvl w:val="0"/>
          <w:numId w:val="78"/>
        </w:numPr>
        <w:spacing w:before="0" w:after="60"/>
        <w:rPr/>
      </w:pPr>
      <w:r>
        <w:rPr>
          <w:rFonts w:eastAsia="Segoe UI" w:cs="Segoe UI" w:ascii="Segoe UI" w:hAnsi="Segoe UI"/>
          <w:b/>
          <w:color w:val="101820"/>
          <w:sz w:val="21"/>
        </w:rPr>
        <w:t>Renewals.</w:t>
      </w:r>
      <w:r>
        <w:rPr>
          <w:rFonts w:eastAsia="Segoe UI" w:cs="Segoe UI" w:ascii="Segoe UI" w:hAnsi="Segoe UI"/>
          <w:color w:val="101820"/>
          <w:sz w:val="21"/>
        </w:rPr>
        <w:t xml:space="preserve"> Policies enter the renewal pipeline 90 days before expiry, renewal notices go out 60, 30 and 15 days before, renewal terms are negotiated and approved, and the renewed term becomes a new policy.</w:t>
      </w:r>
    </w:p>
    <w:p>
      <w:pPr>
        <w:pStyle w:val="Normal"/>
        <w:numPr>
          <w:ilvl w:val="0"/>
          <w:numId w:val="79"/>
        </w:numPr>
        <w:spacing w:before="0" w:after="60"/>
        <w:rPr/>
      </w:pPr>
      <w:r>
        <w:rPr>
          <w:rFonts w:eastAsia="Segoe UI" w:cs="Segoe UI" w:ascii="Segoe UI" w:hAnsi="Segoe UI"/>
          <w:b/>
          <w:color w:val="101820"/>
          <w:sz w:val="21"/>
        </w:rPr>
        <w:t>Bank and insurer reconciliation.</w:t>
      </w:r>
      <w:r>
        <w:rPr>
          <w:rFonts w:eastAsia="Segoe UI" w:cs="Segoe UI" w:ascii="Segoe UI" w:hAnsi="Segoe UI"/>
          <w:color w:val="101820"/>
          <w:sz w:val="21"/>
        </w:rPr>
        <w:t xml:space="preserve"> Each bank statement is imported and matched with the books; each insurer's statement of account is imported and matched with the remittances and debit notes. Accounting prepares; the Accounting Manager approves. Numbers BST-, BRC- and ISR-.</w:t>
      </w:r>
    </w:p>
    <w:p>
      <w:pPr>
        <w:pStyle w:val="Normal"/>
        <w:numPr>
          <w:ilvl w:val="0"/>
          <w:numId w:val="80"/>
        </w:numPr>
        <w:spacing w:before="0" w:after="60"/>
        <w:rPr/>
      </w:pPr>
      <w:r>
        <w:rPr>
          <w:rFonts w:eastAsia="Segoe UI" w:cs="Segoe UI" w:ascii="Segoe UI" w:hAnsi="Segoe UI"/>
          <w:b/>
          <w:color w:val="101820"/>
          <w:sz w:val="21"/>
        </w:rPr>
        <w:t>Month-end close.</w:t>
      </w:r>
      <w:r>
        <w:rPr>
          <w:rFonts w:eastAsia="Segoe UI" w:cs="Segoe UI" w:ascii="Segoe UI" w:hAnsi="Segoe UI"/>
          <w:color w:val="101820"/>
          <w:sz w:val="21"/>
        </w:rPr>
        <w:t xml:space="preserve"> Accounting runs the close steps and the checklist for the period and submits the close; the Accounting Manager approves and the period closes. Number MEC-. The year-end close (YEC-) follows the twelfth month.</w:t>
      </w:r>
    </w:p>
    <w:p>
      <w:pPr>
        <w:pStyle w:val="Normal"/>
        <w:numPr>
          <w:ilvl w:val="0"/>
          <w:numId w:val="81"/>
        </w:numPr>
        <w:spacing w:before="0" w:after="60"/>
        <w:rPr/>
      </w:pPr>
      <w:r>
        <w:rPr>
          <w:rFonts w:eastAsia="Segoe UI" w:cs="Segoe UI" w:ascii="Segoe UI" w:hAnsi="Segoe UI"/>
          <w:b/>
          <w:color w:val="101820"/>
          <w:sz w:val="21"/>
        </w:rPr>
        <w:t>Reports.</w:t>
      </w:r>
      <w:r>
        <w:rPr>
          <w:rFonts w:eastAsia="Segoe UI" w:cs="Segoe UI" w:ascii="Segoe UI" w:hAnsi="Segoe UI"/>
          <w:color w:val="101820"/>
          <w:sz w:val="21"/>
        </w:rPr>
        <w:t xml:space="preserve"> Production, claims, renewal, remittance and commission registers, the statement of account, the trial balance and financial statements, and the BIR forms and alphalists (VAT summary, SAWT, QAP, SLSP, BIR Form 2307).</w:t>
      </w:r>
    </w:p>
    <w:p>
      <w:pPr>
        <w:pStyle w:val="Heading2"/>
        <w:rPr/>
      </w:pPr>
      <w:bookmarkStart w:id="20" w:name="__RefHeading___Toc138988_4195859891"/>
      <w:bookmarkEnd w:id="20"/>
      <w:r>
        <w:rPr>
          <w:rFonts w:eastAsia="Segoe UI" w:cs="Segoe UI"/>
          <w:b/>
          <w:color w:val="0F4761"/>
          <w:sz w:val="26"/>
        </w:rPr>
        <w:t>5.2  Who does each step and where</w:t>
      </w:r>
    </w:p>
    <w:tbl>
      <w:tblPr>
        <w:tblStyle w:val="TableGrid"/>
        <w:tblW w:w="901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2044"/>
        <w:gridCol w:w="3003"/>
        <w:gridCol w:w="3059"/>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t>
            </w:r>
          </w:p>
        </w:tc>
        <w:tc>
          <w:tcPr>
            <w:tcW w:w="204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Step</w:t>
            </w:r>
          </w:p>
        </w:tc>
        <w:tc>
          <w:tcPr>
            <w:tcW w:w="300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Persona</w:t>
            </w:r>
          </w:p>
        </w:tc>
        <w:tc>
          <w:tcPr>
            <w:tcW w:w="305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Screen</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c>
          <w:tcPr>
            <w:tcW w:w="20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Prospect</w:t>
            </w:r>
          </w:p>
        </w:tc>
        <w:tc>
          <w:tcPr>
            <w:tcW w:w="3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 Operations</w:t>
            </w:r>
          </w:p>
        </w:tc>
        <w:tc>
          <w:tcPr>
            <w:tcW w:w="30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&gt; Sales &amp; Marketing &gt; Prospects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c>
          <w:tcPr>
            <w:tcW w:w="20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Quick quote</w:t>
            </w:r>
          </w:p>
        </w:tc>
        <w:tc>
          <w:tcPr>
            <w:tcW w:w="3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 Operations</w:t>
            </w:r>
          </w:p>
        </w:tc>
        <w:tc>
          <w:tcPr>
            <w:tcW w:w="30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&gt; Sales &amp; Marketing &gt; Quick Quote, Compare Insurers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c>
          <w:tcPr>
            <w:tcW w:w="20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Request for quotation</w:t>
            </w:r>
          </w:p>
        </w:tc>
        <w:tc>
          <w:tcPr>
            <w:tcW w:w="3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Processing Team (Sales and Operations can start one)</w:t>
            </w:r>
          </w:p>
        </w:tc>
        <w:tc>
          <w:tcPr>
            <w:tcW w:w="30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&gt; Sales &amp; Marketing &gt; Request for Quotation (Broker Slip)</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c>
          <w:tcPr>
            <w:tcW w:w="20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offers and comparison</w:t>
            </w:r>
          </w:p>
        </w:tc>
        <w:tc>
          <w:tcPr>
            <w:tcW w:w="3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Processing Team</w:t>
            </w:r>
          </w:p>
        </w:tc>
        <w:tc>
          <w:tcPr>
            <w:tcW w:w="30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Request for Quotation: tabs Market responses, Compare offers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c>
          <w:tcPr>
            <w:tcW w:w="20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Quotation</w:t>
            </w:r>
          </w:p>
        </w:tc>
        <w:tc>
          <w:tcPr>
            <w:tcW w:w="3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 Operations; Processing Team for quotation slips from a request</w:t>
            </w:r>
          </w:p>
        </w:tc>
        <w:tc>
          <w:tcPr>
            <w:tcW w:w="30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&gt; Sales &amp; Marketing &gt; Quotations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c>
          <w:tcPr>
            <w:tcW w:w="20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Customer response</w:t>
            </w:r>
          </w:p>
        </w:tc>
        <w:tc>
          <w:tcPr>
            <w:tcW w:w="3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(approval link); Sales &amp; Marketing records other answers</w:t>
            </w:r>
          </w:p>
        </w:tc>
        <w:tc>
          <w:tcPr>
            <w:tcW w:w="30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Quotation: </w:t>
            </w:r>
            <w:r>
              <w:rPr>
                <w:rFonts w:eastAsia="Segoe UI" w:cs="Segoe UI" w:ascii="Segoe UI" w:hAnsi="Segoe UI"/>
                <w:b/>
                <w:color w:val="101820"/>
                <w:kern w:val="0"/>
                <w:sz w:val="18"/>
                <w:szCs w:val="24"/>
                <w:lang w:val="en-US" w:eastAsia="ja-JP" w:bidi="ar-SA"/>
              </w:rPr>
              <w:t>Send for Customer Approval</w:t>
            </w:r>
            <w:r>
              <w:rPr>
                <w:rFonts w:eastAsia="Segoe UI" w:cs="Segoe UI" w:ascii="Segoe UI" w:hAnsi="Segoe UI"/>
                <w:color w:val="101820"/>
                <w:kern w:val="0"/>
                <w:sz w:val="18"/>
                <w:szCs w:val="24"/>
                <w:lang w:val="en-US" w:eastAsia="ja-JP" w:bidi="ar-SA"/>
              </w:rPr>
              <w:t xml:space="preserve">, </w:t>
            </w:r>
            <w:r>
              <w:rPr>
                <w:rFonts w:eastAsia="Segoe UI" w:cs="Segoe UI" w:ascii="Segoe UI" w:hAnsi="Segoe UI"/>
                <w:b/>
                <w:color w:val="101820"/>
                <w:kern w:val="0"/>
                <w:sz w:val="18"/>
                <w:szCs w:val="24"/>
                <w:lang w:val="en-US" w:eastAsia="ja-JP" w:bidi="ar-SA"/>
              </w:rPr>
              <w:t>Record customer response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w:t>
            </w:r>
          </w:p>
        </w:tc>
        <w:tc>
          <w:tcPr>
            <w:tcW w:w="20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Placement slip</w:t>
            </w:r>
          </w:p>
        </w:tc>
        <w:tc>
          <w:tcPr>
            <w:tcW w:w="3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Processing Team</w:t>
            </w:r>
          </w:p>
        </w:tc>
        <w:tc>
          <w:tcPr>
            <w:tcW w:w="30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&gt; Sales &amp; Marketing &gt; Placement Slips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w:t>
            </w:r>
          </w:p>
        </w:tc>
        <w:tc>
          <w:tcPr>
            <w:tcW w:w="20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issuance</w:t>
            </w:r>
          </w:p>
        </w:tc>
        <w:tc>
          <w:tcPr>
            <w:tcW w:w="3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Processing Team; Sales &amp; Marketing and Operations for motor and package quotations</w:t>
            </w:r>
          </w:p>
        </w:tc>
        <w:tc>
          <w:tcPr>
            <w:tcW w:w="30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Placement Slip: </w:t>
            </w:r>
            <w:r>
              <w:rPr>
                <w:rFonts w:eastAsia="Segoe UI" w:cs="Segoe UI" w:ascii="Segoe UI" w:hAnsi="Segoe UI"/>
                <w:b/>
                <w:color w:val="101820"/>
                <w:kern w:val="0"/>
                <w:sz w:val="18"/>
                <w:szCs w:val="24"/>
                <w:lang w:val="en-US" w:eastAsia="ja-JP" w:bidi="ar-SA"/>
              </w:rPr>
              <w:t>Issue Policy</w:t>
            </w:r>
            <w:r>
              <w:rPr>
                <w:rFonts w:eastAsia="Segoe UI" w:cs="Segoe UI" w:ascii="Segoe UI" w:hAnsi="Segoe UI"/>
                <w:color w:val="101820"/>
                <w:kern w:val="0"/>
                <w:sz w:val="18"/>
                <w:szCs w:val="24"/>
                <w:lang w:val="en-US" w:eastAsia="ja-JP" w:bidi="ar-SA"/>
              </w:rPr>
              <w:t xml:space="preserve">; Quotation: </w:t>
            </w:r>
            <w:r>
              <w:rPr>
                <w:rFonts w:eastAsia="Segoe UI" w:cs="Segoe UI" w:ascii="Segoe UI" w:hAnsi="Segoe UI"/>
                <w:b/>
                <w:color w:val="101820"/>
                <w:kern w:val="0"/>
                <w:sz w:val="18"/>
                <w:szCs w:val="24"/>
                <w:lang w:val="en-US" w:eastAsia="ja-JP" w:bidi="ar-SA"/>
              </w:rPr>
              <w:t>Proceed to Policy</w:t>
            </w:r>
            <w:r>
              <w:rPr>
                <w:rFonts w:eastAsia="Segoe UI" w:cs="Segoe UI" w:ascii="Segoe UI" w:hAnsi="Segoe UI"/>
                <w:color w:val="101820"/>
                <w:kern w:val="0"/>
                <w:sz w:val="18"/>
                <w:szCs w:val="24"/>
                <w:lang w:val="en-US" w:eastAsia="ja-JP" w:bidi="ar-SA"/>
              </w:rPr>
              <w:t xml:space="preserve">; Placement Slips: </w:t>
            </w:r>
            <w:r>
              <w:rPr>
                <w:rFonts w:eastAsia="Segoe UI" w:cs="Segoe UI" w:ascii="Segoe UI" w:hAnsi="Segoe UI"/>
                <w:b/>
                <w:color w:val="101820"/>
                <w:kern w:val="0"/>
                <w:sz w:val="18"/>
                <w:szCs w:val="24"/>
                <w:lang w:val="en-US" w:eastAsia="ja-JP" w:bidi="ar-SA"/>
              </w:rPr>
              <w:t>Record Issued Policy</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w:t>
            </w:r>
          </w:p>
        </w:tc>
        <w:tc>
          <w:tcPr>
            <w:tcW w:w="20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Billing</w:t>
            </w:r>
          </w:p>
        </w:tc>
        <w:tc>
          <w:tcPr>
            <w:tcW w:w="3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System, at issue; Accounting for direct-bill debit notes</w:t>
            </w:r>
          </w:p>
        </w:tc>
        <w:tc>
          <w:tcPr>
            <w:tcW w:w="30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Premium Accounting Entries; Accounts &gt; Remittance &gt; Direct Bill Processing</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w:t>
            </w:r>
          </w:p>
        </w:tc>
        <w:tc>
          <w:tcPr>
            <w:tcW w:w="20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Receipt and collection</w:t>
            </w:r>
          </w:p>
        </w:tc>
        <w:tc>
          <w:tcPr>
            <w:tcW w:w="3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or Sales record the payment; Accounting posts the receipt</w:t>
            </w:r>
          </w:p>
        </w:tc>
        <w:tc>
          <w:tcPr>
            <w:tcW w:w="30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Policy: </w:t>
            </w:r>
            <w:r>
              <w:rPr>
                <w:rFonts w:eastAsia="Segoe UI" w:cs="Segoe UI" w:ascii="Segoe UI" w:hAnsi="Segoe UI"/>
                <w:b/>
                <w:color w:val="101820"/>
                <w:kern w:val="0"/>
                <w:sz w:val="18"/>
                <w:szCs w:val="24"/>
                <w:lang w:val="en-US" w:eastAsia="ja-JP" w:bidi="ar-SA"/>
              </w:rPr>
              <w:t>Proceed to Payment</w:t>
            </w:r>
            <w:r>
              <w:rPr>
                <w:rFonts w:eastAsia="Segoe UI" w:cs="Segoe UI" w:ascii="Segoe UI" w:hAnsi="Segoe UI"/>
                <w:color w:val="101820"/>
                <w:kern w:val="0"/>
                <w:sz w:val="18"/>
                <w:szCs w:val="24"/>
                <w:lang w:val="en-US" w:eastAsia="ja-JP" w:bidi="ar-SA"/>
              </w:rPr>
              <w:t>; Accounts &gt; Receipts; Accounts &gt; Collections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w:t>
            </w:r>
          </w:p>
        </w:tc>
        <w:tc>
          <w:tcPr>
            <w:tcW w:w="20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 to insurer</w:t>
            </w:r>
          </w:p>
        </w:tc>
        <w:tc>
          <w:tcPr>
            <w:tcW w:w="3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maker and checker</w:t>
            </w:r>
          </w:p>
        </w:tc>
        <w:tc>
          <w:tcPr>
            <w:tcW w:w="30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Remittance; Accounts &gt; Disbursement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11</w:t>
            </w:r>
          </w:p>
        </w:tc>
        <w:tc>
          <w:tcPr>
            <w:tcW w:w="20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w:t>
            </w:r>
          </w:p>
        </w:tc>
        <w:tc>
          <w:tcPr>
            <w:tcW w:w="3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maker and checker</w:t>
            </w:r>
          </w:p>
        </w:tc>
        <w:tc>
          <w:tcPr>
            <w:tcW w:w="30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 &gt; Agents/Referrer Accounts; Accounts &gt; Disbursement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w:t>
            </w:r>
          </w:p>
        </w:tc>
        <w:tc>
          <w:tcPr>
            <w:tcW w:w="20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Endorsements</w:t>
            </w:r>
          </w:p>
        </w:tc>
        <w:tc>
          <w:tcPr>
            <w:tcW w:w="3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raise; Processing Team complete</w:t>
            </w:r>
          </w:p>
        </w:tc>
        <w:tc>
          <w:tcPr>
            <w:tcW w:w="30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Operations &gt; Policy: </w:t>
            </w:r>
            <w:r>
              <w:rPr>
                <w:rFonts w:eastAsia="Segoe UI" w:cs="Segoe UI" w:ascii="Segoe UI" w:hAnsi="Segoe UI"/>
                <w:b/>
                <w:color w:val="101820"/>
                <w:kern w:val="0"/>
                <w:sz w:val="18"/>
                <w:szCs w:val="24"/>
                <w:lang w:val="en-US" w:eastAsia="ja-JP" w:bidi="ar-SA"/>
              </w:rPr>
              <w:t>More Actions</w:t>
            </w:r>
            <w:r>
              <w:rPr>
                <w:rFonts w:eastAsia="Segoe UI" w:cs="Segoe UI" w:ascii="Segoe UI" w:hAnsi="Segoe UI"/>
                <w:color w:val="101820"/>
                <w:kern w:val="0"/>
                <w:sz w:val="18"/>
                <w:szCs w:val="24"/>
                <w:lang w:val="en-US" w:eastAsia="ja-JP" w:bidi="ar-SA"/>
              </w:rPr>
              <w:t xml:space="preserve"> &gt; </w:t>
            </w:r>
            <w:r>
              <w:rPr>
                <w:rFonts w:eastAsia="Segoe UI" w:cs="Segoe UI" w:ascii="Segoe UI" w:hAnsi="Segoe UI"/>
                <w:b/>
                <w:color w:val="101820"/>
                <w:kern w:val="0"/>
                <w:sz w:val="18"/>
                <w:szCs w:val="24"/>
                <w:lang w:val="en-US" w:eastAsia="ja-JP" w:bidi="ar-SA"/>
              </w:rPr>
              <w:t>Endorsement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13</w:t>
            </w:r>
          </w:p>
        </w:tc>
        <w:tc>
          <w:tcPr>
            <w:tcW w:w="20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w:t>
            </w:r>
          </w:p>
        </w:tc>
        <w:tc>
          <w:tcPr>
            <w:tcW w:w="3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 maker and checker</w:t>
            </w:r>
          </w:p>
        </w:tc>
        <w:tc>
          <w:tcPr>
            <w:tcW w:w="30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Operations &gt; Policy: </w:t>
            </w:r>
            <w:r>
              <w:rPr>
                <w:rFonts w:eastAsia="Segoe UI" w:cs="Segoe UI" w:ascii="Segoe UI" w:hAnsi="Segoe UI"/>
                <w:b/>
                <w:color w:val="101820"/>
                <w:kern w:val="0"/>
                <w:sz w:val="18"/>
                <w:szCs w:val="24"/>
                <w:lang w:val="en-US" w:eastAsia="ja-JP" w:bidi="ar-SA"/>
              </w:rPr>
              <w:t>More Actions</w:t>
            </w:r>
            <w:r>
              <w:rPr>
                <w:rFonts w:eastAsia="Segoe UI" w:cs="Segoe UI" w:ascii="Segoe UI" w:hAnsi="Segoe UI"/>
                <w:color w:val="101820"/>
                <w:kern w:val="0"/>
                <w:sz w:val="18"/>
                <w:szCs w:val="24"/>
                <w:lang w:val="en-US" w:eastAsia="ja-JP" w:bidi="ar-SA"/>
              </w:rPr>
              <w:t xml:space="preserve"> &gt; </w:t>
            </w:r>
            <w:r>
              <w:rPr>
                <w:rFonts w:eastAsia="Segoe UI" w:cs="Segoe UI" w:ascii="Segoe UI" w:hAnsi="Segoe UI"/>
                <w:b/>
                <w:color w:val="101820"/>
                <w:kern w:val="0"/>
                <w:sz w:val="18"/>
                <w:szCs w:val="24"/>
                <w:lang w:val="en-US" w:eastAsia="ja-JP" w:bidi="ar-SA"/>
              </w:rPr>
              <w:t>Claim</w:t>
            </w:r>
            <w:r>
              <w:rPr>
                <w:rFonts w:eastAsia="Segoe UI" w:cs="Segoe UI" w:ascii="Segoe UI" w:hAnsi="Segoe UI"/>
                <w:color w:val="101820"/>
                <w:kern w:val="0"/>
                <w:sz w:val="18"/>
                <w:szCs w:val="24"/>
                <w:lang w:val="en-US" w:eastAsia="ja-JP" w:bidi="ar-SA"/>
              </w:rPr>
              <w:t>; Operations &gt; Claims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14</w:t>
            </w:r>
          </w:p>
        </w:tc>
        <w:tc>
          <w:tcPr>
            <w:tcW w:w="20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Renewals</w:t>
            </w:r>
          </w:p>
        </w:tc>
        <w:tc>
          <w:tcPr>
            <w:tcW w:w="3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Sales &amp; Marketing; Processing Team approve terms</w:t>
            </w:r>
          </w:p>
        </w:tc>
        <w:tc>
          <w:tcPr>
            <w:tcW w:w="30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&gt; Renewals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15</w:t>
            </w:r>
          </w:p>
        </w:tc>
        <w:tc>
          <w:tcPr>
            <w:tcW w:w="20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and insurer reconciliation</w:t>
            </w:r>
          </w:p>
        </w:tc>
        <w:tc>
          <w:tcPr>
            <w:tcW w:w="3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Accounting Manager approves</w:t>
            </w:r>
          </w:p>
        </w:tc>
        <w:tc>
          <w:tcPr>
            <w:tcW w:w="30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Bank Reconciliation; Accounts &gt; Insurer Reconciliation</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16</w:t>
            </w:r>
          </w:p>
        </w:tc>
        <w:tc>
          <w:tcPr>
            <w:tcW w:w="20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Month-end close</w:t>
            </w:r>
          </w:p>
        </w:tc>
        <w:tc>
          <w:tcPr>
            <w:tcW w:w="3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Accounting Manager approves</w:t>
            </w:r>
          </w:p>
        </w:tc>
        <w:tc>
          <w:tcPr>
            <w:tcW w:w="30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Period End &gt; Month-End Close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17</w:t>
            </w:r>
          </w:p>
        </w:tc>
        <w:tc>
          <w:tcPr>
            <w:tcW w:w="20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w:t>
            </w:r>
          </w:p>
        </w:tc>
        <w:tc>
          <w:tcPr>
            <w:tcW w:w="3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role, per its menu</w:t>
            </w:r>
          </w:p>
        </w:tc>
        <w:tc>
          <w:tcPr>
            <w:tcW w:w="30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Accounts &gt; Tax; Dashboard</w:t>
            </w:r>
          </w:p>
        </w:tc>
      </w:tr>
    </w:tbl>
    <w:p>
      <w:pPr>
        <w:pStyle w:val="Normal"/>
        <w:spacing w:before="0" w:after="80"/>
        <w:rPr/>
      </w:pPr>
      <w:r>
        <w:rPr/>
      </w:r>
    </w:p>
    <w:p>
      <w:pPr>
        <w:pStyle w:val="Heading2"/>
        <w:rPr/>
      </w:pPr>
      <w:bookmarkStart w:id="21" w:name="__RefHeading___Toc138990_4195859891"/>
      <w:bookmarkEnd w:id="21"/>
      <w:r>
        <w:rPr>
          <w:rFonts w:eastAsia="Segoe UI" w:cs="Segoe UI"/>
          <w:b/>
          <w:color w:val="0F4761"/>
          <w:sz w:val="26"/>
        </w:rPr>
        <w:t>5.3  The placement journey by line</w:t>
      </w:r>
    </w:p>
    <w:p>
      <w:pPr>
        <w:pStyle w:val="Normal"/>
        <w:spacing w:lineRule="auto" w:line="276" w:before="0" w:after="120"/>
        <w:rPr/>
      </w:pPr>
      <w:r>
        <w:rPr>
          <w:rFonts w:eastAsia="Segoe UI" w:cs="Segoe UI" w:ascii="Segoe UI" w:hAnsi="Segoe UI"/>
          <w:color w:val="101820"/>
          <w:sz w:val="21"/>
        </w:rPr>
        <w:t xml:space="preserve">Not every line uses every step. The steps a line must, may or does not use are set in </w:t>
      </w:r>
      <w:r>
        <w:rPr>
          <w:rFonts w:eastAsia="Consolas" w:cs="Consolas" w:ascii="Consolas" w:hAnsi="Consolas"/>
          <w:color w:val="101820"/>
          <w:sz w:val="19"/>
        </w:rPr>
        <w:t>placement.journey</w:t>
      </w:r>
      <w:r>
        <w:rPr>
          <w:rFonts w:eastAsia="Segoe UI" w:cs="Segoe UI" w:ascii="Segoe UI" w:hAnsi="Segoe UI"/>
          <w:color w:val="101820"/>
          <w:sz w:val="21"/>
        </w:rPr>
        <w:t xml:space="preserve"> (Master &gt; Configuration, area Sales, Quotations &amp; Placement). In the delivered configuration every step is optional for every line: a risk can be quoted and issued from a quotation, marketed with a request for quotation, bound with a placement slip, or recorded after the insurer issued the policy. When the System Administrator makes a step Required for a line, the policy of that line cannot be issued without it, and a step set to Not used is refused with a message that names the line.</w:t>
      </w:r>
    </w:p>
    <w:p>
      <w:pPr>
        <w:pStyle w:val="Normal"/>
        <w:spacing w:lineRule="auto" w:line="276" w:before="0" w:after="120"/>
        <w:rPr/>
      </w:pPr>
      <w:r>
        <w:rPr>
          <w:rFonts w:eastAsia="Segoe UI" w:cs="Segoe UI" w:ascii="Segoe UI" w:hAnsi="Segoe UI"/>
          <w:color w:val="101820"/>
          <w:sz w:val="21"/>
        </w:rPr>
        <w:t xml:space="preserve">Each quotation, request for quotation and placement slip shows its journey as a progress bar: </w:t>
      </w:r>
      <w:r>
        <w:rPr>
          <w:rFonts w:eastAsia="Segoe UI" w:cs="Segoe UI" w:ascii="Segoe UI" w:hAnsi="Segoe UI"/>
          <w:b/>
          <w:color w:val="101820"/>
          <w:sz w:val="21"/>
        </w:rPr>
        <w:t>Request for Quotation</w:t>
      </w:r>
      <w:r>
        <w:rPr>
          <w:rFonts w:eastAsia="Segoe UI" w:cs="Segoe UI" w:ascii="Segoe UI" w:hAnsi="Segoe UI"/>
          <w:color w:val="101820"/>
          <w:sz w:val="21"/>
        </w:rPr>
        <w:t xml:space="preserve">, </w:t>
      </w:r>
      <w:r>
        <w:rPr>
          <w:rFonts w:eastAsia="Segoe UI" w:cs="Segoe UI" w:ascii="Segoe UI" w:hAnsi="Segoe UI"/>
          <w:b/>
          <w:color w:val="101820"/>
          <w:sz w:val="21"/>
        </w:rPr>
        <w:t>Quotation Slip</w:t>
      </w:r>
      <w:r>
        <w:rPr>
          <w:rFonts w:eastAsia="Segoe UI" w:cs="Segoe UI" w:ascii="Segoe UI" w:hAnsi="Segoe UI"/>
          <w:color w:val="101820"/>
          <w:sz w:val="21"/>
        </w:rPr>
        <w:t xml:space="preserve">, </w:t>
      </w:r>
      <w:r>
        <w:rPr>
          <w:rFonts w:eastAsia="Segoe UI" w:cs="Segoe UI" w:ascii="Segoe UI" w:hAnsi="Segoe UI"/>
          <w:b/>
          <w:color w:val="101820"/>
          <w:sz w:val="21"/>
        </w:rPr>
        <w:t>Placement Slip</w:t>
      </w:r>
      <w:r>
        <w:rPr>
          <w:rFonts w:eastAsia="Segoe UI" w:cs="Segoe UI" w:ascii="Segoe UI" w:hAnsi="Segoe UI"/>
          <w:color w:val="101820"/>
          <w:sz w:val="21"/>
        </w:rPr>
        <w:t xml:space="preserve">, </w:t>
      </w:r>
      <w:r>
        <w:rPr>
          <w:rFonts w:eastAsia="Segoe UI" w:cs="Segoe UI" w:ascii="Segoe UI" w:hAnsi="Segoe UI"/>
          <w:b/>
          <w:color w:val="101820"/>
          <w:sz w:val="21"/>
        </w:rPr>
        <w:t>Sent to insurer(s)</w:t>
      </w:r>
      <w:r>
        <w:rPr>
          <w:rFonts w:eastAsia="Segoe UI" w:cs="Segoe UI" w:ascii="Segoe UI" w:hAnsi="Segoe UI"/>
          <w:color w:val="101820"/>
          <w:sz w:val="21"/>
        </w:rPr>
        <w:t xml:space="preserve">, </w:t>
      </w:r>
      <w:r>
        <w:rPr>
          <w:rFonts w:eastAsia="Segoe UI" w:cs="Segoe UI" w:ascii="Segoe UI" w:hAnsi="Segoe UI"/>
          <w:b/>
          <w:color w:val="101820"/>
          <w:sz w:val="21"/>
        </w:rPr>
        <w:t>Bound / confirmed</w:t>
      </w:r>
      <w:r>
        <w:rPr>
          <w:rFonts w:eastAsia="Segoe UI" w:cs="Segoe UI" w:ascii="Segoe UI" w:hAnsi="Segoe UI"/>
          <w:color w:val="101820"/>
          <w:sz w:val="21"/>
        </w:rPr>
        <w:t xml:space="preserve">, </w:t>
      </w:r>
      <w:r>
        <w:rPr>
          <w:rFonts w:eastAsia="Segoe UI" w:cs="Segoe UI" w:ascii="Segoe UI" w:hAnsi="Segoe UI"/>
          <w:b/>
          <w:color w:val="101820"/>
          <w:sz w:val="21"/>
        </w:rPr>
        <w:t>Policy</w:t>
      </w:r>
      <w:r>
        <w:rPr>
          <w:rFonts w:eastAsia="Segoe UI" w:cs="Segoe UI" w:ascii="Segoe UI" w:hAnsi="Segoe UI"/>
          <w:color w:val="101820"/>
          <w:sz w:val="21"/>
        </w:rPr>
        <w:t>. Each step shows the number of its record, or Optional, Required or Not used.</w:t>
      </w:r>
    </w:p>
    <w:p>
      <w:pPr>
        <w:pStyle w:val="Heading2"/>
        <w:rPr/>
      </w:pPr>
      <w:bookmarkStart w:id="22" w:name="__RefHeading___Toc138992_4195859891"/>
      <w:bookmarkEnd w:id="22"/>
      <w:r>
        <w:rPr>
          <w:rFonts w:eastAsia="Segoe UI" w:cs="Segoe UI"/>
          <w:b/>
          <w:color w:val="0F4761"/>
          <w:sz w:val="26"/>
        </w:rPr>
        <w:t>5.4  What the system posts</w:t>
      </w:r>
    </w:p>
    <w:p>
      <w:pPr>
        <w:pStyle w:val="Normal"/>
        <w:spacing w:lineRule="auto" w:line="276" w:before="0" w:after="120"/>
        <w:rPr/>
      </w:pPr>
      <w:r>
        <w:rPr>
          <w:rFonts w:eastAsia="Segoe UI" w:cs="Segoe UI" w:ascii="Segoe UI" w:hAnsi="Segoe UI"/>
          <w:color w:val="101820"/>
          <w:sz w:val="21"/>
        </w:rPr>
        <w:t xml:space="preserve">Every journal is built from the posting rule of its business event (Master &gt; Finance &gt; Posting Rules); </w:t>
      </w:r>
      <w:r>
        <w:rPr>
          <w:rFonts w:eastAsia="Segoe UI" w:cs="Segoe UI" w:ascii="Segoe UI" w:hAnsi="Segoe UI"/>
          <w:b/>
          <w:color w:val="101820"/>
          <w:sz w:val="21"/>
        </w:rPr>
        <w:t>Accounting Flow</w:t>
      </w:r>
      <w:r>
        <w:rPr>
          <w:rFonts w:eastAsia="Segoe UI" w:cs="Segoe UI" w:ascii="Segoe UI" w:hAnsi="Segoe UI"/>
          <w:color w:val="101820"/>
          <w:sz w:val="21"/>
        </w:rPr>
        <w:t xml:space="preserve"> shows, for each event, the screen that triggers it, the approval before it posts and the accounts it debits and credits. The main events of the cycle: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320"/>
        <w:gridCol w:w="5693"/>
      </w:tblGrid>
      <w:tr>
        <w:trPr>
          <w:tblHeader w:val="true"/>
        </w:trPr>
        <w:tc>
          <w:tcPr>
            <w:tcW w:w="332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Event</w:t>
            </w:r>
          </w:p>
        </w:tc>
        <w:tc>
          <w:tcPr>
            <w:tcW w:w="569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Journal (summary)</w:t>
            </w:r>
          </w:p>
        </w:tc>
      </w:tr>
      <w:tr>
        <w:trPr/>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issued, broker billed</w:t>
            </w:r>
          </w:p>
        </w:tc>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Dr Premiums Receivable at the gross premium; Cr Premiums Payable to Insurers (each insurer by its share), the premium VAT, DST and LGT due to insurers, and Brokerage Commission Income.</w:t>
            </w:r>
          </w:p>
        </w:tc>
      </w:tr>
      <w:tr>
        <w:trPr/>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issued, direct bill</w:t>
            </w:r>
          </w:p>
        </w:tc>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Dr Commission Receivable from the insurer; Cr Brokerage Commission Income and Output VAT. No premium bill.</w:t>
            </w:r>
          </w:p>
        </w:tc>
      </w:tr>
      <w:tr>
        <w:trPr/>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Official receipt</w:t>
            </w:r>
          </w:p>
        </w:tc>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Dr Cash in Bank (or the account of the receipt mode); Cr Premiums Receivable.</w:t>
            </w:r>
          </w:p>
        </w:tc>
      </w:tr>
      <w:tr>
        <w:trPr/>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 settlement paid</w:t>
            </w:r>
          </w:p>
        </w:tc>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Dr Premiums Payable to Insurers; Cr Cash in Bank.</w:t>
            </w:r>
          </w:p>
        </w:tc>
      </w:tr>
      <w:tr>
        <w:trPr/>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 approved and paid</w:t>
            </w:r>
          </w:p>
        </w:tc>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Dr Commission Expense; Cr Commission Payable; at payout Dr Commission Payable; Cr Cash in Bank and Withholding Tax Payable.</w:t>
            </w:r>
          </w:p>
        </w:tc>
      </w:tr>
      <w:tr>
        <w:trPr/>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Endorsement</w:t>
            </w:r>
          </w:p>
        </w:tc>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Additional premium: as a new bill. Return premium: the reverse, and the refund due from each insurer when the premium was already remitted.</w:t>
            </w:r>
          </w:p>
        </w:tc>
      </w:tr>
      <w:tr>
        <w:trPr/>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Debit note collected</w:t>
            </w:r>
          </w:p>
        </w:tc>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Dr Cash in Bank and Creditable Withholding Tax (BIR Form 2307); Cr Commission Receivable.</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Each payable and commission line carries the insurer, so the remittance, the Co-insurance Register and the Due to Insurers by Co-insurer report show each insurer's part. A rounding difference of a share split goes to the lead insurer.</w:t>
      </w:r>
      <w:r>
        <w:br w:type="page"/>
      </w:r>
    </w:p>
    <w:p>
      <w:pPr>
        <w:pStyle w:val="Heading1"/>
        <w:rPr/>
      </w:pPr>
      <w:bookmarkStart w:id="23" w:name="__RefHeading___Toc138994_4195859891"/>
      <w:bookmarkEnd w:id="23"/>
      <w:r>
        <w:rPr>
          <w:rFonts w:eastAsia="Segoe UI" w:cs="Segoe UI" w:ascii="Segoe UI" w:hAnsi="Segoe UI"/>
          <w:b/>
          <w:color w:val="0F4761"/>
          <w:sz w:val="32"/>
        </w:rPr>
        <w:t>6.  System Administrator</w:t>
      </w:r>
    </w:p>
    <w:p>
      <w:pPr>
        <w:pStyle w:val="Heading2"/>
        <w:rPr/>
      </w:pPr>
      <w:bookmarkStart w:id="24" w:name="__RefHeading___Toc138996_4195859891"/>
      <w:bookmarkEnd w:id="24"/>
      <w:r>
        <w:rPr>
          <w:rFonts w:eastAsia="Segoe UI" w:cs="Segoe UI"/>
          <w:b/>
          <w:color w:val="0F4761"/>
          <w:sz w:val="26"/>
        </w:rPr>
        <w:t>6.1  Role summary</w:t>
      </w:r>
    </w:p>
    <w:p>
      <w:pPr>
        <w:pStyle w:val="Normal"/>
        <w:spacing w:lineRule="auto" w:line="276" w:before="0" w:after="120"/>
        <w:rPr/>
      </w:pPr>
      <w:r>
        <w:rPr>
          <w:rFonts w:eastAsia="Segoe UI" w:cs="Segoe UI" w:ascii="Segoe UI" w:hAnsi="Segoe UI"/>
          <w:color w:val="101820"/>
          <w:sz w:val="21"/>
        </w:rPr>
        <w:t>The System Administrator (role System Administrator (Super Admin Access)) sets up and looks after BrokerVerse: users and roles, access controls, the company and its letterhead, the masters (insurers, products, covers, locations, banks, chart of accounts, tax codes), document numbering, the configuration settings, the schedules, the e-mail outbox and the audit trail. The role sees every menu and can open every screen of the other personas. Keep it for administration and give each person a business role for daily work; give the System Administrator role to as few people as possible.</w:t>
      </w:r>
    </w:p>
    <w:p>
      <w:pPr>
        <w:pStyle w:val="Normal"/>
        <w:jc w:val="center"/>
        <w:rPr/>
      </w:pPr>
      <w:r>
        <w:rPr/>
        <w:drawing>
          <wp:inline distT="0" distB="0" distL="0" distR="0">
            <wp:extent cx="5760085" cy="4469130"/>
            <wp:effectExtent l="0" t="0" r="0" b="0"/>
            <wp:docPr id="21" name="Picture 21212882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21288201" descr=""/>
                    <pic:cNvPicPr>
                      <a:picLocks noChangeAspect="1" noChangeArrowheads="1"/>
                    </pic:cNvPicPr>
                  </pic:nvPicPr>
                  <pic:blipFill>
                    <a:blip r:embed="rId17"/>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Landing page of the System Administrator</w:t>
      </w:r>
    </w:p>
    <w:p>
      <w:pPr>
        <w:pStyle w:val="Heading2"/>
        <w:rPr/>
      </w:pPr>
      <w:bookmarkStart w:id="25" w:name="__RefHeading___Toc138998_4195859891"/>
      <w:bookmarkEnd w:id="25"/>
      <w:r>
        <w:rPr>
          <w:rFonts w:eastAsia="Segoe UI" w:cs="Segoe UI"/>
          <w:b/>
          <w:color w:val="0F4761"/>
          <w:sz w:val="26"/>
        </w:rPr>
        <w:t>6.2  Menus available</w:t>
      </w:r>
    </w:p>
    <w:p>
      <w:pPr>
        <w:pStyle w:val="Normal"/>
        <w:spacing w:lineRule="auto" w:line="276" w:before="0" w:after="120"/>
        <w:rPr/>
      </w:pPr>
      <w:r>
        <w:rPr>
          <w:rFonts w:eastAsia="Segoe UI" w:cs="Segoe UI" w:ascii="Segoe UI" w:hAnsi="Segoe UI"/>
          <w:color w:val="101820"/>
          <w:sz w:val="21"/>
        </w:rPr>
        <w:t>Every menu: Dashboard, Operations, Accounts, Commission, Reinsurance, Reports, Master and Product Configurator. The menus used for administration are:</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58"/>
        <w:gridCol w:w="6656"/>
      </w:tblGrid>
      <w:tr>
        <w:trPr>
          <w:tblHeader w:val="true"/>
        </w:trPr>
        <w:tc>
          <w:tcPr>
            <w:tcW w:w="235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Menu</w:t>
            </w:r>
          </w:p>
        </w:tc>
        <w:tc>
          <w:tcPr>
            <w:tcW w:w="665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Items</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w:t>
            </w:r>
          </w:p>
        </w:tc>
        <w:tc>
          <w:tcPr>
            <w:tcW w:w="66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System Settings, Configuration, Document Numbering, Schedules, Audit Trail, E-mail Outbox, Data Privacy (Data Subject Requests, Consent Register)</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Generals</w:t>
            </w:r>
          </w:p>
        </w:tc>
        <w:tc>
          <w:tcPr>
            <w:tcW w:w="66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Organization (Company, Branch); Insurance Management (Insurance Company, Line of Business, Product, Cover, Signatories, Vehicle); Location (Country, State, City); Employee Management (Hierarchy, Designation); User Management (User, Role, User Access Matrix, Role Permissions, Authority Matrix, Delegations, Segregation of Duties, Access Reviews)</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Finance</w:t>
            </w:r>
          </w:p>
        </w:tc>
        <w:tc>
          <w:tcPr>
            <w:tcW w:w="66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 Determination, Posting Rules, Configuration Approvals, Accounting Flow, Package Bundles, Insurer Rate Tables, Premium Taxes &amp; LGU Rates, Payment Gateways, Commission Rate Matrix, Transaction Code, Currency, Exchange Rate, Bank, Account Category, Main Account, Sub Account, Taxation, Close Checklist, Bank Statement Formats, Bank Transaction Types, Insurer Statement Formats, Remittance Master, Incentive Programs, Reinsurance Treaty</w:t>
            </w:r>
          </w:p>
        </w:tc>
      </w:tr>
    </w:tbl>
    <w:p>
      <w:pPr>
        <w:pStyle w:val="Normal"/>
        <w:spacing w:before="0" w:after="80"/>
        <w:rPr/>
      </w:pPr>
      <w:r>
        <w:rPr/>
      </w:r>
    </w:p>
    <w:p>
      <w:pPr>
        <w:pStyle w:val="Heading2"/>
        <w:rPr/>
      </w:pPr>
      <w:bookmarkStart w:id="26" w:name="__RefHeading___Toc139000_4195859891"/>
      <w:bookmarkEnd w:id="26"/>
      <w:r>
        <w:rPr>
          <w:rFonts w:eastAsia="Segoe UI" w:cs="Segoe UI"/>
          <w:b/>
          <w:color w:val="0F4761"/>
          <w:sz w:val="26"/>
        </w:rPr>
        <w:t>6.3  Daily and periodic tasks</w:t>
      </w:r>
    </w:p>
    <w:tbl>
      <w:tblPr>
        <w:tblStyle w:val="TableGrid"/>
        <w:tblW w:w="901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13"/>
        <w:gridCol w:w="4159"/>
        <w:gridCol w:w="3641"/>
      </w:tblGrid>
      <w:tr>
        <w:trPr>
          <w:tblHeader w:val="true"/>
        </w:trPr>
        <w:tc>
          <w:tcPr>
            <w:tcW w:w="12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When</w:t>
            </w:r>
          </w:p>
        </w:tc>
        <w:tc>
          <w:tcPr>
            <w:tcW w:w="415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Task</w:t>
            </w:r>
          </w:p>
        </w:tc>
        <w:tc>
          <w:tcPr>
            <w:tcW w:w="364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Screen</w:t>
            </w:r>
          </w:p>
        </w:tc>
      </w:tr>
      <w:tr>
        <w:trPr/>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Daily</w:t>
            </w:r>
          </w:p>
        </w:tc>
        <w:tc>
          <w:tcPr>
            <w:tcW w:w="41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Unlock users and reset passwords on request</w:t>
            </w:r>
          </w:p>
        </w:tc>
        <w:tc>
          <w:tcPr>
            <w:tcW w:w="36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Generals &gt; User Management &gt; User</w:t>
            </w:r>
          </w:p>
        </w:tc>
      </w:tr>
      <w:tr>
        <w:trPr/>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Daily</w:t>
            </w:r>
          </w:p>
        </w:tc>
        <w:tc>
          <w:tcPr>
            <w:tcW w:w="41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Check the e-mail outbox for failed messages</w:t>
            </w:r>
          </w:p>
        </w:tc>
        <w:tc>
          <w:tcPr>
            <w:tcW w:w="36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E-mail Outbox</w:t>
            </w:r>
          </w:p>
        </w:tc>
      </w:tr>
      <w:tr>
        <w:trPr/>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Daily</w:t>
            </w:r>
          </w:p>
        </w:tc>
        <w:tc>
          <w:tcPr>
            <w:tcW w:w="41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Check that the schedules ran (Last status)</w:t>
            </w:r>
          </w:p>
        </w:tc>
        <w:tc>
          <w:tcPr>
            <w:tcW w:w="36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Schedules</w:t>
            </w:r>
          </w:p>
        </w:tc>
      </w:tr>
      <w:tr>
        <w:trPr/>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request</w:t>
            </w:r>
          </w:p>
        </w:tc>
        <w:tc>
          <w:tcPr>
            <w:tcW w:w="41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Add a user, change a role, deactivate a leaver</w:t>
            </w:r>
          </w:p>
        </w:tc>
        <w:tc>
          <w:tcPr>
            <w:tcW w:w="36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 Management &gt; User</w:t>
            </w:r>
          </w:p>
        </w:tc>
      </w:tr>
      <w:tr>
        <w:trPr/>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request</w:t>
            </w:r>
          </w:p>
        </w:tc>
        <w:tc>
          <w:tcPr>
            <w:tcW w:w="41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Add or change insurers, products, covers, banks and other masters</w:t>
            </w:r>
          </w:p>
        </w:tc>
        <w:tc>
          <w:tcPr>
            <w:tcW w:w="36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Generals, Master &gt; Finance</w:t>
            </w:r>
          </w:p>
        </w:tc>
      </w:tr>
      <w:tr>
        <w:trPr/>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request</w:t>
            </w:r>
          </w:p>
        </w:tc>
        <w:tc>
          <w:tcPr>
            <w:tcW w:w="41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Change a business setting agreed with the process owner</w:t>
            </w:r>
          </w:p>
        </w:tc>
        <w:tc>
          <w:tcPr>
            <w:tcW w:w="36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Configuration</w:t>
            </w:r>
          </w:p>
        </w:tc>
      </w:tr>
      <w:tr>
        <w:trPr/>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Monthly</w:t>
            </w:r>
          </w:p>
        </w:tc>
        <w:tc>
          <w:tcPr>
            <w:tcW w:w="41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Review users without two-step verification, dormant users and segregation-of-duties conflicts</w:t>
            </w:r>
          </w:p>
        </w:tc>
        <w:tc>
          <w:tcPr>
            <w:tcW w:w="36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 Management &gt; User Access Matrix</w:t>
            </w:r>
          </w:p>
        </w:tc>
      </w:tr>
      <w:tr>
        <w:trPr/>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Quarterly</w:t>
            </w:r>
          </w:p>
        </w:tc>
        <w:tc>
          <w:tcPr>
            <w:tcW w:w="41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Run an access review</w:t>
            </w:r>
          </w:p>
        </w:tc>
        <w:tc>
          <w:tcPr>
            <w:tcW w:w="36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 Management &gt; Access Reviews</w:t>
            </w:r>
          </w:p>
        </w:tc>
      </w:tr>
      <w:tr>
        <w:trPr/>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Before go-live</w:t>
            </w:r>
          </w:p>
        </w:tc>
        <w:tc>
          <w:tcPr>
            <w:tcW w:w="41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Company and letterhead, official receipt numbering to match the Authority to Print, security settings, e-mail settings</w:t>
            </w:r>
          </w:p>
        </w:tc>
        <w:tc>
          <w:tcPr>
            <w:tcW w:w="36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Company, Document Numbering, Configuration</w:t>
            </w:r>
          </w:p>
        </w:tc>
      </w:tr>
    </w:tbl>
    <w:p>
      <w:pPr>
        <w:pStyle w:val="Normal"/>
        <w:spacing w:before="0" w:after="80"/>
        <w:rPr/>
      </w:pPr>
      <w:r>
        <w:rPr/>
      </w:r>
    </w:p>
    <w:p>
      <w:pPr>
        <w:pStyle w:val="Heading2"/>
        <w:rPr/>
      </w:pPr>
      <w:bookmarkStart w:id="27" w:name="__RefHeading___Toc139002_4195859891"/>
      <w:bookmarkEnd w:id="27"/>
      <w:r>
        <w:rPr>
          <w:rFonts w:eastAsia="Segoe UI" w:cs="Segoe UI"/>
          <w:b/>
          <w:color w:val="0F4761"/>
          <w:sz w:val="26"/>
        </w:rPr>
        <w:t>6.4  Users</w:t>
      </w:r>
    </w:p>
    <w:p>
      <w:pPr>
        <w:pStyle w:val="Heading3"/>
        <w:rPr/>
      </w:pPr>
      <w:r>
        <w:rPr>
          <w:rFonts w:eastAsia="Segoe UI" w:cs="Segoe UI"/>
          <w:b/>
          <w:color w:val="0F4761"/>
          <w:sz w:val="23"/>
        </w:rPr>
        <w:t>6.4.1  Add a user</w:t>
      </w:r>
    </w:p>
    <w:p>
      <w:pPr>
        <w:pStyle w:val="Normal"/>
        <w:jc w:val="center"/>
        <w:rPr/>
      </w:pPr>
      <w:r>
        <w:rPr/>
        <w:drawing>
          <wp:inline distT="0" distB="0" distL="0" distR="0">
            <wp:extent cx="5760085" cy="2785745"/>
            <wp:effectExtent l="0" t="0" r="0" b="0"/>
            <wp:docPr id="22" name="Picture 21212882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21288202" descr=""/>
                    <pic:cNvPicPr>
                      <a:picLocks noChangeAspect="1" noChangeArrowheads="1"/>
                    </pic:cNvPicPr>
                  </pic:nvPicPr>
                  <pic:blipFill>
                    <a:blip r:embed="rId18"/>
                    <a:stretch>
                      <a:fillRect/>
                    </a:stretch>
                  </pic:blipFill>
                  <pic:spPr bwMode="auto">
                    <a:xfrm>
                      <a:off x="0" y="0"/>
                      <a:ext cx="5760085" cy="2785745"/>
                    </a:xfrm>
                    <a:prstGeom prst="rect">
                      <a:avLst/>
                    </a:prstGeom>
                  </pic:spPr>
                </pic:pic>
              </a:graphicData>
            </a:graphic>
          </wp:inline>
        </w:drawing>
      </w:r>
    </w:p>
    <w:p>
      <w:pPr>
        <w:pStyle w:val="Normal"/>
        <w:jc w:val="center"/>
        <w:rPr/>
      </w:pPr>
      <w:r>
        <w:rPr>
          <w:rFonts w:eastAsia="Segoe UI" w:cs="Segoe UI" w:ascii="Segoe UI" w:hAnsi="Segoe UI"/>
          <w:i/>
          <w:color w:val="555F6D"/>
          <w:sz w:val="18"/>
        </w:rPr>
        <w:t>Master &gt; Generals &gt; User Management &gt; User &gt; Add</w:t>
      </w:r>
    </w:p>
    <w:p>
      <w:pPr>
        <w:pStyle w:val="Normal"/>
        <w:numPr>
          <w:ilvl w:val="0"/>
          <w:numId w:val="82"/>
        </w:numPr>
        <w:spacing w:before="0" w:after="60"/>
        <w:rPr/>
      </w:pPr>
      <w:r>
        <w:rPr>
          <w:rFonts w:eastAsia="Segoe UI" w:cs="Segoe UI" w:ascii="Segoe UI" w:hAnsi="Segoe UI"/>
          <w:color w:val="101820"/>
          <w:sz w:val="21"/>
        </w:rPr>
        <w:t xml:space="preserve">Choose Master &gt; Generals &gt; User Management &gt; User and select </w:t>
      </w:r>
      <w:r>
        <w:rPr>
          <w:rFonts w:eastAsia="Segoe UI" w:cs="Segoe UI" w:ascii="Segoe UI" w:hAnsi="Segoe UI"/>
          <w:b/>
          <w:color w:val="101820"/>
          <w:sz w:val="21"/>
        </w:rPr>
        <w:t>Add</w:t>
      </w:r>
      <w:r>
        <w:rPr>
          <w:rFonts w:eastAsia="Segoe UI" w:cs="Segoe UI" w:ascii="Segoe UI" w:hAnsi="Segoe UI"/>
          <w:color w:val="101820"/>
          <w:sz w:val="21"/>
        </w:rPr>
        <w:t>.</w:t>
      </w:r>
    </w:p>
    <w:p>
      <w:pPr>
        <w:pStyle w:val="Normal"/>
        <w:numPr>
          <w:ilvl w:val="0"/>
          <w:numId w:val="83"/>
        </w:numPr>
        <w:spacing w:before="0" w:after="60"/>
        <w:rPr/>
      </w:pPr>
      <w:r>
        <w:rPr>
          <w:rFonts w:eastAsia="Segoe UI" w:cs="Segoe UI" w:ascii="Segoe UI" w:hAnsi="Segoe UI"/>
          <w:color w:val="101820"/>
          <w:sz w:val="21"/>
        </w:rPr>
        <w:t xml:space="preserve">Enter </w:t>
      </w:r>
      <w:r>
        <w:rPr>
          <w:rFonts w:eastAsia="Segoe UI" w:cs="Segoe UI" w:ascii="Segoe UI" w:hAnsi="Segoe UI"/>
          <w:b/>
          <w:color w:val="101820"/>
          <w:sz w:val="21"/>
        </w:rPr>
        <w:t>Username</w:t>
      </w:r>
      <w:r>
        <w:rPr>
          <w:rFonts w:eastAsia="Segoe UI" w:cs="Segoe UI" w:ascii="Segoe UI" w:hAnsi="Segoe UI"/>
          <w:color w:val="101820"/>
          <w:sz w:val="21"/>
        </w:rPr>
        <w:t xml:space="preserve"> (the user ID used to sign in), </w:t>
      </w:r>
      <w:r>
        <w:rPr>
          <w:rFonts w:eastAsia="Segoe UI" w:cs="Segoe UI" w:ascii="Segoe UI" w:hAnsi="Segoe UI"/>
          <w:b/>
          <w:color w:val="101820"/>
          <w:sz w:val="21"/>
        </w:rPr>
        <w:t>E-mail</w:t>
      </w:r>
      <w:r>
        <w:rPr>
          <w:rFonts w:eastAsia="Segoe UI" w:cs="Segoe UI" w:ascii="Segoe UI" w:hAnsi="Segoe UI"/>
          <w:color w:val="101820"/>
          <w:sz w:val="21"/>
        </w:rPr>
        <w:t xml:space="preserve"> and </w:t>
      </w:r>
      <w:r>
        <w:rPr>
          <w:rFonts w:eastAsia="Segoe UI" w:cs="Segoe UI" w:ascii="Segoe UI" w:hAnsi="Segoe UI"/>
          <w:b/>
          <w:color w:val="101820"/>
          <w:sz w:val="21"/>
        </w:rPr>
        <w:t>Display Name</w:t>
      </w:r>
      <w:r>
        <w:rPr>
          <w:rFonts w:eastAsia="Segoe UI" w:cs="Segoe UI" w:ascii="Segoe UI" w:hAnsi="Segoe UI"/>
          <w:color w:val="101820"/>
          <w:sz w:val="21"/>
        </w:rPr>
        <w:t>. All three are required. The e-mail is where Forgot password? sends its code.</w:t>
      </w:r>
    </w:p>
    <w:p>
      <w:pPr>
        <w:pStyle w:val="Normal"/>
        <w:numPr>
          <w:ilvl w:val="0"/>
          <w:numId w:val="84"/>
        </w:numPr>
        <w:spacing w:before="0" w:after="60"/>
        <w:rPr/>
      </w:pPr>
      <w:r>
        <w:rPr>
          <w:rFonts w:eastAsia="Segoe UI" w:cs="Segoe UI" w:ascii="Segoe UI" w:hAnsi="Segoe UI"/>
          <w:color w:val="101820"/>
          <w:sz w:val="21"/>
        </w:rPr>
        <w:t xml:space="preserve">Leave </w:t>
      </w:r>
      <w:r>
        <w:rPr>
          <w:rFonts w:eastAsia="Segoe UI" w:cs="Segoe UI" w:ascii="Segoe UI" w:hAnsi="Segoe UI"/>
          <w:b/>
          <w:color w:val="101820"/>
          <w:sz w:val="21"/>
        </w:rPr>
        <w:t>Password</w:t>
      </w:r>
      <w:r>
        <w:rPr>
          <w:rFonts w:eastAsia="Segoe UI" w:cs="Segoe UI" w:ascii="Segoe UI" w:hAnsi="Segoe UI"/>
          <w:color w:val="101820"/>
          <w:sz w:val="21"/>
        </w:rPr>
        <w:t xml:space="preserve"> empty: the system then generates a temporary password ("Leave empty for a temporary password").</w:t>
      </w:r>
    </w:p>
    <w:p>
      <w:pPr>
        <w:pStyle w:val="Normal"/>
        <w:numPr>
          <w:ilvl w:val="0"/>
          <w:numId w:val="85"/>
        </w:numPr>
        <w:spacing w:before="0" w:after="60"/>
        <w:rPr/>
      </w:pPr>
      <w:r>
        <w:rPr>
          <w:rFonts w:eastAsia="Segoe UI" w:cs="Segoe UI" w:ascii="Segoe UI" w:hAnsi="Segoe UI"/>
          <w:color w:val="101820"/>
          <w:sz w:val="21"/>
        </w:rPr>
        <w:t xml:space="preserve">Under </w:t>
      </w:r>
      <w:r>
        <w:rPr>
          <w:rFonts w:eastAsia="Segoe UI" w:cs="Segoe UI" w:ascii="Segoe UI" w:hAnsi="Segoe UI"/>
          <w:b/>
          <w:color w:val="101820"/>
          <w:sz w:val="21"/>
        </w:rPr>
        <w:t>Roles</w:t>
      </w:r>
      <w:r>
        <w:rPr>
          <w:rFonts w:eastAsia="Segoe UI" w:cs="Segoe UI" w:ascii="Segoe UI" w:hAnsi="Segoe UI"/>
          <w:color w:val="101820"/>
          <w:sz w:val="21"/>
        </w:rPr>
        <w:t xml:space="preserve">, tick the role or roles. A person normally holds one role. The Accounting Manager role includes Accounting. When </w:t>
      </w:r>
      <w:r>
        <w:rPr>
          <w:rFonts w:eastAsia="Consolas" w:cs="Consolas" w:ascii="Consolas" w:hAnsi="Consolas"/>
          <w:color w:val="101820"/>
          <w:sz w:val="19"/>
        </w:rPr>
        <w:t>access.sod_enforced</w:t>
      </w:r>
      <w:r>
        <w:rPr>
          <w:rFonts w:eastAsia="Segoe UI" w:cs="Segoe UI" w:ascii="Segoe UI" w:hAnsi="Segoe UI"/>
          <w:color w:val="101820"/>
          <w:sz w:val="21"/>
        </w:rPr>
        <w:t xml:space="preserve"> is on, a combination listed on Segregation of Duties with the action Block is refused.</w:t>
      </w:r>
    </w:p>
    <w:p>
      <w:pPr>
        <w:pStyle w:val="Normal"/>
        <w:numPr>
          <w:ilvl w:val="0"/>
          <w:numId w:val="86"/>
        </w:numPr>
        <w:spacing w:before="0" w:after="60"/>
        <w:rPr/>
      </w:pPr>
      <w:r>
        <w:rPr>
          <w:rFonts w:eastAsia="Segoe UI" w:cs="Segoe UI" w:ascii="Segoe UI" w:hAnsi="Segoe UI"/>
          <w:color w:val="101820"/>
          <w:sz w:val="21"/>
        </w:rPr>
        <w:t xml:space="preserve">Select </w:t>
      </w:r>
      <w:r>
        <w:rPr>
          <w:rFonts w:eastAsia="Segoe UI" w:cs="Segoe UI" w:ascii="Segoe UI" w:hAnsi="Segoe UI"/>
          <w:b/>
          <w:color w:val="101820"/>
          <w:sz w:val="21"/>
        </w:rPr>
        <w:t>Save</w:t>
      </w:r>
      <w:r>
        <w:rPr>
          <w:rFonts w:eastAsia="Segoe UI" w:cs="Segoe UI" w:ascii="Segoe UI" w:hAnsi="Segoe UI"/>
          <w:color w:val="101820"/>
          <w:sz w:val="21"/>
        </w:rPr>
        <w:t>. The temporary password is shown once. Hand it to the user privately.</w:t>
      </w:r>
    </w:p>
    <w:p>
      <w:pPr>
        <w:pStyle w:val="Normal"/>
        <w:spacing w:lineRule="auto" w:line="276" w:before="0" w:after="120"/>
        <w:rPr/>
      </w:pPr>
      <w:r>
        <w:rPr>
          <w:rFonts w:eastAsia="Segoe UI" w:cs="Segoe UI" w:ascii="Segoe UI" w:hAnsi="Segoe UI"/>
          <w:color w:val="101820"/>
          <w:sz w:val="21"/>
        </w:rPr>
        <w:t>A duplicate username is refused. At the first sign-in the user must choose a new password (Getting started).</w:t>
      </w:r>
    </w:p>
    <w:p>
      <w:pPr>
        <w:pStyle w:val="Heading3"/>
        <w:rPr/>
      </w:pPr>
      <w:r>
        <w:rPr>
          <w:rFonts w:eastAsia="Segoe UI" w:cs="Segoe UI"/>
          <w:b/>
          <w:color w:val="0F4761"/>
          <w:sz w:val="23"/>
        </w:rPr>
        <w:t>6.4.2  Account actions</w:t>
      </w:r>
    </w:p>
    <w:p>
      <w:pPr>
        <w:pStyle w:val="Normal"/>
        <w:jc w:val="center"/>
        <w:rPr/>
      </w:pPr>
      <w:r>
        <w:rPr/>
        <w:drawing>
          <wp:inline distT="0" distB="0" distL="0" distR="0">
            <wp:extent cx="5760085" cy="4469130"/>
            <wp:effectExtent l="0" t="0" r="0" b="0"/>
            <wp:docPr id="23" name="Picture 212128820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121288203" descr=""/>
                    <pic:cNvPicPr>
                      <a:picLocks noChangeAspect="1" noChangeArrowheads="1"/>
                    </pic:cNvPicPr>
                  </pic:nvPicPr>
                  <pic:blipFill>
                    <a:blip r:embed="rId19"/>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User list with the account actions of a user</w:t>
      </w:r>
    </w:p>
    <w:p>
      <w:pPr>
        <w:pStyle w:val="Normal"/>
        <w:spacing w:lineRule="auto" w:line="276" w:before="0" w:after="120"/>
        <w:rPr/>
      </w:pPr>
      <w:r>
        <w:rPr>
          <w:rFonts w:eastAsia="Segoe UI" w:cs="Segoe UI" w:ascii="Segoe UI" w:hAnsi="Segoe UI"/>
          <w:color w:val="101820"/>
          <w:sz w:val="21"/>
        </w:rPr>
        <w:t xml:space="preserve">The user list shows </w:t>
      </w:r>
      <w:r>
        <w:rPr>
          <w:rFonts w:eastAsia="Segoe UI" w:cs="Segoe UI" w:ascii="Segoe UI" w:hAnsi="Segoe UI"/>
          <w:b/>
          <w:color w:val="101820"/>
          <w:sz w:val="21"/>
        </w:rPr>
        <w:t>User Name</w:t>
      </w:r>
      <w:r>
        <w:rPr>
          <w:rFonts w:eastAsia="Segoe UI" w:cs="Segoe UI" w:ascii="Segoe UI" w:hAnsi="Segoe UI"/>
          <w:color w:val="101820"/>
          <w:sz w:val="21"/>
        </w:rPr>
        <w:t xml:space="preserve">, </w:t>
      </w:r>
      <w:r>
        <w:rPr>
          <w:rFonts w:eastAsia="Segoe UI" w:cs="Segoe UI" w:ascii="Segoe UI" w:hAnsi="Segoe UI"/>
          <w:b/>
          <w:color w:val="101820"/>
          <w:sz w:val="21"/>
        </w:rPr>
        <w:t>Assigned Role</w:t>
      </w:r>
      <w:r>
        <w:rPr>
          <w:rFonts w:eastAsia="Segoe UI" w:cs="Segoe UI" w:ascii="Segoe UI" w:hAnsi="Segoe UI"/>
          <w:color w:val="101820"/>
          <w:sz w:val="21"/>
        </w:rPr>
        <w:t xml:space="preserve">, </w:t>
      </w:r>
      <w:r>
        <w:rPr>
          <w:rFonts w:eastAsia="Segoe UI" w:cs="Segoe UI" w:ascii="Segoe UI" w:hAnsi="Segoe UI"/>
          <w:b/>
          <w:color w:val="101820"/>
          <w:sz w:val="21"/>
        </w:rPr>
        <w:t>E-mail</w:t>
      </w:r>
      <w:r>
        <w:rPr>
          <w:rFonts w:eastAsia="Segoe UI" w:cs="Segoe UI" w:ascii="Segoe UI" w:hAnsi="Segoe UI"/>
          <w:color w:val="101820"/>
          <w:sz w:val="21"/>
        </w:rPr>
        <w:t xml:space="preserve">, </w:t>
      </w:r>
      <w:r>
        <w:rPr>
          <w:rFonts w:eastAsia="Segoe UI" w:cs="Segoe UI" w:ascii="Segoe UI" w:hAnsi="Segoe UI"/>
          <w:b/>
          <w:color w:val="101820"/>
          <w:sz w:val="21"/>
        </w:rPr>
        <w:t>Display Name</w:t>
      </w:r>
      <w:r>
        <w:rPr>
          <w:rFonts w:eastAsia="Segoe UI" w:cs="Segoe UI" w:ascii="Segoe UI" w:hAnsi="Segoe UI"/>
          <w:color w:val="101820"/>
          <w:sz w:val="21"/>
        </w:rPr>
        <w:t xml:space="preserve">, </w:t>
      </w:r>
      <w:r>
        <w:rPr>
          <w:rFonts w:eastAsia="Segoe UI" w:cs="Segoe UI" w:ascii="Segoe UI" w:hAnsi="Segoe UI"/>
          <w:b/>
          <w:color w:val="101820"/>
          <w:sz w:val="21"/>
        </w:rPr>
        <w:t>Status</w:t>
      </w:r>
      <w:r>
        <w:rPr>
          <w:rFonts w:eastAsia="Segoe UI" w:cs="Segoe UI" w:ascii="Segoe UI" w:hAnsi="Segoe UI"/>
          <w:color w:val="101820"/>
          <w:sz w:val="21"/>
        </w:rPr>
        <w:t xml:space="preserve"> and </w:t>
      </w:r>
      <w:r>
        <w:rPr>
          <w:rFonts w:eastAsia="Segoe UI" w:cs="Segoe UI" w:ascii="Segoe UI" w:hAnsi="Segoe UI"/>
          <w:b/>
          <w:color w:val="101820"/>
          <w:sz w:val="21"/>
        </w:rPr>
        <w:t>Action</w:t>
      </w:r>
      <w:r>
        <w:rPr>
          <w:rFonts w:eastAsia="Segoe UI" w:cs="Segoe UI" w:ascii="Segoe UI" w:hAnsi="Segoe UI"/>
          <w:color w:val="101820"/>
          <w:sz w:val="21"/>
        </w:rPr>
        <w:t>. The three dots at the end of a row (</w:t>
      </w:r>
      <w:r>
        <w:rPr>
          <w:rFonts w:eastAsia="Segoe UI" w:cs="Segoe UI" w:ascii="Segoe UI" w:hAnsi="Segoe UI"/>
          <w:b/>
          <w:color w:val="101820"/>
          <w:sz w:val="21"/>
        </w:rPr>
        <w:t>Account actions</w:t>
      </w:r>
      <w:r>
        <w:rPr>
          <w:rFonts w:eastAsia="Segoe UI" w:cs="Segoe UI" w:ascii="Segoe UI" w:hAnsi="Segoe UI"/>
          <w:color w:val="101820"/>
          <w:sz w:val="21"/>
        </w:rPr>
        <w:t>) offer the actions that apply to the user:</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466"/>
        <w:gridCol w:w="5547"/>
      </w:tblGrid>
      <w:tr>
        <w:trPr>
          <w:tblHeader w:val="true"/>
        </w:trPr>
        <w:tc>
          <w:tcPr>
            <w:tcW w:w="346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Action</w:t>
            </w:r>
          </w:p>
        </w:tc>
        <w:tc>
          <w:tcPr>
            <w:tcW w:w="554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Use it when</w:t>
            </w:r>
          </w:p>
        </w:tc>
      </w:tr>
      <w:tr>
        <w:trPr/>
        <w:tc>
          <w:tcPr>
            <w:tcW w:w="34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Unlock</w:t>
            </w:r>
          </w:p>
        </w:tc>
        <w:tc>
          <w:tcPr>
            <w:tcW w:w="55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user is locked after 5 failed sign-ins.</w:t>
            </w:r>
          </w:p>
        </w:tc>
      </w:tr>
      <w:tr>
        <w:trPr/>
        <w:tc>
          <w:tcPr>
            <w:tcW w:w="34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8"/>
                <w:szCs w:val="24"/>
                <w:lang w:val="en-US" w:eastAsia="ja-JP" w:bidi="ar-SA"/>
              </w:rPr>
              <w:t>Reset password</w:t>
            </w:r>
          </w:p>
        </w:tc>
        <w:tc>
          <w:tcPr>
            <w:tcW w:w="55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user forgot the password and cannot use Forgot password?. A temporary password is shown once and every session of the user ends.</w:t>
            </w:r>
          </w:p>
        </w:tc>
      </w:tr>
      <w:tr>
        <w:trPr/>
        <w:tc>
          <w:tcPr>
            <w:tcW w:w="34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Turn off two-step verification</w:t>
            </w:r>
          </w:p>
        </w:tc>
        <w:tc>
          <w:tcPr>
            <w:tcW w:w="55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user lost the phone with the authenticator app.</w:t>
            </w:r>
          </w:p>
        </w:tc>
      </w:tr>
      <w:tr>
        <w:trPr/>
        <w:tc>
          <w:tcPr>
            <w:tcW w:w="34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8"/>
                <w:szCs w:val="24"/>
                <w:lang w:val="en-US" w:eastAsia="ja-JP" w:bidi="ar-SA"/>
              </w:rPr>
              <w:t>Sign-in history</w:t>
            </w:r>
          </w:p>
        </w:tc>
        <w:tc>
          <w:tcPr>
            <w:tcW w:w="55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sign-in attempt of the user with date, result, method, IP address and browser.</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 xml:space="preserve">The eye opens the user, the pencil edits the display name, e-mail and roles (a role change ends the user's open sessions), and the </w:t>
      </w:r>
      <w:r>
        <w:rPr>
          <w:rFonts w:eastAsia="Segoe UI" w:cs="Segoe UI" w:ascii="Segoe UI" w:hAnsi="Segoe UI"/>
          <w:b/>
          <w:color w:val="101820"/>
          <w:sz w:val="21"/>
        </w:rPr>
        <w:t>Status</w:t>
      </w:r>
      <w:r>
        <w:rPr>
          <w:rFonts w:eastAsia="Segoe UI" w:cs="Segoe UI" w:ascii="Segoe UI" w:hAnsi="Segoe UI"/>
          <w:color w:val="101820"/>
          <w:sz w:val="21"/>
        </w:rPr>
        <w:t xml:space="preserve"> switch deactivates a leaver. Records of a deactivated user are kept. The daily Dormant accounts job deactivates users who have not signed in for 90 days (</w:t>
      </w:r>
      <w:r>
        <w:rPr>
          <w:rFonts w:eastAsia="Consolas" w:cs="Consolas" w:ascii="Consolas" w:hAnsi="Consolas"/>
          <w:color w:val="101820"/>
          <w:sz w:val="19"/>
        </w:rPr>
        <w:t>access.dormant_days</w:t>
      </w:r>
      <w:r>
        <w:rPr>
          <w:rFonts w:eastAsia="Segoe UI" w:cs="Segoe UI" w:ascii="Segoe UI" w:hAnsi="Segoe UI"/>
          <w:color w:val="101820"/>
          <w:sz w:val="21"/>
        </w:rPr>
        <w:t>).</w:t>
      </w:r>
    </w:p>
    <w:p>
      <w:pPr>
        <w:pStyle w:val="Heading3"/>
        <w:rPr/>
      </w:pPr>
      <w:r>
        <w:rPr>
          <w:rFonts w:eastAsia="Segoe UI" w:cs="Segoe UI"/>
          <w:b/>
          <w:color w:val="0F4761"/>
          <w:sz w:val="23"/>
        </w:rPr>
        <w:t>6.4.3  Roles and role permissions</w:t>
      </w:r>
    </w:p>
    <w:p>
      <w:pPr>
        <w:pStyle w:val="Normal"/>
        <w:spacing w:lineRule="auto" w:line="276" w:before="0" w:after="120"/>
        <w:rPr/>
      </w:pPr>
      <w:r>
        <w:rPr>
          <w:rFonts w:eastAsia="Segoe UI" w:cs="Segoe UI" w:ascii="Segoe UI" w:hAnsi="Segoe UI"/>
          <w:b/>
          <w:color w:val="101820"/>
          <w:sz w:val="21"/>
        </w:rPr>
        <w:t>Role</w:t>
      </w:r>
      <w:r>
        <w:rPr>
          <w:rFonts w:eastAsia="Segoe UI" w:cs="Segoe UI" w:ascii="Segoe UI" w:hAnsi="Segoe UI"/>
          <w:color w:val="101820"/>
          <w:sz w:val="21"/>
        </w:rPr>
        <w:t xml:space="preserve"> lists the seven roles. </w:t>
      </w:r>
      <w:r>
        <w:rPr>
          <w:rFonts w:eastAsia="Segoe UI" w:cs="Segoe UI" w:ascii="Segoe UI" w:hAnsi="Segoe UI"/>
          <w:b/>
          <w:color w:val="101820"/>
          <w:sz w:val="21"/>
        </w:rPr>
        <w:t>Role Permissions</w:t>
      </w:r>
      <w:r>
        <w:rPr>
          <w:rFonts w:eastAsia="Segoe UI" w:cs="Segoe UI" w:ascii="Segoe UI" w:hAnsi="Segoe UI"/>
          <w:color w:val="101820"/>
          <w:sz w:val="21"/>
        </w:rPr>
        <w:t xml:space="preserve"> shows, for each permission (for example read:receipts, write:bank-reconciliation, approve:period-end), which roles hold it. A role that builds on another (the Accounting Manager on Accounting) also has that role's permissions. </w:t>
      </w:r>
      <w:r>
        <w:rPr>
          <w:rFonts w:eastAsia="Segoe UI" w:cs="Segoe UI" w:ascii="Segoe UI" w:hAnsi="Segoe UI"/>
          <w:b/>
          <w:color w:val="101820"/>
          <w:sz w:val="21"/>
        </w:rPr>
        <w:t>Edit roles</w:t>
      </w:r>
      <w:r>
        <w:rPr>
          <w:rFonts w:eastAsia="Segoe UI" w:cs="Segoe UI" w:ascii="Segoe UI" w:hAnsi="Segoe UI"/>
          <w:color w:val="101820"/>
          <w:sz w:val="21"/>
        </w:rPr>
        <w:t xml:space="preserve"> changes the permissions of a role; do this only with the process owner, because the menus and the server checks follow the permissions.</w:t>
      </w:r>
    </w:p>
    <w:p>
      <w:pPr>
        <w:pStyle w:val="Normal"/>
        <w:jc w:val="center"/>
        <w:rPr/>
      </w:pPr>
      <w:r>
        <w:rPr/>
        <w:drawing>
          <wp:inline distT="0" distB="0" distL="0" distR="0">
            <wp:extent cx="5760085" cy="4469130"/>
            <wp:effectExtent l="0" t="0" r="0" b="0"/>
            <wp:docPr id="24" name="Picture 212128820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121288204" descr=""/>
                    <pic:cNvPicPr>
                      <a:picLocks noChangeAspect="1" noChangeArrowheads="1"/>
                    </pic:cNvPicPr>
                  </pic:nvPicPr>
                  <pic:blipFill>
                    <a:blip r:embed="rId20"/>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Master &gt; Generals &gt; User Management &gt; Role Permissions</w:t>
      </w:r>
    </w:p>
    <w:p>
      <w:pPr>
        <w:pStyle w:val="Heading3"/>
        <w:rPr/>
      </w:pPr>
      <w:r>
        <w:rPr>
          <w:rFonts w:eastAsia="Segoe UI" w:cs="Segoe UI"/>
          <w:b/>
          <w:color w:val="0F4761"/>
          <w:sz w:val="23"/>
        </w:rPr>
        <w:t>6.4.4  User Access Matrix</w:t>
      </w:r>
    </w:p>
    <w:p>
      <w:pPr>
        <w:pStyle w:val="Normal"/>
        <w:spacing w:lineRule="auto" w:line="276" w:before="0" w:after="120"/>
        <w:rPr/>
      </w:pPr>
      <w:r>
        <w:rPr>
          <w:rFonts w:eastAsia="Segoe UI" w:cs="Segoe UI" w:ascii="Segoe UI" w:hAnsi="Segoe UI"/>
          <w:color w:val="101820"/>
          <w:sz w:val="21"/>
        </w:rPr>
        <w:t xml:space="preserve">The matrix lists every user with roles, branch, status, last sign-in, two-step verification, password age and segregation-of-duties conflicts. The cards at the top count </w:t>
      </w:r>
      <w:r>
        <w:rPr>
          <w:rFonts w:eastAsia="Segoe UI" w:cs="Segoe UI" w:ascii="Segoe UI" w:hAnsi="Segoe UI"/>
          <w:b/>
          <w:color w:val="101820"/>
          <w:sz w:val="21"/>
        </w:rPr>
        <w:t>Active users</w:t>
      </w:r>
      <w:r>
        <w:rPr>
          <w:rFonts w:eastAsia="Segoe UI" w:cs="Segoe UI" w:ascii="Segoe UI" w:hAnsi="Segoe UI"/>
          <w:color w:val="101820"/>
          <w:sz w:val="21"/>
        </w:rPr>
        <w:t xml:space="preserve">, </w:t>
      </w:r>
      <w:r>
        <w:rPr>
          <w:rFonts w:eastAsia="Segoe UI" w:cs="Segoe UI" w:ascii="Segoe UI" w:hAnsi="Segoe UI"/>
          <w:b/>
          <w:color w:val="101820"/>
          <w:sz w:val="21"/>
        </w:rPr>
        <w:t>Dormant (90+ days)</w:t>
      </w:r>
      <w:r>
        <w:rPr>
          <w:rFonts w:eastAsia="Segoe UI" w:cs="Segoe UI" w:ascii="Segoe UI" w:hAnsi="Segoe UI"/>
          <w:color w:val="101820"/>
          <w:sz w:val="21"/>
        </w:rPr>
        <w:t xml:space="preserve">, </w:t>
      </w:r>
      <w:r>
        <w:rPr>
          <w:rFonts w:eastAsia="Segoe UI" w:cs="Segoe UI" w:ascii="Segoe UI" w:hAnsi="Segoe UI"/>
          <w:b/>
          <w:color w:val="101820"/>
          <w:sz w:val="21"/>
        </w:rPr>
        <w:t>Segregation-of-duties conflicts</w:t>
      </w:r>
      <w:r>
        <w:rPr>
          <w:rFonts w:eastAsia="Segoe UI" w:cs="Segoe UI" w:ascii="Segoe UI" w:hAnsi="Segoe UI"/>
          <w:color w:val="101820"/>
          <w:sz w:val="21"/>
        </w:rPr>
        <w:t xml:space="preserve"> and </w:t>
      </w:r>
      <w:r>
        <w:rPr>
          <w:rFonts w:eastAsia="Segoe UI" w:cs="Segoe UI" w:ascii="Segoe UI" w:hAnsi="Segoe UI"/>
          <w:b/>
          <w:color w:val="101820"/>
          <w:sz w:val="21"/>
        </w:rPr>
        <w:t>Active without two-factor</w:t>
      </w:r>
      <w:r>
        <w:rPr>
          <w:rFonts w:eastAsia="Segoe UI" w:cs="Segoe UI" w:ascii="Segoe UI" w:hAnsi="Segoe UI"/>
          <w:color w:val="101820"/>
          <w:sz w:val="21"/>
        </w:rPr>
        <w:t xml:space="preserve">; select a card to filter the list. </w:t>
      </w:r>
      <w:r>
        <w:rPr>
          <w:rFonts w:eastAsia="Segoe UI" w:cs="Segoe UI" w:ascii="Segoe UI" w:hAnsi="Segoe UI"/>
          <w:b/>
          <w:color w:val="101820"/>
          <w:sz w:val="21"/>
        </w:rPr>
        <w:t>Export to Excel</w:t>
      </w:r>
      <w:r>
        <w:rPr>
          <w:rFonts w:eastAsia="Segoe UI" w:cs="Segoe UI" w:ascii="Segoe UI" w:hAnsi="Segoe UI"/>
          <w:color w:val="101820"/>
          <w:sz w:val="21"/>
        </w:rPr>
        <w:t xml:space="preserve"> downloads the matrix for an access review; </w:t>
      </w:r>
      <w:r>
        <w:rPr>
          <w:rFonts w:eastAsia="Segoe UI" w:cs="Segoe UI" w:ascii="Segoe UI" w:hAnsi="Segoe UI"/>
          <w:b/>
          <w:color w:val="101820"/>
          <w:sz w:val="21"/>
        </w:rPr>
        <w:t>Sign out everywhere</w:t>
      </w:r>
      <w:r>
        <w:rPr>
          <w:rFonts w:eastAsia="Segoe UI" w:cs="Segoe UI" w:ascii="Segoe UI" w:hAnsi="Segoe UI"/>
          <w:color w:val="101820"/>
          <w:sz w:val="21"/>
        </w:rPr>
        <w:t xml:space="preserve"> ends every session of a user.</w:t>
      </w:r>
    </w:p>
    <w:p>
      <w:pPr>
        <w:pStyle w:val="Normal"/>
        <w:jc w:val="center"/>
        <w:rPr/>
      </w:pPr>
      <w:r>
        <w:rPr/>
        <w:drawing>
          <wp:inline distT="0" distB="0" distL="0" distR="0">
            <wp:extent cx="5760085" cy="4469130"/>
            <wp:effectExtent l="0" t="0" r="0" b="0"/>
            <wp:docPr id="25" name="Picture 212128820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121288205" descr=""/>
                    <pic:cNvPicPr>
                      <a:picLocks noChangeAspect="1" noChangeArrowheads="1"/>
                    </pic:cNvPicPr>
                  </pic:nvPicPr>
                  <pic:blipFill>
                    <a:blip r:embed="rId21"/>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Master &gt; Generals &gt; User Management &gt; User Access Matrix</w:t>
      </w:r>
    </w:p>
    <w:p>
      <w:pPr>
        <w:pStyle w:val="Heading3"/>
        <w:rPr/>
      </w:pPr>
      <w:r>
        <w:rPr>
          <w:rFonts w:eastAsia="Segoe UI" w:cs="Segoe UI"/>
          <w:b/>
          <w:color w:val="0F4761"/>
          <w:sz w:val="23"/>
        </w:rPr>
        <w:t>6.4.5  Authority Matrix</w:t>
      </w:r>
    </w:p>
    <w:p>
      <w:pPr>
        <w:pStyle w:val="Normal"/>
        <w:spacing w:lineRule="auto" w:line="276" w:before="0" w:after="120"/>
        <w:rPr/>
      </w:pPr>
      <w:r>
        <w:rPr>
          <w:rFonts w:eastAsia="Segoe UI" w:cs="Segoe UI" w:ascii="Segoe UI" w:hAnsi="Segoe UI"/>
          <w:color w:val="101820"/>
          <w:sz w:val="21"/>
        </w:rPr>
        <w:t xml:space="preserve">The Authority Matrix holds the approval limits per role and transaction type: amounts in PHP, discounts in percent of premium (for example a quotation discount of 10% for Sales &amp; Marketing, policy issuance up to PHP 1,000,000.00). A role with </w:t>
      </w:r>
      <w:r>
        <w:rPr>
          <w:rFonts w:eastAsia="Segoe UI" w:cs="Segoe UI" w:ascii="Segoe UI" w:hAnsi="Segoe UI"/>
          <w:b/>
          <w:color w:val="101820"/>
          <w:sz w:val="21"/>
        </w:rPr>
        <w:t>Not set</w:t>
      </w:r>
      <w:r>
        <w:rPr>
          <w:rFonts w:eastAsia="Segoe UI" w:cs="Segoe UI" w:ascii="Segoe UI" w:hAnsi="Segoe UI"/>
          <w:color w:val="101820"/>
          <w:sz w:val="21"/>
        </w:rPr>
        <w:t xml:space="preserve"> is not restricted by the matrix for that transaction type. </w:t>
      </w:r>
      <w:r>
        <w:rPr>
          <w:rFonts w:eastAsia="Segoe UI" w:cs="Segoe UI" w:ascii="Segoe UI" w:hAnsi="Segoe UI"/>
          <w:b/>
          <w:color w:val="101820"/>
          <w:sz w:val="21"/>
        </w:rPr>
        <w:t>Limit for one person</w:t>
      </w:r>
      <w:r>
        <w:rPr>
          <w:rFonts w:eastAsia="Segoe UI" w:cs="Segoe UI" w:ascii="Segoe UI" w:hAnsi="Segoe UI"/>
          <w:color w:val="101820"/>
          <w:sz w:val="21"/>
        </w:rPr>
        <w:t xml:space="preserve"> sets a personal limit for one user. A change applies once a second administrator approves it.</w:t>
      </w:r>
    </w:p>
    <w:p>
      <w:pPr>
        <w:pStyle w:val="Normal"/>
        <w:jc w:val="center"/>
        <w:rPr/>
      </w:pPr>
      <w:r>
        <w:rPr/>
        <w:drawing>
          <wp:inline distT="0" distB="0" distL="0" distR="0">
            <wp:extent cx="5760085" cy="4469130"/>
            <wp:effectExtent l="0" t="0" r="0" b="0"/>
            <wp:docPr id="26" name="Picture 21212882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121288206" descr=""/>
                    <pic:cNvPicPr>
                      <a:picLocks noChangeAspect="1" noChangeArrowheads="1"/>
                    </pic:cNvPicPr>
                  </pic:nvPicPr>
                  <pic:blipFill>
                    <a:blip r:embed="rId22"/>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Master &gt; Generals &gt; User Management &gt; Authority Matrix</w:t>
      </w:r>
    </w:p>
    <w:p>
      <w:pPr>
        <w:pStyle w:val="Heading3"/>
        <w:rPr/>
      </w:pPr>
      <w:r>
        <w:rPr>
          <w:rFonts w:eastAsia="Segoe UI" w:cs="Segoe UI"/>
          <w:b/>
          <w:color w:val="0F4761"/>
          <w:sz w:val="23"/>
        </w:rPr>
        <w:t>6.4.6  Delegations</w:t>
      </w:r>
    </w:p>
    <w:p>
      <w:pPr>
        <w:pStyle w:val="Normal"/>
        <w:spacing w:lineRule="auto" w:line="276" w:before="0" w:after="120"/>
        <w:rPr/>
      </w:pPr>
      <w:r>
        <w:rPr>
          <w:rFonts w:eastAsia="Segoe UI" w:cs="Segoe UI" w:ascii="Segoe UI" w:hAnsi="Segoe UI"/>
          <w:color w:val="101820"/>
          <w:sz w:val="21"/>
        </w:rPr>
        <w:t>A delegation lets another user approve for an approver who is away.</w:t>
      </w:r>
    </w:p>
    <w:p>
      <w:pPr>
        <w:pStyle w:val="Normal"/>
        <w:numPr>
          <w:ilvl w:val="0"/>
          <w:numId w:val="87"/>
        </w:numPr>
        <w:spacing w:before="0" w:after="60"/>
        <w:rPr/>
      </w:pPr>
      <w:r>
        <w:rPr>
          <w:rFonts w:eastAsia="Segoe UI" w:cs="Segoe UI" w:ascii="Segoe UI" w:hAnsi="Segoe UI"/>
          <w:color w:val="101820"/>
          <w:sz w:val="21"/>
        </w:rPr>
        <w:t xml:space="preserve">Choose User Management &gt; Delegations and select </w:t>
      </w:r>
      <w:r>
        <w:rPr>
          <w:rFonts w:eastAsia="Segoe UI" w:cs="Segoe UI" w:ascii="Segoe UI" w:hAnsi="Segoe UI"/>
          <w:b/>
          <w:color w:val="101820"/>
          <w:sz w:val="21"/>
        </w:rPr>
        <w:t>New delegation</w:t>
      </w:r>
      <w:r>
        <w:rPr>
          <w:rFonts w:eastAsia="Segoe UI" w:cs="Segoe UI" w:ascii="Segoe UI" w:hAnsi="Segoe UI"/>
          <w:color w:val="101820"/>
          <w:sz w:val="21"/>
        </w:rPr>
        <w:t>.</w:t>
      </w:r>
    </w:p>
    <w:p>
      <w:pPr>
        <w:pStyle w:val="Normal"/>
        <w:numPr>
          <w:ilvl w:val="0"/>
          <w:numId w:val="88"/>
        </w:numPr>
        <w:spacing w:before="0" w:after="60"/>
        <w:rPr/>
      </w:pPr>
      <w:r>
        <w:rPr>
          <w:rFonts w:eastAsia="Segoe UI" w:cs="Segoe UI" w:ascii="Segoe UI" w:hAnsi="Segoe UI"/>
          <w:color w:val="101820"/>
          <w:sz w:val="21"/>
        </w:rPr>
        <w:t xml:space="preserve">Choose </w:t>
      </w:r>
      <w:r>
        <w:rPr>
          <w:rFonts w:eastAsia="Segoe UI" w:cs="Segoe UI" w:ascii="Segoe UI" w:hAnsi="Segoe UI"/>
          <w:b/>
          <w:color w:val="101820"/>
          <w:sz w:val="21"/>
        </w:rPr>
        <w:t>Approver away</w:t>
      </w:r>
      <w:r>
        <w:rPr>
          <w:rFonts w:eastAsia="Segoe UI" w:cs="Segoe UI" w:ascii="Segoe UI" w:hAnsi="Segoe UI"/>
          <w:color w:val="101820"/>
          <w:sz w:val="21"/>
        </w:rPr>
        <w:t xml:space="preserve"> and </w:t>
      </w:r>
      <w:r>
        <w:rPr>
          <w:rFonts w:eastAsia="Segoe UI" w:cs="Segoe UI" w:ascii="Segoe UI" w:hAnsi="Segoe UI"/>
          <w:b/>
          <w:color w:val="101820"/>
          <w:sz w:val="21"/>
        </w:rPr>
        <w:t>Covered by</w:t>
      </w:r>
      <w:r>
        <w:rPr>
          <w:rFonts w:eastAsia="Segoe UI" w:cs="Segoe UI" w:ascii="Segoe UI" w:hAnsi="Segoe UI"/>
          <w:color w:val="101820"/>
          <w:sz w:val="21"/>
        </w:rPr>
        <w:t xml:space="preserve">, the </w:t>
      </w:r>
      <w:r>
        <w:rPr>
          <w:rFonts w:eastAsia="Segoe UI" w:cs="Segoe UI" w:ascii="Segoe UI" w:hAnsi="Segoe UI"/>
          <w:b/>
          <w:color w:val="101820"/>
          <w:sz w:val="21"/>
        </w:rPr>
        <w:t>Transactions</w:t>
      </w:r>
      <w:r>
        <w:rPr>
          <w:rFonts w:eastAsia="Segoe UI" w:cs="Segoe UI" w:ascii="Segoe UI" w:hAnsi="Segoe UI"/>
          <w:color w:val="101820"/>
          <w:sz w:val="21"/>
        </w:rPr>
        <w:t xml:space="preserve"> covered (</w:t>
      </w:r>
      <w:r>
        <w:rPr>
          <w:rFonts w:eastAsia="Segoe UI" w:cs="Segoe UI" w:ascii="Segoe UI" w:hAnsi="Segoe UI"/>
          <w:b/>
          <w:color w:val="101820"/>
          <w:sz w:val="21"/>
        </w:rPr>
        <w:t>All transactions</w:t>
      </w:r>
      <w:r>
        <w:rPr>
          <w:rFonts w:eastAsia="Segoe UI" w:cs="Segoe UI" w:ascii="Segoe UI" w:hAnsi="Segoe UI"/>
          <w:color w:val="101820"/>
          <w:sz w:val="21"/>
        </w:rPr>
        <w:t xml:space="preserve"> or a type), </w:t>
      </w:r>
      <w:r>
        <w:rPr>
          <w:rFonts w:eastAsia="Segoe UI" w:cs="Segoe UI" w:ascii="Segoe UI" w:hAnsi="Segoe UI"/>
          <w:b/>
          <w:color w:val="101820"/>
          <w:sz w:val="21"/>
        </w:rPr>
        <w:t>From</w:t>
      </w:r>
      <w:r>
        <w:rPr>
          <w:rFonts w:eastAsia="Segoe UI" w:cs="Segoe UI" w:ascii="Segoe UI" w:hAnsi="Segoe UI"/>
          <w:color w:val="101820"/>
          <w:sz w:val="21"/>
        </w:rPr>
        <w:t xml:space="preserve"> and </w:t>
      </w:r>
      <w:r>
        <w:rPr>
          <w:rFonts w:eastAsia="Segoe UI" w:cs="Segoe UI" w:ascii="Segoe UI" w:hAnsi="Segoe UI"/>
          <w:b/>
          <w:color w:val="101820"/>
          <w:sz w:val="21"/>
        </w:rPr>
        <w:t>To</w:t>
      </w:r>
      <w:r>
        <w:rPr>
          <w:rFonts w:eastAsia="Segoe UI" w:cs="Segoe UI" w:ascii="Segoe UI" w:hAnsi="Segoe UI"/>
          <w:color w:val="101820"/>
          <w:sz w:val="21"/>
        </w:rPr>
        <w:t xml:space="preserve"> dates and the </w:t>
      </w:r>
      <w:r>
        <w:rPr>
          <w:rFonts w:eastAsia="Segoe UI" w:cs="Segoe UI" w:ascii="Segoe UI" w:hAnsi="Segoe UI"/>
          <w:b/>
          <w:color w:val="101820"/>
          <w:sz w:val="21"/>
        </w:rPr>
        <w:t>Reason</w:t>
      </w:r>
      <w:r>
        <w:rPr>
          <w:rFonts w:eastAsia="Segoe UI" w:cs="Segoe UI" w:ascii="Segoe UI" w:hAnsi="Segoe UI"/>
          <w:color w:val="101820"/>
          <w:sz w:val="21"/>
        </w:rPr>
        <w:t>.</w:t>
      </w:r>
    </w:p>
    <w:p>
      <w:pPr>
        <w:pStyle w:val="Normal"/>
        <w:numPr>
          <w:ilvl w:val="0"/>
          <w:numId w:val="89"/>
        </w:numPr>
        <w:spacing w:before="0" w:after="60"/>
        <w:rPr/>
      </w:pPr>
      <w:r>
        <w:rPr>
          <w:rFonts w:eastAsia="Segoe UI" w:cs="Segoe UI" w:ascii="Segoe UI" w:hAnsi="Segoe UI"/>
          <w:color w:val="101820"/>
          <w:sz w:val="21"/>
        </w:rPr>
        <w:t xml:space="preserve">Select </w:t>
      </w:r>
      <w:r>
        <w:rPr>
          <w:rFonts w:eastAsia="Segoe UI" w:cs="Segoe UI" w:ascii="Segoe UI" w:hAnsi="Segoe UI"/>
          <w:b/>
          <w:color w:val="101820"/>
          <w:sz w:val="21"/>
        </w:rPr>
        <w:t>Save</w:t>
      </w:r>
      <w:r>
        <w:rPr>
          <w:rFonts w:eastAsia="Segoe UI" w:cs="Segoe UI" w:ascii="Segoe UI" w:hAnsi="Segoe UI"/>
          <w:color w:val="101820"/>
          <w:sz w:val="21"/>
        </w:rPr>
        <w:t>.</w:t>
      </w:r>
    </w:p>
    <w:p>
      <w:pPr>
        <w:pStyle w:val="Normal"/>
        <w:jc w:val="center"/>
        <w:rPr/>
      </w:pPr>
      <w:r>
        <w:rPr/>
        <w:drawing>
          <wp:inline distT="0" distB="0" distL="0" distR="0">
            <wp:extent cx="5760085" cy="4712970"/>
            <wp:effectExtent l="0" t="0" r="0" b="0"/>
            <wp:docPr id="27" name="Picture 212128820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121288207" descr=""/>
                    <pic:cNvPicPr>
                      <a:picLocks noChangeAspect="1" noChangeArrowheads="1"/>
                    </pic:cNvPicPr>
                  </pic:nvPicPr>
                  <pic:blipFill>
                    <a:blip r:embed="rId23"/>
                    <a:stretch>
                      <a:fillRect/>
                    </a:stretch>
                  </pic:blipFill>
                  <pic:spPr bwMode="auto">
                    <a:xfrm>
                      <a:off x="0" y="0"/>
                      <a:ext cx="5760085" cy="4712970"/>
                    </a:xfrm>
                    <a:prstGeom prst="rect">
                      <a:avLst/>
                    </a:prstGeom>
                  </pic:spPr>
                </pic:pic>
              </a:graphicData>
            </a:graphic>
          </wp:inline>
        </w:drawing>
      </w:r>
    </w:p>
    <w:p>
      <w:pPr>
        <w:pStyle w:val="Normal"/>
        <w:jc w:val="center"/>
        <w:rPr/>
      </w:pPr>
      <w:r>
        <w:rPr>
          <w:rFonts w:eastAsia="Segoe UI" w:cs="Segoe UI" w:ascii="Segoe UI" w:hAnsi="Segoe UI"/>
          <w:i/>
          <w:color w:val="555F6D"/>
          <w:sz w:val="18"/>
        </w:rPr>
        <w:t>New delegation</w:t>
      </w:r>
    </w:p>
    <w:p>
      <w:pPr>
        <w:pStyle w:val="Heading3"/>
        <w:rPr/>
      </w:pPr>
      <w:r>
        <w:rPr>
          <w:rFonts w:eastAsia="Segoe UI" w:cs="Segoe UI"/>
          <w:b/>
          <w:color w:val="0F4761"/>
          <w:sz w:val="23"/>
        </w:rPr>
        <w:t>6.4.7  Segregation of Duties</w:t>
      </w:r>
    </w:p>
    <w:p>
      <w:pPr>
        <w:pStyle w:val="Normal"/>
        <w:spacing w:lineRule="auto" w:line="276" w:before="0" w:after="120"/>
        <w:rPr/>
      </w:pPr>
      <w:r>
        <w:rPr>
          <w:rFonts w:eastAsia="Segoe UI" w:cs="Segoe UI" w:ascii="Segoe UI" w:hAnsi="Segoe UI"/>
          <w:color w:val="101820"/>
          <w:sz w:val="21"/>
        </w:rPr>
        <w:t>Each rule names two roles that one person should not hold together, what happens when they are assigned (</w:t>
      </w:r>
      <w:r>
        <w:rPr>
          <w:rFonts w:eastAsia="Segoe UI" w:cs="Segoe UI" w:ascii="Segoe UI" w:hAnsi="Segoe UI"/>
          <w:b/>
          <w:color w:val="101820"/>
          <w:sz w:val="21"/>
        </w:rPr>
        <w:t>Block</w:t>
      </w:r>
      <w:r>
        <w:rPr>
          <w:rFonts w:eastAsia="Segoe UI" w:cs="Segoe UI" w:ascii="Segoe UI" w:hAnsi="Segoe UI"/>
          <w:color w:val="101820"/>
          <w:sz w:val="21"/>
        </w:rPr>
        <w:t xml:space="preserve">), the reason and the status. The delivered rules are SOD-CLM-ACCT (Claims and Accounting: the claims handler should not also release claim payments), SOD-PROC-ACCT (Processing Team and Accounting: the person who places and issues business should not also release premium to insurers) and SOD-PROC-MGR (Processing Team and Accounting Manager). </w:t>
      </w:r>
      <w:r>
        <w:rPr>
          <w:rFonts w:eastAsia="Segoe UI" w:cs="Segoe UI" w:ascii="Segoe UI" w:hAnsi="Segoe UI"/>
          <w:b/>
          <w:color w:val="101820"/>
          <w:sz w:val="21"/>
        </w:rPr>
        <w:t>New rule</w:t>
      </w:r>
      <w:r>
        <w:rPr>
          <w:rFonts w:eastAsia="Segoe UI" w:cs="Segoe UI" w:ascii="Segoe UI" w:hAnsi="Segoe UI"/>
          <w:color w:val="101820"/>
          <w:sz w:val="21"/>
        </w:rPr>
        <w:t xml:space="preserve"> adds a rule; </w:t>
      </w:r>
      <w:r>
        <w:rPr>
          <w:rFonts w:eastAsia="Segoe UI" w:cs="Segoe UI" w:ascii="Segoe UI" w:hAnsi="Segoe UI"/>
          <w:b/>
          <w:color w:val="101820"/>
          <w:sz w:val="21"/>
        </w:rPr>
        <w:t>Switch off</w:t>
      </w:r>
      <w:r>
        <w:rPr>
          <w:rFonts w:eastAsia="Segoe UI" w:cs="Segoe UI" w:ascii="Segoe UI" w:hAnsi="Segoe UI"/>
          <w:color w:val="101820"/>
          <w:sz w:val="21"/>
        </w:rPr>
        <w:t xml:space="preserve"> disables one.</w:t>
      </w:r>
    </w:p>
    <w:p>
      <w:pPr>
        <w:pStyle w:val="Normal"/>
        <w:jc w:val="center"/>
        <w:rPr/>
      </w:pPr>
      <w:r>
        <w:rPr/>
        <w:drawing>
          <wp:inline distT="0" distB="0" distL="0" distR="0">
            <wp:extent cx="5760085" cy="3510915"/>
            <wp:effectExtent l="0" t="0" r="0" b="0"/>
            <wp:docPr id="28" name="Picture 212128820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121288208" descr=""/>
                    <pic:cNvPicPr>
                      <a:picLocks noChangeAspect="1" noChangeArrowheads="1"/>
                    </pic:cNvPicPr>
                  </pic:nvPicPr>
                  <pic:blipFill>
                    <a:blip r:embed="rId24"/>
                    <a:stretch>
                      <a:fillRect/>
                    </a:stretch>
                  </pic:blipFill>
                  <pic:spPr bwMode="auto">
                    <a:xfrm>
                      <a:off x="0" y="0"/>
                      <a:ext cx="5760085" cy="3510915"/>
                    </a:xfrm>
                    <a:prstGeom prst="rect">
                      <a:avLst/>
                    </a:prstGeom>
                  </pic:spPr>
                </pic:pic>
              </a:graphicData>
            </a:graphic>
          </wp:inline>
        </w:drawing>
      </w:r>
    </w:p>
    <w:p>
      <w:pPr>
        <w:pStyle w:val="Normal"/>
        <w:jc w:val="center"/>
        <w:rPr/>
      </w:pPr>
      <w:r>
        <w:rPr>
          <w:rFonts w:eastAsia="Segoe UI" w:cs="Segoe UI" w:ascii="Segoe UI" w:hAnsi="Segoe UI"/>
          <w:i/>
          <w:color w:val="555F6D"/>
          <w:sz w:val="18"/>
        </w:rPr>
        <w:t>Master &gt; Generals &gt; User Management &gt; Segregation of Duties</w:t>
      </w:r>
    </w:p>
    <w:p>
      <w:pPr>
        <w:pStyle w:val="Heading3"/>
        <w:rPr/>
      </w:pPr>
      <w:r>
        <w:rPr>
          <w:rFonts w:eastAsia="Segoe UI" w:cs="Segoe UI"/>
          <w:b/>
          <w:color w:val="0F4761"/>
          <w:sz w:val="23"/>
        </w:rPr>
        <w:t>6.4.8  Access Reviews</w:t>
      </w:r>
    </w:p>
    <w:p>
      <w:pPr>
        <w:pStyle w:val="Normal"/>
        <w:spacing w:lineRule="auto" w:line="276" w:before="0" w:after="120"/>
        <w:rPr/>
      </w:pPr>
      <w:r>
        <w:rPr>
          <w:rFonts w:eastAsia="Segoe UI" w:cs="Segoe UI" w:ascii="Segoe UI" w:hAnsi="Segoe UI"/>
          <w:color w:val="101820"/>
          <w:sz w:val="21"/>
        </w:rPr>
        <w:t xml:space="preserve">Confirm at least every quarter that each active user still needs his or her access. </w:t>
      </w:r>
      <w:r>
        <w:rPr>
          <w:rFonts w:eastAsia="Segoe UI" w:cs="Segoe UI" w:ascii="Segoe UI" w:hAnsi="Segoe UI"/>
          <w:b/>
          <w:color w:val="101820"/>
          <w:sz w:val="21"/>
        </w:rPr>
        <w:t>Start a review</w:t>
      </w:r>
      <w:r>
        <w:rPr>
          <w:rFonts w:eastAsia="Segoe UI" w:cs="Segoe UI" w:ascii="Segoe UI" w:hAnsi="Segoe UI"/>
          <w:color w:val="101820"/>
          <w:sz w:val="21"/>
        </w:rPr>
        <w:t xml:space="preserve"> creates the review with every active user; for each user choose </w:t>
      </w:r>
      <w:r>
        <w:rPr>
          <w:rFonts w:eastAsia="Segoe UI" w:cs="Segoe UI" w:ascii="Segoe UI" w:hAnsi="Segoe UI"/>
          <w:b/>
          <w:color w:val="101820"/>
          <w:sz w:val="21"/>
        </w:rPr>
        <w:t>Keep</w:t>
      </w:r>
      <w:r>
        <w:rPr>
          <w:rFonts w:eastAsia="Segoe UI" w:cs="Segoe UI" w:ascii="Segoe UI" w:hAnsi="Segoe UI"/>
          <w:color w:val="101820"/>
          <w:sz w:val="21"/>
        </w:rPr>
        <w:t xml:space="preserve"> or </w:t>
      </w:r>
      <w:r>
        <w:rPr>
          <w:rFonts w:eastAsia="Segoe UI" w:cs="Segoe UI" w:ascii="Segoe UI" w:hAnsi="Segoe UI"/>
          <w:b/>
          <w:color w:val="101820"/>
          <w:sz w:val="21"/>
        </w:rPr>
        <w:t>Revoke</w:t>
      </w:r>
      <w:r>
        <w:rPr>
          <w:rFonts w:eastAsia="Segoe UI" w:cs="Segoe UI" w:ascii="Segoe UI" w:hAnsi="Segoe UI"/>
          <w:color w:val="101820"/>
          <w:sz w:val="21"/>
        </w:rPr>
        <w:t xml:space="preserve"> (the decision starts as </w:t>
      </w:r>
      <w:r>
        <w:rPr>
          <w:rFonts w:eastAsia="Segoe UI" w:cs="Segoe UI" w:ascii="Segoe UI" w:hAnsi="Segoe UI"/>
          <w:b/>
          <w:color w:val="101820"/>
          <w:sz w:val="21"/>
        </w:rPr>
        <w:t>To review</w:t>
      </w:r>
      <w:r>
        <w:rPr>
          <w:rFonts w:eastAsia="Segoe UI" w:cs="Segoe UI" w:ascii="Segoe UI" w:hAnsi="Segoe UI"/>
          <w:color w:val="101820"/>
          <w:sz w:val="21"/>
        </w:rPr>
        <w:t>). The closed review is kept as the audit record.</w:t>
      </w:r>
    </w:p>
    <w:p>
      <w:pPr>
        <w:pStyle w:val="Heading2"/>
        <w:rPr/>
      </w:pPr>
      <w:bookmarkStart w:id="28" w:name="__RefHeading___Toc139004_4195859891"/>
      <w:bookmarkEnd w:id="28"/>
      <w:r>
        <w:rPr>
          <w:rFonts w:eastAsia="Segoe UI" w:cs="Segoe UI"/>
          <w:b/>
          <w:color w:val="0F4761"/>
          <w:sz w:val="26"/>
        </w:rPr>
        <w:t>6.5  Company, branches and the letterhead</w:t>
      </w:r>
    </w:p>
    <w:p>
      <w:pPr>
        <w:pStyle w:val="Normal"/>
        <w:jc w:val="center"/>
        <w:rPr/>
      </w:pPr>
      <w:r>
        <w:rPr/>
        <w:drawing>
          <wp:inline distT="0" distB="0" distL="0" distR="0">
            <wp:extent cx="5760085" cy="4424680"/>
            <wp:effectExtent l="0" t="0" r="0" b="0"/>
            <wp:docPr id="29" name="Picture 212128820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121288209" descr=""/>
                    <pic:cNvPicPr>
                      <a:picLocks noChangeAspect="1" noChangeArrowheads="1"/>
                    </pic:cNvPicPr>
                  </pic:nvPicPr>
                  <pic:blipFill>
                    <a:blip r:embed="rId25"/>
                    <a:stretch>
                      <a:fillRect/>
                    </a:stretch>
                  </pic:blipFill>
                  <pic:spPr bwMode="auto">
                    <a:xfrm>
                      <a:off x="0" y="0"/>
                      <a:ext cx="5760085" cy="4424680"/>
                    </a:xfrm>
                    <a:prstGeom prst="rect">
                      <a:avLst/>
                    </a:prstGeom>
                  </pic:spPr>
                </pic:pic>
              </a:graphicData>
            </a:graphic>
          </wp:inline>
        </w:drawing>
      </w:r>
    </w:p>
    <w:p>
      <w:pPr>
        <w:pStyle w:val="Normal"/>
        <w:jc w:val="center"/>
        <w:rPr/>
      </w:pPr>
      <w:r>
        <w:rPr>
          <w:rFonts w:eastAsia="Segoe UI" w:cs="Segoe UI" w:ascii="Segoe UI" w:hAnsi="Segoe UI"/>
          <w:i/>
          <w:color w:val="555F6D"/>
          <w:sz w:val="18"/>
        </w:rPr>
        <w:t>Master &gt; Generals &gt; Organization &gt; Company &gt; Add</w:t>
      </w:r>
    </w:p>
    <w:p>
      <w:pPr>
        <w:pStyle w:val="Normal"/>
        <w:spacing w:lineRule="auto" w:line="276" w:before="0" w:after="120"/>
        <w:rPr/>
      </w:pPr>
      <w:r>
        <w:rPr>
          <w:rFonts w:eastAsia="Segoe UI" w:cs="Segoe UI" w:ascii="Segoe UI" w:hAnsi="Segoe UI"/>
          <w:color w:val="101820"/>
          <w:sz w:val="21"/>
        </w:rPr>
        <w:t>Every printed document and report PDF (quotation, request for quotation, placement slip, policy schedule, billing statement, official receipt, payment voucher, debit note, claim letters, BIR forms) carries the letterhead of the company marked as letterhead company.</w:t>
      </w:r>
    </w:p>
    <w:p>
      <w:pPr>
        <w:pStyle w:val="Normal"/>
        <w:numPr>
          <w:ilvl w:val="0"/>
          <w:numId w:val="90"/>
        </w:numPr>
        <w:spacing w:before="0" w:after="60"/>
        <w:rPr/>
      </w:pPr>
      <w:r>
        <w:rPr>
          <w:rFonts w:eastAsia="Segoe UI" w:cs="Segoe UI" w:ascii="Segoe UI" w:hAnsi="Segoe UI"/>
          <w:color w:val="101820"/>
          <w:sz w:val="21"/>
        </w:rPr>
        <w:t xml:space="preserve">Choose Master &gt; Generals &gt; Organization &gt; Company. Select </w:t>
      </w:r>
      <w:r>
        <w:rPr>
          <w:rFonts w:eastAsia="Segoe UI" w:cs="Segoe UI" w:ascii="Segoe UI" w:hAnsi="Segoe UI"/>
          <w:b/>
          <w:color w:val="101820"/>
          <w:sz w:val="21"/>
        </w:rPr>
        <w:t>Add</w:t>
      </w:r>
      <w:r>
        <w:rPr>
          <w:rFonts w:eastAsia="Segoe UI" w:cs="Segoe UI" w:ascii="Segoe UI" w:hAnsi="Segoe UI"/>
          <w:color w:val="101820"/>
          <w:sz w:val="21"/>
        </w:rPr>
        <w:t>, or the pencil on the delivered company to edit it into your own.</w:t>
      </w:r>
    </w:p>
    <w:p>
      <w:pPr>
        <w:pStyle w:val="Normal"/>
        <w:numPr>
          <w:ilvl w:val="0"/>
          <w:numId w:val="91"/>
        </w:numPr>
        <w:spacing w:before="0" w:after="60"/>
        <w:rPr/>
      </w:pPr>
      <w:r>
        <w:rPr>
          <w:rFonts w:eastAsia="Segoe UI" w:cs="Segoe UI" w:ascii="Segoe UI" w:hAnsi="Segoe UI"/>
          <w:color w:val="101820"/>
          <w:sz w:val="21"/>
        </w:rPr>
        <w:t xml:space="preserve">Enter </w:t>
      </w:r>
      <w:r>
        <w:rPr>
          <w:rFonts w:eastAsia="Segoe UI" w:cs="Segoe UI" w:ascii="Segoe UI" w:hAnsi="Segoe UI"/>
          <w:b/>
          <w:color w:val="101820"/>
          <w:sz w:val="21"/>
        </w:rPr>
        <w:t>Company Code</w:t>
      </w:r>
      <w:r>
        <w:rPr>
          <w:rFonts w:eastAsia="Segoe UI" w:cs="Segoe UI" w:ascii="Segoe UI" w:hAnsi="Segoe UI"/>
          <w:color w:val="101820"/>
          <w:sz w:val="21"/>
        </w:rPr>
        <w:t xml:space="preserve">, </w:t>
      </w:r>
      <w:r>
        <w:rPr>
          <w:rFonts w:eastAsia="Segoe UI" w:cs="Segoe UI" w:ascii="Segoe UI" w:hAnsi="Segoe UI"/>
          <w:b/>
          <w:color w:val="101820"/>
          <w:sz w:val="21"/>
        </w:rPr>
        <w:t>Company Name</w:t>
      </w:r>
      <w:r>
        <w:rPr>
          <w:rFonts w:eastAsia="Segoe UI" w:cs="Segoe UI" w:ascii="Segoe UI" w:hAnsi="Segoe UI"/>
          <w:color w:val="101820"/>
          <w:sz w:val="21"/>
        </w:rPr>
        <w:t xml:space="preserve">, </w:t>
      </w:r>
      <w:r>
        <w:rPr>
          <w:rFonts w:eastAsia="Segoe UI" w:cs="Segoe UI" w:ascii="Segoe UI" w:hAnsi="Segoe UI"/>
          <w:b/>
          <w:color w:val="101820"/>
          <w:sz w:val="21"/>
        </w:rPr>
        <w:t>License Number</w:t>
      </w:r>
      <w:r>
        <w:rPr>
          <w:rFonts w:eastAsia="Segoe UI" w:cs="Segoe UI" w:ascii="Segoe UI" w:hAnsi="Segoe UI"/>
          <w:color w:val="101820"/>
          <w:sz w:val="21"/>
        </w:rPr>
        <w:t xml:space="preserve"> (Insurance Commission licence), </w:t>
      </w:r>
      <w:r>
        <w:rPr>
          <w:rFonts w:eastAsia="Segoe UI" w:cs="Segoe UI" w:ascii="Segoe UI" w:hAnsi="Segoe UI"/>
          <w:b/>
          <w:color w:val="101820"/>
          <w:sz w:val="21"/>
        </w:rPr>
        <w:t>Email ID</w:t>
      </w:r>
      <w:r>
        <w:rPr>
          <w:rFonts w:eastAsia="Segoe UI" w:cs="Segoe UI" w:ascii="Segoe UI" w:hAnsi="Segoe UI"/>
          <w:color w:val="101820"/>
          <w:sz w:val="21"/>
        </w:rPr>
        <w:t xml:space="preserve">, </w:t>
      </w:r>
      <w:r>
        <w:rPr>
          <w:rFonts w:eastAsia="Segoe UI" w:cs="Segoe UI" w:ascii="Segoe UI" w:hAnsi="Segoe UI"/>
          <w:b/>
          <w:color w:val="101820"/>
          <w:sz w:val="21"/>
        </w:rPr>
        <w:t>TIN</w:t>
      </w:r>
      <w:r>
        <w:rPr>
          <w:rFonts w:eastAsia="Segoe UI" w:cs="Segoe UI" w:ascii="Segoe UI" w:hAnsi="Segoe UI"/>
          <w:color w:val="101820"/>
          <w:sz w:val="21"/>
        </w:rPr>
        <w:t xml:space="preserve">, </w:t>
      </w:r>
      <w:r>
        <w:rPr>
          <w:rFonts w:eastAsia="Segoe UI" w:cs="Segoe UI" w:ascii="Segoe UI" w:hAnsi="Segoe UI"/>
          <w:b/>
          <w:color w:val="101820"/>
          <w:sz w:val="21"/>
        </w:rPr>
        <w:t>Logo (printed on documents)</w:t>
      </w:r>
      <w:r>
        <w:rPr>
          <w:rFonts w:eastAsia="Segoe UI" w:cs="Segoe UI" w:ascii="Segoe UI" w:hAnsi="Segoe UI"/>
          <w:color w:val="101820"/>
          <w:sz w:val="21"/>
        </w:rPr>
        <w:t xml:space="preserve"> (a link, or </w:t>
      </w:r>
      <w:r>
        <w:rPr>
          <w:rFonts w:eastAsia="Segoe UI" w:cs="Segoe UI" w:ascii="Segoe UI" w:hAnsi="Segoe UI"/>
          <w:b/>
          <w:color w:val="101820"/>
          <w:sz w:val="21"/>
        </w:rPr>
        <w:t>Upload</w:t>
      </w:r>
      <w:r>
        <w:rPr>
          <w:rFonts w:eastAsia="Segoe UI" w:cs="Segoe UI" w:ascii="Segoe UI" w:hAnsi="Segoe UI"/>
          <w:color w:val="101820"/>
          <w:sz w:val="21"/>
        </w:rPr>
        <w:t xml:space="preserve">), </w:t>
      </w:r>
      <w:r>
        <w:rPr>
          <w:rFonts w:eastAsia="Segoe UI" w:cs="Segoe UI" w:ascii="Segoe UI" w:hAnsi="Segoe UI"/>
          <w:b/>
          <w:color w:val="101820"/>
          <w:sz w:val="21"/>
        </w:rPr>
        <w:t>Website link</w:t>
      </w:r>
      <w:r>
        <w:rPr>
          <w:rFonts w:eastAsia="Segoe UI" w:cs="Segoe UI" w:ascii="Segoe UI" w:hAnsi="Segoe UI"/>
          <w:color w:val="101820"/>
          <w:sz w:val="21"/>
        </w:rPr>
        <w:t xml:space="preserve">, </w:t>
      </w:r>
      <w:r>
        <w:rPr>
          <w:rFonts w:eastAsia="Segoe UI" w:cs="Segoe UI" w:ascii="Segoe UI" w:hAnsi="Segoe UI"/>
          <w:b/>
          <w:color w:val="101820"/>
          <w:sz w:val="21"/>
        </w:rPr>
        <w:t>Description</w:t>
      </w:r>
      <w:r>
        <w:rPr>
          <w:rFonts w:eastAsia="Segoe UI" w:cs="Segoe UI" w:ascii="Segoe UI" w:hAnsi="Segoe UI"/>
          <w:color w:val="101820"/>
          <w:sz w:val="21"/>
        </w:rPr>
        <w:t xml:space="preserve">, </w:t>
      </w:r>
      <w:r>
        <w:rPr>
          <w:rFonts w:eastAsia="Segoe UI" w:cs="Segoe UI" w:ascii="Segoe UI" w:hAnsi="Segoe UI"/>
          <w:b/>
          <w:color w:val="101820"/>
          <w:sz w:val="21"/>
        </w:rPr>
        <w:t>Address Line 1</w:t>
      </w:r>
      <w:r>
        <w:rPr>
          <w:rFonts w:eastAsia="Segoe UI" w:cs="Segoe UI" w:ascii="Segoe UI" w:hAnsi="Segoe UI"/>
          <w:color w:val="101820"/>
          <w:sz w:val="21"/>
        </w:rPr>
        <w:t xml:space="preserve"> to </w:t>
      </w:r>
      <w:r>
        <w:rPr>
          <w:rFonts w:eastAsia="Segoe UI" w:cs="Segoe UI" w:ascii="Segoe UI" w:hAnsi="Segoe UI"/>
          <w:b/>
          <w:color w:val="101820"/>
          <w:sz w:val="21"/>
        </w:rPr>
        <w:t>3</w:t>
      </w:r>
      <w:r>
        <w:rPr>
          <w:rFonts w:eastAsia="Segoe UI" w:cs="Segoe UI" w:ascii="Segoe UI" w:hAnsi="Segoe UI"/>
          <w:color w:val="101820"/>
          <w:sz w:val="21"/>
        </w:rPr>
        <w:t xml:space="preserve">, </w:t>
      </w:r>
      <w:r>
        <w:rPr>
          <w:rFonts w:eastAsia="Segoe UI" w:cs="Segoe UI" w:ascii="Segoe UI" w:hAnsi="Segoe UI"/>
          <w:b/>
          <w:color w:val="101820"/>
          <w:sz w:val="21"/>
        </w:rPr>
        <w:t>ZIP Code</w:t>
      </w:r>
      <w:r>
        <w:rPr>
          <w:rFonts w:eastAsia="Segoe UI" w:cs="Segoe UI" w:ascii="Segoe UI" w:hAnsi="Segoe UI"/>
          <w:color w:val="101820"/>
          <w:sz w:val="21"/>
        </w:rPr>
        <w:t xml:space="preserve">, </w:t>
      </w:r>
      <w:r>
        <w:rPr>
          <w:rFonts w:eastAsia="Segoe UI" w:cs="Segoe UI" w:ascii="Segoe UI" w:hAnsi="Segoe UI"/>
          <w:b/>
          <w:color w:val="101820"/>
          <w:sz w:val="21"/>
        </w:rPr>
        <w:t>City</w:t>
      </w:r>
      <w:r>
        <w:rPr>
          <w:rFonts w:eastAsia="Segoe UI" w:cs="Segoe UI" w:ascii="Segoe UI" w:hAnsi="Segoe UI"/>
          <w:color w:val="101820"/>
          <w:sz w:val="21"/>
        </w:rPr>
        <w:t xml:space="preserve">, </w:t>
      </w:r>
      <w:r>
        <w:rPr>
          <w:rFonts w:eastAsia="Segoe UI" w:cs="Segoe UI" w:ascii="Segoe UI" w:hAnsi="Segoe UI"/>
          <w:b/>
          <w:color w:val="101820"/>
          <w:sz w:val="21"/>
        </w:rPr>
        <w:t>State</w:t>
      </w:r>
      <w:r>
        <w:rPr>
          <w:rFonts w:eastAsia="Segoe UI" w:cs="Segoe UI" w:ascii="Segoe UI" w:hAnsi="Segoe UI"/>
          <w:color w:val="101820"/>
          <w:sz w:val="21"/>
        </w:rPr>
        <w:t xml:space="preserve">, </w:t>
      </w:r>
      <w:r>
        <w:rPr>
          <w:rFonts w:eastAsia="Segoe UI" w:cs="Segoe UI" w:ascii="Segoe UI" w:hAnsi="Segoe UI"/>
          <w:b/>
          <w:color w:val="101820"/>
          <w:sz w:val="21"/>
        </w:rPr>
        <w:t>Country</w:t>
      </w:r>
      <w:r>
        <w:rPr>
          <w:rFonts w:eastAsia="Segoe UI" w:cs="Segoe UI" w:ascii="Segoe UI" w:hAnsi="Segoe UI"/>
          <w:color w:val="101820"/>
          <w:sz w:val="21"/>
        </w:rPr>
        <w:t xml:space="preserve">, </w:t>
      </w:r>
      <w:r>
        <w:rPr>
          <w:rFonts w:eastAsia="Segoe UI" w:cs="Segoe UI" w:ascii="Segoe UI" w:hAnsi="Segoe UI"/>
          <w:b/>
          <w:color w:val="101820"/>
          <w:sz w:val="21"/>
        </w:rPr>
        <w:t>Phone Number</w:t>
      </w:r>
      <w:r>
        <w:rPr>
          <w:rFonts w:eastAsia="Segoe UI" w:cs="Segoe UI" w:ascii="Segoe UI" w:hAnsi="Segoe UI"/>
          <w:color w:val="101820"/>
          <w:sz w:val="21"/>
        </w:rPr>
        <w:t xml:space="preserve"> and </w:t>
      </w:r>
      <w:r>
        <w:rPr>
          <w:rFonts w:eastAsia="Segoe UI" w:cs="Segoe UI" w:ascii="Segoe UI" w:hAnsi="Segoe UI"/>
          <w:b/>
          <w:color w:val="101820"/>
          <w:sz w:val="21"/>
        </w:rPr>
        <w:t>Fax</w:t>
      </w:r>
      <w:r>
        <w:rPr>
          <w:rFonts w:eastAsia="Segoe UI" w:cs="Segoe UI" w:ascii="Segoe UI" w:hAnsi="Segoe UI"/>
          <w:color w:val="101820"/>
          <w:sz w:val="21"/>
        </w:rPr>
        <w:t xml:space="preserve"> (+63 numbers).</w:t>
      </w:r>
    </w:p>
    <w:p>
      <w:pPr>
        <w:pStyle w:val="Normal"/>
        <w:numPr>
          <w:ilvl w:val="0"/>
          <w:numId w:val="92"/>
        </w:numPr>
        <w:spacing w:before="0" w:after="60"/>
        <w:rPr/>
      </w:pPr>
      <w:r>
        <w:rPr>
          <w:rFonts w:eastAsia="Segoe UI" w:cs="Segoe UI" w:ascii="Segoe UI" w:hAnsi="Segoe UI"/>
          <w:color w:val="101820"/>
          <w:sz w:val="21"/>
        </w:rPr>
        <w:t xml:space="preserve">Tick </w:t>
      </w:r>
      <w:r>
        <w:rPr>
          <w:rFonts w:eastAsia="Segoe UI" w:cs="Segoe UI" w:ascii="Segoe UI" w:hAnsi="Segoe UI"/>
          <w:b/>
          <w:color w:val="101820"/>
          <w:sz w:val="21"/>
        </w:rPr>
        <w:t>Letterhead company - used on documents and reports</w:t>
      </w:r>
      <w:r>
        <w:rPr>
          <w:rFonts w:eastAsia="Segoe UI" w:cs="Segoe UI" w:ascii="Segoe UI" w:hAnsi="Segoe UI"/>
          <w:color w:val="101820"/>
          <w:sz w:val="21"/>
        </w:rPr>
        <w:t xml:space="preserve"> for the company whose letterhead the documents use. Only one company holds it.</w:t>
      </w:r>
    </w:p>
    <w:p>
      <w:pPr>
        <w:pStyle w:val="Normal"/>
        <w:numPr>
          <w:ilvl w:val="0"/>
          <w:numId w:val="93"/>
        </w:numPr>
        <w:spacing w:before="0" w:after="60"/>
        <w:rPr/>
      </w:pPr>
      <w:r>
        <w:rPr>
          <w:rFonts w:eastAsia="Segoe UI" w:cs="Segoe UI" w:ascii="Segoe UI" w:hAnsi="Segoe UI"/>
          <w:color w:val="101820"/>
          <w:sz w:val="21"/>
        </w:rPr>
        <w:t xml:space="preserve">Select </w:t>
      </w:r>
      <w:r>
        <w:rPr>
          <w:rFonts w:eastAsia="Segoe UI" w:cs="Segoe UI" w:ascii="Segoe UI" w:hAnsi="Segoe UI"/>
          <w:b/>
          <w:color w:val="101820"/>
          <w:sz w:val="21"/>
        </w:rPr>
        <w:t>Save</w:t>
      </w:r>
      <w:r>
        <w:rPr>
          <w:rFonts w:eastAsia="Segoe UI" w:cs="Segoe UI" w:ascii="Segoe UI" w:hAnsi="Segoe UI"/>
          <w:color w:val="101820"/>
          <w:sz w:val="21"/>
        </w:rPr>
        <w:t>, then print any statement or report as PDF to check the letterhead.</w:t>
      </w:r>
    </w:p>
    <w:p>
      <w:pPr>
        <w:pStyle w:val="Normal"/>
        <w:spacing w:lineRule="auto" w:line="276" w:before="0" w:after="120"/>
        <w:rPr/>
      </w:pPr>
      <w:r>
        <w:rPr>
          <w:rFonts w:eastAsia="Segoe UI" w:cs="Segoe UI" w:ascii="Segoe UI" w:hAnsi="Segoe UI"/>
          <w:color w:val="101820"/>
          <w:sz w:val="21"/>
        </w:rPr>
        <w:t>The application name and logo of the sign-in page and the sidebar come from Master &gt; System Settings, not from the Company master. Branches are kept on Master &gt; Generals &gt; Organization &gt; Branch in the same way.</w:t>
      </w:r>
    </w:p>
    <w:p>
      <w:pPr>
        <w:pStyle w:val="Heading2"/>
        <w:rPr/>
      </w:pPr>
      <w:bookmarkStart w:id="29" w:name="__RefHeading___Toc139006_4195859891"/>
      <w:bookmarkEnd w:id="29"/>
      <w:r>
        <w:rPr>
          <w:rFonts w:eastAsia="Segoe UI" w:cs="Segoe UI"/>
          <w:b/>
          <w:color w:val="0F4761"/>
          <w:sz w:val="26"/>
        </w:rPr>
        <w:t>6.6  Insurers and the other masters</w:t>
      </w:r>
    </w:p>
    <w:p>
      <w:pPr>
        <w:pStyle w:val="Heading3"/>
        <w:rPr/>
      </w:pPr>
      <w:r>
        <w:rPr>
          <w:rFonts w:eastAsia="Segoe UI" w:cs="Segoe UI"/>
          <w:b/>
          <w:color w:val="0F4761"/>
          <w:sz w:val="23"/>
        </w:rPr>
        <w:t>6.6.1  Insurance companies</w:t>
      </w:r>
    </w:p>
    <w:p>
      <w:pPr>
        <w:pStyle w:val="Normal"/>
        <w:jc w:val="center"/>
        <w:rPr/>
      </w:pPr>
      <w:r>
        <w:rPr/>
        <w:drawing>
          <wp:inline distT="0" distB="0" distL="0" distR="0">
            <wp:extent cx="5760085" cy="4474210"/>
            <wp:effectExtent l="0" t="0" r="0" b="0"/>
            <wp:docPr id="30" name="Picture 21212882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121288210" descr=""/>
                    <pic:cNvPicPr>
                      <a:picLocks noChangeAspect="1" noChangeArrowheads="1"/>
                    </pic:cNvPicPr>
                  </pic:nvPicPr>
                  <pic:blipFill>
                    <a:blip r:embed="rId26"/>
                    <a:stretch>
                      <a:fillRect/>
                    </a:stretch>
                  </pic:blipFill>
                  <pic:spPr bwMode="auto">
                    <a:xfrm>
                      <a:off x="0" y="0"/>
                      <a:ext cx="5760085" cy="4474210"/>
                    </a:xfrm>
                    <a:prstGeom prst="rect">
                      <a:avLst/>
                    </a:prstGeom>
                  </pic:spPr>
                </pic:pic>
              </a:graphicData>
            </a:graphic>
          </wp:inline>
        </w:drawing>
      </w:r>
    </w:p>
    <w:p>
      <w:pPr>
        <w:pStyle w:val="Normal"/>
        <w:jc w:val="center"/>
        <w:rPr/>
      </w:pPr>
      <w:r>
        <w:rPr>
          <w:rFonts w:eastAsia="Segoe UI" w:cs="Segoe UI" w:ascii="Segoe UI" w:hAnsi="Segoe UI"/>
          <w:i/>
          <w:color w:val="555F6D"/>
          <w:sz w:val="18"/>
        </w:rPr>
        <w:t>Master &gt; Generals &gt; Insurance Management &gt; Insurance Company &gt; Add</w:t>
      </w:r>
    </w:p>
    <w:p>
      <w:pPr>
        <w:pStyle w:val="Normal"/>
        <w:numPr>
          <w:ilvl w:val="0"/>
          <w:numId w:val="94"/>
        </w:numPr>
        <w:spacing w:before="0" w:after="60"/>
        <w:rPr/>
      </w:pPr>
      <w:r>
        <w:rPr>
          <w:rFonts w:eastAsia="Segoe UI" w:cs="Segoe UI" w:ascii="Segoe UI" w:hAnsi="Segoe UI"/>
          <w:color w:val="101820"/>
          <w:sz w:val="21"/>
        </w:rPr>
        <w:t xml:space="preserve">Choose Master &gt; Generals &gt; Insurance Management &gt; Insurance Company and select </w:t>
      </w:r>
      <w:r>
        <w:rPr>
          <w:rFonts w:eastAsia="Segoe UI" w:cs="Segoe UI" w:ascii="Segoe UI" w:hAnsi="Segoe UI"/>
          <w:b/>
          <w:color w:val="101820"/>
          <w:sz w:val="21"/>
        </w:rPr>
        <w:t>Add</w:t>
      </w:r>
      <w:r>
        <w:rPr>
          <w:rFonts w:eastAsia="Segoe UI" w:cs="Segoe UI" w:ascii="Segoe UI" w:hAnsi="Segoe UI"/>
          <w:color w:val="101820"/>
          <w:sz w:val="21"/>
        </w:rPr>
        <w:t>.</w:t>
      </w:r>
    </w:p>
    <w:p>
      <w:pPr>
        <w:pStyle w:val="Normal"/>
        <w:numPr>
          <w:ilvl w:val="0"/>
          <w:numId w:val="95"/>
        </w:numPr>
        <w:spacing w:before="0" w:after="60"/>
        <w:rPr/>
      </w:pPr>
      <w:r>
        <w:rPr>
          <w:rFonts w:eastAsia="Segoe UI" w:cs="Segoe UI" w:ascii="Segoe UI" w:hAnsi="Segoe UI"/>
          <w:color w:val="101820"/>
          <w:sz w:val="21"/>
        </w:rPr>
        <w:t xml:space="preserve">Enter </w:t>
      </w:r>
      <w:r>
        <w:rPr>
          <w:rFonts w:eastAsia="Segoe UI" w:cs="Segoe UI" w:ascii="Segoe UI" w:hAnsi="Segoe UI"/>
          <w:b/>
          <w:color w:val="101820"/>
          <w:sz w:val="21"/>
        </w:rPr>
        <w:t>Insurance Company Code</w:t>
      </w:r>
      <w:r>
        <w:rPr>
          <w:rFonts w:eastAsia="Segoe UI" w:cs="Segoe UI" w:ascii="Segoe UI" w:hAnsi="Segoe UI"/>
          <w:color w:val="101820"/>
          <w:sz w:val="21"/>
        </w:rPr>
        <w:t xml:space="preserve">, </w:t>
      </w:r>
      <w:r>
        <w:rPr>
          <w:rFonts w:eastAsia="Segoe UI" w:cs="Segoe UI" w:ascii="Segoe UI" w:hAnsi="Segoe UI"/>
          <w:b/>
          <w:color w:val="101820"/>
          <w:sz w:val="21"/>
        </w:rPr>
        <w:t>Insurance Company Name</w:t>
      </w:r>
      <w:r>
        <w:rPr>
          <w:rFonts w:eastAsia="Segoe UI" w:cs="Segoe UI" w:ascii="Segoe UI" w:hAnsi="Segoe UI"/>
          <w:color w:val="101820"/>
          <w:sz w:val="21"/>
        </w:rPr>
        <w:t xml:space="preserve">, </w:t>
      </w:r>
      <w:r>
        <w:rPr>
          <w:rFonts w:eastAsia="Segoe UI" w:cs="Segoe UI" w:ascii="Segoe UI" w:hAnsi="Segoe UI"/>
          <w:b/>
          <w:color w:val="101820"/>
          <w:sz w:val="21"/>
        </w:rPr>
        <w:t>Insurance Company Description</w:t>
      </w:r>
      <w:r>
        <w:rPr>
          <w:rFonts w:eastAsia="Segoe UI" w:cs="Segoe UI" w:ascii="Segoe UI" w:hAnsi="Segoe UI"/>
          <w:color w:val="101820"/>
          <w:sz w:val="21"/>
        </w:rPr>
        <w:t>, the address (</w:t>
      </w:r>
      <w:r>
        <w:rPr>
          <w:rFonts w:eastAsia="Segoe UI" w:cs="Segoe UI" w:ascii="Segoe UI" w:hAnsi="Segoe UI"/>
          <w:b/>
          <w:color w:val="101820"/>
          <w:sz w:val="21"/>
        </w:rPr>
        <w:t>Address Line 1</w:t>
      </w:r>
      <w:r>
        <w:rPr>
          <w:rFonts w:eastAsia="Segoe UI" w:cs="Segoe UI" w:ascii="Segoe UI" w:hAnsi="Segoe UI"/>
          <w:color w:val="101820"/>
          <w:sz w:val="21"/>
        </w:rPr>
        <w:t xml:space="preserve"> to </w:t>
      </w:r>
      <w:r>
        <w:rPr>
          <w:rFonts w:eastAsia="Segoe UI" w:cs="Segoe UI" w:ascii="Segoe UI" w:hAnsi="Segoe UI"/>
          <w:b/>
          <w:color w:val="101820"/>
          <w:sz w:val="21"/>
        </w:rPr>
        <w:t>3</w:t>
      </w:r>
      <w:r>
        <w:rPr>
          <w:rFonts w:eastAsia="Segoe UI" w:cs="Segoe UI" w:ascii="Segoe UI" w:hAnsi="Segoe UI"/>
          <w:color w:val="101820"/>
          <w:sz w:val="21"/>
        </w:rPr>
        <w:t xml:space="preserve">, </w:t>
      </w:r>
      <w:r>
        <w:rPr>
          <w:rFonts w:eastAsia="Segoe UI" w:cs="Segoe UI" w:ascii="Segoe UI" w:hAnsi="Segoe UI"/>
          <w:b/>
          <w:color w:val="101820"/>
          <w:sz w:val="21"/>
        </w:rPr>
        <w:t>City</w:t>
      </w:r>
      <w:r>
        <w:rPr>
          <w:rFonts w:eastAsia="Segoe UI" w:cs="Segoe UI" w:ascii="Segoe UI" w:hAnsi="Segoe UI"/>
          <w:color w:val="101820"/>
          <w:sz w:val="21"/>
        </w:rPr>
        <w:t xml:space="preserve">, </w:t>
      </w:r>
      <w:r>
        <w:rPr>
          <w:rFonts w:eastAsia="Segoe UI" w:cs="Segoe UI" w:ascii="Segoe UI" w:hAnsi="Segoe UI"/>
          <w:b/>
          <w:color w:val="101820"/>
          <w:sz w:val="21"/>
        </w:rPr>
        <w:t>State</w:t>
      </w:r>
      <w:r>
        <w:rPr>
          <w:rFonts w:eastAsia="Segoe UI" w:cs="Segoe UI" w:ascii="Segoe UI" w:hAnsi="Segoe UI"/>
          <w:color w:val="101820"/>
          <w:sz w:val="21"/>
        </w:rPr>
        <w:t xml:space="preserve">, </w:t>
      </w:r>
      <w:r>
        <w:rPr>
          <w:rFonts w:eastAsia="Segoe UI" w:cs="Segoe UI" w:ascii="Segoe UI" w:hAnsi="Segoe UI"/>
          <w:b/>
          <w:color w:val="101820"/>
          <w:sz w:val="21"/>
        </w:rPr>
        <w:t>Country</w:t>
      </w:r>
      <w:r>
        <w:rPr>
          <w:rFonts w:eastAsia="Segoe UI" w:cs="Segoe UI" w:ascii="Segoe UI" w:hAnsi="Segoe UI"/>
          <w:color w:val="101820"/>
          <w:sz w:val="21"/>
        </w:rPr>
        <w:t xml:space="preserve">), </w:t>
      </w:r>
      <w:r>
        <w:rPr>
          <w:rFonts w:eastAsia="Segoe UI" w:cs="Segoe UI" w:ascii="Segoe UI" w:hAnsi="Segoe UI"/>
          <w:b/>
          <w:color w:val="101820"/>
          <w:sz w:val="21"/>
        </w:rPr>
        <w:t>Phone Number</w:t>
      </w:r>
      <w:r>
        <w:rPr>
          <w:rFonts w:eastAsia="Segoe UI" w:cs="Segoe UI" w:ascii="Segoe UI" w:hAnsi="Segoe UI"/>
          <w:color w:val="101820"/>
          <w:sz w:val="21"/>
        </w:rPr>
        <w:t xml:space="preserve">, </w:t>
      </w:r>
      <w:r>
        <w:rPr>
          <w:rFonts w:eastAsia="Segoe UI" w:cs="Segoe UI" w:ascii="Segoe UI" w:hAnsi="Segoe UI"/>
          <w:b/>
          <w:color w:val="101820"/>
          <w:sz w:val="21"/>
        </w:rPr>
        <w:t>Email ID</w:t>
      </w:r>
      <w:r>
        <w:rPr>
          <w:rFonts w:eastAsia="Segoe UI" w:cs="Segoe UI" w:ascii="Segoe UI" w:hAnsi="Segoe UI"/>
          <w:color w:val="101820"/>
          <w:sz w:val="21"/>
        </w:rPr>
        <w:t xml:space="preserve"> and </w:t>
      </w:r>
      <w:r>
        <w:rPr>
          <w:rFonts w:eastAsia="Segoe UI" w:cs="Segoe UI" w:ascii="Segoe UI" w:hAnsi="Segoe UI"/>
          <w:b/>
          <w:color w:val="101820"/>
          <w:sz w:val="21"/>
        </w:rPr>
        <w:t>TIN</w:t>
      </w:r>
      <w:r>
        <w:rPr>
          <w:rFonts w:eastAsia="Segoe UI" w:cs="Segoe UI" w:ascii="Segoe UI" w:hAnsi="Segoe UI"/>
          <w:color w:val="101820"/>
          <w:sz w:val="21"/>
        </w:rPr>
        <w:t>.</w:t>
      </w:r>
    </w:p>
    <w:p>
      <w:pPr>
        <w:pStyle w:val="Normal"/>
        <w:numPr>
          <w:ilvl w:val="0"/>
          <w:numId w:val="96"/>
        </w:numPr>
        <w:spacing w:before="0" w:after="60"/>
        <w:rPr/>
      </w:pPr>
      <w:r>
        <w:rPr>
          <w:rFonts w:eastAsia="Segoe UI" w:cs="Segoe UI" w:ascii="Segoe UI" w:hAnsi="Segoe UI"/>
          <w:color w:val="101820"/>
          <w:sz w:val="21"/>
        </w:rPr>
        <w:t xml:space="preserve">Under </w:t>
      </w:r>
      <w:r>
        <w:rPr>
          <w:rFonts w:eastAsia="Segoe UI" w:cs="Segoe UI" w:ascii="Segoe UI" w:hAnsi="Segoe UI"/>
          <w:b/>
          <w:color w:val="101820"/>
          <w:sz w:val="21"/>
        </w:rPr>
        <w:t>Credit terms</w:t>
      </w:r>
      <w:r>
        <w:rPr>
          <w:rFonts w:eastAsia="Segoe UI" w:cs="Segoe UI" w:ascii="Segoe UI" w:hAnsi="Segoe UI"/>
          <w:color w:val="101820"/>
          <w:sz w:val="21"/>
        </w:rPr>
        <w:t xml:space="preserve">, enter </w:t>
      </w:r>
      <w:r>
        <w:rPr>
          <w:rFonts w:eastAsia="Segoe UI" w:cs="Segoe UI" w:ascii="Segoe UI" w:hAnsi="Segoe UI"/>
          <w:b/>
          <w:color w:val="101820"/>
          <w:sz w:val="21"/>
        </w:rPr>
        <w:t>Premium payment warranty (days)</w:t>
      </w:r>
      <w:r>
        <w:rPr>
          <w:rFonts w:eastAsia="Segoe UI" w:cs="Segoe UI" w:ascii="Segoe UI" w:hAnsi="Segoe UI"/>
          <w:color w:val="101820"/>
          <w:sz w:val="21"/>
        </w:rPr>
        <w:t xml:space="preserve"> (days the client has to pay: the due date of the premium bill), </w:t>
      </w:r>
      <w:r>
        <w:rPr>
          <w:rFonts w:eastAsia="Segoe UI" w:cs="Segoe UI" w:ascii="Segoe UI" w:hAnsi="Segoe UI"/>
          <w:b/>
          <w:color w:val="101820"/>
          <w:sz w:val="21"/>
        </w:rPr>
        <w:t>Remittance terms (days)</w:t>
      </w:r>
      <w:r>
        <w:rPr>
          <w:rFonts w:eastAsia="Segoe UI" w:cs="Segoe UI" w:ascii="Segoe UI" w:hAnsi="Segoe UI"/>
          <w:color w:val="101820"/>
          <w:sz w:val="21"/>
        </w:rPr>
        <w:t xml:space="preserve"> (days after collection within which the broker remits to the insurer) and </w:t>
      </w:r>
      <w:r>
        <w:rPr>
          <w:rFonts w:eastAsia="Segoe UI" w:cs="Segoe UI" w:ascii="Segoe UI" w:hAnsi="Segoe UI"/>
          <w:b/>
          <w:color w:val="101820"/>
          <w:sz w:val="21"/>
        </w:rPr>
        <w:t>Default billing mode</w:t>
      </w:r>
      <w:r>
        <w:rPr>
          <w:rFonts w:eastAsia="Segoe UI" w:cs="Segoe UI" w:ascii="Segoe UI" w:hAnsi="Segoe UI"/>
          <w:color w:val="101820"/>
          <w:sz w:val="21"/>
        </w:rPr>
        <w:t xml:space="preserve"> (broker billed or direct bill). Leave them empty to use the system defaults (</w:t>
      </w:r>
      <w:r>
        <w:rPr>
          <w:rFonts w:eastAsia="Consolas" w:cs="Consolas" w:ascii="Consolas" w:hAnsi="Consolas"/>
          <w:color w:val="101820"/>
          <w:sz w:val="19"/>
        </w:rPr>
        <w:t>collections.default_credit_days</w:t>
      </w:r>
      <w:r>
        <w:rPr>
          <w:rFonts w:eastAsia="Segoe UI" w:cs="Segoe UI" w:ascii="Segoe UI" w:hAnsi="Segoe UI"/>
          <w:color w:val="101820"/>
          <w:sz w:val="21"/>
        </w:rPr>
        <w:t xml:space="preserve">, </w:t>
      </w:r>
      <w:r>
        <w:rPr>
          <w:rFonts w:eastAsia="Consolas" w:cs="Consolas" w:ascii="Consolas" w:hAnsi="Consolas"/>
          <w:color w:val="101820"/>
          <w:sz w:val="19"/>
        </w:rPr>
        <w:t>remittance.default_due_days</w:t>
      </w:r>
      <w:r>
        <w:rPr>
          <w:rFonts w:eastAsia="Segoe UI" w:cs="Segoe UI" w:ascii="Segoe UI" w:hAnsi="Segoe UI"/>
          <w:color w:val="101820"/>
          <w:sz w:val="21"/>
        </w:rPr>
        <w:t xml:space="preserve">, </w:t>
      </w:r>
      <w:r>
        <w:rPr>
          <w:rFonts w:eastAsia="Consolas" w:cs="Consolas" w:ascii="Consolas" w:hAnsi="Consolas"/>
          <w:color w:val="101820"/>
          <w:sz w:val="19"/>
        </w:rPr>
        <w:t>direct_bill.default_billing_mode</w:t>
      </w:r>
      <w:r>
        <w:rPr>
          <w:rFonts w:eastAsia="Segoe UI" w:cs="Segoe UI" w:ascii="Segoe UI" w:hAnsi="Segoe UI"/>
          <w:color w:val="101820"/>
          <w:sz w:val="21"/>
        </w:rPr>
        <w:t>).</w:t>
      </w:r>
    </w:p>
    <w:p>
      <w:pPr>
        <w:pStyle w:val="Normal"/>
        <w:numPr>
          <w:ilvl w:val="0"/>
          <w:numId w:val="97"/>
        </w:numPr>
        <w:spacing w:before="0" w:after="60"/>
        <w:rPr/>
      </w:pPr>
      <w:r>
        <w:rPr>
          <w:rFonts w:eastAsia="Segoe UI" w:cs="Segoe UI" w:ascii="Segoe UI" w:hAnsi="Segoe UI"/>
          <w:color w:val="101820"/>
          <w:sz w:val="21"/>
        </w:rPr>
        <w:t xml:space="preserve">Select </w:t>
      </w:r>
      <w:r>
        <w:rPr>
          <w:rFonts w:eastAsia="Segoe UI" w:cs="Segoe UI" w:ascii="Segoe UI" w:hAnsi="Segoe UI"/>
          <w:b/>
          <w:color w:val="101820"/>
          <w:sz w:val="21"/>
        </w:rPr>
        <w:t>Save</w:t>
      </w:r>
      <w:r>
        <w:rPr>
          <w:rFonts w:eastAsia="Segoe UI" w:cs="Segoe UI" w:ascii="Segoe UI" w:hAnsi="Segoe UI"/>
          <w:color w:val="101820"/>
          <w:sz w:val="21"/>
        </w:rPr>
        <w:t>.</w:t>
      </w:r>
    </w:p>
    <w:p>
      <w:pPr>
        <w:pStyle w:val="Normal"/>
        <w:spacing w:lineRule="auto" w:line="276" w:before="0" w:after="120"/>
        <w:rPr/>
      </w:pPr>
      <w:r>
        <w:rPr>
          <w:rFonts w:eastAsia="Segoe UI" w:cs="Segoe UI" w:ascii="Segoe UI" w:hAnsi="Segoe UI"/>
          <w:color w:val="101820"/>
          <w:sz w:val="21"/>
        </w:rPr>
        <w:t>Requests for quotation, placement slips, Preliminary Loss Advices and remittance advices go to the insurer's e-mail. Keep it current.</w:t>
      </w:r>
    </w:p>
    <w:p>
      <w:pPr>
        <w:pStyle w:val="Heading3"/>
        <w:rPr/>
      </w:pPr>
      <w:r>
        <w:rPr>
          <w:rFonts w:eastAsia="Segoe UI" w:cs="Segoe UI"/>
          <w:b/>
          <w:color w:val="0F4761"/>
          <w:sz w:val="23"/>
        </w:rPr>
        <w:t>6.6.2  Masters that work the same way</w:t>
      </w:r>
    </w:p>
    <w:p>
      <w:pPr>
        <w:pStyle w:val="Normal"/>
        <w:spacing w:lineRule="auto" w:line="276" w:before="0" w:after="120"/>
        <w:rPr/>
      </w:pPr>
      <w:r>
        <w:rPr>
          <w:rFonts w:eastAsia="Segoe UI" w:cs="Segoe UI" w:ascii="Segoe UI" w:hAnsi="Segoe UI"/>
          <w:color w:val="101820"/>
          <w:sz w:val="21"/>
        </w:rPr>
        <w:t xml:space="preserve">All masters work alike: a list with search, </w:t>
      </w:r>
      <w:r>
        <w:rPr>
          <w:rFonts w:eastAsia="Segoe UI" w:cs="Segoe UI" w:ascii="Segoe UI" w:hAnsi="Segoe UI"/>
          <w:b/>
          <w:color w:val="101820"/>
          <w:sz w:val="21"/>
        </w:rPr>
        <w:t>Add</w:t>
      </w:r>
      <w:r>
        <w:rPr>
          <w:rFonts w:eastAsia="Segoe UI" w:cs="Segoe UI" w:ascii="Segoe UI" w:hAnsi="Segoe UI"/>
          <w:color w:val="101820"/>
          <w:sz w:val="21"/>
        </w:rPr>
        <w:t xml:space="preserve"> (the form opens on its own page or as a panel on the right), </w:t>
      </w:r>
      <w:r>
        <w:rPr>
          <w:rFonts w:eastAsia="Segoe UI" w:cs="Segoe UI" w:ascii="Segoe UI" w:hAnsi="Segoe UI"/>
          <w:b/>
          <w:color w:val="101820"/>
          <w:sz w:val="21"/>
        </w:rPr>
        <w:t>Upload</w:t>
      </w:r>
      <w:r>
        <w:rPr>
          <w:rFonts w:eastAsia="Segoe UI" w:cs="Segoe UI" w:ascii="Segoe UI" w:hAnsi="Segoe UI"/>
          <w:color w:val="101820"/>
          <w:sz w:val="21"/>
        </w:rPr>
        <w:t xml:space="preserve"> where offered, the eye to view, the pencil to edit and a status switch to deactivate. Records are not deleted; a deactivated record no longer appears in the lists of the other screens.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259"/>
        <w:gridCol w:w="4754"/>
      </w:tblGrid>
      <w:tr>
        <w:trPr>
          <w:tblHeader w:val="true"/>
        </w:trPr>
        <w:tc>
          <w:tcPr>
            <w:tcW w:w="425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Master</w:t>
            </w:r>
          </w:p>
        </w:tc>
        <w:tc>
          <w:tcPr>
            <w:tcW w:w="475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Holds</w:t>
            </w:r>
          </w:p>
        </w:tc>
      </w:tr>
      <w:tr>
        <w:trPr/>
        <w:tc>
          <w:tcPr>
            <w:tcW w:w="42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Line of Business, Product, Cover</w:t>
            </w:r>
          </w:p>
        </w:tc>
        <w:tc>
          <w:tcPr>
            <w:tcW w:w="4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lines, products and covers offered in the quotation and placement screens.</w:t>
            </w:r>
          </w:p>
        </w:tc>
      </w:tr>
      <w:tr>
        <w:trPr/>
        <w:tc>
          <w:tcPr>
            <w:tcW w:w="42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Signatories</w:t>
            </w:r>
          </w:p>
        </w:tc>
        <w:tc>
          <w:tcPr>
            <w:tcW w:w="4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Authorised signatories of quotations and documents.</w:t>
            </w:r>
          </w:p>
        </w:tc>
      </w:tr>
      <w:tr>
        <w:trPr/>
        <w:tc>
          <w:tcPr>
            <w:tcW w:w="42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Vehicle</w:t>
            </w:r>
          </w:p>
        </w:tc>
        <w:tc>
          <w:tcPr>
            <w:tcW w:w="4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Vehicle brands, models, variants and seating; </w:t>
            </w:r>
            <w:r>
              <w:rPr>
                <w:rFonts w:eastAsia="Segoe UI" w:cs="Segoe UI" w:ascii="Segoe UI" w:hAnsi="Segoe UI"/>
                <w:b/>
                <w:color w:val="101820"/>
                <w:kern w:val="0"/>
                <w:sz w:val="18"/>
                <w:szCs w:val="24"/>
                <w:lang w:val="en-US" w:eastAsia="ja-JP" w:bidi="ar-SA"/>
              </w:rPr>
              <w:t>Upload</w:t>
            </w:r>
            <w:r>
              <w:rPr>
                <w:rFonts w:eastAsia="Segoe UI" w:cs="Segoe UI" w:ascii="Segoe UI" w:hAnsi="Segoe UI"/>
                <w:color w:val="101820"/>
                <w:kern w:val="0"/>
                <w:sz w:val="18"/>
                <w:szCs w:val="24"/>
                <w:lang w:val="en-US" w:eastAsia="ja-JP" w:bidi="ar-SA"/>
              </w:rPr>
              <w:t xml:space="preserve"> loads them from a template.</w:t>
            </w:r>
          </w:p>
        </w:tc>
      </w:tr>
      <w:tr>
        <w:trPr/>
        <w:tc>
          <w:tcPr>
            <w:tcW w:w="42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Country, State, City</w:t>
            </w:r>
          </w:p>
        </w:tc>
        <w:tc>
          <w:tcPr>
            <w:tcW w:w="4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address lists (a province is a State).</w:t>
            </w:r>
          </w:p>
        </w:tc>
      </w:tr>
      <w:tr>
        <w:trPr/>
        <w:tc>
          <w:tcPr>
            <w:tcW w:w="42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Hierarchy, Designation</w:t>
            </w:r>
          </w:p>
        </w:tc>
        <w:tc>
          <w:tcPr>
            <w:tcW w:w="4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staff structure. A staff member's branch, designation and reporting line are kept on the user (Master &gt; Generals &gt; User Management &gt; User).</w:t>
            </w:r>
          </w:p>
        </w:tc>
      </w:tr>
      <w:tr>
        <w:trPr/>
        <w:tc>
          <w:tcPr>
            <w:tcW w:w="42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Transaction Code, Currency, Exchange Rate</w:t>
            </w:r>
          </w:p>
        </w:tc>
        <w:tc>
          <w:tcPr>
            <w:tcW w:w="4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transaction codes, currencies and rates.</w:t>
            </w:r>
          </w:p>
        </w:tc>
      </w:tr>
      <w:tr>
        <w:trPr/>
        <w:tc>
          <w:tcPr>
            <w:tcW w:w="42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w:t>
            </w:r>
          </w:p>
        </w:tc>
        <w:tc>
          <w:tcPr>
            <w:tcW w:w="4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Banks and the broker's bank accounts, each linked to its GL cash account and statement format.</w:t>
            </w:r>
          </w:p>
        </w:tc>
      </w:tr>
      <w:tr>
        <w:trPr/>
        <w:tc>
          <w:tcPr>
            <w:tcW w:w="42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 Category, Main Account, Sub Account</w:t>
            </w:r>
          </w:p>
        </w:tc>
        <w:tc>
          <w:tcPr>
            <w:tcW w:w="4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chart of accounts.</w:t>
            </w:r>
          </w:p>
        </w:tc>
      </w:tr>
      <w:tr>
        <w:trPr/>
        <w:tc>
          <w:tcPr>
            <w:tcW w:w="42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 Master</w:t>
            </w:r>
          </w:p>
        </w:tc>
        <w:tc>
          <w:tcPr>
            <w:tcW w:w="4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Automated remittance, statement templates, settlement parameters, bulk processing formats, exceptions, agency bill, adjustment and notification templates.</w:t>
            </w:r>
          </w:p>
        </w:tc>
      </w:tr>
    </w:tbl>
    <w:p>
      <w:pPr>
        <w:pStyle w:val="Normal"/>
        <w:spacing w:before="0" w:after="80"/>
        <w:rPr/>
      </w:pPr>
      <w:r>
        <w:rPr/>
      </w:r>
    </w:p>
    <w:p>
      <w:pPr>
        <w:pStyle w:val="Heading3"/>
        <w:rPr/>
      </w:pPr>
      <w:r>
        <w:rPr>
          <w:rFonts w:eastAsia="Segoe UI" w:cs="Segoe UI"/>
          <w:b/>
          <w:color w:val="0F4761"/>
          <w:sz w:val="23"/>
        </w:rPr>
        <w:t>6.6.3  Uploads</w:t>
      </w:r>
    </w:p>
    <w:p>
      <w:pPr>
        <w:pStyle w:val="Normal"/>
        <w:jc w:val="center"/>
        <w:rPr/>
      </w:pPr>
      <w:r>
        <w:rPr/>
        <w:drawing>
          <wp:inline distT="0" distB="0" distL="0" distR="0">
            <wp:extent cx="5760085" cy="1769745"/>
            <wp:effectExtent l="0" t="0" r="0" b="0"/>
            <wp:docPr id="31" name="Picture 21212882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121288211" descr=""/>
                    <pic:cNvPicPr>
                      <a:picLocks noChangeAspect="1" noChangeArrowheads="1"/>
                    </pic:cNvPicPr>
                  </pic:nvPicPr>
                  <pic:blipFill>
                    <a:blip r:embed="rId27"/>
                    <a:stretch>
                      <a:fillRect/>
                    </a:stretch>
                  </pic:blipFill>
                  <pic:spPr bwMode="auto">
                    <a:xfrm>
                      <a:off x="0" y="0"/>
                      <a:ext cx="5760085" cy="1769745"/>
                    </a:xfrm>
                    <a:prstGeom prst="rect">
                      <a:avLst/>
                    </a:prstGeom>
                  </pic:spPr>
                </pic:pic>
              </a:graphicData>
            </a:graphic>
          </wp:inline>
        </w:drawing>
      </w:r>
    </w:p>
    <w:p>
      <w:pPr>
        <w:pStyle w:val="Normal"/>
        <w:jc w:val="center"/>
        <w:rPr/>
      </w:pPr>
      <w:r>
        <w:rPr>
          <w:rFonts w:eastAsia="Segoe UI" w:cs="Segoe UI" w:ascii="Segoe UI" w:hAnsi="Segoe UI"/>
          <w:i/>
          <w:color w:val="555F6D"/>
          <w:sz w:val="18"/>
        </w:rPr>
        <w:t>Upload dialog of a master with Download template</w:t>
      </w:r>
    </w:p>
    <w:p>
      <w:pPr>
        <w:pStyle w:val="Normal"/>
        <w:numPr>
          <w:ilvl w:val="0"/>
          <w:numId w:val="98"/>
        </w:numPr>
        <w:spacing w:before="0" w:after="60"/>
        <w:rPr/>
      </w:pPr>
      <w:r>
        <w:rPr>
          <w:rFonts w:eastAsia="Segoe UI" w:cs="Segoe UI" w:ascii="Segoe UI" w:hAnsi="Segoe UI"/>
          <w:color w:val="101820"/>
          <w:sz w:val="21"/>
        </w:rPr>
        <w:t xml:space="preserve">Select </w:t>
      </w:r>
      <w:r>
        <w:rPr>
          <w:rFonts w:eastAsia="Segoe UI" w:cs="Segoe UI" w:ascii="Segoe UI" w:hAnsi="Segoe UI"/>
          <w:b/>
          <w:color w:val="101820"/>
          <w:sz w:val="21"/>
        </w:rPr>
        <w:t>Upload</w:t>
      </w:r>
      <w:r>
        <w:rPr>
          <w:rFonts w:eastAsia="Segoe UI" w:cs="Segoe UI" w:ascii="Segoe UI" w:hAnsi="Segoe UI"/>
          <w:color w:val="101820"/>
          <w:sz w:val="21"/>
        </w:rPr>
        <w:t>. Where a screen holds more than one record type, choose it in the dialog.</w:t>
      </w:r>
    </w:p>
    <w:p>
      <w:pPr>
        <w:pStyle w:val="Normal"/>
        <w:numPr>
          <w:ilvl w:val="0"/>
          <w:numId w:val="99"/>
        </w:numPr>
        <w:spacing w:before="0" w:after="60"/>
        <w:rPr/>
      </w:pPr>
      <w:r>
        <w:rPr>
          <w:rFonts w:eastAsia="Segoe UI" w:cs="Segoe UI" w:ascii="Segoe UI" w:hAnsi="Segoe UI"/>
          <w:color w:val="101820"/>
          <w:sz w:val="21"/>
        </w:rPr>
        <w:t xml:space="preserve">Select </w:t>
      </w:r>
      <w:r>
        <w:rPr>
          <w:rFonts w:eastAsia="Segoe UI" w:cs="Segoe UI" w:ascii="Segoe UI" w:hAnsi="Segoe UI"/>
          <w:b/>
          <w:color w:val="101820"/>
          <w:sz w:val="21"/>
        </w:rPr>
        <w:t>Download template</w:t>
      </w:r>
      <w:r>
        <w:rPr>
          <w:rFonts w:eastAsia="Segoe UI" w:cs="Segoe UI" w:ascii="Segoe UI" w:hAnsi="Segoe UI"/>
          <w:color w:val="101820"/>
          <w:sz w:val="21"/>
        </w:rPr>
        <w:t>. The workbook has a Data sheet with the header row and sample rows, a Columns sheet with the rules of each column, and an Instructions sheet.</w:t>
      </w:r>
    </w:p>
    <w:p>
      <w:pPr>
        <w:pStyle w:val="Normal"/>
        <w:numPr>
          <w:ilvl w:val="0"/>
          <w:numId w:val="100"/>
        </w:numPr>
        <w:spacing w:before="0" w:after="60"/>
        <w:rPr/>
      </w:pPr>
      <w:r>
        <w:rPr>
          <w:rFonts w:eastAsia="Segoe UI" w:cs="Segoe UI" w:ascii="Segoe UI" w:hAnsi="Segoe UI"/>
          <w:color w:val="101820"/>
          <w:sz w:val="21"/>
        </w:rPr>
        <w:t>Delete the sample rows, enter your data, save the file.</w:t>
      </w:r>
    </w:p>
    <w:p>
      <w:pPr>
        <w:pStyle w:val="Normal"/>
        <w:numPr>
          <w:ilvl w:val="0"/>
          <w:numId w:val="101"/>
        </w:numPr>
        <w:spacing w:before="0" w:after="60"/>
        <w:rPr/>
      </w:pPr>
      <w:r>
        <w:rPr>
          <w:rFonts w:eastAsia="Segoe UI" w:cs="Segoe UI" w:ascii="Segoe UI" w:hAnsi="Segoe UI"/>
          <w:color w:val="101820"/>
          <w:sz w:val="21"/>
        </w:rPr>
        <w:t>Choose the file and upload it. The result shows how many rows were created or updated and lists each failed row with its problem. Correct those rows and upload them again; an existing code updates the record.</w:t>
      </w:r>
    </w:p>
    <w:p>
      <w:pPr>
        <w:pStyle w:val="Heading2"/>
        <w:rPr/>
      </w:pPr>
      <w:bookmarkStart w:id="30" w:name="__RefHeading___Toc139008_4195859891"/>
      <w:bookmarkEnd w:id="30"/>
      <w:r>
        <w:rPr>
          <w:rFonts w:eastAsia="Segoe UI" w:cs="Segoe UI"/>
          <w:b/>
          <w:color w:val="0F4761"/>
          <w:sz w:val="26"/>
        </w:rPr>
        <w:t>6.7  Document Numbering</w:t>
      </w:r>
    </w:p>
    <w:p>
      <w:pPr>
        <w:pStyle w:val="Normal"/>
        <w:jc w:val="center"/>
        <w:rPr/>
      </w:pPr>
      <w:r>
        <w:rPr/>
        <w:drawing>
          <wp:inline distT="0" distB="0" distL="0" distR="0">
            <wp:extent cx="5760085" cy="4712970"/>
            <wp:effectExtent l="0" t="0" r="0" b="0"/>
            <wp:docPr id="32" name="Picture 21212882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121288212" descr=""/>
                    <pic:cNvPicPr>
                      <a:picLocks noChangeAspect="1" noChangeArrowheads="1"/>
                    </pic:cNvPicPr>
                  </pic:nvPicPr>
                  <pic:blipFill>
                    <a:blip r:embed="rId28"/>
                    <a:stretch>
                      <a:fillRect/>
                    </a:stretch>
                  </pic:blipFill>
                  <pic:spPr bwMode="auto">
                    <a:xfrm>
                      <a:off x="0" y="0"/>
                      <a:ext cx="5760085" cy="4712970"/>
                    </a:xfrm>
                    <a:prstGeom prst="rect">
                      <a:avLst/>
                    </a:prstGeom>
                  </pic:spPr>
                </pic:pic>
              </a:graphicData>
            </a:graphic>
          </wp:inline>
        </w:drawing>
      </w:r>
    </w:p>
    <w:p>
      <w:pPr>
        <w:pStyle w:val="Normal"/>
        <w:jc w:val="center"/>
        <w:rPr/>
      </w:pPr>
      <w:r>
        <w:rPr>
          <w:rFonts w:eastAsia="Segoe UI" w:cs="Segoe UI" w:ascii="Segoe UI" w:hAnsi="Segoe UI"/>
          <w:i/>
          <w:color w:val="555F6D"/>
          <w:sz w:val="18"/>
        </w:rPr>
        <w:t>Master &gt; Document Numbering, editing a series</w:t>
      </w:r>
    </w:p>
    <w:p>
      <w:pPr>
        <w:pStyle w:val="Normal"/>
        <w:spacing w:lineRule="auto" w:line="276" w:before="0" w:after="120"/>
        <w:rPr/>
      </w:pPr>
      <w:r>
        <w:rPr>
          <w:rFonts w:eastAsia="Segoe UI" w:cs="Segoe UI" w:ascii="Segoe UI" w:hAnsi="Segoe UI"/>
          <w:color w:val="101820"/>
          <w:sz w:val="21"/>
        </w:rPr>
        <w:t>Every number the system issues comes from a series on Master &gt; Document Numbering: prospect, request for quotation, quotation, placement slip, policy, client, bill, official receipt, payment voucher, journal voucher, claim, endorsement, debit note, close run, reconciliation, BIR Form 2307 and the others. The list shows each series with module, prefix, format, counter reset, last number and next number.</w:t>
      </w:r>
    </w:p>
    <w:p>
      <w:pPr>
        <w:pStyle w:val="Normal"/>
        <w:numPr>
          <w:ilvl w:val="0"/>
          <w:numId w:val="102"/>
        </w:numPr>
        <w:spacing w:before="0" w:after="60"/>
        <w:rPr/>
      </w:pPr>
      <w:r>
        <w:rPr>
          <w:rFonts w:eastAsia="Segoe UI" w:cs="Segoe UI" w:ascii="Segoe UI" w:hAnsi="Segoe UI"/>
          <w:color w:val="101820"/>
          <w:sz w:val="21"/>
        </w:rPr>
        <w:t xml:space="preserve">Select </w:t>
      </w:r>
      <w:r>
        <w:rPr>
          <w:rFonts w:eastAsia="Segoe UI" w:cs="Segoe UI" w:ascii="Segoe UI" w:hAnsi="Segoe UI"/>
          <w:b/>
          <w:color w:val="101820"/>
          <w:sz w:val="21"/>
        </w:rPr>
        <w:t>Edit</w:t>
      </w:r>
      <w:r>
        <w:rPr>
          <w:rFonts w:eastAsia="Segoe UI" w:cs="Segoe UI" w:ascii="Segoe UI" w:hAnsi="Segoe UI"/>
          <w:color w:val="101820"/>
          <w:sz w:val="21"/>
        </w:rPr>
        <w:t xml:space="preserve"> on the series.</w:t>
      </w:r>
    </w:p>
    <w:p>
      <w:pPr>
        <w:pStyle w:val="Normal"/>
        <w:numPr>
          <w:ilvl w:val="0"/>
          <w:numId w:val="103"/>
        </w:numPr>
        <w:spacing w:before="0" w:after="60"/>
        <w:rPr/>
      </w:pPr>
      <w:r>
        <w:rPr>
          <w:rFonts w:eastAsia="Segoe UI" w:cs="Segoe UI" w:ascii="Segoe UI" w:hAnsi="Segoe UI"/>
          <w:color w:val="101820"/>
          <w:sz w:val="21"/>
        </w:rPr>
        <w:t xml:space="preserve">Change </w:t>
      </w:r>
      <w:r>
        <w:rPr>
          <w:rFonts w:eastAsia="Segoe UI" w:cs="Segoe UI" w:ascii="Segoe UI" w:hAnsi="Segoe UI"/>
          <w:b/>
          <w:color w:val="101820"/>
          <w:sz w:val="21"/>
        </w:rPr>
        <w:t>Name</w:t>
      </w:r>
      <w:r>
        <w:rPr>
          <w:rFonts w:eastAsia="Segoe UI" w:cs="Segoe UI" w:ascii="Segoe UI" w:hAnsi="Segoe UI"/>
          <w:color w:val="101820"/>
          <w:sz w:val="21"/>
        </w:rPr>
        <w:t xml:space="preserve">, </w:t>
      </w:r>
      <w:r>
        <w:rPr>
          <w:rFonts w:eastAsia="Segoe UI" w:cs="Segoe UI" w:ascii="Segoe UI" w:hAnsi="Segoe UI"/>
          <w:b/>
          <w:color w:val="101820"/>
          <w:sz w:val="21"/>
        </w:rPr>
        <w:t>Prefix</w:t>
      </w:r>
      <w:r>
        <w:rPr>
          <w:rFonts w:eastAsia="Segoe UI" w:cs="Segoe UI" w:ascii="Segoe UI" w:hAnsi="Segoe UI"/>
          <w:color w:val="101820"/>
          <w:sz w:val="21"/>
        </w:rPr>
        <w:t xml:space="preserve"> or </w:t>
      </w:r>
      <w:r>
        <w:rPr>
          <w:rFonts w:eastAsia="Segoe UI" w:cs="Segoe UI" w:ascii="Segoe UI" w:hAnsi="Segoe UI"/>
          <w:b/>
          <w:color w:val="101820"/>
          <w:sz w:val="21"/>
        </w:rPr>
        <w:t>Format</w:t>
      </w:r>
      <w:r>
        <w:rPr>
          <w:rFonts w:eastAsia="Segoe UI" w:cs="Segoe UI" w:ascii="Segoe UI" w:hAnsi="Segoe UI"/>
          <w:color w:val="101820"/>
          <w:sz w:val="21"/>
        </w:rPr>
        <w:t>. Click a token to add it: {PREFIX}, {YYYY}, {YY}, {MM}, {FY}, {BRANCH}, {LOB}, {SEQ}. {BRANCH} and {LOB} are filled by the transaction; when empty they are left out with their separator.</w:t>
      </w:r>
    </w:p>
    <w:p>
      <w:pPr>
        <w:pStyle w:val="Normal"/>
        <w:numPr>
          <w:ilvl w:val="0"/>
          <w:numId w:val="104"/>
        </w:numPr>
        <w:spacing w:before="0" w:after="60"/>
        <w:rPr/>
      </w:pPr>
      <w:r>
        <w:rPr>
          <w:rFonts w:eastAsia="Segoe UI" w:cs="Segoe UI" w:ascii="Segoe UI" w:hAnsi="Segoe UI"/>
          <w:color w:val="101820"/>
          <w:sz w:val="21"/>
        </w:rPr>
        <w:t xml:space="preserve">Set </w:t>
      </w:r>
      <w:r>
        <w:rPr>
          <w:rFonts w:eastAsia="Segoe UI" w:cs="Segoe UI" w:ascii="Segoe UI" w:hAnsi="Segoe UI"/>
          <w:b/>
          <w:color w:val="101820"/>
          <w:sz w:val="21"/>
        </w:rPr>
        <w:t>Sequence digits</w:t>
      </w:r>
      <w:r>
        <w:rPr>
          <w:rFonts w:eastAsia="Segoe UI" w:cs="Segoe UI" w:ascii="Segoe UI" w:hAnsi="Segoe UI"/>
          <w:color w:val="101820"/>
          <w:sz w:val="21"/>
        </w:rPr>
        <w:t xml:space="preserve"> (5 gives 00001), </w:t>
      </w:r>
      <w:r>
        <w:rPr>
          <w:rFonts w:eastAsia="Segoe UI" w:cs="Segoe UI" w:ascii="Segoe UI" w:hAnsi="Segoe UI"/>
          <w:b/>
          <w:color w:val="101820"/>
          <w:sz w:val="21"/>
        </w:rPr>
        <w:t>Counter reset</w:t>
      </w:r>
      <w:r>
        <w:rPr>
          <w:rFonts w:eastAsia="Segoe UI" w:cs="Segoe UI" w:ascii="Segoe UI" w:hAnsi="Segoe UI"/>
          <w:color w:val="101820"/>
          <w:sz w:val="21"/>
        </w:rPr>
        <w:t xml:space="preserve"> (for example </w:t>
      </w:r>
      <w:r>
        <w:rPr>
          <w:rFonts w:eastAsia="Segoe UI" w:cs="Segoe UI" w:ascii="Segoe UI" w:hAnsi="Segoe UI"/>
          <w:b/>
          <w:color w:val="101820"/>
          <w:sz w:val="21"/>
        </w:rPr>
        <w:t>Every calendar year</w:t>
      </w:r>
      <w:r>
        <w:rPr>
          <w:rFonts w:eastAsia="Segoe UI" w:cs="Segoe UI" w:ascii="Segoe UI" w:hAnsi="Segoe UI"/>
          <w:color w:val="101820"/>
          <w:sz w:val="21"/>
        </w:rPr>
        <w:t xml:space="preserve">) and </w:t>
      </w:r>
      <w:r>
        <w:rPr>
          <w:rFonts w:eastAsia="Segoe UI" w:cs="Segoe UI" w:ascii="Segoe UI" w:hAnsi="Segoe UI"/>
          <w:b/>
          <w:color w:val="101820"/>
          <w:sz w:val="21"/>
        </w:rPr>
        <w:t>Start number (new period)</w:t>
      </w:r>
      <w:r>
        <w:rPr>
          <w:rFonts w:eastAsia="Segoe UI" w:cs="Segoe UI" w:ascii="Segoe UI" w:hAnsi="Segoe UI"/>
          <w:color w:val="101820"/>
          <w:sz w:val="21"/>
        </w:rPr>
        <w:t>.</w:t>
      </w:r>
    </w:p>
    <w:p>
      <w:pPr>
        <w:pStyle w:val="Normal"/>
        <w:numPr>
          <w:ilvl w:val="0"/>
          <w:numId w:val="105"/>
        </w:numPr>
        <w:spacing w:before="0" w:after="60"/>
        <w:rPr/>
      </w:pPr>
      <w:r>
        <w:rPr>
          <w:rFonts w:eastAsia="Segoe UI" w:cs="Segoe UI" w:ascii="Segoe UI" w:hAnsi="Segoe UI"/>
          <w:color w:val="101820"/>
          <w:sz w:val="21"/>
        </w:rPr>
        <w:t xml:space="preserve">Check </w:t>
      </w:r>
      <w:r>
        <w:rPr>
          <w:rFonts w:eastAsia="Segoe UI" w:cs="Segoe UI" w:ascii="Segoe UI" w:hAnsi="Segoe UI"/>
          <w:b/>
          <w:color w:val="101820"/>
          <w:sz w:val="21"/>
        </w:rPr>
        <w:t>Next number preview</w:t>
      </w:r>
      <w:r>
        <w:rPr>
          <w:rFonts w:eastAsia="Segoe UI" w:cs="Segoe UI" w:ascii="Segoe UI" w:hAnsi="Segoe UI"/>
          <w:color w:val="101820"/>
          <w:sz w:val="21"/>
        </w:rPr>
        <w:t xml:space="preserve"> and select </w:t>
      </w:r>
      <w:r>
        <w:rPr>
          <w:rFonts w:eastAsia="Segoe UI" w:cs="Segoe UI" w:ascii="Segoe UI" w:hAnsi="Segoe UI"/>
          <w:b/>
          <w:color w:val="101820"/>
          <w:sz w:val="21"/>
        </w:rPr>
        <w:t>Save</w:t>
      </w:r>
      <w:r>
        <w:rPr>
          <w:rFonts w:eastAsia="Segoe UI" w:cs="Segoe UI" w:ascii="Segoe UI" w:hAnsi="Segoe UI"/>
          <w:color w:val="101820"/>
          <w:sz w:val="21"/>
        </w:rPr>
        <w:t>.</w:t>
      </w:r>
    </w:p>
    <w:p>
      <w:pPr>
        <w:pStyle w:val="Normal"/>
        <w:spacing w:lineRule="auto" w:line="276" w:before="0" w:after="120"/>
        <w:rPr/>
      </w:pPr>
      <w:r>
        <w:rPr>
          <w:rFonts w:eastAsia="Segoe UI" w:cs="Segoe UI" w:ascii="Segoe UI" w:hAnsi="Segoe UI"/>
          <w:b/>
          <w:color w:val="101820"/>
          <w:sz w:val="21"/>
        </w:rPr>
        <w:t>Set next number</w:t>
      </w:r>
      <w:r>
        <w:rPr>
          <w:rFonts w:eastAsia="Segoe UI" w:cs="Segoe UI" w:ascii="Segoe UI" w:hAnsi="Segoe UI"/>
          <w:color w:val="101820"/>
          <w:sz w:val="21"/>
        </w:rPr>
        <w:t xml:space="preserve"> continues the numbering of the old system; the counter only moves forward. The official receipt series must match the BIR Authority to Print. A prefix used by another active series is refused. Every change is in the audit trail.</w:t>
      </w:r>
    </w:p>
    <w:p>
      <w:pPr>
        <w:pStyle w:val="Heading2"/>
        <w:rPr/>
      </w:pPr>
      <w:bookmarkStart w:id="31" w:name="__RefHeading___Toc139010_4195859891"/>
      <w:bookmarkEnd w:id="31"/>
      <w:r>
        <w:rPr>
          <w:rFonts w:eastAsia="Segoe UI" w:cs="Segoe UI"/>
          <w:b/>
          <w:color w:val="0F4761"/>
          <w:sz w:val="26"/>
        </w:rPr>
        <w:t>6.8  Configuration</w:t>
      </w:r>
    </w:p>
    <w:p>
      <w:pPr>
        <w:pStyle w:val="Normal"/>
        <w:jc w:val="center"/>
        <w:rPr/>
      </w:pPr>
      <w:r>
        <w:rPr/>
        <w:drawing>
          <wp:inline distT="0" distB="0" distL="0" distR="0">
            <wp:extent cx="5760085" cy="4469130"/>
            <wp:effectExtent l="0" t="0" r="0" b="0"/>
            <wp:docPr id="33" name="Picture 21212882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121288213" descr=""/>
                    <pic:cNvPicPr>
                      <a:picLocks noChangeAspect="1" noChangeArrowheads="1"/>
                    </pic:cNvPicPr>
                  </pic:nvPicPr>
                  <pic:blipFill>
                    <a:blip r:embed="rId29"/>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Master &gt; Configuration: the business areas</w:t>
      </w:r>
    </w:p>
    <w:p>
      <w:pPr>
        <w:pStyle w:val="Normal"/>
        <w:spacing w:lineRule="auto" w:line="276" w:before="0" w:after="120"/>
        <w:rPr/>
      </w:pPr>
      <w:r>
        <w:rPr>
          <w:rFonts w:eastAsia="Segoe UI" w:cs="Segoe UI" w:ascii="Segoe UI" w:hAnsi="Segoe UI"/>
          <w:color w:val="101820"/>
          <w:sz w:val="21"/>
        </w:rPr>
        <w:t>Master &gt; Configuration holds every business parameter, grouped in areas: Company &amp; Branding; Sales, Quotations &amp; Placement; Policies, Endorsements &amp; Renewals; Claims; Billing, Collections &amp; Credit; Remittance &amp; Reconciliation; Commission &amp; Incentives; Accounting &amp; Tax; Notifications &amp; E-mail; Security &amp; Access; Reports &amp; Dashboards; Data Retention &amp; Uploads. The search box finds a setting by its words, for example VAT or renewal notice.</w:t>
      </w:r>
    </w:p>
    <w:p>
      <w:pPr>
        <w:pStyle w:val="Normal"/>
        <w:numPr>
          <w:ilvl w:val="0"/>
          <w:numId w:val="106"/>
        </w:numPr>
        <w:spacing w:before="0" w:after="60"/>
        <w:rPr/>
      </w:pPr>
      <w:r>
        <w:rPr>
          <w:rFonts w:eastAsia="Segoe UI" w:cs="Segoe UI" w:ascii="Segoe UI" w:hAnsi="Segoe UI"/>
          <w:color w:val="101820"/>
          <w:sz w:val="21"/>
        </w:rPr>
        <w:t xml:space="preserve">Select the area. The list on the left switches between areas; </w:t>
      </w:r>
      <w:r>
        <w:rPr>
          <w:rFonts w:eastAsia="Segoe UI" w:cs="Segoe UI" w:ascii="Segoe UI" w:hAnsi="Segoe UI"/>
          <w:b/>
          <w:color w:val="101820"/>
          <w:sz w:val="21"/>
        </w:rPr>
        <w:t>Related screens</w:t>
      </w:r>
      <w:r>
        <w:rPr>
          <w:rFonts w:eastAsia="Segoe UI" w:cs="Segoe UI" w:ascii="Segoe UI" w:hAnsi="Segoe UI"/>
          <w:color w:val="101820"/>
          <w:sz w:val="21"/>
        </w:rPr>
        <w:t xml:space="preserve"> link to the screens the settings affect.</w:t>
      </w:r>
    </w:p>
    <w:p>
      <w:pPr>
        <w:pStyle w:val="Normal"/>
        <w:numPr>
          <w:ilvl w:val="0"/>
          <w:numId w:val="107"/>
        </w:numPr>
        <w:spacing w:before="0" w:after="60"/>
        <w:rPr/>
      </w:pPr>
      <w:r>
        <w:rPr>
          <w:rFonts w:eastAsia="Segoe UI" w:cs="Segoe UI" w:ascii="Segoe UI" w:hAnsi="Segoe UI"/>
          <w:color w:val="101820"/>
          <w:sz w:val="21"/>
        </w:rPr>
        <w:t xml:space="preserve">Change the value. Numbers and text are typed, switches switched, lists edited as values or small tables, e-mail templates in a text box where you keep the {{placeholders}}. </w:t>
      </w:r>
      <w:r>
        <w:rPr>
          <w:rFonts w:eastAsia="Segoe UI" w:cs="Segoe UI" w:ascii="Segoe UI" w:hAnsi="Segoe UI"/>
          <w:b/>
          <w:color w:val="101820"/>
          <w:sz w:val="21"/>
        </w:rPr>
        <w:t>Show advanced settings</w:t>
      </w:r>
      <w:r>
        <w:rPr>
          <w:rFonts w:eastAsia="Segoe UI" w:cs="Segoe UI" w:ascii="Segoe UI" w:hAnsi="Segoe UI"/>
          <w:color w:val="101820"/>
          <w:sz w:val="21"/>
        </w:rPr>
        <w:t xml:space="preserve"> shows the rarely changed ones.</w:t>
      </w:r>
    </w:p>
    <w:p>
      <w:pPr>
        <w:pStyle w:val="Normal"/>
        <w:numPr>
          <w:ilvl w:val="0"/>
          <w:numId w:val="108"/>
        </w:numPr>
        <w:spacing w:before="0" w:after="60"/>
        <w:rPr/>
      </w:pPr>
      <w:r>
        <w:rPr>
          <w:rFonts w:eastAsia="Segoe UI" w:cs="Segoe UI" w:ascii="Segoe UI" w:hAnsi="Segoe UI"/>
          <w:color w:val="101820"/>
          <w:sz w:val="21"/>
        </w:rPr>
        <w:t>Save. The change applies at once and is recorded in the audit trail with the old and new value.</w:t>
      </w:r>
    </w:p>
    <w:p>
      <w:pPr>
        <w:pStyle w:val="Normal"/>
        <w:jc w:val="center"/>
        <w:rPr/>
      </w:pPr>
      <w:r>
        <w:rPr/>
        <w:drawing>
          <wp:inline distT="0" distB="0" distL="0" distR="0">
            <wp:extent cx="5760085" cy="4469130"/>
            <wp:effectExtent l="0" t="0" r="0" b="0"/>
            <wp:docPr id="34" name="Picture 21212882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121288214" descr=""/>
                    <pic:cNvPicPr>
                      <a:picLocks noChangeAspect="1" noChangeArrowheads="1"/>
                    </pic:cNvPicPr>
                  </pic:nvPicPr>
                  <pic:blipFill>
                    <a:blip r:embed="rId30"/>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Configuration: the Security &amp; Access area</w:t>
      </w:r>
    </w:p>
    <w:p>
      <w:pPr>
        <w:pStyle w:val="Normal"/>
        <w:shd w:val="clear" w:color="auto" w:fill="EAF2FB"/>
        <w:spacing w:before="0" w:after="160"/>
        <w:ind w:left="170"/>
        <w:rPr/>
      </w:pPr>
      <w:r>
        <w:rPr>
          <w:rFonts w:eastAsia="Segoe UI" w:cs="Segoe UI" w:ascii="Segoe UI" w:hAnsi="Segoe UI"/>
          <w:color w:val="101820"/>
          <w:sz w:val="20"/>
        </w:rPr>
        <w:t>Change tax rates, GL accounts and maker-checker switches only with the agreement of the Accounting Manager. Settings that control postings are protected: the system refuses a change that must go through Configuration Approvals.</w:t>
      </w:r>
    </w:p>
    <w:p>
      <w:pPr>
        <w:pStyle w:val="Normal"/>
        <w:spacing w:lineRule="auto" w:line="276" w:before="0" w:after="120"/>
        <w:rPr/>
      </w:pPr>
      <w:r>
        <w:rPr>
          <w:rFonts w:eastAsia="Segoe UI" w:cs="Segoe UI" w:ascii="Segoe UI" w:hAnsi="Segoe UI"/>
          <w:b/>
          <w:color w:val="101820"/>
          <w:sz w:val="21"/>
        </w:rPr>
        <w:t>System Settings</w:t>
      </w:r>
      <w:r>
        <w:rPr>
          <w:rFonts w:eastAsia="Segoe UI" w:cs="Segoe UI" w:ascii="Segoe UI" w:hAnsi="Segoe UI"/>
          <w:color w:val="101820"/>
          <w:sz w:val="21"/>
        </w:rPr>
        <w:t xml:space="preserve"> (Master &gt; System Settings) holds the branding and localisation: </w:t>
      </w:r>
      <w:r>
        <w:rPr>
          <w:rFonts w:eastAsia="Segoe UI" w:cs="Segoe UI" w:ascii="Segoe UI" w:hAnsi="Segoe UI"/>
          <w:b/>
          <w:color w:val="101820"/>
          <w:sz w:val="21"/>
        </w:rPr>
        <w:t>App Title</w:t>
      </w:r>
      <w:r>
        <w:rPr>
          <w:rFonts w:eastAsia="Segoe UI" w:cs="Segoe UI" w:ascii="Segoe UI" w:hAnsi="Segoe UI"/>
          <w:color w:val="101820"/>
          <w:sz w:val="21"/>
        </w:rPr>
        <w:t xml:space="preserve">, </w:t>
      </w:r>
      <w:r>
        <w:rPr>
          <w:rFonts w:eastAsia="Segoe UI" w:cs="Segoe UI" w:ascii="Segoe UI" w:hAnsi="Segoe UI"/>
          <w:b/>
          <w:color w:val="101820"/>
          <w:sz w:val="21"/>
        </w:rPr>
        <w:t>Logo Preset</w:t>
      </w:r>
      <w:r>
        <w:rPr>
          <w:rFonts w:eastAsia="Segoe UI" w:cs="Segoe UI" w:ascii="Segoe UI" w:hAnsi="Segoe UI"/>
          <w:color w:val="101820"/>
          <w:sz w:val="21"/>
        </w:rPr>
        <w:t xml:space="preserve">, </w:t>
      </w:r>
      <w:r>
        <w:rPr>
          <w:rFonts w:eastAsia="Segoe UI" w:cs="Segoe UI" w:ascii="Segoe UI" w:hAnsi="Segoe UI"/>
          <w:b/>
          <w:color w:val="101820"/>
          <w:sz w:val="21"/>
        </w:rPr>
        <w:t>Upload Logo</w:t>
      </w:r>
      <w:r>
        <w:rPr>
          <w:rFonts w:eastAsia="Segoe UI" w:cs="Segoe UI" w:ascii="Segoe UI" w:hAnsi="Segoe UI"/>
          <w:color w:val="101820"/>
          <w:sz w:val="21"/>
        </w:rPr>
        <w:t xml:space="preserve">, </w:t>
      </w:r>
      <w:r>
        <w:rPr>
          <w:rFonts w:eastAsia="Segoe UI" w:cs="Segoe UI" w:ascii="Segoe UI" w:hAnsi="Segoe UI"/>
          <w:b/>
          <w:color w:val="101820"/>
          <w:sz w:val="21"/>
        </w:rPr>
        <w:t>Favicon</w:t>
      </w:r>
      <w:r>
        <w:rPr>
          <w:rFonts w:eastAsia="Segoe UI" w:cs="Segoe UI" w:ascii="Segoe UI" w:hAnsi="Segoe UI"/>
          <w:color w:val="101820"/>
          <w:sz w:val="21"/>
        </w:rPr>
        <w:t xml:space="preserve">, </w:t>
      </w:r>
      <w:r>
        <w:rPr>
          <w:rFonts w:eastAsia="Segoe UI" w:cs="Segoe UI" w:ascii="Segoe UI" w:hAnsi="Segoe UI"/>
          <w:b/>
          <w:color w:val="101820"/>
          <w:sz w:val="21"/>
        </w:rPr>
        <w:t>Display Currency</w:t>
      </w:r>
      <w:r>
        <w:rPr>
          <w:rFonts w:eastAsia="Segoe UI" w:cs="Segoe UI" w:ascii="Segoe UI" w:hAnsi="Segoe UI"/>
          <w:color w:val="101820"/>
          <w:sz w:val="21"/>
        </w:rPr>
        <w:t xml:space="preserve">, </w:t>
      </w:r>
      <w:r>
        <w:rPr>
          <w:rFonts w:eastAsia="Segoe UI" w:cs="Segoe UI" w:ascii="Segoe UI" w:hAnsi="Segoe UI"/>
          <w:b/>
          <w:color w:val="101820"/>
          <w:sz w:val="21"/>
        </w:rPr>
        <w:t>Default Language</w:t>
      </w:r>
      <w:r>
        <w:rPr>
          <w:rFonts w:eastAsia="Segoe UI" w:cs="Segoe UI" w:ascii="Segoe UI" w:hAnsi="Segoe UI"/>
          <w:color w:val="101820"/>
          <w:sz w:val="21"/>
        </w:rPr>
        <w:t xml:space="preserve">, </w:t>
      </w:r>
      <w:r>
        <w:rPr>
          <w:rFonts w:eastAsia="Segoe UI" w:cs="Segoe UI" w:ascii="Segoe UI" w:hAnsi="Segoe UI"/>
          <w:b/>
          <w:color w:val="101820"/>
          <w:sz w:val="21"/>
        </w:rPr>
        <w:t>Primary Color</w:t>
      </w:r>
      <w:r>
        <w:rPr>
          <w:rFonts w:eastAsia="Segoe UI" w:cs="Segoe UI" w:ascii="Segoe UI" w:hAnsi="Segoe UI"/>
          <w:color w:val="101820"/>
          <w:sz w:val="21"/>
        </w:rPr>
        <w:t xml:space="preserve"> and </w:t>
      </w:r>
      <w:r>
        <w:rPr>
          <w:rFonts w:eastAsia="Segoe UI" w:cs="Segoe UI" w:ascii="Segoe UI" w:hAnsi="Segoe UI"/>
          <w:b/>
          <w:color w:val="101820"/>
          <w:sz w:val="21"/>
        </w:rPr>
        <w:t>Secondary Color</w:t>
      </w:r>
      <w:r>
        <w:rPr>
          <w:rFonts w:eastAsia="Segoe UI" w:cs="Segoe UI" w:ascii="Segoe UI" w:hAnsi="Segoe UI"/>
          <w:color w:val="101820"/>
          <w:sz w:val="21"/>
        </w:rPr>
        <w:t xml:space="preserve">. </w:t>
      </w:r>
      <w:r>
        <w:rPr>
          <w:rFonts w:eastAsia="Segoe UI" w:cs="Segoe UI" w:ascii="Segoe UI" w:hAnsi="Segoe UI"/>
          <w:b/>
          <w:color w:val="101820"/>
          <w:sz w:val="21"/>
        </w:rPr>
        <w:t>Save</w:t>
      </w:r>
      <w:r>
        <w:rPr>
          <w:rFonts w:eastAsia="Segoe UI" w:cs="Segoe UI" w:ascii="Segoe UI" w:hAnsi="Segoe UI"/>
          <w:color w:val="101820"/>
          <w:sz w:val="21"/>
        </w:rPr>
        <w:t xml:space="preserve"> applies them to every user, including the sign-in page.</w:t>
      </w:r>
    </w:p>
    <w:p>
      <w:pPr>
        <w:pStyle w:val="Normal"/>
        <w:jc w:val="center"/>
        <w:rPr/>
      </w:pPr>
      <w:r>
        <w:rPr/>
        <w:drawing>
          <wp:inline distT="0" distB="0" distL="0" distR="0">
            <wp:extent cx="5760085" cy="4469130"/>
            <wp:effectExtent l="0" t="0" r="0" b="0"/>
            <wp:docPr id="35" name="Picture 21212882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2121288215" descr=""/>
                    <pic:cNvPicPr>
                      <a:picLocks noChangeAspect="1" noChangeArrowheads="1"/>
                    </pic:cNvPicPr>
                  </pic:nvPicPr>
                  <pic:blipFill>
                    <a:blip r:embed="rId31"/>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Master &gt; System Settings</w:t>
      </w:r>
    </w:p>
    <w:p>
      <w:pPr>
        <w:pStyle w:val="Heading2"/>
        <w:rPr/>
      </w:pPr>
      <w:bookmarkStart w:id="32" w:name="__RefHeading___Toc139012_4195859891"/>
      <w:bookmarkEnd w:id="32"/>
      <w:r>
        <w:rPr>
          <w:rFonts w:eastAsia="Segoe UI" w:cs="Segoe UI"/>
          <w:b/>
          <w:color w:val="0F4761"/>
          <w:sz w:val="26"/>
        </w:rPr>
        <w:t>6.9  Schedules</w:t>
      </w:r>
    </w:p>
    <w:p>
      <w:pPr>
        <w:pStyle w:val="Normal"/>
        <w:jc w:val="center"/>
        <w:rPr/>
      </w:pPr>
      <w:r>
        <w:rPr/>
        <w:drawing>
          <wp:inline distT="0" distB="0" distL="0" distR="0">
            <wp:extent cx="5760085" cy="4469130"/>
            <wp:effectExtent l="0" t="0" r="0" b="0"/>
            <wp:docPr id="36" name="Picture 21212882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121288216" descr=""/>
                    <pic:cNvPicPr>
                      <a:picLocks noChangeAspect="1" noChangeArrowheads="1"/>
                    </pic:cNvPicPr>
                  </pic:nvPicPr>
                  <pic:blipFill>
                    <a:blip r:embed="rId32"/>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Master &gt; Schedules</w:t>
      </w:r>
    </w:p>
    <w:p>
      <w:pPr>
        <w:pStyle w:val="Normal"/>
        <w:spacing w:lineRule="auto" w:line="276" w:before="0" w:after="120"/>
        <w:rPr/>
      </w:pPr>
      <w:r>
        <w:rPr>
          <w:rFonts w:eastAsia="Segoe UI" w:cs="Segoe UI" w:ascii="Segoe UI" w:hAnsi="Segoe UI"/>
          <w:color w:val="101820"/>
          <w:sz w:val="21"/>
        </w:rPr>
        <w:t xml:space="preserve">Master &gt; Schedules lists the jobs the system runs by itself, with </w:t>
      </w:r>
      <w:r>
        <w:rPr>
          <w:rFonts w:eastAsia="Segoe UI" w:cs="Segoe UI" w:ascii="Segoe UI" w:hAnsi="Segoe UI"/>
          <w:b/>
          <w:color w:val="101820"/>
          <w:sz w:val="21"/>
        </w:rPr>
        <w:t>Job</w:t>
      </w:r>
      <w:r>
        <w:rPr>
          <w:rFonts w:eastAsia="Segoe UI" w:cs="Segoe UI" w:ascii="Segoe UI" w:hAnsi="Segoe UI"/>
          <w:color w:val="101820"/>
          <w:sz w:val="21"/>
        </w:rPr>
        <w:t xml:space="preserve">, </w:t>
      </w:r>
      <w:r>
        <w:rPr>
          <w:rFonts w:eastAsia="Segoe UI" w:cs="Segoe UI" w:ascii="Segoe UI" w:hAnsi="Segoe UI"/>
          <w:b/>
          <w:color w:val="101820"/>
          <w:sz w:val="21"/>
        </w:rPr>
        <w:t>What it does</w:t>
      </w:r>
      <w:r>
        <w:rPr>
          <w:rFonts w:eastAsia="Segoe UI" w:cs="Segoe UI" w:ascii="Segoe UI" w:hAnsi="Segoe UI"/>
          <w:color w:val="101820"/>
          <w:sz w:val="21"/>
        </w:rPr>
        <w:t xml:space="preserve">, </w:t>
      </w:r>
      <w:r>
        <w:rPr>
          <w:rFonts w:eastAsia="Segoe UI" w:cs="Segoe UI" w:ascii="Segoe UI" w:hAnsi="Segoe UI"/>
          <w:b/>
          <w:color w:val="101820"/>
          <w:sz w:val="21"/>
        </w:rPr>
        <w:t>Schedule (Asia/Manila)</w:t>
      </w:r>
      <w:r>
        <w:rPr>
          <w:rFonts w:eastAsia="Segoe UI" w:cs="Segoe UI" w:ascii="Segoe UI" w:hAnsi="Segoe UI"/>
          <w:color w:val="101820"/>
          <w:sz w:val="21"/>
        </w:rPr>
        <w:t xml:space="preserve">, </w:t>
      </w:r>
      <w:r>
        <w:rPr>
          <w:rFonts w:eastAsia="Segoe UI" w:cs="Segoe UI" w:ascii="Segoe UI" w:hAnsi="Segoe UI"/>
          <w:b/>
          <w:color w:val="101820"/>
          <w:sz w:val="21"/>
        </w:rPr>
        <w:t>Status</w:t>
      </w:r>
      <w:r>
        <w:rPr>
          <w:rFonts w:eastAsia="Segoe UI" w:cs="Segoe UI" w:ascii="Segoe UI" w:hAnsi="Segoe UI"/>
          <w:color w:val="101820"/>
          <w:sz w:val="21"/>
        </w:rPr>
        <w:t xml:space="preserve"> (Scheduled or </w:t>
      </w:r>
      <w:r>
        <w:rPr>
          <w:rFonts w:eastAsia="Segoe UI" w:cs="Segoe UI" w:ascii="Segoe UI" w:hAnsi="Segoe UI"/>
          <w:b/>
          <w:color w:val="101820"/>
          <w:sz w:val="21"/>
        </w:rPr>
        <w:t>Switched off</w:t>
      </w:r>
      <w:r>
        <w:rPr>
          <w:rFonts w:eastAsia="Segoe UI" w:cs="Segoe UI" w:ascii="Segoe UI" w:hAnsi="Segoe UI"/>
          <w:color w:val="101820"/>
          <w:sz w:val="21"/>
        </w:rPr>
        <w:t xml:space="preserve">), </w:t>
      </w:r>
      <w:r>
        <w:rPr>
          <w:rFonts w:eastAsia="Segoe UI" w:cs="Segoe UI" w:ascii="Segoe UI" w:hAnsi="Segoe UI"/>
          <w:b/>
          <w:color w:val="101820"/>
          <w:sz w:val="21"/>
        </w:rPr>
        <w:t>Next run</w:t>
      </w:r>
      <w:r>
        <w:rPr>
          <w:rFonts w:eastAsia="Segoe UI" w:cs="Segoe UI" w:ascii="Segoe UI" w:hAnsi="Segoe UI"/>
          <w:color w:val="101820"/>
          <w:sz w:val="21"/>
        </w:rPr>
        <w:t xml:space="preserve">, </w:t>
      </w:r>
      <w:r>
        <w:rPr>
          <w:rFonts w:eastAsia="Segoe UI" w:cs="Segoe UI" w:ascii="Segoe UI" w:hAnsi="Segoe UI"/>
          <w:b/>
          <w:color w:val="101820"/>
          <w:sz w:val="21"/>
        </w:rPr>
        <w:t>Last run</w:t>
      </w:r>
      <w:r>
        <w:rPr>
          <w:rFonts w:eastAsia="Segoe UI" w:cs="Segoe UI" w:ascii="Segoe UI" w:hAnsi="Segoe UI"/>
          <w:color w:val="101820"/>
          <w:sz w:val="21"/>
        </w:rPr>
        <w:t xml:space="preserve"> and </w:t>
      </w:r>
      <w:r>
        <w:rPr>
          <w:rFonts w:eastAsia="Segoe UI" w:cs="Segoe UI" w:ascii="Segoe UI" w:hAnsi="Segoe UI"/>
          <w:b/>
          <w:color w:val="101820"/>
          <w:sz w:val="21"/>
        </w:rPr>
        <w:t>Last status</w:t>
      </w:r>
      <w:r>
        <w:rPr>
          <w:rFonts w:eastAsia="Segoe UI" w:cs="Segoe UI" w:ascii="Segoe UI" w:hAnsi="Segoe UI"/>
          <w:color w:val="101820"/>
          <w:sz w:val="21"/>
        </w:rPr>
        <w:t>. Each row has three actions:</w:t>
      </w:r>
    </w:p>
    <w:p>
      <w:pPr>
        <w:pStyle w:val="Normal"/>
        <w:numPr>
          <w:ilvl w:val="0"/>
          <w:numId w:val="1"/>
        </w:numPr>
        <w:spacing w:before="0" w:after="60"/>
        <w:rPr/>
      </w:pPr>
      <w:r>
        <w:rPr>
          <w:rFonts w:eastAsia="Segoe UI" w:cs="Segoe UI" w:ascii="Segoe UI" w:hAnsi="Segoe UI"/>
          <w:b/>
          <w:color w:val="101820"/>
          <w:sz w:val="21"/>
        </w:rPr>
        <w:t>Run now</w:t>
      </w:r>
      <w:r>
        <w:rPr>
          <w:rFonts w:eastAsia="Segoe UI" w:cs="Segoe UI" w:ascii="Segoe UI" w:hAnsi="Segoe UI"/>
          <w:color w:val="101820"/>
          <w:sz w:val="21"/>
        </w:rPr>
        <w:t xml:space="preserve"> runs the job at once and shows the result.</w:t>
      </w:r>
    </w:p>
    <w:p>
      <w:pPr>
        <w:pStyle w:val="Normal"/>
        <w:numPr>
          <w:ilvl w:val="0"/>
          <w:numId w:val="1"/>
        </w:numPr>
        <w:spacing w:before="0" w:after="60"/>
        <w:rPr/>
      </w:pPr>
      <w:r>
        <w:rPr>
          <w:rFonts w:eastAsia="Segoe UI" w:cs="Segoe UI" w:ascii="Segoe UI" w:hAnsi="Segoe UI"/>
          <w:b/>
          <w:color w:val="101820"/>
          <w:sz w:val="21"/>
        </w:rPr>
        <w:t>Run history</w:t>
      </w:r>
      <w:r>
        <w:rPr>
          <w:rFonts w:eastAsia="Segoe UI" w:cs="Segoe UI" w:ascii="Segoe UI" w:hAnsi="Segoe UI"/>
          <w:color w:val="101820"/>
          <w:sz w:val="21"/>
        </w:rPr>
        <w:t xml:space="preserve"> lists the last runs with </w:t>
      </w:r>
      <w:r>
        <w:rPr>
          <w:rFonts w:eastAsia="Segoe UI" w:cs="Segoe UI" w:ascii="Segoe UI" w:hAnsi="Segoe UI"/>
          <w:b/>
          <w:color w:val="101820"/>
          <w:sz w:val="21"/>
        </w:rPr>
        <w:t>Started</w:t>
      </w:r>
      <w:r>
        <w:rPr>
          <w:rFonts w:eastAsia="Segoe UI" w:cs="Segoe UI" w:ascii="Segoe UI" w:hAnsi="Segoe UI"/>
          <w:color w:val="101820"/>
          <w:sz w:val="21"/>
        </w:rPr>
        <w:t xml:space="preserve">, </w:t>
      </w:r>
      <w:r>
        <w:rPr>
          <w:rFonts w:eastAsia="Segoe UI" w:cs="Segoe UI" w:ascii="Segoe UI" w:hAnsi="Segoe UI"/>
          <w:b/>
          <w:color w:val="101820"/>
          <w:sz w:val="21"/>
        </w:rPr>
        <w:t>Finished</w:t>
      </w:r>
      <w:r>
        <w:rPr>
          <w:rFonts w:eastAsia="Segoe UI" w:cs="Segoe UI" w:ascii="Segoe UI" w:hAnsi="Segoe UI"/>
          <w:color w:val="101820"/>
          <w:sz w:val="21"/>
        </w:rPr>
        <w:t xml:space="preserve">, </w:t>
      </w:r>
      <w:r>
        <w:rPr>
          <w:rFonts w:eastAsia="Segoe UI" w:cs="Segoe UI" w:ascii="Segoe UI" w:hAnsi="Segoe UI"/>
          <w:b/>
          <w:color w:val="101820"/>
          <w:sz w:val="21"/>
        </w:rPr>
        <w:t>Status</w:t>
      </w:r>
      <w:r>
        <w:rPr>
          <w:rFonts w:eastAsia="Segoe UI" w:cs="Segoe UI" w:ascii="Segoe UI" w:hAnsi="Segoe UI"/>
          <w:color w:val="101820"/>
          <w:sz w:val="21"/>
        </w:rPr>
        <w:t xml:space="preserve">, </w:t>
      </w:r>
      <w:r>
        <w:rPr>
          <w:rFonts w:eastAsia="Segoe UI" w:cs="Segoe UI" w:ascii="Segoe UI" w:hAnsi="Segoe UI"/>
          <w:b/>
          <w:color w:val="101820"/>
          <w:sz w:val="21"/>
        </w:rPr>
        <w:t>Triggered by</w:t>
      </w:r>
      <w:r>
        <w:rPr>
          <w:rFonts w:eastAsia="Segoe UI" w:cs="Segoe UI" w:ascii="Segoe UI" w:hAnsi="Segoe UI"/>
          <w:color w:val="101820"/>
          <w:sz w:val="21"/>
        </w:rPr>
        <w:t xml:space="preserve"> and </w:t>
      </w:r>
      <w:r>
        <w:rPr>
          <w:rFonts w:eastAsia="Segoe UI" w:cs="Segoe UI" w:ascii="Segoe UI" w:hAnsi="Segoe UI"/>
          <w:b/>
          <w:color w:val="101820"/>
          <w:sz w:val="21"/>
        </w:rPr>
        <w:t>Result</w:t>
      </w:r>
      <w:r>
        <w:rPr>
          <w:rFonts w:eastAsia="Segoe UI" w:cs="Segoe UI" w:ascii="Segoe UI" w:hAnsi="Segoe UI"/>
          <w:color w:val="101820"/>
          <w:sz w:val="21"/>
        </w:rPr>
        <w:t>.</w:t>
      </w:r>
    </w:p>
    <w:p>
      <w:pPr>
        <w:pStyle w:val="Normal"/>
        <w:numPr>
          <w:ilvl w:val="0"/>
          <w:numId w:val="1"/>
        </w:numPr>
        <w:spacing w:before="0" w:after="60"/>
        <w:rPr/>
      </w:pPr>
      <w:r>
        <w:rPr>
          <w:rFonts w:eastAsia="Segoe UI" w:cs="Segoe UI" w:ascii="Segoe UI" w:hAnsi="Segoe UI"/>
          <w:b/>
          <w:color w:val="101820"/>
          <w:sz w:val="21"/>
        </w:rPr>
        <w:t>Edit schedule</w:t>
      </w:r>
      <w:r>
        <w:rPr>
          <w:rFonts w:eastAsia="Segoe UI" w:cs="Segoe UI" w:ascii="Segoe UI" w:hAnsi="Segoe UI"/>
          <w:color w:val="101820"/>
          <w:sz w:val="21"/>
        </w:rPr>
        <w:t xml:space="preserve"> changes the timetable (cron format, for example 0 6 * * * for 06:00 daily) and switches the job on or off. Check that </w:t>
      </w:r>
      <w:r>
        <w:rPr>
          <w:rFonts w:eastAsia="Segoe UI" w:cs="Segoe UI" w:ascii="Segoe UI" w:hAnsi="Segoe UI"/>
          <w:b/>
          <w:color w:val="101820"/>
          <w:sz w:val="21"/>
        </w:rPr>
        <w:t>Next run</w:t>
      </w:r>
      <w:r>
        <w:rPr>
          <w:rFonts w:eastAsia="Segoe UI" w:cs="Segoe UI" w:ascii="Segoe UI" w:hAnsi="Segoe UI"/>
          <w:color w:val="101820"/>
          <w:sz w:val="21"/>
        </w:rPr>
        <w:t xml:space="preserve"> shows a date after every edit.</w:t>
      </w:r>
    </w:p>
    <w:p>
      <w:pPr>
        <w:pStyle w:val="Normal"/>
        <w:jc w:val="center"/>
        <w:rPr/>
      </w:pPr>
      <w:r>
        <w:rPr/>
        <w:drawing>
          <wp:inline distT="0" distB="0" distL="0" distR="0">
            <wp:extent cx="5760085" cy="1293495"/>
            <wp:effectExtent l="0" t="0" r="0" b="0"/>
            <wp:docPr id="37" name="Picture 21212882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121288217" descr=""/>
                    <pic:cNvPicPr>
                      <a:picLocks noChangeAspect="1" noChangeArrowheads="1"/>
                    </pic:cNvPicPr>
                  </pic:nvPicPr>
                  <pic:blipFill>
                    <a:blip r:embed="rId33"/>
                    <a:stretch>
                      <a:fillRect/>
                    </a:stretch>
                  </pic:blipFill>
                  <pic:spPr bwMode="auto">
                    <a:xfrm>
                      <a:off x="0" y="0"/>
                      <a:ext cx="5760085" cy="1293495"/>
                    </a:xfrm>
                    <a:prstGeom prst="rect">
                      <a:avLst/>
                    </a:prstGeom>
                  </pic:spPr>
                </pic:pic>
              </a:graphicData>
            </a:graphic>
          </wp:inline>
        </w:drawing>
      </w:r>
    </w:p>
    <w:p>
      <w:pPr>
        <w:pStyle w:val="Normal"/>
        <w:jc w:val="center"/>
        <w:rPr/>
      </w:pPr>
      <w:r>
        <w:rPr>
          <w:rFonts w:eastAsia="Segoe UI" w:cs="Segoe UI" w:ascii="Segoe UI" w:hAnsi="Segoe UI"/>
          <w:i/>
          <w:color w:val="555F6D"/>
          <w:sz w:val="18"/>
        </w:rPr>
        <w:t>Run history of a job</w:t>
      </w:r>
    </w:p>
    <w:p>
      <w:pPr>
        <w:pStyle w:val="Normal"/>
        <w:spacing w:lineRule="auto" w:line="276" w:before="0" w:after="120"/>
        <w:rPr/>
      </w:pPr>
      <w:r>
        <w:rPr>
          <w:rFonts w:eastAsia="Segoe UI" w:cs="Segoe UI" w:ascii="Segoe UI" w:hAnsi="Segoe UI"/>
          <w:color w:val="101820"/>
          <w:sz w:val="21"/>
        </w:rPr>
        <w:t>The jobs, their times and what they do are listed in the BrokerVerse Schedules and Batch Jobs document.</w:t>
      </w:r>
    </w:p>
    <w:p>
      <w:pPr>
        <w:pStyle w:val="Heading2"/>
        <w:rPr/>
      </w:pPr>
      <w:bookmarkStart w:id="33" w:name="__RefHeading___Toc139014_4195859891"/>
      <w:bookmarkEnd w:id="33"/>
      <w:r>
        <w:rPr>
          <w:rFonts w:eastAsia="Segoe UI" w:cs="Segoe UI"/>
          <w:b/>
          <w:color w:val="0F4761"/>
          <w:sz w:val="26"/>
        </w:rPr>
        <w:t>6.10  E-mail Outbox</w:t>
      </w:r>
    </w:p>
    <w:p>
      <w:pPr>
        <w:pStyle w:val="Normal"/>
        <w:jc w:val="center"/>
        <w:rPr/>
      </w:pPr>
      <w:r>
        <w:rPr/>
        <w:drawing>
          <wp:inline distT="0" distB="0" distL="0" distR="0">
            <wp:extent cx="5760085" cy="4469130"/>
            <wp:effectExtent l="0" t="0" r="0" b="0"/>
            <wp:docPr id="38" name="Picture 21212882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121288218" descr=""/>
                    <pic:cNvPicPr>
                      <a:picLocks noChangeAspect="1" noChangeArrowheads="1"/>
                    </pic:cNvPicPr>
                  </pic:nvPicPr>
                  <pic:blipFill>
                    <a:blip r:embed="rId34"/>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Master &gt; E-mail Outbox</w:t>
      </w:r>
    </w:p>
    <w:p>
      <w:pPr>
        <w:pStyle w:val="Normal"/>
        <w:spacing w:lineRule="auto" w:line="276" w:before="0" w:after="120"/>
        <w:rPr/>
      </w:pPr>
      <w:r>
        <w:rPr>
          <w:rFonts w:eastAsia="Segoe UI" w:cs="Segoe UI" w:ascii="Segoe UI" w:hAnsi="Segoe UI"/>
          <w:color w:val="101820"/>
          <w:sz w:val="21"/>
        </w:rPr>
        <w:t xml:space="preserve">Every e-mail the system queues (quotation approval links, requests for quotation, placement slips, loss advices, renewal notices, reminders, official receipts, premium invoices, debit notes) is listed with </w:t>
      </w:r>
      <w:r>
        <w:rPr>
          <w:rFonts w:eastAsia="Segoe UI" w:cs="Segoe UI" w:ascii="Segoe UI" w:hAnsi="Segoe UI"/>
          <w:b/>
          <w:color w:val="101820"/>
          <w:sz w:val="21"/>
        </w:rPr>
        <w:t>Status</w:t>
      </w:r>
      <w:r>
        <w:rPr>
          <w:rFonts w:eastAsia="Segoe UI" w:cs="Segoe UI" w:ascii="Segoe UI" w:hAnsi="Segoe UI"/>
          <w:color w:val="101820"/>
          <w:sz w:val="21"/>
        </w:rPr>
        <w:t xml:space="preserve">, </w:t>
      </w:r>
      <w:r>
        <w:rPr>
          <w:rFonts w:eastAsia="Segoe UI" w:cs="Segoe UI" w:ascii="Segoe UI" w:hAnsi="Segoe UI"/>
          <w:b/>
          <w:color w:val="101820"/>
          <w:sz w:val="21"/>
        </w:rPr>
        <w:t>To</w:t>
      </w:r>
      <w:r>
        <w:rPr>
          <w:rFonts w:eastAsia="Segoe UI" w:cs="Segoe UI" w:ascii="Segoe UI" w:hAnsi="Segoe UI"/>
          <w:color w:val="101820"/>
          <w:sz w:val="21"/>
        </w:rPr>
        <w:t xml:space="preserve">, </w:t>
      </w:r>
      <w:r>
        <w:rPr>
          <w:rFonts w:eastAsia="Segoe UI" w:cs="Segoe UI" w:ascii="Segoe UI" w:hAnsi="Segoe UI"/>
          <w:b/>
          <w:color w:val="101820"/>
          <w:sz w:val="21"/>
        </w:rPr>
        <w:t>Subject</w:t>
      </w:r>
      <w:r>
        <w:rPr>
          <w:rFonts w:eastAsia="Segoe UI" w:cs="Segoe UI" w:ascii="Segoe UI" w:hAnsi="Segoe UI"/>
          <w:color w:val="101820"/>
          <w:sz w:val="21"/>
        </w:rPr>
        <w:t xml:space="preserve">, </w:t>
      </w:r>
      <w:r>
        <w:rPr>
          <w:rFonts w:eastAsia="Segoe UI" w:cs="Segoe UI" w:ascii="Segoe UI" w:hAnsi="Segoe UI"/>
          <w:b/>
          <w:color w:val="101820"/>
          <w:sz w:val="21"/>
        </w:rPr>
        <w:t>Record</w:t>
      </w:r>
      <w:r>
        <w:rPr>
          <w:rFonts w:eastAsia="Segoe UI" w:cs="Segoe UI" w:ascii="Segoe UI" w:hAnsi="Segoe UI"/>
          <w:color w:val="101820"/>
          <w:sz w:val="21"/>
        </w:rPr>
        <w:t xml:space="preserve">, </w:t>
      </w:r>
      <w:r>
        <w:rPr>
          <w:rFonts w:eastAsia="Segoe UI" w:cs="Segoe UI" w:ascii="Segoe UI" w:hAnsi="Segoe UI"/>
          <w:b/>
          <w:color w:val="101820"/>
          <w:sz w:val="21"/>
        </w:rPr>
        <w:t>Attachments</w:t>
      </w:r>
      <w:r>
        <w:rPr>
          <w:rFonts w:eastAsia="Segoe UI" w:cs="Segoe UI" w:ascii="Segoe UI" w:hAnsi="Segoe UI"/>
          <w:color w:val="101820"/>
          <w:sz w:val="21"/>
        </w:rPr>
        <w:t xml:space="preserve">, </w:t>
      </w:r>
      <w:r>
        <w:rPr>
          <w:rFonts w:eastAsia="Segoe UI" w:cs="Segoe UI" w:ascii="Segoe UI" w:hAnsi="Segoe UI"/>
          <w:b/>
          <w:color w:val="101820"/>
          <w:sz w:val="21"/>
        </w:rPr>
        <w:t>Attempts</w:t>
      </w:r>
      <w:r>
        <w:rPr>
          <w:rFonts w:eastAsia="Segoe UI" w:cs="Segoe UI" w:ascii="Segoe UI" w:hAnsi="Segoe UI"/>
          <w:color w:val="101820"/>
          <w:sz w:val="21"/>
        </w:rPr>
        <w:t xml:space="preserve">, </w:t>
      </w:r>
      <w:r>
        <w:rPr>
          <w:rFonts w:eastAsia="Segoe UI" w:cs="Segoe UI" w:ascii="Segoe UI" w:hAnsi="Segoe UI"/>
          <w:b/>
          <w:color w:val="101820"/>
          <w:sz w:val="21"/>
        </w:rPr>
        <w:t>Last error</w:t>
      </w:r>
      <w:r>
        <w:rPr>
          <w:rFonts w:eastAsia="Segoe UI" w:cs="Segoe UI" w:ascii="Segoe UI" w:hAnsi="Segoe UI"/>
          <w:color w:val="101820"/>
          <w:sz w:val="21"/>
        </w:rPr>
        <w:t xml:space="preserve">, </w:t>
      </w:r>
      <w:r>
        <w:rPr>
          <w:rFonts w:eastAsia="Segoe UI" w:cs="Segoe UI" w:ascii="Segoe UI" w:hAnsi="Segoe UI"/>
          <w:b/>
          <w:color w:val="101820"/>
          <w:sz w:val="21"/>
        </w:rPr>
        <w:t>Created</w:t>
      </w:r>
      <w:r>
        <w:rPr>
          <w:rFonts w:eastAsia="Segoe UI" w:cs="Segoe UI" w:ascii="Segoe UI" w:hAnsi="Segoe UI"/>
          <w:color w:val="101820"/>
          <w:sz w:val="21"/>
        </w:rPr>
        <w:t xml:space="preserve"> and </w:t>
      </w:r>
      <w:r>
        <w:rPr>
          <w:rFonts w:eastAsia="Segoe UI" w:cs="Segoe UI" w:ascii="Segoe UI" w:hAnsi="Segoe UI"/>
          <w:b/>
          <w:color w:val="101820"/>
          <w:sz w:val="21"/>
        </w:rPr>
        <w:t>Sent</w:t>
      </w:r>
      <w:r>
        <w:rPr>
          <w:rFonts w:eastAsia="Segoe UI" w:cs="Segoe UI" w:ascii="Segoe UI" w:hAnsi="Segoe UI"/>
          <w:color w:val="101820"/>
          <w:sz w:val="21"/>
        </w:rPr>
        <w:t xml:space="preserve">. </w:t>
      </w:r>
      <w:r>
        <w:rPr>
          <w:rFonts w:eastAsia="Segoe UI" w:cs="Segoe UI" w:ascii="Segoe UI" w:hAnsi="Segoe UI"/>
          <w:b/>
          <w:color w:val="101820"/>
          <w:sz w:val="21"/>
        </w:rPr>
        <w:t>Attachments</w:t>
      </w:r>
      <w:r>
        <w:rPr>
          <w:rFonts w:eastAsia="Segoe UI" w:cs="Segoe UI" w:ascii="Segoe UI" w:hAnsi="Segoe UI"/>
          <w:color w:val="101820"/>
          <w:sz w:val="21"/>
        </w:rPr>
        <w:t xml:space="preserve"> names the PDF files sent with the message (official receipt, premium invoice, policy schedule, commission debit note); the PDF is produced when the message is sent. A message whose attachments exceed </w:t>
      </w:r>
      <w:r>
        <w:rPr>
          <w:rFonts w:eastAsia="Consolas" w:cs="Consolas" w:ascii="Consolas" w:hAnsi="Consolas"/>
          <w:color w:val="101820"/>
          <w:sz w:val="19"/>
        </w:rPr>
        <w:t>email.max_attachment_mb</w:t>
      </w:r>
      <w:r>
        <w:rPr>
          <w:rFonts w:eastAsia="Segoe UI" w:cs="Segoe UI" w:ascii="Segoe UI" w:hAnsi="Segoe UI"/>
          <w:color w:val="101820"/>
          <w:sz w:val="21"/>
        </w:rPr>
        <w:t xml:space="preserve"> (10 MB) fails with the reason in </w:t>
      </w:r>
      <w:r>
        <w:rPr>
          <w:rFonts w:eastAsia="Segoe UI" w:cs="Segoe UI" w:ascii="Segoe UI" w:hAnsi="Segoe UI"/>
          <w:b/>
          <w:color w:val="101820"/>
          <w:sz w:val="21"/>
        </w:rPr>
        <w:t>Last error</w:t>
      </w:r>
      <w:r>
        <w:rPr>
          <w:rFonts w:eastAsia="Segoe UI" w:cs="Segoe UI" w:ascii="Segoe UI" w:hAnsi="Segoe UI"/>
          <w:color w:val="101820"/>
          <w:sz w:val="21"/>
        </w:rPr>
        <w:t xml:space="preserve">. The E-mail outbox job sends queued messages every 5 minutes; </w:t>
      </w:r>
      <w:r>
        <w:rPr>
          <w:rFonts w:eastAsia="Segoe UI" w:cs="Segoe UI" w:ascii="Segoe UI" w:hAnsi="Segoe UI"/>
          <w:b/>
          <w:color w:val="101820"/>
          <w:sz w:val="21"/>
        </w:rPr>
        <w:t>Retry</w:t>
      </w:r>
      <w:r>
        <w:rPr>
          <w:rFonts w:eastAsia="Segoe UI" w:cs="Segoe UI" w:ascii="Segoe UI" w:hAnsi="Segoe UI"/>
          <w:color w:val="101820"/>
          <w:sz w:val="21"/>
        </w:rPr>
        <w:t xml:space="preserve"> sends a failed message again. Nothing leaves the system until </w:t>
      </w:r>
      <w:r>
        <w:rPr>
          <w:rFonts w:eastAsia="Segoe UI" w:cs="Segoe UI" w:ascii="Segoe UI" w:hAnsi="Segoe UI"/>
          <w:b/>
          <w:color w:val="101820"/>
          <w:sz w:val="21"/>
        </w:rPr>
        <w:t>Send e-mails</w:t>
      </w:r>
      <w:r>
        <w:rPr>
          <w:rFonts w:eastAsia="Segoe UI" w:cs="Segoe UI" w:ascii="Segoe UI" w:hAnsi="Segoe UI"/>
          <w:color w:val="101820"/>
          <w:sz w:val="21"/>
        </w:rPr>
        <w:t xml:space="preserve"> (</w:t>
      </w:r>
      <w:r>
        <w:rPr>
          <w:rFonts w:eastAsia="Consolas" w:cs="Consolas" w:ascii="Consolas" w:hAnsi="Consolas"/>
          <w:color w:val="101820"/>
          <w:sz w:val="19"/>
        </w:rPr>
        <w:t>notification.email_enabled</w:t>
      </w:r>
      <w:r>
        <w:rPr>
          <w:rFonts w:eastAsia="Segoe UI" w:cs="Segoe UI" w:ascii="Segoe UI" w:hAnsi="Segoe UI"/>
          <w:color w:val="101820"/>
          <w:sz w:val="21"/>
        </w:rPr>
        <w:t>) is on and the mail server is set on the server; until then the screen says so and messages stay queued. Review the outbox before switching sending on.</w:t>
      </w:r>
    </w:p>
    <w:p>
      <w:pPr>
        <w:pStyle w:val="Heading2"/>
        <w:rPr/>
      </w:pPr>
      <w:bookmarkStart w:id="34" w:name="__RefHeading___Toc139016_4195859891"/>
      <w:bookmarkEnd w:id="34"/>
      <w:r>
        <w:rPr>
          <w:rFonts w:eastAsia="Segoe UI" w:cs="Segoe UI"/>
          <w:b/>
          <w:color w:val="0F4761"/>
          <w:sz w:val="26"/>
        </w:rPr>
        <w:t>6.11  Audit Trail</w:t>
      </w:r>
    </w:p>
    <w:p>
      <w:pPr>
        <w:pStyle w:val="Normal"/>
        <w:jc w:val="center"/>
        <w:rPr/>
      </w:pPr>
      <w:r>
        <w:rPr/>
        <w:drawing>
          <wp:inline distT="0" distB="0" distL="0" distR="0">
            <wp:extent cx="5760085" cy="4469130"/>
            <wp:effectExtent l="0" t="0" r="0" b="0"/>
            <wp:docPr id="39" name="Picture 21212882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2121288219" descr=""/>
                    <pic:cNvPicPr>
                      <a:picLocks noChangeAspect="1" noChangeArrowheads="1"/>
                    </pic:cNvPicPr>
                  </pic:nvPicPr>
                  <pic:blipFill>
                    <a:blip r:embed="rId35"/>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Master &gt; Audit Trail</w:t>
      </w:r>
    </w:p>
    <w:p>
      <w:pPr>
        <w:pStyle w:val="Normal"/>
        <w:numPr>
          <w:ilvl w:val="0"/>
          <w:numId w:val="109"/>
        </w:numPr>
        <w:spacing w:before="0" w:after="60"/>
        <w:rPr/>
      </w:pPr>
      <w:r>
        <w:rPr>
          <w:rFonts w:eastAsia="Segoe UI" w:cs="Segoe UI" w:ascii="Segoe UI" w:hAnsi="Segoe UI"/>
          <w:color w:val="101820"/>
          <w:sz w:val="21"/>
        </w:rPr>
        <w:t xml:space="preserve">Enter a </w:t>
      </w:r>
      <w:r>
        <w:rPr>
          <w:rFonts w:eastAsia="Segoe UI" w:cs="Segoe UI" w:ascii="Segoe UI" w:hAnsi="Segoe UI"/>
          <w:b/>
          <w:color w:val="101820"/>
          <w:sz w:val="21"/>
        </w:rPr>
        <w:t>Record type</w:t>
      </w:r>
      <w:r>
        <w:rPr>
          <w:rFonts w:eastAsia="Segoe UI" w:cs="Segoe UI" w:ascii="Segoe UI" w:hAnsi="Segoe UI"/>
          <w:color w:val="101820"/>
          <w:sz w:val="21"/>
        </w:rPr>
        <w:t xml:space="preserve"> (for example session for sign-ins, policy, receipt, placement), a </w:t>
      </w:r>
      <w:r>
        <w:rPr>
          <w:rFonts w:eastAsia="Segoe UI" w:cs="Segoe UI" w:ascii="Segoe UI" w:hAnsi="Segoe UI"/>
          <w:b/>
          <w:color w:val="101820"/>
          <w:sz w:val="21"/>
        </w:rPr>
        <w:t>Record ID</w:t>
      </w:r>
      <w:r>
        <w:rPr>
          <w:rFonts w:eastAsia="Segoe UI" w:cs="Segoe UI" w:ascii="Segoe UI" w:hAnsi="Segoe UI"/>
          <w:color w:val="101820"/>
          <w:sz w:val="21"/>
        </w:rPr>
        <w:t xml:space="preserve"> or a </w:t>
      </w:r>
      <w:r>
        <w:rPr>
          <w:rFonts w:eastAsia="Segoe UI" w:cs="Segoe UI" w:ascii="Segoe UI" w:hAnsi="Segoe UI"/>
          <w:b/>
          <w:color w:val="101820"/>
          <w:sz w:val="21"/>
        </w:rPr>
        <w:t>User</w:t>
      </w:r>
      <w:r>
        <w:rPr>
          <w:rFonts w:eastAsia="Segoe UI" w:cs="Segoe UI" w:ascii="Segoe UI" w:hAnsi="Segoe UI"/>
          <w:color w:val="101820"/>
          <w:sz w:val="21"/>
        </w:rPr>
        <w:t>.</w:t>
      </w:r>
    </w:p>
    <w:p>
      <w:pPr>
        <w:pStyle w:val="Normal"/>
        <w:numPr>
          <w:ilvl w:val="0"/>
          <w:numId w:val="110"/>
        </w:numPr>
        <w:spacing w:before="0" w:after="60"/>
        <w:rPr/>
      </w:pPr>
      <w:r>
        <w:rPr>
          <w:rFonts w:eastAsia="Segoe UI" w:cs="Segoe UI" w:ascii="Segoe UI" w:hAnsi="Segoe UI"/>
          <w:color w:val="101820"/>
          <w:sz w:val="21"/>
        </w:rPr>
        <w:t xml:space="preserve">Enter </w:t>
      </w:r>
      <w:r>
        <w:rPr>
          <w:rFonts w:eastAsia="Segoe UI" w:cs="Segoe UI" w:ascii="Segoe UI" w:hAnsi="Segoe UI"/>
          <w:b/>
          <w:color w:val="101820"/>
          <w:sz w:val="21"/>
        </w:rPr>
        <w:t>From date</w:t>
      </w:r>
      <w:r>
        <w:rPr>
          <w:rFonts w:eastAsia="Segoe UI" w:cs="Segoe UI" w:ascii="Segoe UI" w:hAnsi="Segoe UI"/>
          <w:color w:val="101820"/>
          <w:sz w:val="21"/>
        </w:rPr>
        <w:t xml:space="preserve"> and </w:t>
      </w:r>
      <w:r>
        <w:rPr>
          <w:rFonts w:eastAsia="Segoe UI" w:cs="Segoe UI" w:ascii="Segoe UI" w:hAnsi="Segoe UI"/>
          <w:b/>
          <w:color w:val="101820"/>
          <w:sz w:val="21"/>
        </w:rPr>
        <w:t>To date</w:t>
      </w:r>
      <w:r>
        <w:rPr>
          <w:rFonts w:eastAsia="Segoe UI" w:cs="Segoe UI" w:ascii="Segoe UI" w:hAnsi="Segoe UI"/>
          <w:color w:val="101820"/>
          <w:sz w:val="21"/>
        </w:rPr>
        <w:t>.</w:t>
      </w:r>
    </w:p>
    <w:p>
      <w:pPr>
        <w:pStyle w:val="Normal"/>
        <w:numPr>
          <w:ilvl w:val="0"/>
          <w:numId w:val="111"/>
        </w:numPr>
        <w:spacing w:before="0" w:after="60"/>
        <w:rPr/>
      </w:pPr>
      <w:r>
        <w:rPr>
          <w:rFonts w:eastAsia="Segoe UI" w:cs="Segoe UI" w:ascii="Segoe UI" w:hAnsi="Segoe UI"/>
          <w:color w:val="101820"/>
          <w:sz w:val="21"/>
        </w:rPr>
        <w:t xml:space="preserve">Select </w:t>
      </w:r>
      <w:r>
        <w:rPr>
          <w:rFonts w:eastAsia="Segoe UI" w:cs="Segoe UI" w:ascii="Segoe UI" w:hAnsi="Segoe UI"/>
          <w:b/>
          <w:color w:val="101820"/>
          <w:sz w:val="21"/>
        </w:rPr>
        <w:t>Search</w:t>
      </w:r>
      <w:r>
        <w:rPr>
          <w:rFonts w:eastAsia="Segoe UI" w:cs="Segoe UI" w:ascii="Segoe UI" w:hAnsi="Segoe UI"/>
          <w:color w:val="101820"/>
          <w:sz w:val="21"/>
        </w:rPr>
        <w:t xml:space="preserve">. The list shows </w:t>
      </w:r>
      <w:r>
        <w:rPr>
          <w:rFonts w:eastAsia="Segoe UI" w:cs="Segoe UI" w:ascii="Segoe UI" w:hAnsi="Segoe UI"/>
          <w:b/>
          <w:color w:val="101820"/>
          <w:sz w:val="21"/>
        </w:rPr>
        <w:t>When</w:t>
      </w:r>
      <w:r>
        <w:rPr>
          <w:rFonts w:eastAsia="Segoe UI" w:cs="Segoe UI" w:ascii="Segoe UI" w:hAnsi="Segoe UI"/>
          <w:color w:val="101820"/>
          <w:sz w:val="21"/>
        </w:rPr>
        <w:t xml:space="preserve">, </w:t>
      </w:r>
      <w:r>
        <w:rPr>
          <w:rFonts w:eastAsia="Segoe UI" w:cs="Segoe UI" w:ascii="Segoe UI" w:hAnsi="Segoe UI"/>
          <w:b/>
          <w:color w:val="101820"/>
          <w:sz w:val="21"/>
        </w:rPr>
        <w:t>User</w:t>
      </w:r>
      <w:r>
        <w:rPr>
          <w:rFonts w:eastAsia="Segoe UI" w:cs="Segoe UI" w:ascii="Segoe UI" w:hAnsi="Segoe UI"/>
          <w:color w:val="101820"/>
          <w:sz w:val="21"/>
        </w:rPr>
        <w:t xml:space="preserve">, </w:t>
      </w:r>
      <w:r>
        <w:rPr>
          <w:rFonts w:eastAsia="Segoe UI" w:cs="Segoe UI" w:ascii="Segoe UI" w:hAnsi="Segoe UI"/>
          <w:b/>
          <w:color w:val="101820"/>
          <w:sz w:val="21"/>
        </w:rPr>
        <w:t>Record type</w:t>
      </w:r>
      <w:r>
        <w:rPr>
          <w:rFonts w:eastAsia="Segoe UI" w:cs="Segoe UI" w:ascii="Segoe UI" w:hAnsi="Segoe UI"/>
          <w:color w:val="101820"/>
          <w:sz w:val="21"/>
        </w:rPr>
        <w:t xml:space="preserve">, </w:t>
      </w:r>
      <w:r>
        <w:rPr>
          <w:rFonts w:eastAsia="Segoe UI" w:cs="Segoe UI" w:ascii="Segoe UI" w:hAnsi="Segoe UI"/>
          <w:b/>
          <w:color w:val="101820"/>
          <w:sz w:val="21"/>
        </w:rPr>
        <w:t>Record ID</w:t>
      </w:r>
      <w:r>
        <w:rPr>
          <w:rFonts w:eastAsia="Segoe UI" w:cs="Segoe UI" w:ascii="Segoe UI" w:hAnsi="Segoe UI"/>
          <w:color w:val="101820"/>
          <w:sz w:val="21"/>
        </w:rPr>
        <w:t xml:space="preserve">, </w:t>
      </w:r>
      <w:r>
        <w:rPr>
          <w:rFonts w:eastAsia="Segoe UI" w:cs="Segoe UI" w:ascii="Segoe UI" w:hAnsi="Segoe UI"/>
          <w:b/>
          <w:color w:val="101820"/>
          <w:sz w:val="21"/>
        </w:rPr>
        <w:t>Action</w:t>
      </w:r>
      <w:r>
        <w:rPr>
          <w:rFonts w:eastAsia="Segoe UI" w:cs="Segoe UI" w:ascii="Segoe UI" w:hAnsi="Segoe UI"/>
          <w:color w:val="101820"/>
          <w:sz w:val="21"/>
        </w:rPr>
        <w:t xml:space="preserve"> and </w:t>
      </w:r>
      <w:r>
        <w:rPr>
          <w:rFonts w:eastAsia="Segoe UI" w:cs="Segoe UI" w:ascii="Segoe UI" w:hAnsi="Segoe UI"/>
          <w:b/>
          <w:color w:val="101820"/>
          <w:sz w:val="21"/>
        </w:rPr>
        <w:t>Change</w:t>
      </w:r>
      <w:r>
        <w:rPr>
          <w:rFonts w:eastAsia="Segoe UI" w:cs="Segoe UI" w:ascii="Segoe UI" w:hAnsi="Segoe UI"/>
          <w:color w:val="101820"/>
          <w:sz w:val="21"/>
        </w:rPr>
        <w:t xml:space="preserve"> (before and after values).</w:t>
      </w:r>
    </w:p>
    <w:p>
      <w:pPr>
        <w:pStyle w:val="Normal"/>
        <w:spacing w:lineRule="auto" w:line="276" w:before="0" w:after="120"/>
        <w:rPr/>
      </w:pPr>
      <w:r>
        <w:rPr>
          <w:rFonts w:eastAsia="Segoe UI" w:cs="Segoe UI" w:ascii="Segoe UI" w:hAnsi="Segoe UI"/>
          <w:color w:val="101820"/>
          <w:sz w:val="21"/>
        </w:rPr>
        <w:t>Use it for investigations, access reviews and to show that maker and checker were different people.</w:t>
      </w:r>
    </w:p>
    <w:p>
      <w:pPr>
        <w:pStyle w:val="Heading2"/>
        <w:rPr/>
      </w:pPr>
      <w:bookmarkStart w:id="35" w:name="__RefHeading___Toc139018_4195859891"/>
      <w:bookmarkEnd w:id="35"/>
      <w:r>
        <w:rPr>
          <w:rFonts w:eastAsia="Segoe UI" w:cs="Segoe UI"/>
          <w:b/>
          <w:color w:val="0F4761"/>
          <w:sz w:val="26"/>
        </w:rPr>
        <w:t>6.12  Data privacy</w:t>
      </w:r>
    </w:p>
    <w:p>
      <w:pPr>
        <w:pStyle w:val="Normal"/>
        <w:spacing w:lineRule="auto" w:line="276" w:before="0" w:after="120"/>
        <w:rPr/>
      </w:pPr>
      <w:r>
        <w:rPr>
          <w:rFonts w:eastAsia="Segoe UI" w:cs="Segoe UI" w:ascii="Segoe UI" w:hAnsi="Segoe UI"/>
          <w:color w:val="101820"/>
          <w:sz w:val="21"/>
        </w:rPr>
        <w:t>The Data Privacy menu supports the broker's Data Protection Officer under the Data Privacy Act. The System Administrator and Operations roles hold the privacy permissions (</w:t>
      </w:r>
      <w:r>
        <w:rPr>
          <w:rFonts w:eastAsia="Consolas" w:cs="Consolas" w:ascii="Consolas" w:hAnsi="Consolas"/>
          <w:color w:val="101820"/>
          <w:sz w:val="19"/>
        </w:rPr>
        <w:t>read:privacy</w:t>
      </w:r>
      <w:r>
        <w:rPr>
          <w:rFonts w:eastAsia="Segoe UI" w:cs="Segoe UI" w:ascii="Segoe UI" w:hAnsi="Segoe UI"/>
          <w:color w:val="101820"/>
          <w:sz w:val="21"/>
        </w:rPr>
        <w:t xml:space="preserve">, </w:t>
      </w:r>
      <w:r>
        <w:rPr>
          <w:rFonts w:eastAsia="Consolas" w:cs="Consolas" w:ascii="Consolas" w:hAnsi="Consolas"/>
          <w:color w:val="101820"/>
          <w:sz w:val="19"/>
        </w:rPr>
        <w:t>write:privacy</w:t>
      </w:r>
      <w:r>
        <w:rPr>
          <w:rFonts w:eastAsia="Segoe UI" w:cs="Segoe UI" w:ascii="Segoe UI" w:hAnsi="Segoe UI"/>
          <w:color w:val="101820"/>
          <w:sz w:val="21"/>
        </w:rPr>
        <w:t>).</w:t>
      </w:r>
    </w:p>
    <w:p>
      <w:pPr>
        <w:pStyle w:val="Normal"/>
        <w:spacing w:lineRule="auto" w:line="276" w:before="0" w:after="120"/>
        <w:rPr/>
      </w:pPr>
      <w:r>
        <w:rPr>
          <w:rFonts w:eastAsia="Segoe UI" w:cs="Segoe UI" w:ascii="Segoe UI" w:hAnsi="Segoe UI"/>
          <w:b/>
          <w:color w:val="101820"/>
          <w:sz w:val="21"/>
        </w:rPr>
        <w:t>Consent.</w:t>
      </w:r>
      <w:r>
        <w:rPr>
          <w:rFonts w:eastAsia="Segoe UI" w:cs="Segoe UI" w:ascii="Segoe UI" w:hAnsi="Segoe UI"/>
          <w:color w:val="101820"/>
          <w:sz w:val="21"/>
        </w:rPr>
        <w:t xml:space="preserve"> Consent is recorded on the client (tab </w:t>
      </w:r>
      <w:r>
        <w:rPr>
          <w:rFonts w:eastAsia="Segoe UI" w:cs="Segoe UI" w:ascii="Segoe UI" w:hAnsi="Segoe UI"/>
          <w:b/>
          <w:color w:val="101820"/>
          <w:sz w:val="21"/>
        </w:rPr>
        <w:t>Data privacy</w:t>
      </w:r>
      <w:r>
        <w:rPr>
          <w:rFonts w:eastAsia="Segoe UI" w:cs="Segoe UI" w:ascii="Segoe UI" w:hAnsi="Segoe UI"/>
          <w:color w:val="101820"/>
          <w:sz w:val="21"/>
        </w:rPr>
        <w:t xml:space="preserve">) and on the prospect view, per purpose: </w:t>
      </w:r>
      <w:r>
        <w:rPr>
          <w:rFonts w:eastAsia="Segoe UI" w:cs="Segoe UI" w:ascii="Segoe UI" w:hAnsi="Segoe UI"/>
          <w:b/>
          <w:color w:val="101820"/>
          <w:sz w:val="21"/>
        </w:rPr>
        <w:t>Processing</w:t>
      </w:r>
      <w:r>
        <w:rPr>
          <w:rFonts w:eastAsia="Segoe UI" w:cs="Segoe UI" w:ascii="Segoe UI" w:hAnsi="Segoe UI"/>
          <w:color w:val="101820"/>
          <w:sz w:val="21"/>
        </w:rPr>
        <w:t xml:space="preserve"> (privacy notice acknowledged), </w:t>
      </w:r>
      <w:r>
        <w:rPr>
          <w:rFonts w:eastAsia="Segoe UI" w:cs="Segoe UI" w:ascii="Segoe UI" w:hAnsi="Segoe UI"/>
          <w:b/>
          <w:color w:val="101820"/>
          <w:sz w:val="21"/>
        </w:rPr>
        <w:t>Marketing</w:t>
      </w:r>
      <w:r>
        <w:rPr>
          <w:rFonts w:eastAsia="Segoe UI" w:cs="Segoe UI" w:ascii="Segoe UI" w:hAnsi="Segoe UI"/>
          <w:color w:val="101820"/>
          <w:sz w:val="21"/>
        </w:rPr>
        <w:t xml:space="preserve"> and </w:t>
      </w:r>
      <w:r>
        <w:rPr>
          <w:rFonts w:eastAsia="Segoe UI" w:cs="Segoe UI" w:ascii="Segoe UI" w:hAnsi="Segoe UI"/>
          <w:b/>
          <w:color w:val="101820"/>
          <w:sz w:val="21"/>
        </w:rPr>
        <w:t>Sharing with insurers</w:t>
      </w:r>
      <w:r>
        <w:rPr>
          <w:rFonts w:eastAsia="Segoe UI" w:cs="Segoe UI" w:ascii="Segoe UI" w:hAnsi="Segoe UI"/>
          <w:color w:val="101820"/>
          <w:sz w:val="21"/>
        </w:rPr>
        <w:t xml:space="preserve">. Select </w:t>
      </w:r>
      <w:r>
        <w:rPr>
          <w:rFonts w:eastAsia="Segoe UI" w:cs="Segoe UI" w:ascii="Segoe UI" w:hAnsi="Segoe UI"/>
          <w:b/>
          <w:color w:val="101820"/>
          <w:sz w:val="21"/>
        </w:rPr>
        <w:t>Record consent</w:t>
      </w:r>
      <w:r>
        <w:rPr>
          <w:rFonts w:eastAsia="Segoe UI" w:cs="Segoe UI" w:ascii="Segoe UI" w:hAnsi="Segoe UI"/>
          <w:color w:val="101820"/>
          <w:sz w:val="21"/>
        </w:rPr>
        <w:t xml:space="preserve">, choose the purpose, </w:t>
      </w:r>
      <w:r>
        <w:rPr>
          <w:rFonts w:eastAsia="Segoe UI" w:cs="Segoe UI" w:ascii="Segoe UI" w:hAnsi="Segoe UI"/>
          <w:b/>
          <w:color w:val="101820"/>
          <w:sz w:val="21"/>
        </w:rPr>
        <w:t>Given</w:t>
      </w:r>
      <w:r>
        <w:rPr>
          <w:rFonts w:eastAsia="Segoe UI" w:cs="Segoe UI" w:ascii="Segoe UI" w:hAnsi="Segoe UI"/>
          <w:color w:val="101820"/>
          <w:sz w:val="21"/>
        </w:rPr>
        <w:t xml:space="preserve"> or </w:t>
      </w:r>
      <w:r>
        <w:rPr>
          <w:rFonts w:eastAsia="Segoe UI" w:cs="Segoe UI" w:ascii="Segoe UI" w:hAnsi="Segoe UI"/>
          <w:b/>
          <w:color w:val="101820"/>
          <w:sz w:val="21"/>
        </w:rPr>
        <w:t>Refused</w:t>
      </w:r>
      <w:r>
        <w:rPr>
          <w:rFonts w:eastAsia="Segoe UI" w:cs="Segoe UI" w:ascii="Segoe UI" w:hAnsi="Segoe UI"/>
          <w:color w:val="101820"/>
          <w:sz w:val="21"/>
        </w:rPr>
        <w:t xml:space="preserve">, the channel (Form, E-mail, Phone, Portal, In person), the evidence and the notice version (the version in force, </w:t>
      </w:r>
      <w:r>
        <w:rPr>
          <w:rFonts w:eastAsia="Consolas" w:cs="Consolas" w:ascii="Consolas" w:hAnsi="Consolas"/>
          <w:color w:val="101820"/>
          <w:sz w:val="19"/>
        </w:rPr>
        <w:t>privacy.notice_version</w:t>
      </w:r>
      <w:r>
        <w:rPr>
          <w:rFonts w:eastAsia="Segoe UI" w:cs="Segoe UI" w:ascii="Segoe UI" w:hAnsi="Segoe UI"/>
          <w:color w:val="101820"/>
          <w:sz w:val="21"/>
        </w:rPr>
        <w:t xml:space="preserve">, by default). </w:t>
      </w:r>
      <w:r>
        <w:rPr>
          <w:rFonts w:eastAsia="Segoe UI" w:cs="Segoe UI" w:ascii="Segoe UI" w:hAnsi="Segoe UI"/>
          <w:b/>
          <w:color w:val="101820"/>
          <w:sz w:val="21"/>
        </w:rPr>
        <w:t>Withdraw</w:t>
      </w:r>
      <w:r>
        <w:rPr>
          <w:rFonts w:eastAsia="Segoe UI" w:cs="Segoe UI" w:ascii="Segoe UI" w:hAnsi="Segoe UI"/>
          <w:color w:val="101820"/>
          <w:sz w:val="21"/>
        </w:rPr>
        <w:t xml:space="preserve"> ends a consent with a reason; the record stays in the history. Master &gt; Data Privacy &gt; Consent Register lists every consent of every client and prospect, with </w:t>
      </w:r>
      <w:r>
        <w:rPr>
          <w:rFonts w:eastAsia="Segoe UI" w:cs="Segoe UI" w:ascii="Segoe UI" w:hAnsi="Segoe UI"/>
          <w:b/>
          <w:color w:val="101820"/>
          <w:sz w:val="21"/>
        </w:rPr>
        <w:t>Current status only</w:t>
      </w:r>
      <w:r>
        <w:rPr>
          <w:rFonts w:eastAsia="Segoe UI" w:cs="Segoe UI" w:ascii="Segoe UI" w:hAnsi="Segoe UI"/>
          <w:color w:val="101820"/>
          <w:sz w:val="21"/>
        </w:rPr>
        <w:t xml:space="preserve"> to see the latest per purpose.</w:t>
      </w:r>
    </w:p>
    <w:p>
      <w:pPr>
        <w:pStyle w:val="Normal"/>
        <w:spacing w:lineRule="auto" w:line="276" w:before="0" w:after="120"/>
        <w:rPr/>
      </w:pPr>
      <w:r>
        <w:rPr>
          <w:rFonts w:eastAsia="Segoe UI" w:cs="Segoe UI" w:ascii="Segoe UI" w:hAnsi="Segoe UI"/>
          <w:b/>
          <w:color w:val="101820"/>
          <w:sz w:val="21"/>
        </w:rPr>
        <w:t>Requests.</w:t>
      </w:r>
      <w:r>
        <w:rPr>
          <w:rFonts w:eastAsia="Segoe UI" w:cs="Segoe UI" w:ascii="Segoe UI" w:hAnsi="Segoe UI"/>
          <w:color w:val="101820"/>
          <w:sz w:val="21"/>
        </w:rPr>
        <w:t xml:space="preserve"> Master &gt; Data Privacy &gt; Data Subject Requests is the register of requests:</w:t>
      </w:r>
    </w:p>
    <w:p>
      <w:pPr>
        <w:pStyle w:val="Normal"/>
        <w:numPr>
          <w:ilvl w:val="0"/>
          <w:numId w:val="112"/>
        </w:numPr>
        <w:spacing w:before="0" w:after="60"/>
        <w:rPr/>
      </w:pPr>
      <w:r>
        <w:rPr>
          <w:rFonts w:eastAsia="Segoe UI" w:cs="Segoe UI" w:ascii="Segoe UI" w:hAnsi="Segoe UI"/>
          <w:color w:val="101820"/>
          <w:sz w:val="21"/>
        </w:rPr>
        <w:t xml:space="preserve">Select </w:t>
      </w:r>
      <w:r>
        <w:rPr>
          <w:rFonts w:eastAsia="Segoe UI" w:cs="Segoe UI" w:ascii="Segoe UI" w:hAnsi="Segoe UI"/>
          <w:b/>
          <w:color w:val="101820"/>
          <w:sz w:val="21"/>
        </w:rPr>
        <w:t>Log request</w:t>
      </w:r>
      <w:r>
        <w:rPr>
          <w:rFonts w:eastAsia="Segoe UI" w:cs="Segoe UI" w:ascii="Segoe UI" w:hAnsi="Segoe UI"/>
          <w:color w:val="101820"/>
          <w:sz w:val="21"/>
        </w:rPr>
        <w:t>. Enter the requester name and contact, the request type (Access, Rectification, Erasure or blocking, Objection, Data portability, Withdraw consent), the request details and the date received. Search the client or prospect, or leave it empty while the requester is not yet identified.</w:t>
      </w:r>
    </w:p>
    <w:p>
      <w:pPr>
        <w:pStyle w:val="Normal"/>
        <w:numPr>
          <w:ilvl w:val="0"/>
          <w:numId w:val="113"/>
        </w:numPr>
        <w:spacing w:before="0" w:after="60"/>
        <w:rPr/>
      </w:pPr>
      <w:r>
        <w:rPr>
          <w:rFonts w:eastAsia="Segoe UI" w:cs="Segoe UI" w:ascii="Segoe UI" w:hAnsi="Segoe UI"/>
          <w:color w:val="101820"/>
          <w:sz w:val="21"/>
        </w:rPr>
        <w:t xml:space="preserve">Save. The request takes a number from the DSR series and a due date </w:t>
      </w:r>
      <w:r>
        <w:rPr>
          <w:rFonts w:eastAsia="Consolas" w:cs="Consolas" w:ascii="Consolas" w:hAnsi="Consolas"/>
          <w:color w:val="101820"/>
          <w:sz w:val="19"/>
        </w:rPr>
        <w:t>privacy.request_due_days</w:t>
      </w:r>
      <w:r>
        <w:rPr>
          <w:rFonts w:eastAsia="Segoe UI" w:cs="Segoe UI" w:ascii="Segoe UI" w:hAnsi="Segoe UI"/>
          <w:color w:val="101820"/>
          <w:sz w:val="21"/>
        </w:rPr>
        <w:t xml:space="preserve"> (15) calendar days after the date received. The cards count </w:t>
      </w:r>
      <w:r>
        <w:rPr>
          <w:rFonts w:eastAsia="Segoe UI" w:cs="Segoe UI" w:ascii="Segoe UI" w:hAnsi="Segoe UI"/>
          <w:b/>
          <w:color w:val="101820"/>
          <w:sz w:val="21"/>
        </w:rPr>
        <w:t>Open</w:t>
      </w:r>
      <w:r>
        <w:rPr>
          <w:rFonts w:eastAsia="Segoe UI" w:cs="Segoe UI" w:ascii="Segoe UI" w:hAnsi="Segoe UI"/>
          <w:color w:val="101820"/>
          <w:sz w:val="21"/>
        </w:rPr>
        <w:t xml:space="preserve">, </w:t>
      </w:r>
      <w:r>
        <w:rPr>
          <w:rFonts w:eastAsia="Segoe UI" w:cs="Segoe UI" w:ascii="Segoe UI" w:hAnsi="Segoe UI"/>
          <w:b/>
          <w:color w:val="101820"/>
          <w:sz w:val="21"/>
        </w:rPr>
        <w:t>Overdue</w:t>
      </w:r>
      <w:r>
        <w:rPr>
          <w:rFonts w:eastAsia="Segoe UI" w:cs="Segoe UI" w:ascii="Segoe UI" w:hAnsi="Segoe UI"/>
          <w:color w:val="101820"/>
          <w:sz w:val="21"/>
        </w:rPr>
        <w:t xml:space="preserve">, </w:t>
      </w:r>
      <w:r>
        <w:rPr>
          <w:rFonts w:eastAsia="Segoe UI" w:cs="Segoe UI" w:ascii="Segoe UI" w:hAnsi="Segoe UI"/>
          <w:b/>
          <w:color w:val="101820"/>
          <w:sz w:val="21"/>
        </w:rPr>
        <w:t>Completed</w:t>
      </w:r>
      <w:r>
        <w:rPr>
          <w:rFonts w:eastAsia="Segoe UI" w:cs="Segoe UI" w:ascii="Segoe UI" w:hAnsi="Segoe UI"/>
          <w:color w:val="101820"/>
          <w:sz w:val="21"/>
        </w:rPr>
        <w:t xml:space="preserve"> and </w:t>
      </w:r>
      <w:r>
        <w:rPr>
          <w:rFonts w:eastAsia="Segoe UI" w:cs="Segoe UI" w:ascii="Segoe UI" w:hAnsi="Segoe UI"/>
          <w:b/>
          <w:color w:val="101820"/>
          <w:sz w:val="21"/>
        </w:rPr>
        <w:t>Rejected</w:t>
      </w:r>
      <w:r>
        <w:rPr>
          <w:rFonts w:eastAsia="Segoe UI" w:cs="Segoe UI" w:ascii="Segoe UI" w:hAnsi="Segoe UI"/>
          <w:color w:val="101820"/>
          <w:sz w:val="21"/>
        </w:rPr>
        <w:t>.</w:t>
      </w:r>
    </w:p>
    <w:p>
      <w:pPr>
        <w:pStyle w:val="Normal"/>
        <w:numPr>
          <w:ilvl w:val="0"/>
          <w:numId w:val="114"/>
        </w:numPr>
        <w:spacing w:before="0" w:after="60"/>
        <w:rPr/>
      </w:pPr>
      <w:r>
        <w:rPr>
          <w:rFonts w:eastAsia="Segoe UI" w:cs="Segoe UI" w:ascii="Segoe UI" w:hAnsi="Segoe UI"/>
          <w:color w:val="101820"/>
          <w:sz w:val="21"/>
        </w:rPr>
        <w:t>Use the download icon (</w:t>
      </w:r>
      <w:r>
        <w:rPr>
          <w:rFonts w:eastAsia="Segoe UI" w:cs="Segoe UI" w:ascii="Segoe UI" w:hAnsi="Segoe UI"/>
          <w:b/>
          <w:color w:val="101820"/>
          <w:sz w:val="21"/>
        </w:rPr>
        <w:t>Export personal data</w:t>
      </w:r>
      <w:r>
        <w:rPr>
          <w:rFonts w:eastAsia="Segoe UI" w:cs="Segoe UI" w:ascii="Segoe UI" w:hAnsi="Segoe UI"/>
          <w:color w:val="101820"/>
          <w:sz w:val="21"/>
        </w:rPr>
        <w:t>) to give the data subject a copy, as JSON or Excel; the export is noted on the request.</w:t>
      </w:r>
    </w:p>
    <w:p>
      <w:pPr>
        <w:pStyle w:val="Normal"/>
        <w:numPr>
          <w:ilvl w:val="0"/>
          <w:numId w:val="115"/>
        </w:numPr>
        <w:spacing w:before="0" w:after="60"/>
        <w:rPr/>
      </w:pPr>
      <w:r>
        <w:rPr>
          <w:rFonts w:eastAsia="Segoe UI" w:cs="Segoe UI" w:ascii="Segoe UI" w:hAnsi="Segoe UI"/>
          <w:color w:val="101820"/>
          <w:sz w:val="21"/>
        </w:rPr>
        <w:t xml:space="preserve">For an erasure, use </w:t>
      </w:r>
      <w:r>
        <w:rPr>
          <w:rFonts w:eastAsia="Segoe UI" w:cs="Segoe UI" w:ascii="Segoe UI" w:hAnsi="Segoe UI"/>
          <w:b/>
          <w:color w:val="101820"/>
          <w:sz w:val="21"/>
        </w:rPr>
        <w:t>Anonymise</w:t>
      </w:r>
      <w:r>
        <w:rPr>
          <w:rFonts w:eastAsia="Segoe UI" w:cs="Segoe UI" w:ascii="Segoe UI" w:hAnsi="Segoe UI"/>
          <w:color w:val="101820"/>
          <w:sz w:val="21"/>
        </w:rPr>
        <w:t xml:space="preserve">. The dry run shows what would be cleared per record type, or why the data must be kept for now (for example policies in force, open bills or claims, or less than </w:t>
      </w:r>
      <w:r>
        <w:rPr>
          <w:rFonts w:eastAsia="Consolas" w:cs="Consolas" w:ascii="Consolas" w:hAnsi="Consolas"/>
          <w:color w:val="101820"/>
          <w:sz w:val="19"/>
        </w:rPr>
        <w:t>privacy.retention_years</w:t>
      </w:r>
      <w:r>
        <w:rPr>
          <w:rFonts w:eastAsia="Segoe UI" w:cs="Segoe UI" w:ascii="Segoe UI" w:hAnsi="Segoe UI"/>
          <w:color w:val="101820"/>
          <w:sz w:val="21"/>
        </w:rPr>
        <w:t xml:space="preserve"> (10) years since the last policy expiry). Names are replaced by an anonymised label and contact details, addresses, ID numbers, birth date and personal notes are cleared; policy, receipt and claim numbers, amounts and dates are kept for the books.</w:t>
      </w:r>
    </w:p>
    <w:p>
      <w:pPr>
        <w:pStyle w:val="Normal"/>
        <w:numPr>
          <w:ilvl w:val="0"/>
          <w:numId w:val="116"/>
        </w:numPr>
        <w:spacing w:before="0" w:after="60"/>
        <w:rPr/>
      </w:pPr>
      <w:r>
        <w:rPr>
          <w:rFonts w:eastAsia="Segoe UI" w:cs="Segoe UI" w:ascii="Segoe UI" w:hAnsi="Segoe UI"/>
          <w:color w:val="101820"/>
          <w:sz w:val="21"/>
        </w:rPr>
        <w:t xml:space="preserve">Select </w:t>
      </w:r>
      <w:r>
        <w:rPr>
          <w:rFonts w:eastAsia="Segoe UI" w:cs="Segoe UI" w:ascii="Segoe UI" w:hAnsi="Segoe UI"/>
          <w:b/>
          <w:color w:val="101820"/>
          <w:sz w:val="21"/>
        </w:rPr>
        <w:t>Close</w:t>
      </w:r>
      <w:r>
        <w:rPr>
          <w:rFonts w:eastAsia="Segoe UI" w:cs="Segoe UI" w:ascii="Segoe UI" w:hAnsi="Segoe UI"/>
          <w:color w:val="101820"/>
          <w:sz w:val="21"/>
        </w:rPr>
        <w:t>, record the outcome told to the data subject, and close the request as Completed or Rejected.</w:t>
      </w:r>
    </w:p>
    <w:p>
      <w:pPr>
        <w:pStyle w:val="Normal"/>
        <w:spacing w:lineRule="auto" w:line="276" w:before="0" w:after="120"/>
        <w:rPr/>
      </w:pPr>
      <w:r>
        <w:rPr>
          <w:rFonts w:eastAsia="Segoe UI" w:cs="Segoe UI" w:ascii="Segoe UI" w:hAnsi="Segoe UI"/>
          <w:color w:val="101820"/>
          <w:sz w:val="21"/>
        </w:rPr>
        <w:t xml:space="preserve">The job </w:t>
      </w:r>
      <w:r>
        <w:rPr>
          <w:rFonts w:eastAsia="Consolas" w:cs="Consolas" w:ascii="Consolas" w:hAnsi="Consolas"/>
          <w:color w:val="101820"/>
          <w:sz w:val="19"/>
        </w:rPr>
        <w:t>privacy-requests-due</w:t>
      </w:r>
      <w:r>
        <w:rPr>
          <w:rFonts w:eastAsia="Segoe UI" w:cs="Segoe UI" w:ascii="Segoe UI" w:hAnsi="Segoe UI"/>
          <w:color w:val="101820"/>
          <w:sz w:val="21"/>
        </w:rPr>
        <w:t xml:space="preserve"> (Master &gt; Schedules, delivered switched off) notifies the privacy team every morning of open requests past their due date.</w:t>
      </w:r>
    </w:p>
    <w:p>
      <w:pPr>
        <w:pStyle w:val="Heading2"/>
        <w:rPr/>
      </w:pPr>
      <w:bookmarkStart w:id="36" w:name="__RefHeading___Toc139020_4195859891"/>
      <w:bookmarkEnd w:id="36"/>
      <w:r>
        <w:rPr>
          <w:rFonts w:eastAsia="Segoe UI" w:cs="Segoe UI"/>
          <w:b/>
          <w:color w:val="0F4761"/>
          <w:sz w:val="26"/>
        </w:rPr>
        <w:t>6.13  Finance set-up shared with the Accounting Manager</w:t>
      </w:r>
    </w:p>
    <w:p>
      <w:pPr>
        <w:pStyle w:val="Normal"/>
        <w:spacing w:lineRule="auto" w:line="276" w:before="0" w:after="120"/>
        <w:rPr/>
      </w:pPr>
      <w:r>
        <w:rPr>
          <w:rFonts w:eastAsia="Segoe UI" w:cs="Segoe UI" w:ascii="Segoe UI" w:hAnsi="Segoe UI"/>
          <w:color w:val="101820"/>
          <w:sz w:val="21"/>
        </w:rPr>
        <w:t>The System Administrator can open every Master &gt; Finance screen. The Accounting chapters describe them: Commission Rate Matrix, Posting Rules, Account Determination, Configuration Approvals and Accounting Flow (Accounting Manager chapter), Taxation, Close Checklist, Bank Statement Formats, Bank Transaction Types and Insurer Statement Formats (Accounting chapter), and Package Bundles, Insurer Rate Tables, Premium Taxes &amp; LGU Rates and Payment Gateways (Module reference). Changes to posting rules and account determination wait for a second user on Configuration Approvals.</w:t>
      </w:r>
    </w:p>
    <w:p>
      <w:pPr>
        <w:pStyle w:val="Heading2"/>
        <w:rPr/>
      </w:pPr>
      <w:bookmarkStart w:id="37" w:name="__RefHeading___Toc139022_4195859891"/>
      <w:bookmarkEnd w:id="37"/>
      <w:r>
        <w:rPr>
          <w:rFonts w:eastAsia="Segoe UI" w:cs="Segoe UI"/>
          <w:b/>
          <w:color w:val="0F4761"/>
          <w:sz w:val="26"/>
        </w:rPr>
        <w:t>6.14  Reinsurance treaties and incentive programmes</w:t>
      </w:r>
    </w:p>
    <w:p>
      <w:pPr>
        <w:pStyle w:val="Normal"/>
        <w:numPr>
          <w:ilvl w:val="0"/>
          <w:numId w:val="1"/>
        </w:numPr>
        <w:spacing w:before="0" w:after="60"/>
        <w:rPr/>
      </w:pPr>
      <w:r>
        <w:rPr>
          <w:rFonts w:eastAsia="Segoe UI" w:cs="Segoe UI" w:ascii="Segoe UI" w:hAnsi="Segoe UI"/>
          <w:b/>
          <w:color w:val="101820"/>
          <w:sz w:val="21"/>
        </w:rPr>
        <w:t>Master &gt; Finance &gt; Reinsurance Treaty</w:t>
      </w:r>
      <w:r>
        <w:rPr>
          <w:rFonts w:eastAsia="Segoe UI" w:cs="Segoe UI" w:ascii="Segoe UI" w:hAnsi="Segoe UI"/>
          <w:color w:val="101820"/>
          <w:sz w:val="21"/>
        </w:rPr>
        <w:t xml:space="preserve">: </w:t>
      </w:r>
      <w:r>
        <w:rPr>
          <w:rFonts w:eastAsia="Segoe UI" w:cs="Segoe UI" w:ascii="Segoe UI" w:hAnsi="Segoe UI"/>
          <w:b/>
          <w:color w:val="101820"/>
          <w:sz w:val="21"/>
        </w:rPr>
        <w:t>Add Treaty</w:t>
      </w:r>
      <w:r>
        <w:rPr>
          <w:rFonts w:eastAsia="Segoe UI" w:cs="Segoe UI" w:ascii="Segoe UI" w:hAnsi="Segoe UI"/>
          <w:color w:val="101820"/>
          <w:sz w:val="21"/>
        </w:rPr>
        <w:t xml:space="preserve"> with </w:t>
      </w:r>
      <w:r>
        <w:rPr>
          <w:rFonts w:eastAsia="Segoe UI" w:cs="Segoe UI" w:ascii="Segoe UI" w:hAnsi="Segoe UI"/>
          <w:b/>
          <w:color w:val="101820"/>
          <w:sz w:val="21"/>
        </w:rPr>
        <w:t>Treaty Number</w:t>
      </w:r>
      <w:r>
        <w:rPr>
          <w:rFonts w:eastAsia="Segoe UI" w:cs="Segoe UI" w:ascii="Segoe UI" w:hAnsi="Segoe UI"/>
          <w:color w:val="101820"/>
          <w:sz w:val="21"/>
        </w:rPr>
        <w:t xml:space="preserve">, </w:t>
      </w:r>
      <w:r>
        <w:rPr>
          <w:rFonts w:eastAsia="Segoe UI" w:cs="Segoe UI" w:ascii="Segoe UI" w:hAnsi="Segoe UI"/>
          <w:b/>
          <w:color w:val="101820"/>
          <w:sz w:val="21"/>
        </w:rPr>
        <w:t>Treaty Name</w:t>
      </w:r>
      <w:r>
        <w:rPr>
          <w:rFonts w:eastAsia="Segoe UI" w:cs="Segoe UI" w:ascii="Segoe UI" w:hAnsi="Segoe UI"/>
          <w:color w:val="101820"/>
          <w:sz w:val="21"/>
        </w:rPr>
        <w:t xml:space="preserve">, </w:t>
      </w:r>
      <w:r>
        <w:rPr>
          <w:rFonts w:eastAsia="Segoe UI" w:cs="Segoe UI" w:ascii="Segoe UI" w:hAnsi="Segoe UI"/>
          <w:b/>
          <w:color w:val="101820"/>
          <w:sz w:val="21"/>
        </w:rPr>
        <w:t>Treaty Type</w:t>
      </w:r>
      <w:r>
        <w:rPr>
          <w:rFonts w:eastAsia="Segoe UI" w:cs="Segoe UI" w:ascii="Segoe UI" w:hAnsi="Segoe UI"/>
          <w:color w:val="101820"/>
          <w:sz w:val="21"/>
        </w:rPr>
        <w:t xml:space="preserve"> (quota share, surplus, excess of loss, stop loss), </w:t>
      </w:r>
      <w:r>
        <w:rPr>
          <w:rFonts w:eastAsia="Segoe UI" w:cs="Segoe UI" w:ascii="Segoe UI" w:hAnsi="Segoe UI"/>
          <w:b/>
          <w:color w:val="101820"/>
          <w:sz w:val="21"/>
        </w:rPr>
        <w:t>Line of Business</w:t>
      </w:r>
      <w:r>
        <w:rPr>
          <w:rFonts w:eastAsia="Segoe UI" w:cs="Segoe UI" w:ascii="Segoe UI" w:hAnsi="Segoe UI"/>
          <w:color w:val="101820"/>
          <w:sz w:val="21"/>
        </w:rPr>
        <w:t xml:space="preserve">, </w:t>
      </w:r>
      <w:r>
        <w:rPr>
          <w:rFonts w:eastAsia="Segoe UI" w:cs="Segoe UI" w:ascii="Segoe UI" w:hAnsi="Segoe UI"/>
          <w:b/>
          <w:color w:val="101820"/>
          <w:sz w:val="21"/>
        </w:rPr>
        <w:t>Reinsurers</w:t>
      </w:r>
      <w:r>
        <w:rPr>
          <w:rFonts w:eastAsia="Segoe UI" w:cs="Segoe UI" w:ascii="Segoe UI" w:hAnsi="Segoe UI"/>
          <w:color w:val="101820"/>
          <w:sz w:val="21"/>
        </w:rPr>
        <w:t xml:space="preserve">, </w:t>
      </w:r>
      <w:r>
        <w:rPr>
          <w:rFonts w:eastAsia="Segoe UI" w:cs="Segoe UI" w:ascii="Segoe UI" w:hAnsi="Segoe UI"/>
          <w:b/>
          <w:color w:val="101820"/>
          <w:sz w:val="21"/>
        </w:rPr>
        <w:t>Effective Date</w:t>
      </w:r>
      <w:r>
        <w:rPr>
          <w:rFonts w:eastAsia="Segoe UI" w:cs="Segoe UI" w:ascii="Segoe UI" w:hAnsi="Segoe UI"/>
          <w:color w:val="101820"/>
          <w:sz w:val="21"/>
        </w:rPr>
        <w:t xml:space="preserve"> and </w:t>
      </w:r>
      <w:r>
        <w:rPr>
          <w:rFonts w:eastAsia="Segoe UI" w:cs="Segoe UI" w:ascii="Segoe UI" w:hAnsi="Segoe UI"/>
          <w:b/>
          <w:color w:val="101820"/>
          <w:sz w:val="21"/>
        </w:rPr>
        <w:t>Expiry Date</w:t>
      </w:r>
      <w:r>
        <w:rPr>
          <w:rFonts w:eastAsia="Segoe UI" w:cs="Segoe UI" w:ascii="Segoe UI" w:hAnsi="Segoe UI"/>
          <w:color w:val="101820"/>
          <w:sz w:val="21"/>
        </w:rPr>
        <w:t>, then the tabs Coverage &amp; Limits and Commission. A new treaty needs a second user's approval (</w:t>
      </w:r>
      <w:r>
        <w:rPr>
          <w:rFonts w:eastAsia="Consolas" w:cs="Consolas" w:ascii="Consolas" w:hAnsi="Consolas"/>
          <w:color w:val="101820"/>
          <w:sz w:val="19"/>
        </w:rPr>
        <w:t>reinsurance.treaty_requires_approval</w:t>
      </w:r>
      <w:r>
        <w:rPr>
          <w:rFonts w:eastAsia="Segoe UI" w:cs="Segoe UI" w:ascii="Segoe UI" w:hAnsi="Segoe UI"/>
          <w:color w:val="101820"/>
          <w:sz w:val="21"/>
        </w:rPr>
        <w:t>); reinsurers must meet the minimum security rating A- (</w:t>
      </w:r>
      <w:r>
        <w:rPr>
          <w:rFonts w:eastAsia="Consolas" w:cs="Consolas" w:ascii="Consolas" w:hAnsi="Consolas"/>
          <w:color w:val="101820"/>
          <w:sz w:val="19"/>
        </w:rPr>
        <w:t>reinsurance.min_security_rating</w:t>
      </w:r>
      <w:r>
        <w:rPr>
          <w:rFonts w:eastAsia="Segoe UI" w:cs="Segoe UI" w:ascii="Segoe UI" w:hAnsi="Segoe UI"/>
          <w:color w:val="101820"/>
          <w:sz w:val="21"/>
        </w:rPr>
        <w:t>).</w:t>
      </w:r>
    </w:p>
    <w:p>
      <w:pPr>
        <w:pStyle w:val="Normal"/>
        <w:numPr>
          <w:ilvl w:val="0"/>
          <w:numId w:val="1"/>
        </w:numPr>
        <w:spacing w:before="0" w:after="60"/>
        <w:rPr/>
      </w:pPr>
      <w:r>
        <w:rPr>
          <w:rFonts w:eastAsia="Segoe UI" w:cs="Segoe UI" w:ascii="Segoe UI" w:hAnsi="Segoe UI"/>
          <w:b/>
          <w:color w:val="101820"/>
          <w:sz w:val="21"/>
        </w:rPr>
        <w:t>Master &gt; Finance &gt; Incentive Programs</w:t>
      </w:r>
      <w:r>
        <w:rPr>
          <w:rFonts w:eastAsia="Segoe UI" w:cs="Segoe UI" w:ascii="Segoe UI" w:hAnsi="Segoe UI"/>
          <w:color w:val="101820"/>
          <w:sz w:val="21"/>
        </w:rPr>
        <w:t xml:space="preserve">: </w:t>
      </w:r>
      <w:r>
        <w:rPr>
          <w:rFonts w:eastAsia="Segoe UI" w:cs="Segoe UI" w:ascii="Segoe UI" w:hAnsi="Segoe UI"/>
          <w:b/>
          <w:color w:val="101820"/>
          <w:sz w:val="21"/>
        </w:rPr>
        <w:t>Add Program</w:t>
      </w:r>
      <w:r>
        <w:rPr>
          <w:rFonts w:eastAsia="Segoe UI" w:cs="Segoe UI" w:ascii="Segoe UI" w:hAnsi="Segoe UI"/>
          <w:color w:val="101820"/>
          <w:sz w:val="21"/>
        </w:rPr>
        <w:t xml:space="preserve"> with the code, name, type (Target Based, Commission Based, Hybrid, Contest), target metric, base target, frequency and dates. Accounting calculates and pays the programmes but cannot change them.</w:t>
      </w:r>
    </w:p>
    <w:p>
      <w:pPr>
        <w:pStyle w:val="Heading2"/>
        <w:rPr/>
      </w:pPr>
      <w:bookmarkStart w:id="38" w:name="__RefHeading___Toc139024_4195859891"/>
      <w:bookmarkEnd w:id="38"/>
      <w:r>
        <w:rPr>
          <w:rFonts w:eastAsia="Segoe UI" w:cs="Segoe UI"/>
          <w:b/>
          <w:color w:val="0F4761"/>
          <w:sz w:val="26"/>
        </w:rPr>
        <w:t>6.15  Approvals</w:t>
      </w:r>
    </w:p>
    <w:p>
      <w:pPr>
        <w:pStyle w:val="Normal"/>
        <w:spacing w:lineRule="auto" w:line="276" w:before="0" w:after="120"/>
        <w:rPr/>
      </w:pPr>
      <w:r>
        <w:rPr>
          <w:rFonts w:eastAsia="Segoe UI" w:cs="Segoe UI" w:ascii="Segoe UI" w:hAnsi="Segoe UI"/>
          <w:color w:val="101820"/>
          <w:sz w:val="21"/>
        </w:rPr>
        <w:t>The System Administrator approves posting rule and account determination changes of another user (Configuration Approvals), Authority Matrix changes of another administrator, and treaties created by another user. Business approvals belong to the business roles.</w:t>
      </w:r>
      <w:r>
        <w:br w:type="page"/>
      </w:r>
    </w:p>
    <w:p>
      <w:pPr>
        <w:pStyle w:val="Heading1"/>
        <w:rPr/>
      </w:pPr>
      <w:bookmarkStart w:id="39" w:name="__RefHeading___Toc139026_4195859891"/>
      <w:bookmarkEnd w:id="39"/>
      <w:r>
        <w:rPr>
          <w:rFonts w:eastAsia="Segoe UI" w:cs="Segoe UI" w:ascii="Segoe UI" w:hAnsi="Segoe UI"/>
          <w:b/>
          <w:color w:val="0F4761"/>
          <w:sz w:val="32"/>
        </w:rPr>
        <w:t>7.  Sales &amp; Marketing (Account Executive)</w:t>
      </w:r>
    </w:p>
    <w:p>
      <w:pPr>
        <w:pStyle w:val="Heading2"/>
        <w:rPr/>
      </w:pPr>
      <w:bookmarkStart w:id="40" w:name="__RefHeading___Toc139028_4195859891"/>
      <w:bookmarkEnd w:id="40"/>
      <w:r>
        <w:rPr>
          <w:rFonts w:eastAsia="Segoe UI" w:cs="Segoe UI"/>
          <w:b/>
          <w:color w:val="0F4761"/>
          <w:sz w:val="26"/>
        </w:rPr>
        <w:t>7.1  Role summary</w:t>
      </w:r>
    </w:p>
    <w:p>
      <w:pPr>
        <w:pStyle w:val="Normal"/>
        <w:spacing w:lineRule="auto" w:line="276" w:before="0" w:after="120"/>
        <w:rPr/>
      </w:pPr>
      <w:r>
        <w:rPr>
          <w:rFonts w:eastAsia="Segoe UI" w:cs="Segoe UI" w:ascii="Segoe UI" w:hAnsi="Segoe UI"/>
          <w:color w:val="101820"/>
          <w:sz w:val="21"/>
        </w:rPr>
        <w:t>The account executive (role Sales &amp; Marketing (Account Executive)) finds and records prospects, quotes package products on the spot, asks the Processing Team to market non-package risks, sends quotations to clients and records their answers, records the client's payment for Accounting to verify, follows renewals and watches his or her own production and commission. Commission and incentives are earned on the policies the account executive produces (</w:t>
      </w:r>
      <w:r>
        <w:rPr>
          <w:rFonts w:eastAsia="Consolas" w:cs="Consolas" w:ascii="Consolas" w:hAnsi="Consolas"/>
          <w:color w:val="101820"/>
          <w:sz w:val="19"/>
        </w:rPr>
        <w:t>commission.eligible_roles</w:t>
      </w:r>
      <w:r>
        <w:rPr>
          <w:rFonts w:eastAsia="Segoe UI" w:cs="Segoe UI" w:ascii="Segoe UI" w:hAnsi="Segoe UI"/>
          <w:color w:val="101820"/>
          <w:sz w:val="21"/>
        </w:rPr>
        <w:t xml:space="preserve">, </w:t>
      </w:r>
      <w:r>
        <w:rPr>
          <w:rFonts w:eastAsia="Consolas" w:cs="Consolas" w:ascii="Consolas" w:hAnsi="Consolas"/>
          <w:color w:val="101820"/>
          <w:sz w:val="19"/>
        </w:rPr>
        <w:t>incentive.eligible_roles</w:t>
      </w:r>
      <w:r>
        <w:rPr>
          <w:rFonts w:eastAsia="Segoe UI" w:cs="Segoe UI" w:ascii="Segoe UI" w:hAnsi="Segoe UI"/>
          <w:color w:val="101820"/>
          <w:sz w:val="21"/>
        </w:rPr>
        <w:t>).</w:t>
      </w:r>
    </w:p>
    <w:p>
      <w:pPr>
        <w:pStyle w:val="Normal"/>
        <w:jc w:val="center"/>
        <w:rPr/>
      </w:pPr>
      <w:r>
        <w:rPr/>
        <w:drawing>
          <wp:inline distT="0" distB="0" distL="0" distR="0">
            <wp:extent cx="5760085" cy="4469130"/>
            <wp:effectExtent l="0" t="0" r="0" b="0"/>
            <wp:docPr id="40" name="Picture 21212882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121288220" descr=""/>
                    <pic:cNvPicPr>
                      <a:picLocks noChangeAspect="1" noChangeArrowheads="1"/>
                    </pic:cNvPicPr>
                  </pic:nvPicPr>
                  <pic:blipFill>
                    <a:blip r:embed="rId36"/>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Sales Dashboard of an account executive</w:t>
      </w:r>
    </w:p>
    <w:p>
      <w:pPr>
        <w:pStyle w:val="Heading2"/>
        <w:rPr/>
      </w:pPr>
      <w:bookmarkStart w:id="41" w:name="__RefHeading___Toc139030_4195859891"/>
      <w:bookmarkEnd w:id="41"/>
      <w:r>
        <w:rPr>
          <w:rFonts w:eastAsia="Segoe UI" w:cs="Segoe UI"/>
          <w:b/>
          <w:color w:val="0F4761"/>
          <w:sz w:val="26"/>
        </w:rPr>
        <w:t>7.2  Menus available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651"/>
        <w:gridCol w:w="6362"/>
      </w:tblGrid>
      <w:tr>
        <w:trPr>
          <w:tblHeader w:val="true"/>
        </w:trPr>
        <w:tc>
          <w:tcPr>
            <w:tcW w:w="265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Menu</w:t>
            </w:r>
          </w:p>
        </w:tc>
        <w:tc>
          <w:tcPr>
            <w:tcW w:w="636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Items</w:t>
            </w:r>
          </w:p>
        </w:tc>
      </w:tr>
      <w:tr>
        <w:trPr/>
        <w:tc>
          <w:tcPr>
            <w:tcW w:w="2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Dashboard</w:t>
            </w:r>
          </w:p>
        </w:tc>
        <w:tc>
          <w:tcPr>
            <w:tcW w:w="6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Executive Dashboard, Sales Dashboard</w:t>
            </w:r>
          </w:p>
        </w:tc>
      </w:tr>
      <w:tr>
        <w:trPr/>
        <w:tc>
          <w:tcPr>
            <w:tcW w:w="2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w:t>
            </w:r>
          </w:p>
        </w:tc>
        <w:tc>
          <w:tcPr>
            <w:tcW w:w="6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Home; Sales &amp; Marketing (Prospects, Quick Quote, Compare Insurers, Request for Quotation (Broker Slip), Quotations, Placement Slips); Clients; Policy; Claims; Renewals (Renewal Policy, Renewal Batch, Renewal Queue, Retention Analytics, At-Risk Policies, Negotiations, Lapse Management, Performance); Open Items; Payments</w:t>
            </w:r>
          </w:p>
        </w:tc>
      </w:tr>
      <w:tr>
        <w:trPr/>
        <w:tc>
          <w:tcPr>
            <w:tcW w:w="2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w:t>
            </w:r>
          </w:p>
        </w:tc>
        <w:tc>
          <w:tcPr>
            <w:tcW w:w="6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 Dashboard</w:t>
            </w:r>
          </w:p>
        </w:tc>
      </w:tr>
      <w:tr>
        <w:trPr/>
        <w:tc>
          <w:tcPr>
            <w:tcW w:w="2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w:t>
            </w:r>
          </w:p>
        </w:tc>
        <w:tc>
          <w:tcPr>
            <w:tcW w:w="6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All Reports; Operational Reports (Production, Claims, Renewal, Remittance, Broker Commission)</w:t>
            </w:r>
          </w:p>
        </w:tc>
      </w:tr>
      <w:tr>
        <w:trPr/>
        <w:tc>
          <w:tcPr>
            <w:tcW w:w="2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 Configurator</w:t>
            </w:r>
          </w:p>
        </w:tc>
        <w:tc>
          <w:tcPr>
            <w:tcW w:w="6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Dashboard, Product Templates</w:t>
            </w:r>
          </w:p>
        </w:tc>
      </w:tr>
    </w:tbl>
    <w:p>
      <w:pPr>
        <w:pStyle w:val="Normal"/>
        <w:spacing w:before="0" w:after="80"/>
        <w:rPr/>
      </w:pPr>
      <w:r>
        <w:rPr/>
      </w:r>
    </w:p>
    <w:p>
      <w:pPr>
        <w:pStyle w:val="Heading2"/>
        <w:rPr/>
      </w:pPr>
      <w:bookmarkStart w:id="42" w:name="__RefHeading___Toc139032_4195859891"/>
      <w:bookmarkEnd w:id="42"/>
      <w:r>
        <w:rPr>
          <w:rFonts w:eastAsia="Segoe UI" w:cs="Segoe UI"/>
          <w:b/>
          <w:color w:val="0F4761"/>
          <w:sz w:val="26"/>
        </w:rPr>
        <w:t>7.3  Daily and periodic tasks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4051"/>
        <w:gridCol w:w="4057"/>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When</w:t>
            </w:r>
          </w:p>
        </w:tc>
        <w:tc>
          <w:tcPr>
            <w:tcW w:w="405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Task</w:t>
            </w:r>
          </w:p>
        </w:tc>
        <w:tc>
          <w:tcPr>
            <w:tcW w:w="405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Screen</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Daily</w:t>
            </w:r>
          </w:p>
        </w:tc>
        <w:tc>
          <w:tcPr>
            <w:tcW w:w="40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Record new prospects and follow them up</w:t>
            </w:r>
          </w:p>
        </w:tc>
        <w:tc>
          <w:tcPr>
            <w:tcW w:w="40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Prospects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Daily</w:t>
            </w:r>
          </w:p>
        </w:tc>
        <w:tc>
          <w:tcPr>
            <w:tcW w:w="40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Quote motor and other package products</w:t>
            </w:r>
          </w:p>
        </w:tc>
        <w:tc>
          <w:tcPr>
            <w:tcW w:w="40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Quick Quote, Quotations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Daily</w:t>
            </w:r>
          </w:p>
        </w:tc>
        <w:tc>
          <w:tcPr>
            <w:tcW w:w="40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Send quotations for customer approval; record the answers received</w:t>
            </w:r>
          </w:p>
        </w:tc>
        <w:tc>
          <w:tcPr>
            <w:tcW w:w="40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Quotations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Daily</w:t>
            </w:r>
          </w:p>
        </w:tc>
        <w:tc>
          <w:tcPr>
            <w:tcW w:w="40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Record the client's payment</w:t>
            </w:r>
          </w:p>
        </w:tc>
        <w:tc>
          <w:tcPr>
            <w:tcW w:w="40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Policy &gt; </w:t>
            </w:r>
            <w:r>
              <w:rPr>
                <w:rFonts w:eastAsia="Segoe UI" w:cs="Segoe UI" w:ascii="Segoe UI" w:hAnsi="Segoe UI"/>
                <w:b/>
                <w:color w:val="101820"/>
                <w:kern w:val="0"/>
                <w:sz w:val="18"/>
                <w:szCs w:val="24"/>
                <w:lang w:val="en-US" w:eastAsia="ja-JP" w:bidi="ar-SA"/>
              </w:rPr>
              <w:t>Proceed to Payment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Daily</w:t>
            </w:r>
          </w:p>
        </w:tc>
        <w:tc>
          <w:tcPr>
            <w:tcW w:w="40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Work the quotations still with the customer and the pending payments</w:t>
            </w:r>
          </w:p>
        </w:tc>
        <w:tc>
          <w:tcPr>
            <w:tcW w:w="40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Open Items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Weekly</w:t>
            </w:r>
          </w:p>
        </w:tc>
        <w:tc>
          <w:tcPr>
            <w:tcW w:w="40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Follow up the renewals of your clients</w:t>
            </w:r>
          </w:p>
        </w:tc>
        <w:tc>
          <w:tcPr>
            <w:tcW w:w="40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Renewals &gt; Renewal Queue, At-Risk Policies, Negotiations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Monthly</w:t>
            </w:r>
          </w:p>
        </w:tc>
        <w:tc>
          <w:tcPr>
            <w:tcW w:w="40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Check your production, commission and incentives</w:t>
            </w:r>
          </w:p>
        </w:tc>
        <w:tc>
          <w:tcPr>
            <w:tcW w:w="40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Dashboard, Commission Dashboard, Reports &gt; Operational Reports &gt; Production</w:t>
            </w:r>
          </w:p>
        </w:tc>
      </w:tr>
    </w:tbl>
    <w:p>
      <w:pPr>
        <w:pStyle w:val="Normal"/>
        <w:spacing w:before="0" w:after="80"/>
        <w:rPr/>
      </w:pPr>
      <w:r>
        <w:rPr/>
      </w:r>
    </w:p>
    <w:p>
      <w:pPr>
        <w:pStyle w:val="Heading2"/>
        <w:rPr/>
      </w:pPr>
      <w:bookmarkStart w:id="43" w:name="__RefHeading___Toc139034_4195859891"/>
      <w:bookmarkEnd w:id="43"/>
      <w:r>
        <w:rPr>
          <w:rFonts w:eastAsia="Segoe UI" w:cs="Segoe UI"/>
          <w:b/>
          <w:color w:val="0F4761"/>
          <w:sz w:val="26"/>
        </w:rPr>
        <w:t>7.4  Sales Dashboard</w:t>
      </w:r>
    </w:p>
    <w:p>
      <w:pPr>
        <w:pStyle w:val="Normal"/>
        <w:spacing w:lineRule="auto" w:line="276" w:before="0" w:after="120"/>
        <w:rPr/>
      </w:pPr>
      <w:r>
        <w:rPr>
          <w:rFonts w:eastAsia="Segoe UI" w:cs="Segoe UI" w:ascii="Segoe UI" w:hAnsi="Segoe UI"/>
          <w:color w:val="101820"/>
          <w:sz w:val="21"/>
        </w:rPr>
        <w:t>Choose Dashboard &gt; Sales Dashboard. The dashboard shows the prospects, quotations and new business of the sales team for the period chosen at the top (</w:t>
      </w:r>
      <w:r>
        <w:rPr>
          <w:rFonts w:eastAsia="Segoe UI" w:cs="Segoe UI" w:ascii="Segoe UI" w:hAnsi="Segoe UI"/>
          <w:b/>
          <w:color w:val="101820"/>
          <w:sz w:val="21"/>
        </w:rPr>
        <w:t>All sales persons</w:t>
      </w:r>
      <w:r>
        <w:rPr>
          <w:rFonts w:eastAsia="Segoe UI" w:cs="Segoe UI" w:ascii="Segoe UI" w:hAnsi="Segoe UI"/>
          <w:color w:val="101820"/>
          <w:sz w:val="21"/>
        </w:rPr>
        <w:t xml:space="preserve"> or one person, </w:t>
      </w:r>
      <w:r>
        <w:rPr>
          <w:rFonts w:eastAsia="Segoe UI" w:cs="Segoe UI" w:ascii="Segoe UI" w:hAnsi="Segoe UI"/>
          <w:b/>
          <w:color w:val="101820"/>
          <w:sz w:val="21"/>
        </w:rPr>
        <w:t>This month</w:t>
      </w:r>
      <w:r>
        <w:rPr>
          <w:rFonts w:eastAsia="Segoe UI" w:cs="Segoe UI" w:ascii="Segoe UI" w:hAnsi="Segoe UI"/>
          <w:color w:val="101820"/>
          <w:sz w:val="21"/>
        </w:rPr>
        <w:t xml:space="preserve"> or another period, or a </w:t>
      </w:r>
      <w:r>
        <w:rPr>
          <w:rFonts w:eastAsia="Segoe UI" w:cs="Segoe UI" w:ascii="Segoe UI" w:hAnsi="Segoe UI"/>
          <w:b/>
          <w:color w:val="101820"/>
          <w:sz w:val="21"/>
        </w:rPr>
        <w:t>Custom range</w:t>
      </w:r>
      <w:r>
        <w:rPr>
          <w:rFonts w:eastAsia="Segoe UI" w:cs="Segoe UI" w:ascii="Segoe UI" w:hAnsi="Segoe UI"/>
          <w:color w:val="101820"/>
          <w:sz w:val="21"/>
        </w:rPr>
        <w:t xml:space="preserve">): </w:t>
      </w:r>
      <w:r>
        <w:rPr>
          <w:rFonts w:eastAsia="Segoe UI" w:cs="Segoe UI" w:ascii="Segoe UI" w:hAnsi="Segoe UI"/>
          <w:b/>
          <w:color w:val="101820"/>
          <w:sz w:val="21"/>
        </w:rPr>
        <w:t>Prospects</w:t>
      </w:r>
      <w:r>
        <w:rPr>
          <w:rFonts w:eastAsia="Segoe UI" w:cs="Segoe UI" w:ascii="Segoe UI" w:hAnsi="Segoe UI"/>
          <w:color w:val="101820"/>
          <w:sz w:val="21"/>
        </w:rPr>
        <w:t xml:space="preserve">, </w:t>
      </w:r>
      <w:r>
        <w:rPr>
          <w:rFonts w:eastAsia="Segoe UI" w:cs="Segoe UI" w:ascii="Segoe UI" w:hAnsi="Segoe UI"/>
          <w:b/>
          <w:color w:val="101820"/>
          <w:sz w:val="21"/>
        </w:rPr>
        <w:t>Quotations</w:t>
      </w:r>
      <w:r>
        <w:rPr>
          <w:rFonts w:eastAsia="Segoe UI" w:cs="Segoe UI" w:ascii="Segoe UI" w:hAnsi="Segoe UI"/>
          <w:color w:val="101820"/>
          <w:sz w:val="21"/>
        </w:rPr>
        <w:t xml:space="preserve">, </w:t>
      </w:r>
      <w:r>
        <w:rPr>
          <w:rFonts w:eastAsia="Segoe UI" w:cs="Segoe UI" w:ascii="Segoe UI" w:hAnsi="Segoe UI"/>
          <w:b/>
          <w:color w:val="101820"/>
          <w:sz w:val="21"/>
        </w:rPr>
        <w:t>Conversion</w:t>
      </w:r>
      <w:r>
        <w:rPr>
          <w:rFonts w:eastAsia="Segoe UI" w:cs="Segoe UI" w:ascii="Segoe UI" w:hAnsi="Segoe UI"/>
          <w:color w:val="101820"/>
          <w:sz w:val="21"/>
        </w:rPr>
        <w:t xml:space="preserve"> (quote to policy), </w:t>
      </w:r>
      <w:r>
        <w:rPr>
          <w:rFonts w:eastAsia="Segoe UI" w:cs="Segoe UI" w:ascii="Segoe UI" w:hAnsi="Segoe UI"/>
          <w:b/>
          <w:color w:val="101820"/>
          <w:sz w:val="21"/>
        </w:rPr>
        <w:t>Policies issued</w:t>
      </w:r>
      <w:r>
        <w:rPr>
          <w:rFonts w:eastAsia="Segoe UI" w:cs="Segoe UI" w:ascii="Segoe UI" w:hAnsi="Segoe UI"/>
          <w:color w:val="101820"/>
          <w:sz w:val="21"/>
        </w:rPr>
        <w:t xml:space="preserve">, </w:t>
      </w:r>
      <w:r>
        <w:rPr>
          <w:rFonts w:eastAsia="Segoe UI" w:cs="Segoe UI" w:ascii="Segoe UI" w:hAnsi="Segoe UI"/>
          <w:b/>
          <w:color w:val="101820"/>
          <w:sz w:val="21"/>
        </w:rPr>
        <w:t>Premium</w:t>
      </w:r>
      <w:r>
        <w:rPr>
          <w:rFonts w:eastAsia="Segoe UI" w:cs="Segoe UI" w:ascii="Segoe UI" w:hAnsi="Segoe UI"/>
          <w:color w:val="101820"/>
          <w:sz w:val="21"/>
        </w:rPr>
        <w:t xml:space="preserve"> and </w:t>
      </w:r>
      <w:r>
        <w:rPr>
          <w:rFonts w:eastAsia="Segoe UI" w:cs="Segoe UI" w:ascii="Segoe UI" w:hAnsi="Segoe UI"/>
          <w:b/>
          <w:color w:val="101820"/>
          <w:sz w:val="21"/>
        </w:rPr>
        <w:t>Open pipeline</w:t>
      </w:r>
      <w:r>
        <w:rPr>
          <w:rFonts w:eastAsia="Segoe UI" w:cs="Segoe UI" w:ascii="Segoe UI" w:hAnsi="Segoe UI"/>
          <w:color w:val="101820"/>
          <w:sz w:val="21"/>
        </w:rPr>
        <w:t xml:space="preserve">, with the monthly trend, premium by product, the prospect pipeline and the quotation pipeline. </w:t>
      </w:r>
      <w:r>
        <w:rPr>
          <w:rFonts w:eastAsia="Segoe UI" w:cs="Segoe UI" w:ascii="Segoe UI" w:hAnsi="Segoe UI"/>
          <w:b/>
          <w:color w:val="101820"/>
          <w:sz w:val="21"/>
        </w:rPr>
        <w:t>View prospects</w:t>
      </w:r>
      <w:r>
        <w:rPr>
          <w:rFonts w:eastAsia="Segoe UI" w:cs="Segoe UI" w:ascii="Segoe UI" w:hAnsi="Segoe UI"/>
          <w:color w:val="101820"/>
          <w:sz w:val="21"/>
        </w:rPr>
        <w:t xml:space="preserve"> opens the prospect list.</w:t>
      </w:r>
    </w:p>
    <w:p>
      <w:pPr>
        <w:pStyle w:val="Normal"/>
        <w:spacing w:lineRule="auto" w:line="276" w:before="0" w:after="120"/>
        <w:rPr/>
      </w:pPr>
      <w:r>
        <w:rPr>
          <w:rFonts w:eastAsia="Segoe UI" w:cs="Segoe UI" w:ascii="Segoe UI" w:hAnsi="Segoe UI"/>
          <w:color w:val="101820"/>
          <w:sz w:val="21"/>
        </w:rPr>
        <w:t>The Executive Dashboard is described in the chapter Reports, dashboards, schedules and notifications.</w:t>
      </w:r>
    </w:p>
    <w:p>
      <w:pPr>
        <w:pStyle w:val="Heading2"/>
        <w:rPr/>
      </w:pPr>
      <w:bookmarkStart w:id="44" w:name="__RefHeading___Toc139036_4195859891"/>
      <w:bookmarkEnd w:id="44"/>
      <w:r>
        <w:rPr>
          <w:rFonts w:eastAsia="Segoe UI" w:cs="Segoe UI"/>
          <w:b/>
          <w:color w:val="0F4761"/>
          <w:sz w:val="26"/>
        </w:rPr>
        <w:t>7.5  Prospects</w:t>
      </w:r>
    </w:p>
    <w:p>
      <w:pPr>
        <w:pStyle w:val="Normal"/>
        <w:jc w:val="center"/>
        <w:rPr/>
      </w:pPr>
      <w:r>
        <w:rPr/>
        <w:drawing>
          <wp:inline distT="0" distB="0" distL="0" distR="0">
            <wp:extent cx="5760085" cy="4469130"/>
            <wp:effectExtent l="0" t="0" r="0" b="0"/>
            <wp:docPr id="41" name="Picture 21212882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121288221" descr=""/>
                    <pic:cNvPicPr>
                      <a:picLocks noChangeAspect="1" noChangeArrowheads="1"/>
                    </pic:cNvPicPr>
                  </pic:nvPicPr>
                  <pic:blipFill>
                    <a:blip r:embed="rId37"/>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Operations &gt; Sales &amp; Marketing &gt; Prospects</w:t>
      </w:r>
    </w:p>
    <w:p>
      <w:pPr>
        <w:pStyle w:val="Normal"/>
        <w:spacing w:lineRule="auto" w:line="276" w:before="0" w:after="120"/>
        <w:rPr/>
      </w:pPr>
      <w:r>
        <w:rPr>
          <w:rFonts w:eastAsia="Segoe UI" w:cs="Segoe UI" w:ascii="Segoe UI" w:hAnsi="Segoe UI"/>
          <w:color w:val="101820"/>
          <w:sz w:val="21"/>
        </w:rPr>
        <w:t xml:space="preserve">Choose Operations &gt; Sales &amp; Marketing &gt; Prospects. The cards count </w:t>
      </w:r>
      <w:r>
        <w:rPr>
          <w:rFonts w:eastAsia="Segoe UI" w:cs="Segoe UI" w:ascii="Segoe UI" w:hAnsi="Segoe UI"/>
          <w:b/>
          <w:color w:val="101820"/>
          <w:sz w:val="21"/>
        </w:rPr>
        <w:t>Total Prospects</w:t>
      </w:r>
      <w:r>
        <w:rPr>
          <w:rFonts w:eastAsia="Segoe UI" w:cs="Segoe UI" w:ascii="Segoe UI" w:hAnsi="Segoe UI"/>
          <w:color w:val="101820"/>
          <w:sz w:val="21"/>
        </w:rPr>
        <w:t xml:space="preserve">, </w:t>
      </w:r>
      <w:r>
        <w:rPr>
          <w:rFonts w:eastAsia="Segoe UI" w:cs="Segoe UI" w:ascii="Segoe UI" w:hAnsi="Segoe UI"/>
          <w:b/>
          <w:color w:val="101820"/>
          <w:sz w:val="21"/>
        </w:rPr>
        <w:t>Last 7 Days</w:t>
      </w:r>
      <w:r>
        <w:rPr>
          <w:rFonts w:eastAsia="Segoe UI" w:cs="Segoe UI" w:ascii="Segoe UI" w:hAnsi="Segoe UI"/>
          <w:color w:val="101820"/>
          <w:sz w:val="21"/>
        </w:rPr>
        <w:t xml:space="preserve">, </w:t>
      </w:r>
      <w:r>
        <w:rPr>
          <w:rFonts w:eastAsia="Segoe UI" w:cs="Segoe UI" w:ascii="Segoe UI" w:hAnsi="Segoe UI"/>
          <w:b/>
          <w:color w:val="101820"/>
          <w:sz w:val="21"/>
        </w:rPr>
        <w:t>Last 30 Days</w:t>
      </w:r>
      <w:r>
        <w:rPr>
          <w:rFonts w:eastAsia="Segoe UI" w:cs="Segoe UI" w:ascii="Segoe UI" w:hAnsi="Segoe UI"/>
          <w:color w:val="101820"/>
          <w:sz w:val="21"/>
        </w:rPr>
        <w:t xml:space="preserve">, </w:t>
      </w:r>
      <w:r>
        <w:rPr>
          <w:rFonts w:eastAsia="Segoe UI" w:cs="Segoe UI" w:ascii="Segoe UI" w:hAnsi="Segoe UI"/>
          <w:b/>
          <w:color w:val="101820"/>
          <w:sz w:val="21"/>
        </w:rPr>
        <w:t>Converted Prospects</w:t>
      </w:r>
      <w:r>
        <w:rPr>
          <w:rFonts w:eastAsia="Segoe UI" w:cs="Segoe UI" w:ascii="Segoe UI" w:hAnsi="Segoe UI"/>
          <w:color w:val="101820"/>
          <w:sz w:val="21"/>
        </w:rPr>
        <w:t xml:space="preserve"> (with the conversion rate), </w:t>
      </w:r>
      <w:r>
        <w:rPr>
          <w:rFonts w:eastAsia="Segoe UI" w:cs="Segoe UI" w:ascii="Segoe UI" w:hAnsi="Segoe UI"/>
          <w:b/>
          <w:color w:val="101820"/>
          <w:sz w:val="21"/>
        </w:rPr>
        <w:t>With Quotations</w:t>
      </w:r>
      <w:r>
        <w:rPr>
          <w:rFonts w:eastAsia="Segoe UI" w:cs="Segoe UI" w:ascii="Segoe UI" w:hAnsi="Segoe UI"/>
          <w:color w:val="101820"/>
          <w:sz w:val="21"/>
        </w:rPr>
        <w:t xml:space="preserve"> and </w:t>
      </w:r>
      <w:r>
        <w:rPr>
          <w:rFonts w:eastAsia="Segoe UI" w:cs="Segoe UI" w:ascii="Segoe UI" w:hAnsi="Segoe UI"/>
          <w:b/>
          <w:color w:val="101820"/>
          <w:sz w:val="21"/>
        </w:rPr>
        <w:t>Active Prospects</w:t>
      </w:r>
      <w:r>
        <w:rPr>
          <w:rFonts w:eastAsia="Segoe UI" w:cs="Segoe UI" w:ascii="Segoe UI" w:hAnsi="Segoe UI"/>
          <w:color w:val="101820"/>
          <w:sz w:val="21"/>
        </w:rPr>
        <w:t xml:space="preserve">. The tabs </w:t>
      </w:r>
      <w:r>
        <w:rPr>
          <w:rFonts w:eastAsia="Segoe UI" w:cs="Segoe UI" w:ascii="Segoe UI" w:hAnsi="Segoe UI"/>
          <w:b/>
          <w:color w:val="101820"/>
          <w:sz w:val="21"/>
        </w:rPr>
        <w:t>Motor</w:t>
      </w:r>
      <w:r>
        <w:rPr>
          <w:rFonts w:eastAsia="Segoe UI" w:cs="Segoe UI" w:ascii="Segoe UI" w:hAnsi="Segoe UI"/>
          <w:color w:val="101820"/>
          <w:sz w:val="21"/>
        </w:rPr>
        <w:t xml:space="preserve">, </w:t>
      </w:r>
      <w:r>
        <w:rPr>
          <w:rFonts w:eastAsia="Segoe UI" w:cs="Segoe UI" w:ascii="Segoe UI" w:hAnsi="Segoe UI"/>
          <w:b/>
          <w:color w:val="101820"/>
          <w:sz w:val="21"/>
        </w:rPr>
        <w:t>Fire and Allied Perils</w:t>
      </w:r>
      <w:r>
        <w:rPr>
          <w:rFonts w:eastAsia="Segoe UI" w:cs="Segoe UI" w:ascii="Segoe UI" w:hAnsi="Segoe UI"/>
          <w:color w:val="101820"/>
          <w:sz w:val="21"/>
        </w:rPr>
        <w:t xml:space="preserve"> and </w:t>
      </w:r>
      <w:r>
        <w:rPr>
          <w:rFonts w:eastAsia="Segoe UI" w:cs="Segoe UI" w:ascii="Segoe UI" w:hAnsi="Segoe UI"/>
          <w:b/>
          <w:color w:val="101820"/>
          <w:sz w:val="21"/>
        </w:rPr>
        <w:t>Industrial All Risks</w:t>
      </w:r>
      <w:r>
        <w:rPr>
          <w:rFonts w:eastAsia="Segoe UI" w:cs="Segoe UI" w:ascii="Segoe UI" w:hAnsi="Segoe UI"/>
          <w:color w:val="101820"/>
          <w:sz w:val="21"/>
        </w:rPr>
        <w:t xml:space="preserve"> list the prospects of each line in a table with the columns </w:t>
      </w:r>
      <w:r>
        <w:rPr>
          <w:rFonts w:eastAsia="Segoe UI" w:cs="Segoe UI" w:ascii="Segoe UI" w:hAnsi="Segoe UI"/>
          <w:b/>
          <w:color w:val="101820"/>
          <w:sz w:val="21"/>
        </w:rPr>
        <w:t>Prospect ID</w:t>
      </w:r>
      <w:r>
        <w:rPr>
          <w:rFonts w:eastAsia="Segoe UI" w:cs="Segoe UI" w:ascii="Segoe UI" w:hAnsi="Segoe UI"/>
          <w:color w:val="101820"/>
          <w:sz w:val="21"/>
        </w:rPr>
        <w:t xml:space="preserve">, </w:t>
      </w:r>
      <w:r>
        <w:rPr>
          <w:rFonts w:eastAsia="Segoe UI" w:cs="Segoe UI" w:ascii="Segoe UI" w:hAnsi="Segoe UI"/>
          <w:b/>
          <w:color w:val="101820"/>
          <w:sz w:val="21"/>
        </w:rPr>
        <w:t>Name</w:t>
      </w:r>
      <w:r>
        <w:rPr>
          <w:rFonts w:eastAsia="Segoe UI" w:cs="Segoe UI" w:ascii="Segoe UI" w:hAnsi="Segoe UI"/>
          <w:color w:val="101820"/>
          <w:sz w:val="21"/>
        </w:rPr>
        <w:t xml:space="preserve">, </w:t>
      </w:r>
      <w:r>
        <w:rPr>
          <w:rFonts w:eastAsia="Segoe UI" w:cs="Segoe UI" w:ascii="Segoe UI" w:hAnsi="Segoe UI"/>
          <w:b/>
          <w:color w:val="101820"/>
          <w:sz w:val="21"/>
        </w:rPr>
        <w:t>Category</w:t>
      </w:r>
      <w:r>
        <w:rPr>
          <w:rFonts w:eastAsia="Segoe UI" w:cs="Segoe UI" w:ascii="Segoe UI" w:hAnsi="Segoe UI"/>
          <w:color w:val="101820"/>
          <w:sz w:val="21"/>
        </w:rPr>
        <w:t xml:space="preserve">, </w:t>
      </w:r>
      <w:r>
        <w:rPr>
          <w:rFonts w:eastAsia="Segoe UI" w:cs="Segoe UI" w:ascii="Segoe UI" w:hAnsi="Segoe UI"/>
          <w:b/>
          <w:color w:val="101820"/>
          <w:sz w:val="21"/>
        </w:rPr>
        <w:t>Product line</w:t>
      </w:r>
      <w:r>
        <w:rPr>
          <w:rFonts w:eastAsia="Segoe UI" w:cs="Segoe UI" w:ascii="Segoe UI" w:hAnsi="Segoe UI"/>
          <w:color w:val="101820"/>
          <w:sz w:val="21"/>
        </w:rPr>
        <w:t xml:space="preserve">, </w:t>
      </w:r>
      <w:r>
        <w:rPr>
          <w:rFonts w:eastAsia="Segoe UI" w:cs="Segoe UI" w:ascii="Segoe UI" w:hAnsi="Segoe UI"/>
          <w:b/>
          <w:color w:val="101820"/>
          <w:sz w:val="21"/>
        </w:rPr>
        <w:t>Mobile</w:t>
      </w:r>
      <w:r>
        <w:rPr>
          <w:rFonts w:eastAsia="Segoe UI" w:cs="Segoe UI" w:ascii="Segoe UI" w:hAnsi="Segoe UI"/>
          <w:color w:val="101820"/>
          <w:sz w:val="21"/>
        </w:rPr>
        <w:t xml:space="preserve">, </w:t>
      </w:r>
      <w:r>
        <w:rPr>
          <w:rFonts w:eastAsia="Segoe UI" w:cs="Segoe UI" w:ascii="Segoe UI" w:hAnsi="Segoe UI"/>
          <w:b/>
          <w:color w:val="101820"/>
          <w:sz w:val="21"/>
        </w:rPr>
        <w:t>E-mail</w:t>
      </w:r>
      <w:r>
        <w:rPr>
          <w:rFonts w:eastAsia="Segoe UI" w:cs="Segoe UI" w:ascii="Segoe UI" w:hAnsi="Segoe UI"/>
          <w:color w:val="101820"/>
          <w:sz w:val="21"/>
        </w:rPr>
        <w:t xml:space="preserve">, </w:t>
      </w:r>
      <w:r>
        <w:rPr>
          <w:rFonts w:eastAsia="Segoe UI" w:cs="Segoe UI" w:ascii="Segoe UI" w:hAnsi="Segoe UI"/>
          <w:b/>
          <w:color w:val="101820"/>
          <w:sz w:val="21"/>
        </w:rPr>
        <w:t>Quotations</w:t>
      </w:r>
      <w:r>
        <w:rPr>
          <w:rFonts w:eastAsia="Segoe UI" w:cs="Segoe UI" w:ascii="Segoe UI" w:hAnsi="Segoe UI"/>
          <w:color w:val="101820"/>
          <w:sz w:val="21"/>
        </w:rPr>
        <w:t xml:space="preserve">, </w:t>
      </w:r>
      <w:r>
        <w:rPr>
          <w:rFonts w:eastAsia="Segoe UI" w:cs="Segoe UI" w:ascii="Segoe UI" w:hAnsi="Segoe UI"/>
          <w:b/>
          <w:color w:val="101820"/>
          <w:sz w:val="21"/>
        </w:rPr>
        <w:t>Created on</w:t>
      </w:r>
      <w:r>
        <w:rPr>
          <w:rFonts w:eastAsia="Segoe UI" w:cs="Segoe UI" w:ascii="Segoe UI" w:hAnsi="Segoe UI"/>
          <w:color w:val="101820"/>
          <w:sz w:val="21"/>
        </w:rPr>
        <w:t xml:space="preserve">, </w:t>
      </w:r>
      <w:r>
        <w:rPr>
          <w:rFonts w:eastAsia="Segoe UI" w:cs="Segoe UI" w:ascii="Segoe UI" w:hAnsi="Segoe UI"/>
          <w:b/>
          <w:color w:val="101820"/>
          <w:sz w:val="21"/>
        </w:rPr>
        <w:t>Status</w:t>
      </w:r>
      <w:r>
        <w:rPr>
          <w:rFonts w:eastAsia="Segoe UI" w:cs="Segoe UI" w:ascii="Segoe UI" w:hAnsi="Segoe UI"/>
          <w:color w:val="101820"/>
          <w:sz w:val="21"/>
        </w:rPr>
        <w:t xml:space="preserve"> and </w:t>
      </w:r>
      <w:r>
        <w:rPr>
          <w:rFonts w:eastAsia="Segoe UI" w:cs="Segoe UI" w:ascii="Segoe UI" w:hAnsi="Segoe UI"/>
          <w:b/>
          <w:color w:val="101820"/>
          <w:sz w:val="21"/>
        </w:rPr>
        <w:t>Actions</w:t>
      </w:r>
      <w:r>
        <w:rPr>
          <w:rFonts w:eastAsia="Segoe UI" w:cs="Segoe UI" w:ascii="Segoe UI" w:hAnsi="Segoe UI"/>
          <w:color w:val="101820"/>
          <w:sz w:val="21"/>
        </w:rPr>
        <w:t xml:space="preserve"> (</w:t>
      </w:r>
      <w:r>
        <w:rPr>
          <w:rFonts w:eastAsia="Segoe UI" w:cs="Segoe UI" w:ascii="Segoe UI" w:hAnsi="Segoe UI"/>
          <w:b/>
          <w:color w:val="101820"/>
          <w:sz w:val="21"/>
        </w:rPr>
        <w:t>View</w:t>
      </w:r>
      <w:r>
        <w:rPr>
          <w:rFonts w:eastAsia="Segoe UI" w:cs="Segoe UI" w:ascii="Segoe UI" w:hAnsi="Segoe UI"/>
          <w:color w:val="101820"/>
          <w:sz w:val="21"/>
        </w:rPr>
        <w:t xml:space="preserve">, </w:t>
      </w:r>
      <w:r>
        <w:rPr>
          <w:rFonts w:eastAsia="Segoe UI" w:cs="Segoe UI" w:ascii="Segoe UI" w:hAnsi="Segoe UI"/>
          <w:b/>
          <w:color w:val="101820"/>
          <w:sz w:val="21"/>
        </w:rPr>
        <w:t>Edit</w:t>
      </w:r>
      <w:r>
        <w:rPr>
          <w:rFonts w:eastAsia="Segoe UI" w:cs="Segoe UI" w:ascii="Segoe UI" w:hAnsi="Segoe UI"/>
          <w:color w:val="101820"/>
          <w:sz w:val="21"/>
        </w:rPr>
        <w:t xml:space="preserve"> and </w:t>
      </w:r>
      <w:r>
        <w:rPr>
          <w:rFonts w:eastAsia="Segoe UI" w:cs="Segoe UI" w:ascii="Segoe UI" w:hAnsi="Segoe UI"/>
          <w:b/>
          <w:color w:val="101820"/>
          <w:sz w:val="21"/>
        </w:rPr>
        <w:t>Delete</w:t>
      </w:r>
      <w:r>
        <w:rPr>
          <w:rFonts w:eastAsia="Segoe UI" w:cs="Segoe UI" w:ascii="Segoe UI" w:hAnsi="Segoe UI"/>
          <w:color w:val="101820"/>
          <w:sz w:val="21"/>
        </w:rPr>
        <w:t xml:space="preserve">). Use the search box (name or prospect ID), the </w:t>
      </w:r>
      <w:r>
        <w:rPr>
          <w:rFonts w:eastAsia="Segoe UI" w:cs="Segoe UI" w:ascii="Segoe UI" w:hAnsi="Segoe UI"/>
          <w:b/>
          <w:color w:val="101820"/>
          <w:sz w:val="21"/>
        </w:rPr>
        <w:t>Category</w:t>
      </w:r>
      <w:r>
        <w:rPr>
          <w:rFonts w:eastAsia="Segoe UI" w:cs="Segoe UI" w:ascii="Segoe UI" w:hAnsi="Segoe UI"/>
          <w:color w:val="101820"/>
          <w:sz w:val="21"/>
        </w:rPr>
        <w:t xml:space="preserve"> filter and </w:t>
      </w:r>
      <w:r>
        <w:rPr>
          <w:rFonts w:eastAsia="Segoe UI" w:cs="Segoe UI" w:ascii="Segoe UI" w:hAnsi="Segoe UI"/>
          <w:b/>
          <w:color w:val="101820"/>
          <w:sz w:val="21"/>
        </w:rPr>
        <w:t>Show Filters</w:t>
      </w:r>
      <w:r>
        <w:rPr>
          <w:rFonts w:eastAsia="Segoe UI" w:cs="Segoe UI" w:ascii="Segoe UI" w:hAnsi="Segoe UI"/>
          <w:color w:val="101820"/>
          <w:sz w:val="21"/>
        </w:rPr>
        <w:t xml:space="preserve"> (country, province, city) to narrow the list. The search, filters, tab and page are kept when you open a prospect and come back.</w:t>
      </w:r>
    </w:p>
    <w:p>
      <w:pPr>
        <w:pStyle w:val="Heading3"/>
        <w:rPr/>
      </w:pPr>
      <w:r>
        <w:rPr>
          <w:rFonts w:eastAsia="Segoe UI" w:cs="Segoe UI"/>
          <w:b/>
          <w:color w:val="0F4761"/>
          <w:sz w:val="23"/>
        </w:rPr>
        <w:t>7.5.1  Create a prospect</w:t>
      </w:r>
    </w:p>
    <w:p>
      <w:pPr>
        <w:pStyle w:val="Normal"/>
        <w:numPr>
          <w:ilvl w:val="0"/>
          <w:numId w:val="117"/>
        </w:numPr>
        <w:spacing w:before="0" w:after="60"/>
        <w:rPr/>
      </w:pPr>
      <w:r>
        <w:rPr>
          <w:rFonts w:eastAsia="Segoe UI" w:cs="Segoe UI" w:ascii="Segoe UI" w:hAnsi="Segoe UI"/>
          <w:color w:val="101820"/>
          <w:sz w:val="21"/>
        </w:rPr>
        <w:t xml:space="preserve">Select </w:t>
      </w:r>
      <w:r>
        <w:rPr>
          <w:rFonts w:eastAsia="Segoe UI" w:cs="Segoe UI" w:ascii="Segoe UI" w:hAnsi="Segoe UI"/>
          <w:b/>
          <w:color w:val="101820"/>
          <w:sz w:val="21"/>
        </w:rPr>
        <w:t>Create Prospect</w:t>
      </w:r>
      <w:r>
        <w:rPr>
          <w:rFonts w:eastAsia="Segoe UI" w:cs="Segoe UI" w:ascii="Segoe UI" w:hAnsi="Segoe UI"/>
          <w:color w:val="101820"/>
          <w:sz w:val="21"/>
        </w:rPr>
        <w:t xml:space="preserve">. The </w:t>
      </w:r>
      <w:r>
        <w:rPr>
          <w:rFonts w:eastAsia="Segoe UI" w:cs="Segoe UI" w:ascii="Segoe UI" w:hAnsi="Segoe UI"/>
          <w:b/>
          <w:color w:val="101820"/>
          <w:sz w:val="21"/>
        </w:rPr>
        <w:t>Create prospect</w:t>
      </w:r>
      <w:r>
        <w:rPr>
          <w:rFonts w:eastAsia="Segoe UI" w:cs="Segoe UI" w:ascii="Segoe UI" w:hAnsi="Segoe UI"/>
          <w:color w:val="101820"/>
          <w:sz w:val="21"/>
        </w:rPr>
        <w:t xml:space="preserve"> panel asks whether the customer is new or already a client.</w:t>
      </w:r>
    </w:p>
    <w:p>
      <w:pPr>
        <w:pStyle w:val="Normal"/>
        <w:numPr>
          <w:ilvl w:val="0"/>
          <w:numId w:val="118"/>
        </w:numPr>
        <w:spacing w:before="0" w:after="60"/>
        <w:rPr/>
      </w:pPr>
      <w:r>
        <w:rPr>
          <w:rFonts w:eastAsia="Segoe UI" w:cs="Segoe UI" w:ascii="Segoe UI" w:hAnsi="Segoe UI"/>
          <w:color w:val="101820"/>
          <w:sz w:val="21"/>
        </w:rPr>
        <w:t xml:space="preserve">Choose </w:t>
      </w:r>
      <w:r>
        <w:rPr>
          <w:rFonts w:eastAsia="Segoe UI" w:cs="Segoe UI" w:ascii="Segoe UI" w:hAnsi="Segoe UI"/>
          <w:b/>
          <w:color w:val="101820"/>
          <w:sz w:val="21"/>
        </w:rPr>
        <w:t>New customer</w:t>
      </w:r>
      <w:r>
        <w:rPr>
          <w:rFonts w:eastAsia="Segoe UI" w:cs="Segoe UI" w:ascii="Segoe UI" w:hAnsi="Segoe UI"/>
          <w:color w:val="101820"/>
          <w:sz w:val="21"/>
        </w:rPr>
        <w:t xml:space="preserve"> (enter the customer's details on the prospect form) or </w:t>
      </w:r>
      <w:r>
        <w:rPr>
          <w:rFonts w:eastAsia="Segoe UI" w:cs="Segoe UI" w:ascii="Segoe UI" w:hAnsi="Segoe UI"/>
          <w:b/>
          <w:color w:val="101820"/>
          <w:sz w:val="21"/>
        </w:rPr>
        <w:t>Existing client</w:t>
      </w:r>
      <w:r>
        <w:rPr>
          <w:rFonts w:eastAsia="Segoe UI" w:cs="Segoe UI" w:ascii="Segoe UI" w:hAnsi="Segoe UI"/>
          <w:color w:val="101820"/>
          <w:sz w:val="21"/>
        </w:rPr>
        <w:t xml:space="preserve"> (find the client by name, mobile number or e-mail; the prospect is linked to that client), then select </w:t>
      </w:r>
      <w:r>
        <w:rPr>
          <w:rFonts w:eastAsia="Segoe UI" w:cs="Segoe UI" w:ascii="Segoe UI" w:hAnsi="Segoe UI"/>
          <w:b/>
          <w:color w:val="101820"/>
          <w:sz w:val="21"/>
        </w:rPr>
        <w:t>Continue</w:t>
      </w:r>
      <w:r>
        <w:rPr>
          <w:rFonts w:eastAsia="Segoe UI" w:cs="Segoe UI" w:ascii="Segoe UI" w:hAnsi="Segoe UI"/>
          <w:color w:val="101820"/>
          <w:sz w:val="21"/>
        </w:rPr>
        <w:t>.</w:t>
      </w:r>
    </w:p>
    <w:p>
      <w:pPr>
        <w:pStyle w:val="Normal"/>
        <w:numPr>
          <w:ilvl w:val="0"/>
          <w:numId w:val="119"/>
        </w:numPr>
        <w:spacing w:before="0" w:after="60"/>
        <w:rPr/>
      </w:pPr>
      <w:r>
        <w:rPr>
          <w:rFonts w:eastAsia="Segoe UI" w:cs="Segoe UI" w:ascii="Segoe UI" w:hAnsi="Segoe UI"/>
          <w:color w:val="101820"/>
          <w:sz w:val="21"/>
        </w:rPr>
        <w:t xml:space="preserve">Choose the product the prospect is for: </w:t>
      </w:r>
      <w:r>
        <w:rPr>
          <w:rFonts w:eastAsia="Segoe UI" w:cs="Segoe UI" w:ascii="Segoe UI" w:hAnsi="Segoe UI"/>
          <w:b/>
          <w:color w:val="101820"/>
          <w:sz w:val="21"/>
        </w:rPr>
        <w:t>Motor</w:t>
      </w:r>
      <w:r>
        <w:rPr>
          <w:rFonts w:eastAsia="Segoe UI" w:cs="Segoe UI" w:ascii="Segoe UI" w:hAnsi="Segoe UI"/>
          <w:color w:val="101820"/>
          <w:sz w:val="21"/>
        </w:rPr>
        <w:t xml:space="preserve">, </w:t>
      </w:r>
      <w:r>
        <w:rPr>
          <w:rFonts w:eastAsia="Segoe UI" w:cs="Segoe UI" w:ascii="Segoe UI" w:hAnsi="Segoe UI"/>
          <w:b/>
          <w:color w:val="101820"/>
          <w:sz w:val="21"/>
        </w:rPr>
        <w:t>Fire and Allied Perils</w:t>
      </w:r>
      <w:r>
        <w:rPr>
          <w:rFonts w:eastAsia="Segoe UI" w:cs="Segoe UI" w:ascii="Segoe UI" w:hAnsi="Segoe UI"/>
          <w:color w:val="101820"/>
          <w:sz w:val="21"/>
        </w:rPr>
        <w:t xml:space="preserve">, </w:t>
      </w:r>
      <w:r>
        <w:rPr>
          <w:rFonts w:eastAsia="Segoe UI" w:cs="Segoe UI" w:ascii="Segoe UI" w:hAnsi="Segoe UI"/>
          <w:b/>
          <w:color w:val="101820"/>
          <w:sz w:val="21"/>
        </w:rPr>
        <w:t>Industrial All Risks</w:t>
      </w:r>
      <w:r>
        <w:rPr>
          <w:rFonts w:eastAsia="Segoe UI" w:cs="Segoe UI" w:ascii="Segoe UI" w:hAnsi="Segoe UI"/>
          <w:color w:val="101820"/>
          <w:sz w:val="21"/>
        </w:rPr>
        <w:t xml:space="preserve">, </w:t>
      </w:r>
      <w:r>
        <w:rPr>
          <w:rFonts w:eastAsia="Segoe UI" w:cs="Segoe UI" w:ascii="Segoe UI" w:hAnsi="Segoe UI"/>
          <w:b/>
          <w:color w:val="101820"/>
          <w:sz w:val="21"/>
        </w:rPr>
        <w:t>Employee Benefit</w:t>
      </w:r>
      <w:r>
        <w:rPr>
          <w:rFonts w:eastAsia="Segoe UI" w:cs="Segoe UI" w:ascii="Segoe UI" w:hAnsi="Segoe UI"/>
          <w:color w:val="101820"/>
          <w:sz w:val="21"/>
        </w:rPr>
        <w:t xml:space="preserve">, or </w:t>
      </w:r>
      <w:r>
        <w:rPr>
          <w:rFonts w:eastAsia="Segoe UI" w:cs="Segoe UI" w:ascii="Segoe UI" w:hAnsi="Segoe UI"/>
          <w:b/>
          <w:color w:val="101820"/>
          <w:sz w:val="21"/>
        </w:rPr>
        <w:t>Package products (Quick Quote)</w:t>
      </w:r>
      <w:r>
        <w:rPr>
          <w:rFonts w:eastAsia="Segoe UI" w:cs="Segoe UI" w:ascii="Segoe UI" w:hAnsi="Segoe UI"/>
          <w:color w:val="101820"/>
          <w:sz w:val="21"/>
        </w:rPr>
        <w:t>.</w:t>
      </w:r>
    </w:p>
    <w:p>
      <w:pPr>
        <w:pStyle w:val="Normal"/>
        <w:numPr>
          <w:ilvl w:val="0"/>
          <w:numId w:val="120"/>
        </w:numPr>
        <w:spacing w:before="0" w:after="60"/>
        <w:rPr/>
      </w:pPr>
      <w:r>
        <w:rPr>
          <w:rFonts w:eastAsia="Segoe UI" w:cs="Segoe UI" w:ascii="Segoe UI" w:hAnsi="Segoe UI"/>
          <w:color w:val="101820"/>
          <w:sz w:val="21"/>
        </w:rPr>
        <w:t xml:space="preserve">Fill in the prospect form and select </w:t>
      </w:r>
      <w:r>
        <w:rPr>
          <w:rFonts w:eastAsia="Segoe UI" w:cs="Segoe UI" w:ascii="Segoe UI" w:hAnsi="Segoe UI"/>
          <w:b/>
          <w:color w:val="101820"/>
          <w:sz w:val="21"/>
        </w:rPr>
        <w:t>Save &amp; Continue</w:t>
      </w:r>
      <w:r>
        <w:rPr>
          <w:rFonts w:eastAsia="Segoe UI" w:cs="Segoe UI" w:ascii="Segoe UI" w:hAnsi="Segoe UI"/>
          <w:color w:val="101820"/>
          <w:sz w:val="21"/>
        </w:rPr>
        <w:t>.</w:t>
      </w:r>
    </w:p>
    <w:p>
      <w:pPr>
        <w:pStyle w:val="Normal"/>
        <w:jc w:val="center"/>
        <w:rPr/>
      </w:pPr>
      <w:r>
        <w:rPr/>
        <w:drawing>
          <wp:inline distT="0" distB="0" distL="0" distR="0">
            <wp:extent cx="5760085" cy="4469130"/>
            <wp:effectExtent l="0" t="0" r="0" b="0"/>
            <wp:docPr id="42" name="Picture 21212882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2121288222" descr=""/>
                    <pic:cNvPicPr>
                      <a:picLocks noChangeAspect="1" noChangeArrowheads="1"/>
                    </pic:cNvPicPr>
                  </pic:nvPicPr>
                  <pic:blipFill>
                    <a:blip r:embed="rId38"/>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Create prospect: new customer or existing client</w:t>
      </w:r>
    </w:p>
    <w:p>
      <w:pPr>
        <w:pStyle w:val="Normal"/>
        <w:jc w:val="center"/>
        <w:rPr/>
      </w:pPr>
      <w:r>
        <w:rPr/>
        <w:drawing>
          <wp:inline distT="0" distB="0" distL="0" distR="0">
            <wp:extent cx="5760085" cy="6455410"/>
            <wp:effectExtent l="0" t="0" r="0" b="0"/>
            <wp:docPr id="43" name="Picture 21212882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2121288223" descr=""/>
                    <pic:cNvPicPr>
                      <a:picLocks noChangeAspect="1" noChangeArrowheads="1"/>
                    </pic:cNvPicPr>
                  </pic:nvPicPr>
                  <pic:blipFill>
                    <a:blip r:embed="rId39"/>
                    <a:stretch>
                      <a:fillRect/>
                    </a:stretch>
                  </pic:blipFill>
                  <pic:spPr bwMode="auto">
                    <a:xfrm>
                      <a:off x="0" y="0"/>
                      <a:ext cx="5760085" cy="6455410"/>
                    </a:xfrm>
                    <a:prstGeom prst="rect">
                      <a:avLst/>
                    </a:prstGeom>
                  </pic:spPr>
                </pic:pic>
              </a:graphicData>
            </a:graphic>
          </wp:inline>
        </w:drawing>
      </w:r>
    </w:p>
    <w:p>
      <w:pPr>
        <w:pStyle w:val="Normal"/>
        <w:jc w:val="center"/>
        <w:rPr/>
      </w:pPr>
      <w:r>
        <w:rPr>
          <w:rFonts w:eastAsia="Segoe UI" w:cs="Segoe UI" w:ascii="Segoe UI" w:hAnsi="Segoe UI"/>
          <w:i/>
          <w:color w:val="555F6D"/>
          <w:sz w:val="18"/>
        </w:rPr>
        <w:t>Create prospect: the product the prospect is for</w:t>
      </w:r>
    </w:p>
    <w:p>
      <w:pPr>
        <w:pStyle w:val="Normal"/>
        <w:jc w:val="center"/>
        <w:rPr/>
      </w:pPr>
      <w:r>
        <w:rPr/>
        <w:drawing>
          <wp:inline distT="0" distB="0" distL="0" distR="0">
            <wp:extent cx="5760085" cy="5000625"/>
            <wp:effectExtent l="0" t="0" r="0" b="0"/>
            <wp:docPr id="44" name="Picture 21212882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2121288224" descr=""/>
                    <pic:cNvPicPr>
                      <a:picLocks noChangeAspect="1" noChangeArrowheads="1"/>
                    </pic:cNvPicPr>
                  </pic:nvPicPr>
                  <pic:blipFill>
                    <a:blip r:embed="rId40"/>
                    <a:stretch>
                      <a:fillRect/>
                    </a:stretch>
                  </pic:blipFill>
                  <pic:spPr bwMode="auto">
                    <a:xfrm>
                      <a:off x="0" y="0"/>
                      <a:ext cx="5760085" cy="5000625"/>
                    </a:xfrm>
                    <a:prstGeom prst="rect">
                      <a:avLst/>
                    </a:prstGeom>
                  </pic:spPr>
                </pic:pic>
              </a:graphicData>
            </a:graphic>
          </wp:inline>
        </w:drawing>
      </w:r>
    </w:p>
    <w:p>
      <w:pPr>
        <w:pStyle w:val="Normal"/>
        <w:jc w:val="center"/>
        <w:rPr/>
      </w:pPr>
      <w:r>
        <w:rPr>
          <w:rFonts w:eastAsia="Segoe UI" w:cs="Segoe UI" w:ascii="Segoe UI" w:hAnsi="Segoe UI"/>
          <w:i/>
          <w:color w:val="555F6D"/>
          <w:sz w:val="18"/>
        </w:rPr>
        <w:t>Create Prospect form for a motor prospect</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934"/>
        <w:gridCol w:w="1123"/>
        <w:gridCol w:w="3958"/>
      </w:tblGrid>
      <w:tr>
        <w:trPr>
          <w:tblHeader w:val="true"/>
        </w:trPr>
        <w:tc>
          <w:tcPr>
            <w:tcW w:w="393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Field</w:t>
            </w:r>
          </w:p>
        </w:tc>
        <w:tc>
          <w:tcPr>
            <w:tcW w:w="112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Required</w:t>
            </w:r>
          </w:p>
        </w:tc>
        <w:tc>
          <w:tcPr>
            <w:tcW w:w="395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Rules</w:t>
            </w:r>
          </w:p>
        </w:tc>
      </w:tr>
      <w:tr>
        <w:trPr/>
        <w:tc>
          <w:tcPr>
            <w:tcW w:w="39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8"/>
                <w:szCs w:val="24"/>
                <w:lang w:val="en-US" w:eastAsia="ja-JP" w:bidi="ar-SA"/>
              </w:rPr>
              <w:t>Select Category</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w:t>
            </w:r>
          </w:p>
        </w:tc>
        <w:tc>
          <w:tcPr>
            <w:tcW w:w="39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8"/>
                <w:szCs w:val="24"/>
                <w:lang w:val="en-US" w:eastAsia="ja-JP" w:bidi="ar-SA"/>
              </w:rPr>
              <w:t>Retail</w:t>
            </w:r>
            <w:r>
              <w:rPr>
                <w:rFonts w:eastAsia="Segoe UI" w:cs="Segoe UI" w:ascii="Segoe UI" w:hAnsi="Segoe UI"/>
                <w:color w:val="101820"/>
                <w:kern w:val="0"/>
                <w:sz w:val="18"/>
                <w:szCs w:val="24"/>
                <w:lang w:val="en-US" w:eastAsia="ja-JP" w:bidi="ar-SA"/>
              </w:rPr>
              <w:t xml:space="preserve"> (a person) or </w:t>
            </w:r>
            <w:r>
              <w:rPr>
                <w:rFonts w:eastAsia="Segoe UI" w:cs="Segoe UI" w:ascii="Segoe UI" w:hAnsi="Segoe UI"/>
                <w:b/>
                <w:color w:val="101820"/>
                <w:kern w:val="0"/>
                <w:sz w:val="18"/>
                <w:szCs w:val="24"/>
                <w:lang w:val="en-US" w:eastAsia="ja-JP" w:bidi="ar-SA"/>
              </w:rPr>
              <w:t>Corporate</w:t>
            </w:r>
            <w:r>
              <w:rPr>
                <w:rFonts w:eastAsia="Segoe UI" w:cs="Segoe UI" w:ascii="Segoe UI" w:hAnsi="Segoe UI"/>
                <w:color w:val="101820"/>
                <w:kern w:val="0"/>
                <w:sz w:val="18"/>
                <w:szCs w:val="24"/>
                <w:lang w:val="en-US" w:eastAsia="ja-JP" w:bidi="ar-SA"/>
              </w:rPr>
              <w:t xml:space="preserve"> (a company). Corporate asks for the company name and TIN.</w:t>
            </w:r>
          </w:p>
        </w:tc>
      </w:tr>
      <w:tr>
        <w:trPr/>
        <w:tc>
          <w:tcPr>
            <w:tcW w:w="39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8"/>
                <w:szCs w:val="24"/>
                <w:lang w:val="en-US" w:eastAsia="ja-JP" w:bidi="ar-SA"/>
              </w:rPr>
              <w:t>First Name</w:t>
            </w:r>
            <w:r>
              <w:rPr>
                <w:rFonts w:eastAsia="Segoe UI" w:cs="Segoe UI" w:ascii="Segoe UI" w:hAnsi="Segoe UI"/>
                <w:color w:val="101820"/>
                <w:kern w:val="0"/>
                <w:sz w:val="18"/>
                <w:szCs w:val="24"/>
                <w:lang w:val="en-US" w:eastAsia="ja-JP" w:bidi="ar-SA"/>
              </w:rPr>
              <w:t xml:space="preserve">, </w:t>
            </w:r>
            <w:r>
              <w:rPr>
                <w:rFonts w:eastAsia="Segoe UI" w:cs="Segoe UI" w:ascii="Segoe UI" w:hAnsi="Segoe UI"/>
                <w:b/>
                <w:color w:val="101820"/>
                <w:kern w:val="0"/>
                <w:sz w:val="18"/>
                <w:szCs w:val="24"/>
                <w:lang w:val="en-US" w:eastAsia="ja-JP" w:bidi="ar-SA"/>
              </w:rPr>
              <w:t>Last Name</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w:t>
            </w:r>
          </w:p>
        </w:tc>
        <w:tc>
          <w:tcPr>
            <w:tcW w:w="39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prospect or the contact person.</w:t>
            </w:r>
          </w:p>
        </w:tc>
      </w:tr>
      <w:tr>
        <w:trPr/>
        <w:tc>
          <w:tcPr>
            <w:tcW w:w="39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8"/>
                <w:szCs w:val="24"/>
                <w:lang w:val="en-US" w:eastAsia="ja-JP" w:bidi="ar-SA"/>
              </w:rPr>
              <w:t>Preferred Name</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w:t>
            </w:r>
          </w:p>
        </w:tc>
        <w:tc>
          <w:tcPr>
            <w:tcW w:w="39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name used in letters and e-mails.</w:t>
            </w:r>
          </w:p>
        </w:tc>
      </w:tr>
      <w:tr>
        <w:trPr/>
        <w:tc>
          <w:tcPr>
            <w:tcW w:w="39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8"/>
                <w:szCs w:val="24"/>
                <w:lang w:val="en-US" w:eastAsia="ja-JP" w:bidi="ar-SA"/>
              </w:rPr>
              <w:t>Date of Birth</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w:t>
            </w:r>
          </w:p>
        </w:tc>
        <w:tc>
          <w:tcPr>
            <w:tcW w:w="39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 in the future; age 18 to 100 (</w:t>
            </w:r>
            <w:r>
              <w:rPr>
                <w:rFonts w:eastAsia="Consolas" w:cs="Consolas" w:ascii="Consolas" w:hAnsi="Consolas"/>
                <w:color w:val="101820"/>
                <w:kern w:val="0"/>
                <w:sz w:val="16"/>
                <w:szCs w:val="24"/>
                <w:lang w:val="en-US" w:eastAsia="ja-JP" w:bidi="ar-SA"/>
              </w:rPr>
              <w:t>leads.min_age_years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leads.max_age_years</w:t>
            </w:r>
            <w:r>
              <w:rPr>
                <w:rFonts w:eastAsia="Segoe UI" w:cs="Segoe UI" w:ascii="Segoe UI" w:hAnsi="Segoe UI"/>
                <w:color w:val="101820"/>
                <w:kern w:val="0"/>
                <w:sz w:val="18"/>
                <w:szCs w:val="24"/>
                <w:lang w:val="en-US" w:eastAsia="ja-JP" w:bidi="ar-SA"/>
              </w:rPr>
              <w:t>).</w:t>
            </w:r>
          </w:p>
        </w:tc>
      </w:tr>
      <w:tr>
        <w:trPr/>
        <w:tc>
          <w:tcPr>
            <w:tcW w:w="39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8"/>
                <w:szCs w:val="24"/>
                <w:lang w:val="en-US" w:eastAsia="ja-JP" w:bidi="ar-SA"/>
              </w:rPr>
              <w:t>Select Gender</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w:t>
            </w:r>
          </w:p>
        </w:tc>
        <w:tc>
          <w:tcPr>
            <w:tcW w:w="39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8"/>
                <w:szCs w:val="24"/>
                <w:lang w:val="en-US" w:eastAsia="ja-JP" w:bidi="ar-SA"/>
              </w:rPr>
              <w:t>Male</w:t>
            </w:r>
            <w:r>
              <w:rPr>
                <w:rFonts w:eastAsia="Segoe UI" w:cs="Segoe UI" w:ascii="Segoe UI" w:hAnsi="Segoe UI"/>
                <w:color w:val="101820"/>
                <w:kern w:val="0"/>
                <w:sz w:val="18"/>
                <w:szCs w:val="24"/>
                <w:lang w:val="en-US" w:eastAsia="ja-JP" w:bidi="ar-SA"/>
              </w:rPr>
              <w:t xml:space="preserve"> or </w:t>
            </w:r>
            <w:r>
              <w:rPr>
                <w:rFonts w:eastAsia="Segoe UI" w:cs="Segoe UI" w:ascii="Segoe UI" w:hAnsi="Segoe UI"/>
                <w:b/>
                <w:color w:val="101820"/>
                <w:kern w:val="0"/>
                <w:sz w:val="18"/>
                <w:szCs w:val="24"/>
                <w:lang w:val="en-US" w:eastAsia="ja-JP" w:bidi="ar-SA"/>
              </w:rPr>
              <w:t>Female</w:t>
            </w:r>
            <w:r>
              <w:rPr>
                <w:rFonts w:eastAsia="Segoe UI" w:cs="Segoe UI" w:ascii="Segoe UI" w:hAnsi="Segoe UI"/>
                <w:color w:val="101820"/>
                <w:kern w:val="0"/>
                <w:sz w:val="18"/>
                <w:szCs w:val="24"/>
                <w:lang w:val="en-US" w:eastAsia="ja-JP" w:bidi="ar-SA"/>
              </w:rPr>
              <w:t>.</w:t>
            </w:r>
          </w:p>
        </w:tc>
      </w:tr>
      <w:tr>
        <w:trPr/>
        <w:tc>
          <w:tcPr>
            <w:tcW w:w="39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8"/>
                <w:szCs w:val="24"/>
                <w:lang w:val="en-US" w:eastAsia="ja-JP" w:bidi="ar-SA"/>
              </w:rPr>
              <w:t>Email ID</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w:t>
            </w:r>
          </w:p>
        </w:tc>
        <w:tc>
          <w:tcPr>
            <w:tcW w:w="39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valid e-mail address. Quotations and approval links are sent there.</w:t>
            </w:r>
          </w:p>
        </w:tc>
      </w:tr>
      <w:tr>
        <w:trPr/>
        <w:tc>
          <w:tcPr>
            <w:tcW w:w="39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8"/>
                <w:szCs w:val="24"/>
                <w:lang w:val="en-US" w:eastAsia="ja-JP" w:bidi="ar-SA"/>
              </w:rPr>
              <w:t>Contact Number</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w:t>
            </w:r>
          </w:p>
        </w:tc>
        <w:tc>
          <w:tcPr>
            <w:tcW w:w="39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Philippine mobile number: 0917 123 4567 or +63 917 123 4567.</w:t>
            </w:r>
          </w:p>
        </w:tc>
      </w:tr>
      <w:tr>
        <w:trPr/>
        <w:tc>
          <w:tcPr>
            <w:tcW w:w="39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8"/>
                <w:szCs w:val="24"/>
                <w:lang w:val="en-US" w:eastAsia="ja-JP" w:bidi="ar-SA"/>
              </w:rPr>
              <w:t>Country</w:t>
            </w:r>
            <w:r>
              <w:rPr>
                <w:rFonts w:eastAsia="Segoe UI" w:cs="Segoe UI" w:ascii="Segoe UI" w:hAnsi="Segoe UI"/>
                <w:color w:val="101820"/>
                <w:kern w:val="0"/>
                <w:sz w:val="18"/>
                <w:szCs w:val="24"/>
                <w:lang w:val="en-US" w:eastAsia="ja-JP" w:bidi="ar-SA"/>
              </w:rPr>
              <w:t xml:space="preserve">, </w:t>
            </w:r>
            <w:r>
              <w:rPr>
                <w:rFonts w:eastAsia="Segoe UI" w:cs="Segoe UI" w:ascii="Segoe UI" w:hAnsi="Segoe UI"/>
                <w:b/>
                <w:color w:val="101820"/>
                <w:kern w:val="0"/>
                <w:sz w:val="18"/>
                <w:szCs w:val="24"/>
                <w:lang w:val="en-US" w:eastAsia="ja-JP" w:bidi="ar-SA"/>
              </w:rPr>
              <w:t>Province</w:t>
            </w:r>
            <w:r>
              <w:rPr>
                <w:rFonts w:eastAsia="Segoe UI" w:cs="Segoe UI" w:ascii="Segoe UI" w:hAnsi="Segoe UI"/>
                <w:color w:val="101820"/>
                <w:kern w:val="0"/>
                <w:sz w:val="18"/>
                <w:szCs w:val="24"/>
                <w:lang w:val="en-US" w:eastAsia="ja-JP" w:bidi="ar-SA"/>
              </w:rPr>
              <w:t xml:space="preserve">, </w:t>
            </w:r>
            <w:r>
              <w:rPr>
                <w:rFonts w:eastAsia="Segoe UI" w:cs="Segoe UI" w:ascii="Segoe UI" w:hAnsi="Segoe UI"/>
                <w:b/>
                <w:color w:val="101820"/>
                <w:kern w:val="0"/>
                <w:sz w:val="18"/>
                <w:szCs w:val="24"/>
                <w:lang w:val="en-US" w:eastAsia="ja-JP" w:bidi="ar-SA"/>
              </w:rPr>
              <w:t>City</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w:t>
            </w:r>
          </w:p>
        </w:tc>
        <w:tc>
          <w:tcPr>
            <w:tcW w:w="39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From the location masters; choose the country first, then the province, then the city.</w:t>
            </w:r>
          </w:p>
        </w:tc>
      </w:tr>
      <w:tr>
        <w:trPr/>
        <w:tc>
          <w:tcPr>
            <w:tcW w:w="39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8"/>
                <w:szCs w:val="24"/>
                <w:lang w:val="en-US" w:eastAsia="ja-JP" w:bidi="ar-SA"/>
              </w:rPr>
              <w:t>ZIP Code</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w:t>
            </w:r>
          </w:p>
        </w:tc>
        <w:tc>
          <w:tcPr>
            <w:tcW w:w="39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 digits.</w:t>
            </w:r>
          </w:p>
        </w:tc>
      </w:tr>
      <w:tr>
        <w:trPr/>
        <w:tc>
          <w:tcPr>
            <w:tcW w:w="39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8"/>
                <w:szCs w:val="24"/>
                <w:lang w:val="en-US" w:eastAsia="ja-JP" w:bidi="ar-SA"/>
              </w:rPr>
              <w:t>Barangay / Subd</w:t>
            </w:r>
            <w:r>
              <w:rPr>
                <w:rFonts w:eastAsia="Segoe UI" w:cs="Segoe UI" w:ascii="Segoe UI" w:hAnsi="Segoe UI"/>
                <w:color w:val="101820"/>
                <w:kern w:val="0"/>
                <w:sz w:val="18"/>
                <w:szCs w:val="24"/>
                <w:lang w:val="en-US" w:eastAsia="ja-JP" w:bidi="ar-SA"/>
              </w:rPr>
              <w:t xml:space="preserve">, </w:t>
            </w:r>
            <w:r>
              <w:rPr>
                <w:rFonts w:eastAsia="Segoe UI" w:cs="Segoe UI" w:ascii="Segoe UI" w:hAnsi="Segoe UI"/>
                <w:b/>
                <w:color w:val="101820"/>
                <w:kern w:val="0"/>
                <w:sz w:val="18"/>
                <w:szCs w:val="24"/>
                <w:lang w:val="en-US" w:eastAsia="ja-JP" w:bidi="ar-SA"/>
              </w:rPr>
              <w:t>House No / Unit No / Street</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w:t>
            </w:r>
          </w:p>
        </w:tc>
        <w:tc>
          <w:tcPr>
            <w:tcW w:w="39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street address.</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 xml:space="preserve">The system gives the prospect its number (LD-YYYY-NNNNN) with status New and, for a motor prospect, opens </w:t>
      </w:r>
      <w:r>
        <w:rPr>
          <w:rFonts w:eastAsia="Segoe UI" w:cs="Segoe UI" w:ascii="Segoe UI" w:hAnsi="Segoe UI"/>
          <w:b/>
          <w:color w:val="101820"/>
          <w:sz w:val="21"/>
        </w:rPr>
        <w:t>Create Quote</w:t>
      </w:r>
      <w:r>
        <w:rPr>
          <w:rFonts w:eastAsia="Segoe UI" w:cs="Segoe UI" w:ascii="Segoe UI" w:hAnsi="Segoe UI"/>
          <w:color w:val="101820"/>
          <w:sz w:val="21"/>
        </w:rPr>
        <w:t xml:space="preserve"> for it. Fire and Allied Perils and Industrial All Risks prospects also ask for the risk location and the sums insured.</w:t>
      </w:r>
    </w:p>
    <w:p>
      <w:pPr>
        <w:pStyle w:val="Heading3"/>
        <w:rPr/>
      </w:pPr>
      <w:r>
        <w:rPr>
          <w:rFonts w:eastAsia="Segoe UI" w:cs="Segoe UI"/>
          <w:b/>
          <w:color w:val="0F4761"/>
          <w:sz w:val="23"/>
        </w:rPr>
        <w:t>7.5.2  View, edit or delete a prospect</w:t>
      </w:r>
    </w:p>
    <w:p>
      <w:pPr>
        <w:pStyle w:val="Normal"/>
        <w:jc w:val="center"/>
        <w:rPr/>
      </w:pPr>
      <w:r>
        <w:rPr/>
        <w:drawing>
          <wp:inline distT="0" distB="0" distL="0" distR="0">
            <wp:extent cx="5760085" cy="4290060"/>
            <wp:effectExtent l="0" t="0" r="0" b="0"/>
            <wp:docPr id="45" name="Picture 21212882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2121288225" descr=""/>
                    <pic:cNvPicPr>
                      <a:picLocks noChangeAspect="1" noChangeArrowheads="1"/>
                    </pic:cNvPicPr>
                  </pic:nvPicPr>
                  <pic:blipFill>
                    <a:blip r:embed="rId41"/>
                    <a:stretch>
                      <a:fillRect/>
                    </a:stretch>
                  </pic:blipFill>
                  <pic:spPr bwMode="auto">
                    <a:xfrm>
                      <a:off x="0" y="0"/>
                      <a:ext cx="5760085" cy="4290060"/>
                    </a:xfrm>
                    <a:prstGeom prst="rect">
                      <a:avLst/>
                    </a:prstGeom>
                  </pic:spPr>
                </pic:pic>
              </a:graphicData>
            </a:graphic>
          </wp:inline>
        </w:drawing>
      </w:r>
    </w:p>
    <w:p>
      <w:pPr>
        <w:pStyle w:val="Normal"/>
        <w:jc w:val="center"/>
        <w:rPr/>
      </w:pPr>
      <w:r>
        <w:rPr>
          <w:rFonts w:eastAsia="Segoe UI" w:cs="Segoe UI" w:ascii="Segoe UI" w:hAnsi="Segoe UI"/>
          <w:i/>
          <w:color w:val="555F6D"/>
          <w:sz w:val="18"/>
        </w:rPr>
        <w:t>Prospect Details</w:t>
      </w:r>
    </w:p>
    <w:p>
      <w:pPr>
        <w:pStyle w:val="Normal"/>
        <w:spacing w:lineRule="auto" w:line="276" w:before="0" w:after="120"/>
        <w:rPr/>
      </w:pPr>
      <w:r>
        <w:rPr>
          <w:rFonts w:eastAsia="Segoe UI" w:cs="Segoe UI" w:ascii="Segoe UI" w:hAnsi="Segoe UI"/>
          <w:color w:val="101820"/>
          <w:sz w:val="21"/>
        </w:rPr>
        <w:t xml:space="preserve">Select </w:t>
      </w:r>
      <w:r>
        <w:rPr>
          <w:rFonts w:eastAsia="Segoe UI" w:cs="Segoe UI" w:ascii="Segoe UI" w:hAnsi="Segoe UI"/>
          <w:b/>
          <w:color w:val="101820"/>
          <w:sz w:val="21"/>
        </w:rPr>
        <w:t>View</w:t>
      </w:r>
      <w:r>
        <w:rPr>
          <w:rFonts w:eastAsia="Segoe UI" w:cs="Segoe UI" w:ascii="Segoe UI" w:hAnsi="Segoe UI"/>
          <w:color w:val="101820"/>
          <w:sz w:val="21"/>
        </w:rPr>
        <w:t xml:space="preserve"> on a prospect card. </w:t>
      </w:r>
      <w:r>
        <w:rPr>
          <w:rFonts w:eastAsia="Segoe UI" w:cs="Segoe UI" w:ascii="Segoe UI" w:hAnsi="Segoe UI"/>
          <w:b/>
          <w:color w:val="101820"/>
          <w:sz w:val="21"/>
        </w:rPr>
        <w:t>Prospect Details</w:t>
      </w:r>
      <w:r>
        <w:rPr>
          <w:rFonts w:eastAsia="Segoe UI" w:cs="Segoe UI" w:ascii="Segoe UI" w:hAnsi="Segoe UI"/>
          <w:color w:val="101820"/>
          <w:sz w:val="21"/>
        </w:rPr>
        <w:t xml:space="preserve"> shows </w:t>
      </w:r>
      <w:r>
        <w:rPr>
          <w:rFonts w:eastAsia="Segoe UI" w:cs="Segoe UI" w:ascii="Segoe UI" w:hAnsi="Segoe UI"/>
          <w:b/>
          <w:color w:val="101820"/>
          <w:sz w:val="21"/>
        </w:rPr>
        <w:t>Personal Information</w:t>
      </w:r>
      <w:r>
        <w:rPr>
          <w:rFonts w:eastAsia="Segoe UI" w:cs="Segoe UI" w:ascii="Segoe UI" w:hAnsi="Segoe UI"/>
          <w:color w:val="101820"/>
          <w:sz w:val="21"/>
        </w:rPr>
        <w:t xml:space="preserve">, </w:t>
      </w:r>
      <w:r>
        <w:rPr>
          <w:rFonts w:eastAsia="Segoe UI" w:cs="Segoe UI" w:ascii="Segoe UI" w:hAnsi="Segoe UI"/>
          <w:b/>
          <w:color w:val="101820"/>
          <w:sz w:val="21"/>
        </w:rPr>
        <w:t>Contact Information</w:t>
      </w:r>
      <w:r>
        <w:rPr>
          <w:rFonts w:eastAsia="Segoe UI" w:cs="Segoe UI" w:ascii="Segoe UI" w:hAnsi="Segoe UI"/>
          <w:color w:val="101820"/>
          <w:sz w:val="21"/>
        </w:rPr>
        <w:t xml:space="preserve">, </w:t>
      </w:r>
      <w:r>
        <w:rPr>
          <w:rFonts w:eastAsia="Segoe UI" w:cs="Segoe UI" w:ascii="Segoe UI" w:hAnsi="Segoe UI"/>
          <w:b/>
          <w:color w:val="101820"/>
          <w:sz w:val="21"/>
        </w:rPr>
        <w:t>Address Information</w:t>
      </w:r>
      <w:r>
        <w:rPr>
          <w:rFonts w:eastAsia="Segoe UI" w:cs="Segoe UI" w:ascii="Segoe UI" w:hAnsi="Segoe UI"/>
          <w:color w:val="101820"/>
          <w:sz w:val="21"/>
        </w:rPr>
        <w:t xml:space="preserve"> and </w:t>
      </w:r>
      <w:r>
        <w:rPr>
          <w:rFonts w:eastAsia="Segoe UI" w:cs="Segoe UI" w:ascii="Segoe UI" w:hAnsi="Segoe UI"/>
          <w:b/>
          <w:color w:val="101820"/>
          <w:sz w:val="21"/>
        </w:rPr>
        <w:t>System Information</w:t>
      </w:r>
      <w:r>
        <w:rPr>
          <w:rFonts w:eastAsia="Segoe UI" w:cs="Segoe UI" w:ascii="Segoe UI" w:hAnsi="Segoe UI"/>
          <w:color w:val="101820"/>
          <w:sz w:val="21"/>
        </w:rPr>
        <w:t xml:space="preserve"> (created, last updated, number of quotes). Select </w:t>
      </w:r>
      <w:r>
        <w:rPr>
          <w:rFonts w:eastAsia="Segoe UI" w:cs="Segoe UI" w:ascii="Segoe UI" w:hAnsi="Segoe UI"/>
          <w:b/>
          <w:color w:val="101820"/>
          <w:sz w:val="21"/>
        </w:rPr>
        <w:t>Create Quote</w:t>
      </w:r>
      <w:r>
        <w:rPr>
          <w:rFonts w:eastAsia="Segoe UI" w:cs="Segoe UI" w:ascii="Segoe UI" w:hAnsi="Segoe UI"/>
          <w:color w:val="101820"/>
          <w:sz w:val="21"/>
        </w:rPr>
        <w:t xml:space="preserve"> to start a quotation, </w:t>
      </w:r>
      <w:r>
        <w:rPr>
          <w:rFonts w:eastAsia="Segoe UI" w:cs="Segoe UI" w:ascii="Segoe UI" w:hAnsi="Segoe UI"/>
          <w:b/>
          <w:color w:val="101820"/>
          <w:sz w:val="21"/>
        </w:rPr>
        <w:t>Edit</w:t>
      </w:r>
      <w:r>
        <w:rPr>
          <w:rFonts w:eastAsia="Segoe UI" w:cs="Segoe UI" w:ascii="Segoe UI" w:hAnsi="Segoe UI"/>
          <w:color w:val="101820"/>
          <w:sz w:val="21"/>
        </w:rPr>
        <w:t xml:space="preserve"> to correct the prospect (the form shows the same fields; select </w:t>
      </w:r>
      <w:r>
        <w:rPr>
          <w:rFonts w:eastAsia="Segoe UI" w:cs="Segoe UI" w:ascii="Segoe UI" w:hAnsi="Segoe UI"/>
          <w:b/>
          <w:color w:val="101820"/>
          <w:sz w:val="21"/>
        </w:rPr>
        <w:t>Update</w:t>
      </w:r>
      <w:r>
        <w:rPr>
          <w:rFonts w:eastAsia="Segoe UI" w:cs="Segoe UI" w:ascii="Segoe UI" w:hAnsi="Segoe UI"/>
          <w:color w:val="101820"/>
          <w:sz w:val="21"/>
        </w:rPr>
        <w:t xml:space="preserve"> to save), </w:t>
      </w:r>
      <w:r>
        <w:rPr>
          <w:rFonts w:eastAsia="Segoe UI" w:cs="Segoe UI" w:ascii="Segoe UI" w:hAnsi="Segoe UI"/>
          <w:b/>
          <w:color w:val="101820"/>
          <w:sz w:val="21"/>
        </w:rPr>
        <w:t>Delete</w:t>
      </w:r>
      <w:r>
        <w:rPr>
          <w:rFonts w:eastAsia="Segoe UI" w:cs="Segoe UI" w:ascii="Segoe UI" w:hAnsi="Segoe UI"/>
          <w:color w:val="101820"/>
          <w:sz w:val="21"/>
        </w:rPr>
        <w:t xml:space="preserve"> to remove a prospect entered by mistake, or </w:t>
      </w:r>
      <w:r>
        <w:rPr>
          <w:rFonts w:eastAsia="Segoe UI" w:cs="Segoe UI" w:ascii="Segoe UI" w:hAnsi="Segoe UI"/>
          <w:b/>
          <w:color w:val="101820"/>
          <w:sz w:val="21"/>
        </w:rPr>
        <w:t>Back</w:t>
      </w:r>
      <w:r>
        <w:rPr>
          <w:rFonts w:eastAsia="Segoe UI" w:cs="Segoe UI" w:ascii="Segoe UI" w:hAnsi="Segoe UI"/>
          <w:color w:val="101820"/>
          <w:sz w:val="21"/>
        </w:rPr>
        <w:t>. Keep prospects that have quotations.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651"/>
        <w:gridCol w:w="6362"/>
      </w:tblGrid>
      <w:tr>
        <w:trPr>
          <w:tblHeader w:val="true"/>
        </w:trPr>
        <w:tc>
          <w:tcPr>
            <w:tcW w:w="265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Prospect status</w:t>
            </w:r>
          </w:p>
        </w:tc>
        <w:tc>
          <w:tcPr>
            <w:tcW w:w="636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Set when</w:t>
            </w:r>
          </w:p>
        </w:tc>
      </w:tr>
      <w:tr>
        <w:trPr/>
        <w:tc>
          <w:tcPr>
            <w:tcW w:w="2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New</w:t>
            </w:r>
          </w:p>
        </w:tc>
        <w:tc>
          <w:tcPr>
            <w:tcW w:w="6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prospect is created.</w:t>
            </w:r>
          </w:p>
        </w:tc>
      </w:tr>
      <w:tr>
        <w:trPr/>
        <w:tc>
          <w:tcPr>
            <w:tcW w:w="2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Contacted, Qualified</w:t>
            </w:r>
          </w:p>
        </w:tc>
        <w:tc>
          <w:tcPr>
            <w:tcW w:w="6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prospect is followed up.</w:t>
            </w:r>
          </w:p>
        </w:tc>
      </w:tr>
      <w:tr>
        <w:trPr/>
        <w:tc>
          <w:tcPr>
            <w:tcW w:w="2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QuoteGenerated</w:t>
            </w:r>
          </w:p>
        </w:tc>
        <w:tc>
          <w:tcPr>
            <w:tcW w:w="6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quotation is saved for the prospect.</w:t>
            </w:r>
          </w:p>
        </w:tc>
      </w:tr>
      <w:tr>
        <w:trPr/>
        <w:tc>
          <w:tcPr>
            <w:tcW w:w="2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Converted</w:t>
            </w:r>
          </w:p>
        </w:tc>
        <w:tc>
          <w:tcPr>
            <w:tcW w:w="6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policy is issued from one of its quotations; the prospect becomes a client.</w:t>
            </w:r>
          </w:p>
        </w:tc>
      </w:tr>
      <w:tr>
        <w:trPr/>
        <w:tc>
          <w:tcPr>
            <w:tcW w:w="2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Lost</w:t>
            </w:r>
          </w:p>
        </w:tc>
        <w:tc>
          <w:tcPr>
            <w:tcW w:w="6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prospect does not buy.</w:t>
            </w:r>
          </w:p>
        </w:tc>
      </w:tr>
    </w:tbl>
    <w:p>
      <w:pPr>
        <w:pStyle w:val="Normal"/>
        <w:spacing w:before="0" w:after="80"/>
        <w:rPr/>
      </w:pPr>
      <w:r>
        <w:rPr/>
      </w:r>
    </w:p>
    <w:p>
      <w:pPr>
        <w:pStyle w:val="Heading3"/>
        <w:rPr/>
      </w:pPr>
      <w:r>
        <w:rPr>
          <w:rFonts w:eastAsia="Segoe UI" w:cs="Segoe UI"/>
          <w:b/>
          <w:color w:val="0F4761"/>
          <w:sz w:val="23"/>
        </w:rPr>
        <w:t>7.5.3  Upload many prospects</w:t>
      </w:r>
    </w:p>
    <w:p>
      <w:pPr>
        <w:pStyle w:val="Normal"/>
        <w:numPr>
          <w:ilvl w:val="0"/>
          <w:numId w:val="121"/>
        </w:numPr>
        <w:spacing w:before="0" w:after="60"/>
        <w:rPr/>
      </w:pPr>
      <w:r>
        <w:rPr>
          <w:rFonts w:eastAsia="Segoe UI" w:cs="Segoe UI" w:ascii="Segoe UI" w:hAnsi="Segoe UI"/>
          <w:color w:val="101820"/>
          <w:sz w:val="21"/>
        </w:rPr>
        <w:t xml:space="preserve">Select </w:t>
      </w:r>
      <w:r>
        <w:rPr>
          <w:rFonts w:eastAsia="Segoe UI" w:cs="Segoe UI" w:ascii="Segoe UI" w:hAnsi="Segoe UI"/>
          <w:b/>
          <w:color w:val="101820"/>
          <w:sz w:val="21"/>
        </w:rPr>
        <w:t>Bulk Upload</w:t>
      </w:r>
      <w:r>
        <w:rPr>
          <w:rFonts w:eastAsia="Segoe UI" w:cs="Segoe UI" w:ascii="Segoe UI" w:hAnsi="Segoe UI"/>
          <w:color w:val="101820"/>
          <w:sz w:val="21"/>
        </w:rPr>
        <w:t>.</w:t>
      </w:r>
    </w:p>
    <w:p>
      <w:pPr>
        <w:pStyle w:val="Normal"/>
        <w:numPr>
          <w:ilvl w:val="0"/>
          <w:numId w:val="122"/>
        </w:numPr>
        <w:spacing w:before="0" w:after="60"/>
        <w:rPr/>
      </w:pPr>
      <w:r>
        <w:rPr>
          <w:rFonts w:eastAsia="Segoe UI" w:cs="Segoe UI" w:ascii="Segoe UI" w:hAnsi="Segoe UI"/>
          <w:color w:val="101820"/>
          <w:sz w:val="21"/>
        </w:rPr>
        <w:t xml:space="preserve">Select </w:t>
      </w:r>
      <w:r>
        <w:rPr>
          <w:rFonts w:eastAsia="Segoe UI" w:cs="Segoe UI" w:ascii="Segoe UI" w:hAnsi="Segoe UI"/>
          <w:b/>
          <w:color w:val="101820"/>
          <w:sz w:val="21"/>
        </w:rPr>
        <w:t>Download Template</w:t>
      </w:r>
      <w:r>
        <w:rPr>
          <w:rFonts w:eastAsia="Segoe UI" w:cs="Segoe UI" w:ascii="Segoe UI" w:hAnsi="Segoe UI"/>
          <w:color w:val="101820"/>
          <w:sz w:val="21"/>
        </w:rPr>
        <w:t xml:space="preserve"> and fill in one prospect per row.</w:t>
      </w:r>
    </w:p>
    <w:p>
      <w:pPr>
        <w:pStyle w:val="Normal"/>
        <w:numPr>
          <w:ilvl w:val="0"/>
          <w:numId w:val="123"/>
        </w:numPr>
        <w:spacing w:before="0" w:after="60"/>
        <w:rPr/>
      </w:pPr>
      <w:r>
        <w:rPr>
          <w:rFonts w:eastAsia="Segoe UI" w:cs="Segoe UI" w:ascii="Segoe UI" w:hAnsi="Segoe UI"/>
          <w:color w:val="101820"/>
          <w:sz w:val="21"/>
        </w:rPr>
        <w:t xml:space="preserve">Select </w:t>
      </w:r>
      <w:r>
        <w:rPr>
          <w:rFonts w:eastAsia="Segoe UI" w:cs="Segoe UI" w:ascii="Segoe UI" w:hAnsi="Segoe UI"/>
          <w:b/>
          <w:color w:val="101820"/>
          <w:sz w:val="21"/>
        </w:rPr>
        <w:t>Choose File</w:t>
      </w:r>
      <w:r>
        <w:rPr>
          <w:rFonts w:eastAsia="Segoe UI" w:cs="Segoe UI" w:ascii="Segoe UI" w:hAnsi="Segoe UI"/>
          <w:color w:val="101820"/>
          <w:sz w:val="21"/>
        </w:rPr>
        <w:t xml:space="preserve">, choose the file (.xlsx or .csv, at most 10 MB) and select </w:t>
      </w:r>
      <w:r>
        <w:rPr>
          <w:rFonts w:eastAsia="Segoe UI" w:cs="Segoe UI" w:ascii="Segoe UI" w:hAnsi="Segoe UI"/>
          <w:b/>
          <w:color w:val="101820"/>
          <w:sz w:val="21"/>
        </w:rPr>
        <w:t>Upload</w:t>
      </w:r>
      <w:r>
        <w:rPr>
          <w:rFonts w:eastAsia="Segoe UI" w:cs="Segoe UI" w:ascii="Segoe UI" w:hAnsi="Segoe UI"/>
          <w:color w:val="101820"/>
          <w:sz w:val="21"/>
        </w:rPr>
        <w:t>.</w:t>
      </w:r>
    </w:p>
    <w:p>
      <w:pPr>
        <w:pStyle w:val="Normal"/>
        <w:spacing w:lineRule="auto" w:line="276" w:before="0" w:after="120"/>
        <w:rPr/>
      </w:pPr>
      <w:r>
        <w:rPr>
          <w:rFonts w:eastAsia="Segoe UI" w:cs="Segoe UI" w:ascii="Segoe UI" w:hAnsi="Segoe UI"/>
          <w:color w:val="101820"/>
          <w:sz w:val="21"/>
        </w:rPr>
        <w:t xml:space="preserve">The system checks every row and reports the rows it could not load with the reason. </w:t>
      </w:r>
      <w:r>
        <w:rPr>
          <w:rFonts w:eastAsia="Segoe UI" w:cs="Segoe UI" w:ascii="Segoe UI" w:hAnsi="Segoe UI"/>
          <w:b/>
          <w:color w:val="101820"/>
          <w:sz w:val="21"/>
        </w:rPr>
        <w:t>Generate Report</w:t>
      </w:r>
      <w:r>
        <w:rPr>
          <w:rFonts w:eastAsia="Segoe UI" w:cs="Segoe UI" w:ascii="Segoe UI" w:hAnsi="Segoe UI"/>
          <w:color w:val="101820"/>
          <w:sz w:val="21"/>
        </w:rPr>
        <w:t xml:space="preserve"> downloads the prospect list as a spreadsheet.</w:t>
      </w:r>
    </w:p>
    <w:p>
      <w:pPr>
        <w:pStyle w:val="Normal"/>
        <w:jc w:val="center"/>
        <w:rPr/>
      </w:pPr>
      <w:r>
        <w:rPr/>
        <w:drawing>
          <wp:inline distT="0" distB="0" distL="0" distR="0">
            <wp:extent cx="5760085" cy="3922395"/>
            <wp:effectExtent l="0" t="0" r="0" b="0"/>
            <wp:docPr id="46" name="Picture 21212882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2121288226" descr=""/>
                    <pic:cNvPicPr>
                      <a:picLocks noChangeAspect="1" noChangeArrowheads="1"/>
                    </pic:cNvPicPr>
                  </pic:nvPicPr>
                  <pic:blipFill>
                    <a:blip r:embed="rId42"/>
                    <a:stretch>
                      <a:fillRect/>
                    </a:stretch>
                  </pic:blipFill>
                  <pic:spPr bwMode="auto">
                    <a:xfrm>
                      <a:off x="0" y="0"/>
                      <a:ext cx="5760085" cy="3922395"/>
                    </a:xfrm>
                    <a:prstGeom prst="rect">
                      <a:avLst/>
                    </a:prstGeom>
                  </pic:spPr>
                </pic:pic>
              </a:graphicData>
            </a:graphic>
          </wp:inline>
        </w:drawing>
      </w:r>
    </w:p>
    <w:p>
      <w:pPr>
        <w:pStyle w:val="Normal"/>
        <w:jc w:val="center"/>
        <w:rPr/>
      </w:pPr>
      <w:r>
        <w:rPr>
          <w:rFonts w:eastAsia="Segoe UI" w:cs="Segoe UI" w:ascii="Segoe UI" w:hAnsi="Segoe UI"/>
          <w:i/>
          <w:color w:val="555F6D"/>
          <w:sz w:val="18"/>
        </w:rPr>
        <w:t>Bulk upload prospects</w:t>
      </w:r>
    </w:p>
    <w:p>
      <w:pPr>
        <w:pStyle w:val="Heading2"/>
        <w:rPr/>
      </w:pPr>
      <w:bookmarkStart w:id="45" w:name="__RefHeading___Toc139038_4195859891"/>
      <w:bookmarkEnd w:id="45"/>
      <w:r>
        <w:rPr>
          <w:rFonts w:eastAsia="Segoe UI" w:cs="Segoe UI"/>
          <w:b/>
          <w:color w:val="0F4761"/>
          <w:sz w:val="26"/>
        </w:rPr>
        <w:t>7.6  Quick Quote and Compare Insurers</w:t>
      </w:r>
    </w:p>
    <w:p>
      <w:pPr>
        <w:pStyle w:val="Normal"/>
        <w:jc w:val="center"/>
        <w:rPr/>
      </w:pPr>
      <w:r>
        <w:rPr/>
        <w:drawing>
          <wp:inline distT="0" distB="0" distL="0" distR="0">
            <wp:extent cx="5760085" cy="4086860"/>
            <wp:effectExtent l="0" t="0" r="0" b="0"/>
            <wp:docPr id="47" name="Picture 21212882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2121288227" descr=""/>
                    <pic:cNvPicPr>
                      <a:picLocks noChangeAspect="1" noChangeArrowheads="1"/>
                    </pic:cNvPicPr>
                  </pic:nvPicPr>
                  <pic:blipFill>
                    <a:blip r:embed="rId43"/>
                    <a:stretch>
                      <a:fillRect/>
                    </a:stretch>
                  </pic:blipFill>
                  <pic:spPr bwMode="auto">
                    <a:xfrm>
                      <a:off x="0" y="0"/>
                      <a:ext cx="5760085" cy="4086860"/>
                    </a:xfrm>
                    <a:prstGeom prst="rect">
                      <a:avLst/>
                    </a:prstGeom>
                  </pic:spPr>
                </pic:pic>
              </a:graphicData>
            </a:graphic>
          </wp:inline>
        </w:drawing>
      </w:r>
    </w:p>
    <w:p>
      <w:pPr>
        <w:pStyle w:val="Normal"/>
        <w:jc w:val="center"/>
        <w:rPr/>
      </w:pPr>
      <w:r>
        <w:rPr>
          <w:rFonts w:eastAsia="Segoe UI" w:cs="Segoe UI" w:ascii="Segoe UI" w:hAnsi="Segoe UI"/>
          <w:i/>
          <w:color w:val="555F6D"/>
          <w:sz w:val="18"/>
        </w:rPr>
        <w:t>Operations &gt; Sales &amp; Marketing &gt; Quick Quote</w:t>
      </w:r>
    </w:p>
    <w:p>
      <w:pPr>
        <w:pStyle w:val="Normal"/>
        <w:spacing w:lineRule="auto" w:line="276" w:before="0" w:after="120"/>
        <w:rPr/>
      </w:pPr>
      <w:r>
        <w:rPr>
          <w:rFonts w:eastAsia="Segoe UI" w:cs="Segoe UI" w:ascii="Segoe UI" w:hAnsi="Segoe UI"/>
          <w:color w:val="101820"/>
          <w:sz w:val="21"/>
        </w:rPr>
        <w:t>Quick Quote lists the package products: standard tariff and wording, quoted on the spot. Each card shows the product, whether it is for retail or corporate clients, and one of two buttons:</w:t>
      </w:r>
    </w:p>
    <w:p>
      <w:pPr>
        <w:pStyle w:val="Normal"/>
        <w:numPr>
          <w:ilvl w:val="0"/>
          <w:numId w:val="1"/>
        </w:numPr>
        <w:spacing w:before="0" w:after="60"/>
        <w:rPr/>
      </w:pPr>
      <w:r>
        <w:rPr>
          <w:rFonts w:eastAsia="Segoe UI" w:cs="Segoe UI" w:ascii="Segoe UI" w:hAnsi="Segoe UI"/>
          <w:b/>
          <w:color w:val="101820"/>
          <w:sz w:val="21"/>
        </w:rPr>
        <w:t>Start quote</w:t>
      </w:r>
      <w:r>
        <w:rPr>
          <w:rFonts w:eastAsia="Segoe UI" w:cs="Segoe UI" w:ascii="Segoe UI" w:hAnsi="Segoe UI"/>
          <w:color w:val="101820"/>
          <w:sz w:val="21"/>
        </w:rPr>
        <w:t>: the product has a quote wizard (Motor Vehicle Insurance, Compulsory Third Party Liability). Enter the customer and the vehicle; the premium is priced from the tariff. The wizard starts with the prospect form when the customer is not yet a prospect.</w:t>
      </w:r>
    </w:p>
    <w:p>
      <w:pPr>
        <w:pStyle w:val="Normal"/>
        <w:numPr>
          <w:ilvl w:val="0"/>
          <w:numId w:val="1"/>
        </w:numPr>
        <w:spacing w:before="0" w:after="60"/>
        <w:rPr/>
      </w:pPr>
      <w:r>
        <w:rPr>
          <w:rFonts w:eastAsia="Segoe UI" w:cs="Segoe UI" w:ascii="Segoe UI" w:hAnsi="Segoe UI"/>
          <w:b/>
          <w:color w:val="101820"/>
          <w:sz w:val="21"/>
        </w:rPr>
        <w:t>Request quotation</w:t>
      </w:r>
      <w:r>
        <w:rPr>
          <w:rFonts w:eastAsia="Segoe UI" w:cs="Segoe UI" w:ascii="Segoe UI" w:hAnsi="Segoe UI"/>
          <w:color w:val="101820"/>
          <w:sz w:val="21"/>
        </w:rPr>
        <w:t>: the product has no quote wizard yet. The button opens a Request for Quotation so the Processing Team gets the terms from the insurers.</w:t>
      </w:r>
    </w:p>
    <w:p>
      <w:pPr>
        <w:pStyle w:val="Normal"/>
        <w:spacing w:lineRule="auto" w:line="276" w:before="0" w:after="120"/>
        <w:rPr/>
      </w:pPr>
      <w:r>
        <w:rPr>
          <w:rFonts w:eastAsia="Segoe UI" w:cs="Segoe UI" w:ascii="Segoe UI" w:hAnsi="Segoe UI"/>
          <w:b/>
          <w:color w:val="101820"/>
          <w:sz w:val="21"/>
        </w:rPr>
        <w:t>Request for Quotation (non-package)</w:t>
      </w:r>
      <w:r>
        <w:rPr>
          <w:rFonts w:eastAsia="Segoe UI" w:cs="Segoe UI" w:ascii="Segoe UI" w:hAnsi="Segoe UI"/>
          <w:color w:val="101820"/>
          <w:sz w:val="21"/>
        </w:rPr>
        <w:t xml:space="preserve"> at the top opens a new request for a risk that is not a package product.</w:t>
      </w:r>
    </w:p>
    <w:p>
      <w:pPr>
        <w:pStyle w:val="Normal"/>
        <w:spacing w:lineRule="auto" w:line="276" w:before="0" w:after="120"/>
        <w:rPr/>
      </w:pPr>
      <w:r>
        <w:rPr>
          <w:rFonts w:eastAsia="Segoe UI" w:cs="Segoe UI" w:ascii="Segoe UI" w:hAnsi="Segoe UI"/>
          <w:b/>
          <w:color w:val="101820"/>
          <w:sz w:val="21"/>
        </w:rPr>
        <w:t>Compare Insurers</w:t>
      </w:r>
      <w:r>
        <w:rPr>
          <w:rFonts w:eastAsia="Segoe UI" w:cs="Segoe UI" w:ascii="Segoe UI" w:hAnsi="Segoe UI"/>
          <w:color w:val="101820"/>
          <w:sz w:val="21"/>
        </w:rPr>
        <w:t xml:space="preserve"> shows the premiums of several insurers side by side for a package product, from their rate tables (Master &gt; Finance &gt; Insurer Rate Tables). Choose the </w:t>
      </w:r>
      <w:r>
        <w:rPr>
          <w:rFonts w:eastAsia="Segoe UI" w:cs="Segoe UI" w:ascii="Segoe UI" w:hAnsi="Segoe UI"/>
          <w:b/>
          <w:color w:val="101820"/>
          <w:sz w:val="21"/>
        </w:rPr>
        <w:t>Product</w:t>
      </w:r>
      <w:r>
        <w:rPr>
          <w:rFonts w:eastAsia="Segoe UI" w:cs="Segoe UI" w:ascii="Segoe UI" w:hAnsi="Segoe UI"/>
          <w:color w:val="101820"/>
          <w:sz w:val="21"/>
        </w:rPr>
        <w:t xml:space="preserve">, the </w:t>
      </w:r>
      <w:r>
        <w:rPr>
          <w:rFonts w:eastAsia="Segoe UI" w:cs="Segoe UI" w:ascii="Segoe UI" w:hAnsi="Segoe UI"/>
          <w:b/>
          <w:color w:val="101820"/>
          <w:sz w:val="21"/>
        </w:rPr>
        <w:t>Sum insured</w:t>
      </w:r>
      <w:r>
        <w:rPr>
          <w:rFonts w:eastAsia="Segoe UI" w:cs="Segoe UI" w:ascii="Segoe UI" w:hAnsi="Segoe UI"/>
          <w:color w:val="101820"/>
          <w:sz w:val="21"/>
        </w:rPr>
        <w:t xml:space="preserve">, the </w:t>
      </w:r>
      <w:r>
        <w:rPr>
          <w:rFonts w:eastAsia="Segoe UI" w:cs="Segoe UI" w:ascii="Segoe UI" w:hAnsi="Segoe UI"/>
          <w:b/>
          <w:color w:val="101820"/>
          <w:sz w:val="21"/>
        </w:rPr>
        <w:t>Location of the risk</w:t>
      </w:r>
      <w:r>
        <w:rPr>
          <w:rFonts w:eastAsia="Segoe UI" w:cs="Segoe UI" w:ascii="Segoe UI" w:hAnsi="Segoe UI"/>
          <w:color w:val="101820"/>
          <w:sz w:val="21"/>
        </w:rPr>
        <w:t xml:space="preserve"> (the city or municipality decides the local government tax) and the </w:t>
      </w:r>
      <w:r>
        <w:rPr>
          <w:rFonts w:eastAsia="Segoe UI" w:cs="Segoe UI" w:ascii="Segoe UI" w:hAnsi="Segoe UI"/>
          <w:b/>
          <w:color w:val="101820"/>
          <w:sz w:val="21"/>
        </w:rPr>
        <w:t>Inception date</w:t>
      </w:r>
      <w:r>
        <w:rPr>
          <w:rFonts w:eastAsia="Segoe UI" w:cs="Segoe UI" w:ascii="Segoe UI" w:hAnsi="Segoe UI"/>
          <w:color w:val="101820"/>
          <w:sz w:val="21"/>
        </w:rPr>
        <w:t xml:space="preserve">, then select </w:t>
      </w:r>
      <w:r>
        <w:rPr>
          <w:rFonts w:eastAsia="Segoe UI" w:cs="Segoe UI" w:ascii="Segoe UI" w:hAnsi="Segoe UI"/>
          <w:b/>
          <w:color w:val="101820"/>
          <w:sz w:val="21"/>
        </w:rPr>
        <w:t>Compare</w:t>
      </w:r>
      <w:r>
        <w:rPr>
          <w:rFonts w:eastAsia="Segoe UI" w:cs="Segoe UI" w:ascii="Segoe UI" w:hAnsi="Segoe UI"/>
          <w:color w:val="101820"/>
          <w:sz w:val="21"/>
        </w:rPr>
        <w:t>. An insurer without a rate for the product is not listed.</w:t>
      </w:r>
    </w:p>
    <w:p>
      <w:pPr>
        <w:pStyle w:val="Normal"/>
        <w:jc w:val="center"/>
        <w:rPr/>
      </w:pPr>
      <w:r>
        <w:rPr/>
        <w:drawing>
          <wp:inline distT="0" distB="0" distL="0" distR="0">
            <wp:extent cx="5760085" cy="1648460"/>
            <wp:effectExtent l="0" t="0" r="0" b="0"/>
            <wp:docPr id="48" name="Picture 21212882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2121288228" descr=""/>
                    <pic:cNvPicPr>
                      <a:picLocks noChangeAspect="1" noChangeArrowheads="1"/>
                    </pic:cNvPicPr>
                  </pic:nvPicPr>
                  <pic:blipFill>
                    <a:blip r:embed="rId44"/>
                    <a:stretch>
                      <a:fillRect/>
                    </a:stretch>
                  </pic:blipFill>
                  <pic:spPr bwMode="auto">
                    <a:xfrm>
                      <a:off x="0" y="0"/>
                      <a:ext cx="5760085" cy="1648460"/>
                    </a:xfrm>
                    <a:prstGeom prst="rect">
                      <a:avLst/>
                    </a:prstGeom>
                  </pic:spPr>
                </pic:pic>
              </a:graphicData>
            </a:graphic>
          </wp:inline>
        </w:drawing>
      </w:r>
    </w:p>
    <w:p>
      <w:pPr>
        <w:pStyle w:val="Normal"/>
        <w:jc w:val="center"/>
        <w:rPr/>
      </w:pPr>
      <w:r>
        <w:rPr>
          <w:rFonts w:eastAsia="Segoe UI" w:cs="Segoe UI" w:ascii="Segoe UI" w:hAnsi="Segoe UI"/>
          <w:i/>
          <w:color w:val="555F6D"/>
          <w:sz w:val="18"/>
        </w:rPr>
        <w:t>Operations &gt; Sales &amp; Marketing &gt; Compare Insurers</w:t>
      </w:r>
    </w:p>
    <w:p>
      <w:pPr>
        <w:pStyle w:val="Heading2"/>
        <w:rPr/>
      </w:pPr>
      <w:bookmarkStart w:id="46" w:name="__RefHeading___Toc139040_4195859891"/>
      <w:bookmarkEnd w:id="46"/>
      <w:r>
        <w:rPr>
          <w:rFonts w:eastAsia="Segoe UI" w:cs="Segoe UI"/>
          <w:b/>
          <w:color w:val="0F4761"/>
          <w:sz w:val="26"/>
        </w:rPr>
        <w:t>7.7  Create a motor quotation</w:t>
      </w:r>
    </w:p>
    <w:p>
      <w:pPr>
        <w:pStyle w:val="Normal"/>
        <w:spacing w:lineRule="auto" w:line="276" w:before="0" w:after="120"/>
        <w:rPr/>
      </w:pPr>
      <w:r>
        <w:rPr>
          <w:rFonts w:eastAsia="Segoe UI" w:cs="Segoe UI" w:ascii="Segoe UI" w:hAnsi="Segoe UI"/>
          <w:color w:val="101820"/>
          <w:sz w:val="21"/>
        </w:rPr>
        <w:t xml:space="preserve">A motor quotation has five steps. Nothing is saved until </w:t>
      </w:r>
      <w:r>
        <w:rPr>
          <w:rFonts w:eastAsia="Segoe UI" w:cs="Segoe UI" w:ascii="Segoe UI" w:hAnsi="Segoe UI"/>
          <w:b/>
          <w:color w:val="101820"/>
          <w:sz w:val="21"/>
        </w:rPr>
        <w:t>Completed Quote</w:t>
      </w:r>
      <w:r>
        <w:rPr>
          <w:rFonts w:eastAsia="Segoe UI" w:cs="Segoe UI" w:ascii="Segoe UI" w:hAnsi="Segoe UI"/>
          <w:color w:val="101820"/>
          <w:sz w:val="21"/>
        </w:rPr>
        <w:t xml:space="preserve"> on the last step, so you can move with </w:t>
      </w:r>
      <w:r>
        <w:rPr>
          <w:rFonts w:eastAsia="Segoe UI" w:cs="Segoe UI" w:ascii="Segoe UI" w:hAnsi="Segoe UI"/>
          <w:b/>
          <w:color w:val="101820"/>
          <w:sz w:val="21"/>
        </w:rPr>
        <w:t>Back</w:t>
      </w:r>
      <w:r>
        <w:rPr>
          <w:rFonts w:eastAsia="Segoe UI" w:cs="Segoe UI" w:ascii="Segoe UI" w:hAnsi="Segoe UI"/>
          <w:color w:val="101820"/>
          <w:sz w:val="21"/>
        </w:rPr>
        <w:t xml:space="preserve"> and </w:t>
      </w:r>
      <w:r>
        <w:rPr>
          <w:rFonts w:eastAsia="Segoe UI" w:cs="Segoe UI" w:ascii="Segoe UI" w:hAnsi="Segoe UI"/>
          <w:b/>
          <w:color w:val="101820"/>
          <w:sz w:val="21"/>
        </w:rPr>
        <w:t>Next</w:t>
      </w:r>
      <w:r>
        <w:rPr>
          <w:rFonts w:eastAsia="Segoe UI" w:cs="Segoe UI" w:ascii="Segoe UI" w:hAnsi="Segoe UI"/>
          <w:color w:val="101820"/>
          <w:sz w:val="21"/>
        </w:rPr>
        <w:t>.</w:t>
      </w:r>
    </w:p>
    <w:p>
      <w:pPr>
        <w:pStyle w:val="Normal"/>
        <w:numPr>
          <w:ilvl w:val="0"/>
          <w:numId w:val="124"/>
        </w:numPr>
        <w:spacing w:before="0" w:after="60"/>
        <w:rPr/>
      </w:pPr>
      <w:r>
        <w:rPr>
          <w:rFonts w:eastAsia="Segoe UI" w:cs="Segoe UI" w:ascii="Segoe UI" w:hAnsi="Segoe UI"/>
          <w:color w:val="101820"/>
          <w:sz w:val="21"/>
        </w:rPr>
        <w:t xml:space="preserve">Open the prospect (Prospects &gt; </w:t>
      </w:r>
      <w:r>
        <w:rPr>
          <w:rFonts w:eastAsia="Segoe UI" w:cs="Segoe UI" w:ascii="Segoe UI" w:hAnsi="Segoe UI"/>
          <w:b/>
          <w:color w:val="101820"/>
          <w:sz w:val="21"/>
        </w:rPr>
        <w:t>View</w:t>
      </w:r>
      <w:r>
        <w:rPr>
          <w:rFonts w:eastAsia="Segoe UI" w:cs="Segoe UI" w:ascii="Segoe UI" w:hAnsi="Segoe UI"/>
          <w:color w:val="101820"/>
          <w:sz w:val="21"/>
        </w:rPr>
        <w:t xml:space="preserve">) and select </w:t>
      </w:r>
      <w:r>
        <w:rPr>
          <w:rFonts w:eastAsia="Segoe UI" w:cs="Segoe UI" w:ascii="Segoe UI" w:hAnsi="Segoe UI"/>
          <w:b/>
          <w:color w:val="101820"/>
          <w:sz w:val="21"/>
        </w:rPr>
        <w:t>Create Quote</w:t>
      </w:r>
      <w:r>
        <w:rPr>
          <w:rFonts w:eastAsia="Segoe UI" w:cs="Segoe UI" w:ascii="Segoe UI" w:hAnsi="Segoe UI"/>
          <w:color w:val="101820"/>
          <w:sz w:val="21"/>
        </w:rPr>
        <w:t xml:space="preserve">, or select </w:t>
      </w:r>
      <w:r>
        <w:rPr>
          <w:rFonts w:eastAsia="Segoe UI" w:cs="Segoe UI" w:ascii="Segoe UI" w:hAnsi="Segoe UI"/>
          <w:b/>
          <w:color w:val="101820"/>
          <w:sz w:val="21"/>
        </w:rPr>
        <w:t>Start quote</w:t>
      </w:r>
      <w:r>
        <w:rPr>
          <w:rFonts w:eastAsia="Segoe UI" w:cs="Segoe UI" w:ascii="Segoe UI" w:hAnsi="Segoe UI"/>
          <w:color w:val="101820"/>
          <w:sz w:val="21"/>
        </w:rPr>
        <w:t xml:space="preserve"> on Quick Quote.</w:t>
      </w:r>
    </w:p>
    <w:p>
      <w:pPr>
        <w:pStyle w:val="Normal"/>
        <w:numPr>
          <w:ilvl w:val="0"/>
          <w:numId w:val="125"/>
        </w:numPr>
        <w:spacing w:before="0" w:after="60"/>
        <w:rPr/>
      </w:pPr>
      <w:r>
        <w:rPr>
          <w:rFonts w:eastAsia="Segoe UI" w:cs="Segoe UI" w:ascii="Segoe UI" w:hAnsi="Segoe UI"/>
          <w:b/>
          <w:color w:val="101820"/>
          <w:sz w:val="21"/>
        </w:rPr>
        <w:t>Policy Details</w:t>
      </w:r>
      <w:r>
        <w:rPr>
          <w:rFonts w:eastAsia="Segoe UI" w:cs="Segoe UI" w:ascii="Segoe UI" w:hAnsi="Segoe UI"/>
          <w:color w:val="101820"/>
          <w:sz w:val="21"/>
        </w:rPr>
        <w:t xml:space="preserve"> and </w:t>
      </w:r>
      <w:r>
        <w:rPr>
          <w:rFonts w:eastAsia="Segoe UI" w:cs="Segoe UI" w:ascii="Segoe UI" w:hAnsi="Segoe UI"/>
          <w:b/>
          <w:color w:val="101820"/>
          <w:sz w:val="21"/>
        </w:rPr>
        <w:t>Insurance Vehicle Details</w:t>
      </w:r>
      <w:r>
        <w:rPr>
          <w:rFonts w:eastAsia="Segoe UI" w:cs="Segoe UI" w:ascii="Segoe UI" w:hAnsi="Segoe UI"/>
          <w:color w:val="101820"/>
          <w:sz w:val="21"/>
        </w:rPr>
        <w:t xml:space="preserve">: fill in the fields below and select </w:t>
      </w:r>
      <w:r>
        <w:rPr>
          <w:rFonts w:eastAsia="Segoe UI" w:cs="Segoe UI" w:ascii="Segoe UI" w:hAnsi="Segoe UI"/>
          <w:b/>
          <w:color w:val="101820"/>
          <w:sz w:val="21"/>
        </w:rPr>
        <w:t>Next</w:t>
      </w:r>
      <w:r>
        <w:rPr>
          <w:rFonts w:eastAsia="Segoe UI" w:cs="Segoe UI" w:ascii="Segoe UI" w:hAnsi="Segoe UI"/>
          <w:color w:val="101820"/>
          <w:sz w:val="21"/>
        </w:rPr>
        <w:t>.</w:t>
      </w:r>
    </w:p>
    <w:p>
      <w:pPr>
        <w:pStyle w:val="Normal"/>
        <w:numPr>
          <w:ilvl w:val="0"/>
          <w:numId w:val="126"/>
        </w:numPr>
        <w:spacing w:before="0" w:after="60"/>
        <w:rPr/>
      </w:pPr>
      <w:r>
        <w:rPr>
          <w:rFonts w:eastAsia="Segoe UI" w:cs="Segoe UI" w:ascii="Segoe UI" w:hAnsi="Segoe UI"/>
          <w:color w:val="101820"/>
          <w:sz w:val="21"/>
        </w:rPr>
        <w:t xml:space="preserve">Plan recommendations: keep the recommended plan or choose another, then </w:t>
      </w:r>
      <w:r>
        <w:rPr>
          <w:rFonts w:eastAsia="Segoe UI" w:cs="Segoe UI" w:ascii="Segoe UI" w:hAnsi="Segoe UI"/>
          <w:b/>
          <w:color w:val="101820"/>
          <w:sz w:val="21"/>
        </w:rPr>
        <w:t>Next</w:t>
      </w:r>
      <w:r>
        <w:rPr>
          <w:rFonts w:eastAsia="Segoe UI" w:cs="Segoe UI" w:ascii="Segoe UI" w:hAnsi="Segoe UI"/>
          <w:color w:val="101820"/>
          <w:sz w:val="21"/>
        </w:rPr>
        <w:t>.</w:t>
      </w:r>
    </w:p>
    <w:p>
      <w:pPr>
        <w:pStyle w:val="Normal"/>
        <w:numPr>
          <w:ilvl w:val="0"/>
          <w:numId w:val="127"/>
        </w:numPr>
        <w:spacing w:before="0" w:after="60"/>
        <w:rPr/>
      </w:pPr>
      <w:r>
        <w:rPr>
          <w:rFonts w:eastAsia="Segoe UI" w:cs="Segoe UI" w:ascii="Segoe UI" w:hAnsi="Segoe UI"/>
          <w:color w:val="101820"/>
          <w:sz w:val="21"/>
        </w:rPr>
        <w:t xml:space="preserve">Coverage details: fill in the covers, select </w:t>
      </w:r>
      <w:r>
        <w:rPr>
          <w:rFonts w:eastAsia="Segoe UI" w:cs="Segoe UI" w:ascii="Segoe UI" w:hAnsi="Segoe UI"/>
          <w:b/>
          <w:color w:val="101820"/>
          <w:sz w:val="21"/>
        </w:rPr>
        <w:t>Calculate</w:t>
      </w:r>
      <w:r>
        <w:rPr>
          <w:rFonts w:eastAsia="Segoe UI" w:cs="Segoe UI" w:ascii="Segoe UI" w:hAnsi="Segoe UI"/>
          <w:color w:val="101820"/>
          <w:sz w:val="21"/>
        </w:rPr>
        <w:t xml:space="preserve">, check the premium, then </w:t>
      </w:r>
      <w:r>
        <w:rPr>
          <w:rFonts w:eastAsia="Segoe UI" w:cs="Segoe UI" w:ascii="Segoe UI" w:hAnsi="Segoe UI"/>
          <w:b/>
          <w:color w:val="101820"/>
          <w:sz w:val="21"/>
        </w:rPr>
        <w:t>Next</w:t>
      </w:r>
      <w:r>
        <w:rPr>
          <w:rFonts w:eastAsia="Segoe UI" w:cs="Segoe UI" w:ascii="Segoe UI" w:hAnsi="Segoe UI"/>
          <w:color w:val="101820"/>
          <w:sz w:val="21"/>
        </w:rPr>
        <w:t>.</w:t>
      </w:r>
    </w:p>
    <w:p>
      <w:pPr>
        <w:pStyle w:val="Normal"/>
        <w:numPr>
          <w:ilvl w:val="0"/>
          <w:numId w:val="128"/>
        </w:numPr>
        <w:spacing w:before="0" w:after="60"/>
        <w:rPr/>
      </w:pPr>
      <w:r>
        <w:rPr>
          <w:rFonts w:eastAsia="Segoe UI" w:cs="Segoe UI" w:ascii="Segoe UI" w:hAnsi="Segoe UI"/>
          <w:color w:val="101820"/>
          <w:sz w:val="21"/>
        </w:rPr>
        <w:t xml:space="preserve">Accessories and policy limits, then </w:t>
      </w:r>
      <w:r>
        <w:rPr>
          <w:rFonts w:eastAsia="Segoe UI" w:cs="Segoe UI" w:ascii="Segoe UI" w:hAnsi="Segoe UI"/>
          <w:b/>
          <w:color w:val="101820"/>
          <w:sz w:val="21"/>
        </w:rPr>
        <w:t>Next</w:t>
      </w:r>
      <w:r>
        <w:rPr>
          <w:rFonts w:eastAsia="Segoe UI" w:cs="Segoe UI" w:ascii="Segoe UI" w:hAnsi="Segoe UI"/>
          <w:color w:val="101820"/>
          <w:sz w:val="21"/>
        </w:rPr>
        <w:t>.</w:t>
      </w:r>
    </w:p>
    <w:p>
      <w:pPr>
        <w:pStyle w:val="Normal"/>
        <w:numPr>
          <w:ilvl w:val="0"/>
          <w:numId w:val="129"/>
        </w:numPr>
        <w:spacing w:before="0" w:after="60"/>
        <w:rPr/>
      </w:pPr>
      <w:r>
        <w:rPr>
          <w:rFonts w:eastAsia="Segoe UI" w:cs="Segoe UI" w:ascii="Segoe UI" w:hAnsi="Segoe UI"/>
          <w:color w:val="101820"/>
          <w:sz w:val="21"/>
        </w:rPr>
        <w:t xml:space="preserve">Order summary: set the discount, the referrer and the signatory, then select </w:t>
      </w:r>
      <w:r>
        <w:rPr>
          <w:rFonts w:eastAsia="Segoe UI" w:cs="Segoe UI" w:ascii="Segoe UI" w:hAnsi="Segoe UI"/>
          <w:b/>
          <w:color w:val="101820"/>
          <w:sz w:val="21"/>
        </w:rPr>
        <w:t>Completed Quote</w:t>
      </w:r>
      <w:r>
        <w:rPr>
          <w:rFonts w:eastAsia="Segoe UI" w:cs="Segoe UI" w:ascii="Segoe UI" w:hAnsi="Segoe UI"/>
          <w:color w:val="101820"/>
          <w:sz w:val="21"/>
        </w:rPr>
        <w:t>.</w:t>
      </w:r>
    </w:p>
    <w:p>
      <w:pPr>
        <w:pStyle w:val="Normal"/>
        <w:jc w:val="center"/>
        <w:rPr/>
      </w:pPr>
      <w:r>
        <w:rPr/>
        <w:drawing>
          <wp:inline distT="0" distB="0" distL="0" distR="0">
            <wp:extent cx="5760085" cy="5313045"/>
            <wp:effectExtent l="0" t="0" r="0" b="0"/>
            <wp:docPr id="49" name="Picture 21212882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2121288229" descr=""/>
                    <pic:cNvPicPr>
                      <a:picLocks noChangeAspect="1" noChangeArrowheads="1"/>
                    </pic:cNvPicPr>
                  </pic:nvPicPr>
                  <pic:blipFill>
                    <a:blip r:embed="rId45"/>
                    <a:stretch>
                      <a:fillRect/>
                    </a:stretch>
                  </pic:blipFill>
                  <pic:spPr bwMode="auto">
                    <a:xfrm>
                      <a:off x="0" y="0"/>
                      <a:ext cx="5760085" cy="5313045"/>
                    </a:xfrm>
                    <a:prstGeom prst="rect">
                      <a:avLst/>
                    </a:prstGeom>
                  </pic:spPr>
                </pic:pic>
              </a:graphicData>
            </a:graphic>
          </wp:inline>
        </w:drawing>
      </w:r>
    </w:p>
    <w:p>
      <w:pPr>
        <w:pStyle w:val="Normal"/>
        <w:jc w:val="center"/>
        <w:rPr/>
      </w:pPr>
      <w:r>
        <w:rPr>
          <w:rFonts w:eastAsia="Segoe UI" w:cs="Segoe UI" w:ascii="Segoe UI" w:hAnsi="Segoe UI"/>
          <w:i/>
          <w:color w:val="555F6D"/>
          <w:sz w:val="18"/>
        </w:rPr>
        <w:t>Create Quote, step 1: Policy Details and Insurance Vehicle Details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953"/>
        <w:gridCol w:w="1124"/>
        <w:gridCol w:w="3938"/>
      </w:tblGrid>
      <w:tr>
        <w:trPr>
          <w:tblHeader w:val="true"/>
        </w:trPr>
        <w:tc>
          <w:tcPr>
            <w:tcW w:w="395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Field (step 1)</w:t>
            </w:r>
          </w:p>
        </w:tc>
        <w:tc>
          <w:tcPr>
            <w:tcW w:w="112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Required</w:t>
            </w:r>
          </w:p>
        </w:tc>
        <w:tc>
          <w:tcPr>
            <w:tcW w:w="393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Meaning and rules</w:t>
            </w:r>
          </w:p>
        </w:tc>
      </w:tr>
      <w:tr>
        <w:trPr/>
        <w:tc>
          <w:tcPr>
            <w:tcW w:w="39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8"/>
                <w:szCs w:val="24"/>
                <w:lang w:val="en-US" w:eastAsia="ja-JP" w:bidi="ar-SA"/>
              </w:rPr>
              <w:t>Co-Insurance</w:t>
            </w:r>
          </w:p>
        </w:tc>
        <w:tc>
          <w:tcPr>
            <w:tcW w:w="1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w:t>
            </w:r>
          </w:p>
        </w:tc>
        <w:tc>
          <w:tcPr>
            <w:tcW w:w="39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Tick when more than one insurer shares the risk; a table appears for the co-insurers and their shares (total 100%, one lead).</w:t>
            </w:r>
          </w:p>
        </w:tc>
      </w:tr>
      <w:tr>
        <w:trPr/>
        <w:tc>
          <w:tcPr>
            <w:tcW w:w="39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8"/>
                <w:szCs w:val="24"/>
                <w:lang w:val="en-US" w:eastAsia="ja-JP" w:bidi="ar-SA"/>
              </w:rPr>
              <w:t>Insurance Company Name</w:t>
            </w:r>
          </w:p>
        </w:tc>
        <w:tc>
          <w:tcPr>
            <w:tcW w:w="1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w:t>
            </w:r>
          </w:p>
        </w:tc>
        <w:tc>
          <w:tcPr>
            <w:tcW w:w="39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insurer that will issue the policy.</w:t>
            </w:r>
          </w:p>
        </w:tc>
      </w:tr>
      <w:tr>
        <w:trPr/>
        <w:tc>
          <w:tcPr>
            <w:tcW w:w="39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8"/>
                <w:szCs w:val="24"/>
                <w:lang w:val="en-US" w:eastAsia="ja-JP" w:bidi="ar-SA"/>
              </w:rPr>
              <w:t>Insurance Policy Type</w:t>
            </w:r>
          </w:p>
        </w:tc>
        <w:tc>
          <w:tcPr>
            <w:tcW w:w="1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w:t>
            </w:r>
          </w:p>
        </w:tc>
        <w:tc>
          <w:tcPr>
            <w:tcW w:w="39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Comprehensive, Own Damage / Theft or Third Party Liability.</w:t>
            </w:r>
          </w:p>
        </w:tc>
      </w:tr>
      <w:tr>
        <w:trPr/>
        <w:tc>
          <w:tcPr>
            <w:tcW w:w="39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8"/>
                <w:szCs w:val="24"/>
                <w:lang w:val="en-US" w:eastAsia="ja-JP" w:bidi="ar-SA"/>
              </w:rPr>
              <w:t>Referrer (agent / account code)</w:t>
            </w:r>
          </w:p>
        </w:tc>
        <w:tc>
          <w:tcPr>
            <w:tcW w:w="1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w:t>
            </w:r>
          </w:p>
        </w:tc>
        <w:tc>
          <w:tcPr>
            <w:tcW w:w="39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agent or referrer credited with the business; active referrers only.</w:t>
            </w:r>
          </w:p>
        </w:tc>
      </w:tr>
      <w:tr>
        <w:trPr/>
        <w:tc>
          <w:tcPr>
            <w:tcW w:w="39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8"/>
                <w:szCs w:val="24"/>
                <w:lang w:val="en-US" w:eastAsia="ja-JP" w:bidi="ar-SA"/>
              </w:rPr>
              <w:t>Payment Type</w:t>
            </w:r>
          </w:p>
        </w:tc>
        <w:tc>
          <w:tcPr>
            <w:tcW w:w="1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w:t>
            </w:r>
          </w:p>
        </w:tc>
        <w:tc>
          <w:tcPr>
            <w:tcW w:w="39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Cash or Credit.</w:t>
            </w:r>
          </w:p>
        </w:tc>
      </w:tr>
      <w:tr>
        <w:trPr/>
        <w:tc>
          <w:tcPr>
            <w:tcW w:w="39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8"/>
                <w:szCs w:val="24"/>
                <w:lang w:val="en-US" w:eastAsia="ja-JP" w:bidi="ar-SA"/>
              </w:rPr>
              <w:t>Vehicle Type</w:t>
            </w:r>
          </w:p>
        </w:tc>
        <w:tc>
          <w:tcPr>
            <w:tcW w:w="1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w:t>
            </w:r>
          </w:p>
        </w:tc>
        <w:tc>
          <w:tcPr>
            <w:tcW w:w="39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Insurance Commission vehicle class; it sets the CTPL tariff, the default seats and the own damage rate.</w:t>
            </w:r>
          </w:p>
        </w:tc>
      </w:tr>
      <w:tr>
        <w:trPr/>
        <w:tc>
          <w:tcPr>
            <w:tcW w:w="39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8"/>
                <w:szCs w:val="24"/>
                <w:lang w:val="en-US" w:eastAsia="ja-JP" w:bidi="ar-SA"/>
              </w:rPr>
              <w:t>Vehicle Brand</w:t>
            </w:r>
            <w:r>
              <w:rPr>
                <w:rFonts w:eastAsia="Segoe UI" w:cs="Segoe UI" w:ascii="Segoe UI" w:hAnsi="Segoe UI"/>
                <w:color w:val="101820"/>
                <w:kern w:val="0"/>
                <w:sz w:val="18"/>
                <w:szCs w:val="24"/>
                <w:lang w:val="en-US" w:eastAsia="ja-JP" w:bidi="ar-SA"/>
              </w:rPr>
              <w:t xml:space="preserve">, </w:t>
            </w:r>
            <w:r>
              <w:rPr>
                <w:rFonts w:eastAsia="Segoe UI" w:cs="Segoe UI" w:ascii="Segoe UI" w:hAnsi="Segoe UI"/>
                <w:b/>
                <w:color w:val="101820"/>
                <w:kern w:val="0"/>
                <w:sz w:val="18"/>
                <w:szCs w:val="24"/>
                <w:lang w:val="en-US" w:eastAsia="ja-JP" w:bidi="ar-SA"/>
              </w:rPr>
              <w:t>Vehicle Model</w:t>
            </w:r>
            <w:r>
              <w:rPr>
                <w:rFonts w:eastAsia="Segoe UI" w:cs="Segoe UI" w:ascii="Segoe UI" w:hAnsi="Segoe UI"/>
                <w:color w:val="101820"/>
                <w:kern w:val="0"/>
                <w:sz w:val="18"/>
                <w:szCs w:val="24"/>
                <w:lang w:val="en-US" w:eastAsia="ja-JP" w:bidi="ar-SA"/>
              </w:rPr>
              <w:t xml:space="preserve">, </w:t>
            </w:r>
            <w:r>
              <w:rPr>
                <w:rFonts w:eastAsia="Segoe UI" w:cs="Segoe UI" w:ascii="Segoe UI" w:hAnsi="Segoe UI"/>
                <w:b/>
                <w:color w:val="101820"/>
                <w:kern w:val="0"/>
                <w:sz w:val="18"/>
                <w:szCs w:val="24"/>
                <w:lang w:val="en-US" w:eastAsia="ja-JP" w:bidi="ar-SA"/>
              </w:rPr>
              <w:t>Model Variant</w:t>
            </w:r>
          </w:p>
        </w:tc>
        <w:tc>
          <w:tcPr>
            <w:tcW w:w="1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w:t>
            </w:r>
          </w:p>
        </w:tc>
        <w:tc>
          <w:tcPr>
            <w:tcW w:w="39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From the vehicle master; each list follows the one before.</w:t>
            </w:r>
          </w:p>
        </w:tc>
      </w:tr>
      <w:tr>
        <w:trPr/>
        <w:tc>
          <w:tcPr>
            <w:tcW w:w="39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8"/>
                <w:szCs w:val="24"/>
                <w:lang w:val="en-US" w:eastAsia="ja-JP" w:bidi="ar-SA"/>
              </w:rPr>
              <w:t>Model Year</w:t>
            </w:r>
            <w:r>
              <w:rPr>
                <w:rFonts w:eastAsia="Segoe UI" w:cs="Segoe UI" w:ascii="Segoe UI" w:hAnsi="Segoe UI"/>
                <w:color w:val="101820"/>
                <w:kern w:val="0"/>
                <w:sz w:val="18"/>
                <w:szCs w:val="24"/>
                <w:lang w:val="en-US" w:eastAsia="ja-JP" w:bidi="ar-SA"/>
              </w:rPr>
              <w:t xml:space="preserve">, </w:t>
            </w:r>
            <w:r>
              <w:rPr>
                <w:rFonts w:eastAsia="Segoe UI" w:cs="Segoe UI" w:ascii="Segoe UI" w:hAnsi="Segoe UI"/>
                <w:b/>
                <w:color w:val="101820"/>
                <w:kern w:val="0"/>
                <w:sz w:val="18"/>
                <w:szCs w:val="24"/>
                <w:lang w:val="en-US" w:eastAsia="ja-JP" w:bidi="ar-SA"/>
              </w:rPr>
              <w:t>Vehicle Color</w:t>
            </w:r>
          </w:p>
        </w:tc>
        <w:tc>
          <w:tcPr>
            <w:tcW w:w="1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w:t>
            </w:r>
          </w:p>
        </w:tc>
        <w:tc>
          <w:tcPr>
            <w:tcW w:w="39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Model year within the last 20 years up to next year.</w:t>
            </w:r>
          </w:p>
        </w:tc>
      </w:tr>
      <w:tr>
        <w:trPr/>
        <w:tc>
          <w:tcPr>
            <w:tcW w:w="39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8"/>
                <w:szCs w:val="24"/>
                <w:lang w:val="en-US" w:eastAsia="ja-JP" w:bidi="ar-SA"/>
              </w:rPr>
              <w:t>Seating Capacity</w:t>
            </w:r>
          </w:p>
        </w:tc>
        <w:tc>
          <w:tcPr>
            <w:tcW w:w="1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w:t>
            </w:r>
          </w:p>
        </w:tc>
        <w:tc>
          <w:tcPr>
            <w:tcW w:w="39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Seats including the driver, 1 to 99; used for Auto Passenger PA.</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 xml:space="preserve">On the coverage step, own damage is priced from the sum insured (the market value) and the rate of the motor tariff; CTPL is the Insurance Commission tariff of the vehicle class, inclusive of taxes and fees; the optional covers are Acts of Nature, excess Bodily Injury and Property Damage, Personal Accident and Auto Passenger PA (limit per person x seats covered). Select </w:t>
      </w:r>
      <w:r>
        <w:rPr>
          <w:rFonts w:eastAsia="Segoe UI" w:cs="Segoe UI" w:ascii="Segoe UI" w:hAnsi="Segoe UI"/>
          <w:b/>
          <w:color w:val="101820"/>
          <w:sz w:val="21"/>
        </w:rPr>
        <w:t>Calculate</w:t>
      </w:r>
      <w:r>
        <w:rPr>
          <w:rFonts w:eastAsia="Segoe UI" w:cs="Segoe UI" w:ascii="Segoe UI" w:hAnsi="Segoe UI"/>
          <w:color w:val="101820"/>
          <w:sz w:val="21"/>
        </w:rPr>
        <w:t xml:space="preserve"> after every change. The order summary shows: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920"/>
        <w:gridCol w:w="7093"/>
      </w:tblGrid>
      <w:tr>
        <w:trPr>
          <w:tblHeader w:val="true"/>
        </w:trPr>
        <w:tc>
          <w:tcPr>
            <w:tcW w:w="192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Line</w:t>
            </w:r>
          </w:p>
        </w:tc>
        <w:tc>
          <w:tcPr>
            <w:tcW w:w="709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How it is calculated</w:t>
            </w:r>
          </w:p>
        </w:tc>
      </w:tr>
      <w:tr>
        <w:trPr/>
        <w:tc>
          <w:tcPr>
            <w:tcW w:w="19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NET Premium</w:t>
            </w:r>
          </w:p>
        </w:tc>
        <w:tc>
          <w:tcPr>
            <w:tcW w:w="70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Sum of the cover premiums, without CTPL.</w:t>
            </w:r>
          </w:p>
        </w:tc>
      </w:tr>
      <w:tr>
        <w:trPr/>
        <w:tc>
          <w:tcPr>
            <w:tcW w:w="19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VAT</w:t>
            </w:r>
          </w:p>
        </w:tc>
        <w:tc>
          <w:tcPr>
            <w:tcW w:w="70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 of the net premium (VAT rule of Master &gt; Finance &gt; Premium Taxes &amp; LGU Rates), for products under the VAT regime.</w:t>
            </w:r>
          </w:p>
        </w:tc>
      </w:tr>
      <w:tr>
        <w:trPr/>
        <w:tc>
          <w:tcPr>
            <w:tcW w:w="19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DST</w:t>
            </w:r>
          </w:p>
        </w:tc>
        <w:tc>
          <w:tcPr>
            <w:tcW w:w="70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0.50 on each PHP 4.00 of net premium, a fraction counting as a whole PHP 4.00 (DST rule).</w:t>
            </w:r>
          </w:p>
        </w:tc>
      </w:tr>
      <w:tr>
        <w:trPr/>
        <w:tc>
          <w:tcPr>
            <w:tcW w:w="19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LGT</w:t>
            </w:r>
          </w:p>
        </w:tc>
        <w:tc>
          <w:tcPr>
            <w:tcW w:w="70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0.75% of the net premium (LGT rule), or the rate of the client's city or municipality in Premium Taxes &amp; LGU Rates.</w:t>
            </w:r>
          </w:p>
        </w:tc>
      </w:tr>
      <w:tr>
        <w:trPr/>
        <w:tc>
          <w:tcPr>
            <w:tcW w:w="19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CTPL</w:t>
            </w:r>
          </w:p>
        </w:tc>
        <w:tc>
          <w:tcPr>
            <w:tcW w:w="70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tariff amount, not taxed again and never discounted.</w:t>
            </w:r>
          </w:p>
        </w:tc>
      </w:tr>
      <w:tr>
        <w:trPr/>
        <w:tc>
          <w:tcPr>
            <w:tcW w:w="19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Discount</w:t>
            </w:r>
          </w:p>
        </w:tc>
        <w:tc>
          <w:tcPr>
            <w:tcW w:w="70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discount given to the client, limited by the Authority Matrix of your role.</w:t>
            </w:r>
          </w:p>
        </w:tc>
      </w:tr>
      <w:tr>
        <w:trPr/>
        <w:tc>
          <w:tcPr>
            <w:tcW w:w="19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Gross premium</w:t>
            </w:r>
          </w:p>
        </w:tc>
        <w:tc>
          <w:tcPr>
            <w:tcW w:w="70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Net premium + taxes + CTPL + other premium - discount.</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 xml:space="preserve">Under commission and referral choose the referrer or keep the broker's own lead; the comsub rate fills in from the commission rule (level L1 8%, L2 5%, </w:t>
      </w:r>
      <w:r>
        <w:rPr>
          <w:rFonts w:eastAsia="Consolas" w:cs="Consolas" w:ascii="Consolas" w:hAnsi="Consolas"/>
          <w:color w:val="101820"/>
          <w:sz w:val="19"/>
        </w:rPr>
        <w:t>commission.comsub_rate_by_level</w:t>
      </w:r>
      <w:r>
        <w:rPr>
          <w:rFonts w:eastAsia="Segoe UI" w:cs="Segoe UI" w:ascii="Segoe UI" w:hAnsi="Segoe UI"/>
          <w:color w:val="101820"/>
          <w:sz w:val="21"/>
        </w:rPr>
        <w:t xml:space="preserve">). The brokerage rate comes from the Commission Rate Matrix, then the insurer's default rate, then </w:t>
      </w:r>
      <w:r>
        <w:rPr>
          <w:rFonts w:eastAsia="Consolas" w:cs="Consolas" w:ascii="Consolas" w:hAnsi="Consolas"/>
          <w:color w:val="101820"/>
          <w:sz w:val="19"/>
        </w:rPr>
        <w:t>commission.default_rate</w:t>
      </w:r>
      <w:r>
        <w:rPr>
          <w:rFonts w:eastAsia="Segoe UI" w:cs="Segoe UI" w:ascii="Segoe UI" w:hAnsi="Segoe UI"/>
          <w:color w:val="101820"/>
          <w:sz w:val="21"/>
        </w:rPr>
        <w:t xml:space="preserve"> (15%).</w:t>
      </w:r>
    </w:p>
    <w:p>
      <w:pPr>
        <w:pStyle w:val="Normal"/>
        <w:spacing w:lineRule="auto" w:line="276" w:before="0" w:after="120"/>
        <w:rPr/>
      </w:pPr>
      <w:r>
        <w:rPr>
          <w:rFonts w:eastAsia="Segoe UI" w:cs="Segoe UI" w:ascii="Segoe UI" w:hAnsi="Segoe UI"/>
          <w:color w:val="101820"/>
          <w:sz w:val="21"/>
        </w:rPr>
        <w:t xml:space="preserve">When you select </w:t>
      </w:r>
      <w:r>
        <w:rPr>
          <w:rFonts w:eastAsia="Segoe UI" w:cs="Segoe UI" w:ascii="Segoe UI" w:hAnsi="Segoe UI"/>
          <w:b/>
          <w:color w:val="101820"/>
          <w:sz w:val="21"/>
        </w:rPr>
        <w:t>Completed Quote</w:t>
      </w:r>
      <w:r>
        <w:rPr>
          <w:rFonts w:eastAsia="Segoe UI" w:cs="Segoe UI" w:ascii="Segoe UI" w:hAnsi="Segoe UI"/>
          <w:color w:val="101820"/>
          <w:sz w:val="21"/>
        </w:rPr>
        <w:t xml:space="preserve">, the system prices the quotation again on the server from the configured rates and taxes, saves it as </w:t>
      </w:r>
      <w:r>
        <w:rPr>
          <w:rFonts w:eastAsia="Segoe UI" w:cs="Segoe UI" w:ascii="Segoe UI" w:hAnsi="Segoe UI"/>
          <w:b/>
          <w:color w:val="101820"/>
          <w:sz w:val="21"/>
        </w:rPr>
        <w:t>Draft</w:t>
      </w:r>
      <w:r>
        <w:rPr>
          <w:rFonts w:eastAsia="Segoe UI" w:cs="Segoe UI" w:ascii="Segoe UI" w:hAnsi="Segoe UI"/>
          <w:color w:val="101820"/>
          <w:sz w:val="21"/>
        </w:rPr>
        <w:t xml:space="preserve"> with its number QT-YYYY-NNNNN, sets the prospect to QuoteGenerated and opens the quotation. A premium changed in the browser is refused. The quotation is valid for 30 days (</w:t>
      </w:r>
      <w:r>
        <w:rPr>
          <w:rFonts w:eastAsia="Consolas" w:cs="Consolas" w:ascii="Consolas" w:hAnsi="Consolas"/>
          <w:color w:val="101820"/>
          <w:sz w:val="19"/>
        </w:rPr>
        <w:t>limits.quote_validity_days</w:t>
      </w:r>
      <w:r>
        <w:rPr>
          <w:rFonts w:eastAsia="Segoe UI" w:cs="Segoe UI" w:ascii="Segoe UI" w:hAnsi="Segoe UI"/>
          <w:color w:val="101820"/>
          <w:sz w:val="21"/>
        </w:rPr>
        <w:t>).</w:t>
      </w:r>
    </w:p>
    <w:p>
      <w:pPr>
        <w:pStyle w:val="Heading2"/>
        <w:rPr/>
      </w:pPr>
      <w:bookmarkStart w:id="47" w:name="__RefHeading___Toc139042_4195859891"/>
      <w:bookmarkEnd w:id="47"/>
      <w:r>
        <w:rPr>
          <w:rFonts w:eastAsia="Segoe UI" w:cs="Segoe UI"/>
          <w:b/>
          <w:color w:val="0F4761"/>
          <w:sz w:val="26"/>
        </w:rPr>
        <w:t>7.8  Quotations</w:t>
      </w:r>
    </w:p>
    <w:p>
      <w:pPr>
        <w:pStyle w:val="Normal"/>
        <w:jc w:val="center"/>
        <w:rPr/>
      </w:pPr>
      <w:r>
        <w:rPr/>
        <w:drawing>
          <wp:inline distT="0" distB="0" distL="0" distR="0">
            <wp:extent cx="5760085" cy="4469130"/>
            <wp:effectExtent l="0" t="0" r="0" b="0"/>
            <wp:docPr id="50" name="Picture 21212882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2121288230" descr=""/>
                    <pic:cNvPicPr>
                      <a:picLocks noChangeAspect="1" noChangeArrowheads="1"/>
                    </pic:cNvPicPr>
                  </pic:nvPicPr>
                  <pic:blipFill>
                    <a:blip r:embed="rId46"/>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Operations &gt; Sales &amp; Marketing &gt; Quotations</w:t>
      </w:r>
    </w:p>
    <w:p>
      <w:pPr>
        <w:pStyle w:val="Normal"/>
        <w:spacing w:lineRule="auto" w:line="276" w:before="0" w:after="120"/>
        <w:rPr/>
      </w:pPr>
      <w:r>
        <w:rPr>
          <w:rFonts w:eastAsia="Segoe UI" w:cs="Segoe UI" w:ascii="Segoe UI" w:hAnsi="Segoe UI"/>
          <w:color w:val="101820"/>
          <w:sz w:val="21"/>
        </w:rPr>
        <w:t xml:space="preserve">Choose Operations &gt; Sales &amp; Marketing &gt; Quotations. The cards count </w:t>
      </w:r>
      <w:r>
        <w:rPr>
          <w:rFonts w:eastAsia="Segoe UI" w:cs="Segoe UI" w:ascii="Segoe UI" w:hAnsi="Segoe UI"/>
          <w:b/>
          <w:color w:val="101820"/>
          <w:sz w:val="21"/>
        </w:rPr>
        <w:t>Total Quotations</w:t>
      </w:r>
      <w:r>
        <w:rPr>
          <w:rFonts w:eastAsia="Segoe UI" w:cs="Segoe UI" w:ascii="Segoe UI" w:hAnsi="Segoe UI"/>
          <w:color w:val="101820"/>
          <w:sz w:val="21"/>
        </w:rPr>
        <w:t xml:space="preserve">, </w:t>
      </w:r>
      <w:r>
        <w:rPr>
          <w:rFonts w:eastAsia="Segoe UI" w:cs="Segoe UI" w:ascii="Segoe UI" w:hAnsi="Segoe UI"/>
          <w:b/>
          <w:color w:val="101820"/>
          <w:sz w:val="21"/>
        </w:rPr>
        <w:t>Converted to Policy</w:t>
      </w:r>
      <w:r>
        <w:rPr>
          <w:rFonts w:eastAsia="Segoe UI" w:cs="Segoe UI" w:ascii="Segoe UI" w:hAnsi="Segoe UI"/>
          <w:color w:val="101820"/>
          <w:sz w:val="21"/>
        </w:rPr>
        <w:t xml:space="preserve">, </w:t>
      </w:r>
      <w:r>
        <w:rPr>
          <w:rFonts w:eastAsia="Segoe UI" w:cs="Segoe UI" w:ascii="Segoe UI" w:hAnsi="Segoe UI"/>
          <w:b/>
          <w:color w:val="101820"/>
          <w:sz w:val="21"/>
        </w:rPr>
        <w:t>Rejected</w:t>
      </w:r>
      <w:r>
        <w:rPr>
          <w:rFonts w:eastAsia="Segoe UI" w:cs="Segoe UI" w:ascii="Segoe UI" w:hAnsi="Segoe UI"/>
          <w:color w:val="101820"/>
          <w:sz w:val="21"/>
        </w:rPr>
        <w:t xml:space="preserve">, </w:t>
      </w:r>
      <w:r>
        <w:rPr>
          <w:rFonts w:eastAsia="Segoe UI" w:cs="Segoe UI" w:ascii="Segoe UI" w:hAnsi="Segoe UI"/>
          <w:b/>
          <w:color w:val="101820"/>
          <w:sz w:val="21"/>
        </w:rPr>
        <w:t>Pending Customer</w:t>
      </w:r>
      <w:r>
        <w:rPr>
          <w:rFonts w:eastAsia="Segoe UI" w:cs="Segoe UI" w:ascii="Segoe UI" w:hAnsi="Segoe UI"/>
          <w:color w:val="101820"/>
          <w:sz w:val="21"/>
        </w:rPr>
        <w:t xml:space="preserve">, </w:t>
      </w:r>
      <w:r>
        <w:rPr>
          <w:rFonts w:eastAsia="Segoe UI" w:cs="Segoe UI" w:ascii="Segoe UI" w:hAnsi="Segoe UI"/>
          <w:b/>
          <w:color w:val="101820"/>
          <w:sz w:val="21"/>
        </w:rPr>
        <w:t>Approved Quotations</w:t>
      </w:r>
      <w:r>
        <w:rPr>
          <w:rFonts w:eastAsia="Segoe UI" w:cs="Segoe UI" w:ascii="Segoe UI" w:hAnsi="Segoe UI"/>
          <w:color w:val="101820"/>
          <w:sz w:val="21"/>
        </w:rPr>
        <w:t xml:space="preserve">, </w:t>
      </w:r>
      <w:r>
        <w:rPr>
          <w:rFonts w:eastAsia="Segoe UI" w:cs="Segoe UI" w:ascii="Segoe UI" w:hAnsi="Segoe UI"/>
          <w:b/>
          <w:color w:val="101820"/>
          <w:sz w:val="21"/>
        </w:rPr>
        <w:t>Active Quotations</w:t>
      </w:r>
      <w:r>
        <w:rPr>
          <w:rFonts w:eastAsia="Segoe UI" w:cs="Segoe UI" w:ascii="Segoe UI" w:hAnsi="Segoe UI"/>
          <w:color w:val="101820"/>
          <w:sz w:val="21"/>
        </w:rPr>
        <w:t xml:space="preserve"> and </w:t>
      </w:r>
      <w:r>
        <w:rPr>
          <w:rFonts w:eastAsia="Segoe UI" w:cs="Segoe UI" w:ascii="Segoe UI" w:hAnsi="Segoe UI"/>
          <w:b/>
          <w:color w:val="101820"/>
          <w:sz w:val="21"/>
        </w:rPr>
        <w:t>Pending Review</w:t>
      </w:r>
      <w:r>
        <w:rPr>
          <w:rFonts w:eastAsia="Segoe UI" w:cs="Segoe UI" w:ascii="Segoe UI" w:hAnsi="Segoe UI"/>
          <w:color w:val="101820"/>
          <w:sz w:val="21"/>
        </w:rPr>
        <w:t xml:space="preserve">, with the </w:t>
      </w:r>
      <w:r>
        <w:rPr>
          <w:rFonts w:eastAsia="Segoe UI" w:cs="Segoe UI" w:ascii="Segoe UI" w:hAnsi="Segoe UI"/>
          <w:b/>
          <w:color w:val="101820"/>
          <w:sz w:val="21"/>
        </w:rPr>
        <w:t>Average Premium</w:t>
      </w:r>
      <w:r>
        <w:rPr>
          <w:rFonts w:eastAsia="Segoe UI" w:cs="Segoe UI" w:ascii="Segoe UI" w:hAnsi="Segoe UI"/>
          <w:color w:val="101820"/>
          <w:sz w:val="21"/>
        </w:rPr>
        <w:t xml:space="preserve">. The list shows </w:t>
      </w:r>
      <w:r>
        <w:rPr>
          <w:rFonts w:eastAsia="Segoe UI" w:cs="Segoe UI" w:ascii="Segoe UI" w:hAnsi="Segoe UI"/>
          <w:b/>
          <w:color w:val="101820"/>
          <w:sz w:val="21"/>
        </w:rPr>
        <w:t>Quote ID</w:t>
      </w:r>
      <w:r>
        <w:rPr>
          <w:rFonts w:eastAsia="Segoe UI" w:cs="Segoe UI" w:ascii="Segoe UI" w:hAnsi="Segoe UI"/>
          <w:color w:val="101820"/>
          <w:sz w:val="21"/>
        </w:rPr>
        <w:t xml:space="preserve">, </w:t>
      </w:r>
      <w:r>
        <w:rPr>
          <w:rFonts w:eastAsia="Segoe UI" w:cs="Segoe UI" w:ascii="Segoe UI" w:hAnsi="Segoe UI"/>
          <w:b/>
          <w:color w:val="101820"/>
          <w:sz w:val="21"/>
        </w:rPr>
        <w:t>Prospect Name</w:t>
      </w:r>
      <w:r>
        <w:rPr>
          <w:rFonts w:eastAsia="Segoe UI" w:cs="Segoe UI" w:ascii="Segoe UI" w:hAnsi="Segoe UI"/>
          <w:color w:val="101820"/>
          <w:sz w:val="21"/>
        </w:rPr>
        <w:t xml:space="preserve">, </w:t>
      </w:r>
      <w:r>
        <w:rPr>
          <w:rFonts w:eastAsia="Segoe UI" w:cs="Segoe UI" w:ascii="Segoe UI" w:hAnsi="Segoe UI"/>
          <w:b/>
          <w:color w:val="101820"/>
          <w:sz w:val="21"/>
        </w:rPr>
        <w:t>Policy Type</w:t>
      </w:r>
      <w:r>
        <w:rPr>
          <w:rFonts w:eastAsia="Segoe UI" w:cs="Segoe UI" w:ascii="Segoe UI" w:hAnsi="Segoe UI"/>
          <w:color w:val="101820"/>
          <w:sz w:val="21"/>
        </w:rPr>
        <w:t xml:space="preserve">, </w:t>
      </w:r>
      <w:r>
        <w:rPr>
          <w:rFonts w:eastAsia="Segoe UI" w:cs="Segoe UI" w:ascii="Segoe UI" w:hAnsi="Segoe UI"/>
          <w:b/>
          <w:color w:val="101820"/>
          <w:sz w:val="21"/>
        </w:rPr>
        <w:t>Gross premium</w:t>
      </w:r>
      <w:r>
        <w:rPr>
          <w:rFonts w:eastAsia="Segoe UI" w:cs="Segoe UI" w:ascii="Segoe UI" w:hAnsi="Segoe UI"/>
          <w:color w:val="101820"/>
          <w:sz w:val="21"/>
        </w:rPr>
        <w:t xml:space="preserve">, </w:t>
      </w:r>
      <w:r>
        <w:rPr>
          <w:rFonts w:eastAsia="Segoe UI" w:cs="Segoe UI" w:ascii="Segoe UI" w:hAnsi="Segoe UI"/>
          <w:b/>
          <w:color w:val="101820"/>
          <w:sz w:val="21"/>
        </w:rPr>
        <w:t>Date</w:t>
      </w:r>
      <w:r>
        <w:rPr>
          <w:rFonts w:eastAsia="Segoe UI" w:cs="Segoe UI" w:ascii="Segoe UI" w:hAnsi="Segoe UI"/>
          <w:color w:val="101820"/>
          <w:sz w:val="21"/>
        </w:rPr>
        <w:t xml:space="preserve"> and </w:t>
      </w:r>
      <w:r>
        <w:rPr>
          <w:rFonts w:eastAsia="Segoe UI" w:cs="Segoe UI" w:ascii="Segoe UI" w:hAnsi="Segoe UI"/>
          <w:b/>
          <w:color w:val="101820"/>
          <w:sz w:val="21"/>
        </w:rPr>
        <w:t>Status</w:t>
      </w:r>
      <w:r>
        <w:rPr>
          <w:rFonts w:eastAsia="Segoe UI" w:cs="Segoe UI" w:ascii="Segoe UI" w:hAnsi="Segoe UI"/>
          <w:color w:val="101820"/>
          <w:sz w:val="21"/>
        </w:rPr>
        <w:t xml:space="preserve">; </w:t>
      </w:r>
      <w:r>
        <w:rPr>
          <w:rFonts w:eastAsia="Segoe UI" w:cs="Segoe UI" w:ascii="Segoe UI" w:hAnsi="Segoe UI"/>
          <w:b/>
          <w:color w:val="101820"/>
          <w:sz w:val="21"/>
        </w:rPr>
        <w:t>View Details</w:t>
      </w:r>
      <w:r>
        <w:rPr>
          <w:rFonts w:eastAsia="Segoe UI" w:cs="Segoe UI" w:ascii="Segoe UI" w:hAnsi="Segoe UI"/>
          <w:color w:val="101820"/>
          <w:sz w:val="21"/>
        </w:rPr>
        <w:t xml:space="preserve"> opens a quotation. </w:t>
      </w:r>
      <w:r>
        <w:rPr>
          <w:rFonts w:eastAsia="Segoe UI" w:cs="Segoe UI" w:ascii="Segoe UI" w:hAnsi="Segoe UI"/>
          <w:b/>
          <w:color w:val="101820"/>
          <w:sz w:val="21"/>
        </w:rPr>
        <w:t>Create Quote</w:t>
      </w:r>
      <w:r>
        <w:rPr>
          <w:rFonts w:eastAsia="Segoe UI" w:cs="Segoe UI" w:ascii="Segoe UI" w:hAnsi="Segoe UI"/>
          <w:color w:val="101820"/>
          <w:sz w:val="21"/>
        </w:rPr>
        <w:t xml:space="preserve"> starts a quotation and </w:t>
      </w:r>
      <w:r>
        <w:rPr>
          <w:rFonts w:eastAsia="Segoe UI" w:cs="Segoe UI" w:ascii="Segoe UI" w:hAnsi="Segoe UI"/>
          <w:b/>
          <w:color w:val="101820"/>
          <w:sz w:val="21"/>
        </w:rPr>
        <w:t>Bulk Upload</w:t>
      </w:r>
      <w:r>
        <w:rPr>
          <w:rFonts w:eastAsia="Segoe UI" w:cs="Segoe UI" w:ascii="Segoe UI" w:hAnsi="Segoe UI"/>
          <w:color w:val="101820"/>
          <w:sz w:val="21"/>
        </w:rPr>
        <w:t xml:space="preserve"> loads quotations from a template.</w:t>
      </w:r>
    </w:p>
    <w:tbl>
      <w:tblPr>
        <w:tblStyle w:val="TableGrid"/>
        <w:tblW w:w="901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488"/>
        <w:gridCol w:w="3762"/>
        <w:gridCol w:w="3763"/>
      </w:tblGrid>
      <w:tr>
        <w:trPr>
          <w:tblHeader w:val="true"/>
        </w:trPr>
        <w:tc>
          <w:tcPr>
            <w:tcW w:w="148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Status</w:t>
            </w:r>
          </w:p>
        </w:tc>
        <w:tc>
          <w:tcPr>
            <w:tcW w:w="376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Meaning</w:t>
            </w:r>
          </w:p>
        </w:tc>
        <w:tc>
          <w:tcPr>
            <w:tcW w:w="376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Next step</w:t>
            </w:r>
          </w:p>
        </w:tc>
      </w:tr>
      <w:tr>
        <w:trPr/>
        <w:tc>
          <w:tcPr>
            <w:tcW w:w="14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Draft</w:t>
            </w:r>
          </w:p>
        </w:tc>
        <w:tc>
          <w:tcPr>
            <w:tcW w:w="37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Saved, not sent; can still be edited.</w:t>
            </w:r>
          </w:p>
        </w:tc>
        <w:tc>
          <w:tcPr>
            <w:tcW w:w="37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8"/>
                <w:szCs w:val="24"/>
                <w:lang w:val="en-US" w:eastAsia="ja-JP" w:bidi="ar-SA"/>
              </w:rPr>
              <w:t>Send for Customer Approval</w:t>
            </w:r>
          </w:p>
        </w:tc>
      </w:tr>
      <w:tr>
        <w:trPr/>
        <w:tc>
          <w:tcPr>
            <w:tcW w:w="14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Pending Customer</w:t>
            </w:r>
          </w:p>
        </w:tc>
        <w:tc>
          <w:tcPr>
            <w:tcW w:w="37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Sent to the client; waiting for the answer.</w:t>
            </w:r>
          </w:p>
        </w:tc>
        <w:tc>
          <w:tcPr>
            <w:tcW w:w="37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The client accepts, or </w:t>
            </w:r>
            <w:r>
              <w:rPr>
                <w:rFonts w:eastAsia="Segoe UI" w:cs="Segoe UI" w:ascii="Segoe UI" w:hAnsi="Segoe UI"/>
                <w:b/>
                <w:color w:val="101820"/>
                <w:kern w:val="0"/>
                <w:sz w:val="18"/>
                <w:szCs w:val="24"/>
                <w:lang w:val="en-US" w:eastAsia="ja-JP" w:bidi="ar-SA"/>
              </w:rPr>
              <w:t>Record customer response</w:t>
            </w:r>
          </w:p>
        </w:tc>
      </w:tr>
      <w:tr>
        <w:trPr/>
        <w:tc>
          <w:tcPr>
            <w:tcW w:w="14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Customer Accepted</w:t>
            </w:r>
          </w:p>
        </w:tc>
        <w:tc>
          <w:tcPr>
            <w:tcW w:w="37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client accepted.</w:t>
            </w:r>
          </w:p>
        </w:tc>
        <w:tc>
          <w:tcPr>
            <w:tcW w:w="37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8"/>
                <w:szCs w:val="24"/>
                <w:lang w:val="en-US" w:eastAsia="ja-JP" w:bidi="ar-SA"/>
              </w:rPr>
              <w:t>Proceed to Policy</w:t>
            </w:r>
            <w:r>
              <w:rPr>
                <w:rFonts w:eastAsia="Segoe UI" w:cs="Segoe UI" w:ascii="Segoe UI" w:hAnsi="Segoe UI"/>
                <w:color w:val="101820"/>
                <w:kern w:val="0"/>
                <w:sz w:val="18"/>
                <w:szCs w:val="24"/>
                <w:lang w:val="en-US" w:eastAsia="ja-JP" w:bidi="ar-SA"/>
              </w:rPr>
              <w:t xml:space="preserve"> or </w:t>
            </w:r>
            <w:r>
              <w:rPr>
                <w:rFonts w:eastAsia="Segoe UI" w:cs="Segoe UI" w:ascii="Segoe UI" w:hAnsi="Segoe UI"/>
                <w:b/>
                <w:color w:val="101820"/>
                <w:kern w:val="0"/>
                <w:sz w:val="18"/>
                <w:szCs w:val="24"/>
                <w:lang w:val="en-US" w:eastAsia="ja-JP" w:bidi="ar-SA"/>
              </w:rPr>
              <w:t>Create Placement Slip</w:t>
            </w:r>
          </w:p>
        </w:tc>
      </w:tr>
      <w:tr>
        <w:trPr/>
        <w:tc>
          <w:tcPr>
            <w:tcW w:w="14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Approved</w:t>
            </w:r>
          </w:p>
        </w:tc>
        <w:tc>
          <w:tcPr>
            <w:tcW w:w="37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Approved by a user other than the creator.</w:t>
            </w:r>
          </w:p>
        </w:tc>
        <w:tc>
          <w:tcPr>
            <w:tcW w:w="37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8"/>
                <w:szCs w:val="24"/>
                <w:lang w:val="en-US" w:eastAsia="ja-JP" w:bidi="ar-SA"/>
              </w:rPr>
              <w:t>Proceed to Policy</w:t>
            </w:r>
          </w:p>
        </w:tc>
      </w:tr>
      <w:tr>
        <w:trPr/>
        <w:tc>
          <w:tcPr>
            <w:tcW w:w="14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Rejected, Dropped</w:t>
            </w:r>
          </w:p>
        </w:tc>
        <w:tc>
          <w:tcPr>
            <w:tcW w:w="37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 taken up; can be reopened as Draft.</w:t>
            </w:r>
          </w:p>
        </w:tc>
        <w:tc>
          <w:tcPr>
            <w:tcW w:w="37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14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Expired</w:t>
            </w:r>
          </w:p>
        </w:tc>
        <w:tc>
          <w:tcPr>
            <w:tcW w:w="37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 converted within its validity (Quotation expiry job, daily 00:30).</w:t>
            </w:r>
          </w:p>
        </w:tc>
        <w:tc>
          <w:tcPr>
            <w:tcW w:w="37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Reopen as Draft</w:t>
            </w:r>
          </w:p>
        </w:tc>
      </w:tr>
      <w:tr>
        <w:trPr/>
        <w:tc>
          <w:tcPr>
            <w:tcW w:w="14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Converted to Policy</w:t>
            </w:r>
          </w:p>
        </w:tc>
        <w:tc>
          <w:tcPr>
            <w:tcW w:w="37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policy is issued; the quotation can no longer be edited.</w:t>
            </w:r>
          </w:p>
        </w:tc>
        <w:tc>
          <w:tcPr>
            <w:tcW w:w="37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bl>
    <w:p>
      <w:pPr>
        <w:pStyle w:val="Normal"/>
        <w:spacing w:before="0" w:after="80"/>
        <w:rPr/>
      </w:pPr>
      <w:r>
        <w:rPr/>
      </w:r>
    </w:p>
    <w:p>
      <w:pPr>
        <w:pStyle w:val="Heading3"/>
        <w:rPr/>
      </w:pPr>
      <w:r>
        <w:rPr>
          <w:rFonts w:eastAsia="Segoe UI" w:cs="Segoe UI"/>
          <w:b/>
          <w:color w:val="0F4761"/>
          <w:sz w:val="23"/>
        </w:rPr>
        <w:t>7.8.1  Send the quotation and record the customer's response</w:t>
      </w:r>
    </w:p>
    <w:p>
      <w:pPr>
        <w:pStyle w:val="Normal"/>
        <w:jc w:val="center"/>
        <w:rPr/>
      </w:pPr>
      <w:r>
        <w:rPr/>
        <w:drawing>
          <wp:inline distT="0" distB="0" distL="0" distR="0">
            <wp:extent cx="5760085" cy="6455410"/>
            <wp:effectExtent l="0" t="0" r="0" b="0"/>
            <wp:docPr id="51" name="Picture 21212882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2121288231" descr=""/>
                    <pic:cNvPicPr>
                      <a:picLocks noChangeAspect="1" noChangeArrowheads="1"/>
                    </pic:cNvPicPr>
                  </pic:nvPicPr>
                  <pic:blipFill>
                    <a:blip r:embed="rId47"/>
                    <a:stretch>
                      <a:fillRect/>
                    </a:stretch>
                  </pic:blipFill>
                  <pic:spPr bwMode="auto">
                    <a:xfrm>
                      <a:off x="0" y="0"/>
                      <a:ext cx="5760085" cy="6455410"/>
                    </a:xfrm>
                    <a:prstGeom prst="rect">
                      <a:avLst/>
                    </a:prstGeom>
                  </pic:spPr>
                </pic:pic>
              </a:graphicData>
            </a:graphic>
          </wp:inline>
        </w:drawing>
      </w:r>
    </w:p>
    <w:p>
      <w:pPr>
        <w:pStyle w:val="Normal"/>
        <w:jc w:val="center"/>
        <w:rPr/>
      </w:pPr>
      <w:r>
        <w:rPr>
          <w:rFonts w:eastAsia="Segoe UI" w:cs="Segoe UI" w:ascii="Segoe UI" w:hAnsi="Segoe UI"/>
          <w:i/>
          <w:color w:val="555F6D"/>
          <w:sz w:val="18"/>
        </w:rPr>
        <w:t>Quotation Slip details of a quotation waiting for the customer</w:t>
      </w:r>
    </w:p>
    <w:p>
      <w:pPr>
        <w:pStyle w:val="Normal"/>
        <w:numPr>
          <w:ilvl w:val="0"/>
          <w:numId w:val="130"/>
        </w:numPr>
        <w:spacing w:before="0" w:after="60"/>
        <w:rPr/>
      </w:pPr>
      <w:r>
        <w:rPr>
          <w:rFonts w:eastAsia="Segoe UI" w:cs="Segoe UI" w:ascii="Segoe UI" w:hAnsi="Segoe UI"/>
          <w:color w:val="101820"/>
          <w:sz w:val="21"/>
        </w:rPr>
        <w:t xml:space="preserve">Open the quotation with </w:t>
      </w:r>
      <w:r>
        <w:rPr>
          <w:rFonts w:eastAsia="Segoe UI" w:cs="Segoe UI" w:ascii="Segoe UI" w:hAnsi="Segoe UI"/>
          <w:b/>
          <w:color w:val="101820"/>
          <w:sz w:val="21"/>
        </w:rPr>
        <w:t>View Details</w:t>
      </w:r>
      <w:r>
        <w:rPr>
          <w:rFonts w:eastAsia="Segoe UI" w:cs="Segoe UI" w:ascii="Segoe UI" w:hAnsi="Segoe UI"/>
          <w:color w:val="101820"/>
          <w:sz w:val="21"/>
        </w:rPr>
        <w:t xml:space="preserve">. The page shows the </w:t>
      </w:r>
      <w:r>
        <w:rPr>
          <w:rFonts w:eastAsia="Segoe UI" w:cs="Segoe UI" w:ascii="Segoe UI" w:hAnsi="Segoe UI"/>
          <w:b/>
          <w:color w:val="101820"/>
          <w:sz w:val="21"/>
        </w:rPr>
        <w:t>Placement journey</w:t>
      </w:r>
      <w:r>
        <w:rPr>
          <w:rFonts w:eastAsia="Segoe UI" w:cs="Segoe UI" w:ascii="Segoe UI" w:hAnsi="Segoe UI"/>
          <w:color w:val="101820"/>
          <w:sz w:val="21"/>
        </w:rPr>
        <w:t xml:space="preserve">, </w:t>
      </w:r>
      <w:r>
        <w:rPr>
          <w:rFonts w:eastAsia="Segoe UI" w:cs="Segoe UI" w:ascii="Segoe UI" w:hAnsi="Segoe UI"/>
          <w:b/>
          <w:color w:val="101820"/>
          <w:sz w:val="21"/>
        </w:rPr>
        <w:t>Policy Details</w:t>
      </w:r>
      <w:r>
        <w:rPr>
          <w:rFonts w:eastAsia="Segoe UI" w:cs="Segoe UI" w:ascii="Segoe UI" w:hAnsi="Segoe UI"/>
          <w:color w:val="101820"/>
          <w:sz w:val="21"/>
        </w:rPr>
        <w:t xml:space="preserve">, </w:t>
      </w:r>
      <w:r>
        <w:rPr>
          <w:rFonts w:eastAsia="Segoe UI" w:cs="Segoe UI" w:ascii="Segoe UI" w:hAnsi="Segoe UI"/>
          <w:b/>
          <w:color w:val="101820"/>
          <w:sz w:val="21"/>
        </w:rPr>
        <w:t>Assured Details</w:t>
      </w:r>
      <w:r>
        <w:rPr>
          <w:rFonts w:eastAsia="Segoe UI" w:cs="Segoe UI" w:ascii="Segoe UI" w:hAnsi="Segoe UI"/>
          <w:color w:val="101820"/>
          <w:sz w:val="21"/>
        </w:rPr>
        <w:t xml:space="preserve">, </w:t>
      </w:r>
      <w:r>
        <w:rPr>
          <w:rFonts w:eastAsia="Segoe UI" w:cs="Segoe UI" w:ascii="Segoe UI" w:hAnsi="Segoe UI"/>
          <w:b/>
          <w:color w:val="101820"/>
          <w:sz w:val="21"/>
        </w:rPr>
        <w:t>Insurance Vehicle Details</w:t>
      </w:r>
      <w:r>
        <w:rPr>
          <w:rFonts w:eastAsia="Segoe UI" w:cs="Segoe UI" w:ascii="Segoe UI" w:hAnsi="Segoe UI"/>
          <w:color w:val="101820"/>
          <w:sz w:val="21"/>
        </w:rPr>
        <w:t xml:space="preserve">, </w:t>
      </w:r>
      <w:r>
        <w:rPr>
          <w:rFonts w:eastAsia="Segoe UI" w:cs="Segoe UI" w:ascii="Segoe UI" w:hAnsi="Segoe UI"/>
          <w:b/>
          <w:color w:val="101820"/>
          <w:sz w:val="21"/>
        </w:rPr>
        <w:t>Coverage details</w:t>
      </w:r>
      <w:r>
        <w:rPr>
          <w:rFonts w:eastAsia="Segoe UI" w:cs="Segoe UI" w:ascii="Segoe UI" w:hAnsi="Segoe UI"/>
          <w:color w:val="101820"/>
          <w:sz w:val="21"/>
        </w:rPr>
        <w:t xml:space="preserve"> and </w:t>
      </w:r>
      <w:r>
        <w:rPr>
          <w:rFonts w:eastAsia="Segoe UI" w:cs="Segoe UI" w:ascii="Segoe UI" w:hAnsi="Segoe UI"/>
          <w:b/>
          <w:color w:val="101820"/>
          <w:sz w:val="21"/>
        </w:rPr>
        <w:t>Payment Details</w:t>
      </w:r>
      <w:r>
        <w:rPr>
          <w:rFonts w:eastAsia="Segoe UI" w:cs="Segoe UI" w:ascii="Segoe UI" w:hAnsi="Segoe UI"/>
          <w:color w:val="101820"/>
          <w:sz w:val="21"/>
        </w:rPr>
        <w:t xml:space="preserve"> (net premium, DST, VAT, LGT, others, discount, gross premium). The </w:t>
      </w:r>
      <w:r>
        <w:rPr>
          <w:rFonts w:eastAsia="Segoe UI" w:cs="Segoe UI" w:ascii="Segoe UI" w:hAnsi="Segoe UI"/>
          <w:b/>
          <w:color w:val="101820"/>
          <w:sz w:val="21"/>
        </w:rPr>
        <w:t>Audit Trail</w:t>
      </w:r>
      <w:r>
        <w:rPr>
          <w:rFonts w:eastAsia="Segoe UI" w:cs="Segoe UI" w:ascii="Segoe UI" w:hAnsi="Segoe UI"/>
          <w:color w:val="101820"/>
          <w:sz w:val="21"/>
        </w:rPr>
        <w:t xml:space="preserve"> tab lists every change.</w:t>
      </w:r>
    </w:p>
    <w:p>
      <w:pPr>
        <w:pStyle w:val="Normal"/>
        <w:numPr>
          <w:ilvl w:val="0"/>
          <w:numId w:val="131"/>
        </w:numPr>
        <w:spacing w:before="0" w:after="60"/>
        <w:rPr/>
      </w:pPr>
      <w:r>
        <w:rPr>
          <w:rFonts w:eastAsia="Segoe UI" w:cs="Segoe UI" w:ascii="Segoe UI" w:hAnsi="Segoe UI"/>
          <w:color w:val="101820"/>
          <w:sz w:val="21"/>
        </w:rPr>
        <w:t xml:space="preserve">Check the details and select </w:t>
      </w:r>
      <w:r>
        <w:rPr>
          <w:rFonts w:eastAsia="Segoe UI" w:cs="Segoe UI" w:ascii="Segoe UI" w:hAnsi="Segoe UI"/>
          <w:b/>
          <w:color w:val="101820"/>
          <w:sz w:val="21"/>
        </w:rPr>
        <w:t>Send for Customer Approval</w:t>
      </w:r>
      <w:r>
        <w:rPr>
          <w:rFonts w:eastAsia="Segoe UI" w:cs="Segoe UI" w:ascii="Segoe UI" w:hAnsi="Segoe UI"/>
          <w:color w:val="101820"/>
          <w:sz w:val="21"/>
        </w:rPr>
        <w:t>. The client must have an e-mail address. The system e-mails a signed approval link valid for 7 days (</w:t>
      </w:r>
      <w:r>
        <w:rPr>
          <w:rFonts w:eastAsia="Consolas" w:cs="Consolas" w:ascii="Consolas" w:hAnsi="Consolas"/>
          <w:color w:val="101820"/>
          <w:sz w:val="19"/>
        </w:rPr>
        <w:t>quotations.approval_link_ttl_hours</w:t>
      </w:r>
      <w:r>
        <w:rPr>
          <w:rFonts w:eastAsia="Segoe UI" w:cs="Segoe UI" w:ascii="Segoe UI" w:hAnsi="Segoe UI"/>
          <w:color w:val="101820"/>
          <w:sz w:val="21"/>
        </w:rPr>
        <w:t xml:space="preserve">), sets the status to </w:t>
      </w:r>
      <w:r>
        <w:rPr>
          <w:rFonts w:eastAsia="Segoe UI" w:cs="Segoe UI" w:ascii="Segoe UI" w:hAnsi="Segoe UI"/>
          <w:b/>
          <w:color w:val="101820"/>
          <w:sz w:val="21"/>
        </w:rPr>
        <w:t>Pending Customer</w:t>
      </w:r>
      <w:r>
        <w:rPr>
          <w:rFonts w:eastAsia="Segoe UI" w:cs="Segoe UI" w:ascii="Segoe UI" w:hAnsi="Segoe UI"/>
          <w:color w:val="101820"/>
          <w:sz w:val="21"/>
        </w:rPr>
        <w:t xml:space="preserve"> and notifies the Processing Team.</w:t>
      </w:r>
    </w:p>
    <w:p>
      <w:pPr>
        <w:pStyle w:val="Normal"/>
        <w:numPr>
          <w:ilvl w:val="0"/>
          <w:numId w:val="132"/>
        </w:numPr>
        <w:spacing w:before="0" w:after="60"/>
        <w:rPr/>
      </w:pPr>
      <w:r>
        <w:rPr>
          <w:rFonts w:eastAsia="Segoe UI" w:cs="Segoe UI" w:ascii="Segoe UI" w:hAnsi="Segoe UI"/>
          <w:color w:val="101820"/>
          <w:sz w:val="21"/>
        </w:rPr>
        <w:t xml:space="preserve">The client opens the link, checks the quotation and approves it; no sign-in is needed. The status becomes </w:t>
      </w:r>
      <w:r>
        <w:rPr>
          <w:rFonts w:eastAsia="Segoe UI" w:cs="Segoe UI" w:ascii="Segoe UI" w:hAnsi="Segoe UI"/>
          <w:b/>
          <w:color w:val="101820"/>
          <w:sz w:val="21"/>
        </w:rPr>
        <w:t>Customer Accepted</w:t>
      </w:r>
      <w:r>
        <w:rPr>
          <w:rFonts w:eastAsia="Segoe UI" w:cs="Segoe UI" w:ascii="Segoe UI" w:hAnsi="Segoe UI"/>
          <w:color w:val="101820"/>
          <w:sz w:val="21"/>
        </w:rPr>
        <w:t xml:space="preserve"> and you are notified. </w:t>
      </w:r>
      <w:r>
        <w:rPr>
          <w:rFonts w:eastAsia="Segoe UI" w:cs="Segoe UI" w:ascii="Segoe UI" w:hAnsi="Segoe UI"/>
          <w:b/>
          <w:color w:val="101820"/>
          <w:sz w:val="21"/>
        </w:rPr>
        <w:t>Copy approval link</w:t>
      </w:r>
      <w:r>
        <w:rPr>
          <w:rFonts w:eastAsia="Segoe UI" w:cs="Segoe UI" w:ascii="Segoe UI" w:hAnsi="Segoe UI"/>
          <w:color w:val="101820"/>
          <w:sz w:val="21"/>
        </w:rPr>
        <w:t xml:space="preserve"> copies the link so you can send it by another channel.</w:t>
      </w:r>
    </w:p>
    <w:p>
      <w:pPr>
        <w:pStyle w:val="Normal"/>
        <w:numPr>
          <w:ilvl w:val="0"/>
          <w:numId w:val="133"/>
        </w:numPr>
        <w:spacing w:before="0" w:after="60"/>
        <w:rPr/>
      </w:pPr>
      <w:r>
        <w:rPr>
          <w:rFonts w:eastAsia="Segoe UI" w:cs="Segoe UI" w:ascii="Segoe UI" w:hAnsi="Segoe UI"/>
          <w:color w:val="101820"/>
          <w:sz w:val="21"/>
        </w:rPr>
        <w:t xml:space="preserve">When the client answers in another way, select </w:t>
      </w:r>
      <w:r>
        <w:rPr>
          <w:rFonts w:eastAsia="Segoe UI" w:cs="Segoe UI" w:ascii="Segoe UI" w:hAnsi="Segoe UI"/>
          <w:b/>
          <w:color w:val="101820"/>
          <w:sz w:val="21"/>
        </w:rPr>
        <w:t>Record customer response</w:t>
      </w:r>
      <w:r>
        <w:rPr>
          <w:rFonts w:eastAsia="Segoe UI" w:cs="Segoe UI" w:ascii="Segoe UI" w:hAnsi="Segoe UI"/>
          <w:color w:val="101820"/>
          <w:sz w:val="21"/>
        </w:rPr>
        <w:t xml:space="preserve">. Choose the </w:t>
      </w:r>
      <w:r>
        <w:rPr>
          <w:rFonts w:eastAsia="Segoe UI" w:cs="Segoe UI" w:ascii="Segoe UI" w:hAnsi="Segoe UI"/>
          <w:b/>
          <w:color w:val="101820"/>
          <w:sz w:val="21"/>
        </w:rPr>
        <w:t>Customer's answer</w:t>
      </w:r>
      <w:r>
        <w:rPr>
          <w:rFonts w:eastAsia="Segoe UI" w:cs="Segoe UI" w:ascii="Segoe UI" w:hAnsi="Segoe UI"/>
          <w:color w:val="101820"/>
          <w:sz w:val="21"/>
        </w:rPr>
        <w:t xml:space="preserve"> (</w:t>
      </w:r>
      <w:r>
        <w:rPr>
          <w:rFonts w:eastAsia="Segoe UI" w:cs="Segoe UI" w:ascii="Segoe UI" w:hAnsi="Segoe UI"/>
          <w:b/>
          <w:color w:val="101820"/>
          <w:sz w:val="21"/>
        </w:rPr>
        <w:t>Accepted</w:t>
      </w:r>
      <w:r>
        <w:rPr>
          <w:rFonts w:eastAsia="Segoe UI" w:cs="Segoe UI" w:ascii="Segoe UI" w:hAnsi="Segoe UI"/>
          <w:color w:val="101820"/>
          <w:sz w:val="21"/>
        </w:rPr>
        <w:t xml:space="preserve">, </w:t>
      </w:r>
      <w:r>
        <w:rPr>
          <w:rFonts w:eastAsia="Segoe UI" w:cs="Segoe UI" w:ascii="Segoe UI" w:hAnsi="Segoe UI"/>
          <w:b/>
          <w:color w:val="101820"/>
          <w:sz w:val="21"/>
        </w:rPr>
        <w:t>Declined</w:t>
      </w:r>
      <w:r>
        <w:rPr>
          <w:rFonts w:eastAsia="Segoe UI" w:cs="Segoe UI" w:ascii="Segoe UI" w:hAnsi="Segoe UI"/>
          <w:color w:val="101820"/>
          <w:sz w:val="21"/>
        </w:rPr>
        <w:t xml:space="preserve"> or </w:t>
      </w:r>
      <w:r>
        <w:rPr>
          <w:rFonts w:eastAsia="Segoe UI" w:cs="Segoe UI" w:ascii="Segoe UI" w:hAnsi="Segoe UI"/>
          <w:b/>
          <w:color w:val="101820"/>
          <w:sz w:val="21"/>
        </w:rPr>
        <w:t>Revise</w:t>
      </w:r>
      <w:r>
        <w:rPr>
          <w:rFonts w:eastAsia="Segoe UI" w:cs="Segoe UI" w:ascii="Segoe UI" w:hAnsi="Segoe UI"/>
          <w:color w:val="101820"/>
          <w:sz w:val="21"/>
        </w:rPr>
        <w:t xml:space="preserve">), </w:t>
      </w:r>
      <w:r>
        <w:rPr>
          <w:rFonts w:eastAsia="Segoe UI" w:cs="Segoe UI" w:ascii="Segoe UI" w:hAnsi="Segoe UI"/>
          <w:b/>
          <w:color w:val="101820"/>
          <w:sz w:val="21"/>
        </w:rPr>
        <w:t>Received by</w:t>
      </w:r>
      <w:r>
        <w:rPr>
          <w:rFonts w:eastAsia="Segoe UI" w:cs="Segoe UI" w:ascii="Segoe UI" w:hAnsi="Segoe UI"/>
          <w:color w:val="101820"/>
          <w:sz w:val="21"/>
        </w:rPr>
        <w:t xml:space="preserve"> (E-mail, Phone, Viber/WhatsApp, Meeting or Signed form), the </w:t>
      </w:r>
      <w:r>
        <w:rPr>
          <w:rFonts w:eastAsia="Segoe UI" w:cs="Segoe UI" w:ascii="Segoe UI" w:hAnsi="Segoe UI"/>
          <w:b/>
          <w:color w:val="101820"/>
          <w:sz w:val="21"/>
        </w:rPr>
        <w:t>Response date</w:t>
      </w:r>
      <w:r>
        <w:rPr>
          <w:rFonts w:eastAsia="Segoe UI" w:cs="Segoe UI" w:ascii="Segoe UI" w:hAnsi="Segoe UI"/>
          <w:color w:val="101820"/>
          <w:sz w:val="21"/>
        </w:rPr>
        <w:t xml:space="preserve">, a </w:t>
      </w:r>
      <w:r>
        <w:rPr>
          <w:rFonts w:eastAsia="Segoe UI" w:cs="Segoe UI" w:ascii="Segoe UI" w:hAnsi="Segoe UI"/>
          <w:b/>
          <w:color w:val="101820"/>
          <w:sz w:val="21"/>
        </w:rPr>
        <w:t>Reference</w:t>
      </w:r>
      <w:r>
        <w:rPr>
          <w:rFonts w:eastAsia="Segoe UI" w:cs="Segoe UI" w:ascii="Segoe UI" w:hAnsi="Segoe UI"/>
          <w:color w:val="101820"/>
          <w:sz w:val="21"/>
        </w:rPr>
        <w:t xml:space="preserve"> (for example the Viber message time or the signed form number), </w:t>
      </w:r>
      <w:r>
        <w:rPr>
          <w:rFonts w:eastAsia="Segoe UI" w:cs="Segoe UI" w:ascii="Segoe UI" w:hAnsi="Segoe UI"/>
          <w:b/>
          <w:color w:val="101820"/>
          <w:sz w:val="21"/>
        </w:rPr>
        <w:t>Remarks</w:t>
      </w:r>
      <w:r>
        <w:rPr>
          <w:rFonts w:eastAsia="Segoe UI" w:cs="Segoe UI" w:ascii="Segoe UI" w:hAnsi="Segoe UI"/>
          <w:color w:val="101820"/>
          <w:sz w:val="21"/>
        </w:rPr>
        <w:t xml:space="preserve"> and, if you have it, an attachment (screenshot, signed form or e-mail). Select </w:t>
      </w:r>
      <w:r>
        <w:rPr>
          <w:rFonts w:eastAsia="Segoe UI" w:cs="Segoe UI" w:ascii="Segoe UI" w:hAnsi="Segoe UI"/>
          <w:b/>
          <w:color w:val="101820"/>
          <w:sz w:val="21"/>
        </w:rPr>
        <w:t>Record response</w:t>
      </w:r>
      <w:r>
        <w:rPr>
          <w:rFonts w:eastAsia="Segoe UI" w:cs="Segoe UI" w:ascii="Segoe UI" w:hAnsi="Segoe UI"/>
          <w:color w:val="101820"/>
          <w:sz w:val="21"/>
        </w:rPr>
        <w:t>.</w:t>
      </w:r>
    </w:p>
    <w:p>
      <w:pPr>
        <w:pStyle w:val="Normal"/>
        <w:jc w:val="center"/>
        <w:rPr/>
      </w:pPr>
      <w:r>
        <w:rPr/>
        <w:drawing>
          <wp:inline distT="0" distB="0" distL="0" distR="0">
            <wp:extent cx="5760085" cy="4712970"/>
            <wp:effectExtent l="0" t="0" r="0" b="0"/>
            <wp:docPr id="52" name="Picture 21212882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2121288232" descr=""/>
                    <pic:cNvPicPr>
                      <a:picLocks noChangeAspect="1" noChangeArrowheads="1"/>
                    </pic:cNvPicPr>
                  </pic:nvPicPr>
                  <pic:blipFill>
                    <a:blip r:embed="rId48"/>
                    <a:stretch>
                      <a:fillRect/>
                    </a:stretch>
                  </pic:blipFill>
                  <pic:spPr bwMode="auto">
                    <a:xfrm>
                      <a:off x="0" y="0"/>
                      <a:ext cx="5760085" cy="4712970"/>
                    </a:xfrm>
                    <a:prstGeom prst="rect">
                      <a:avLst/>
                    </a:prstGeom>
                  </pic:spPr>
                </pic:pic>
              </a:graphicData>
            </a:graphic>
          </wp:inline>
        </w:drawing>
      </w:r>
    </w:p>
    <w:p>
      <w:pPr>
        <w:pStyle w:val="Normal"/>
        <w:jc w:val="center"/>
        <w:rPr/>
      </w:pPr>
      <w:r>
        <w:rPr>
          <w:rFonts w:eastAsia="Segoe UI" w:cs="Segoe UI" w:ascii="Segoe UI" w:hAnsi="Segoe UI"/>
          <w:i/>
          <w:color w:val="555F6D"/>
          <w:sz w:val="18"/>
        </w:rPr>
        <w:t>Record customer response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88"/>
        <w:gridCol w:w="7725"/>
      </w:tblGrid>
      <w:tr>
        <w:trPr>
          <w:tblHeader w:val="true"/>
        </w:trPr>
        <w:tc>
          <w:tcPr>
            <w:tcW w:w="128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Answer</w:t>
            </w:r>
          </w:p>
        </w:tc>
        <w:tc>
          <w:tcPr>
            <w:tcW w:w="772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Resulting status (</w:t>
            </w:r>
            <w:r>
              <w:rPr>
                <w:rFonts w:eastAsia="Consolas" w:cs="Consolas" w:ascii="Consolas" w:hAnsi="Consolas"/>
                <w:color w:val="0F4761"/>
                <w:kern w:val="0"/>
                <w:sz w:val="16"/>
                <w:szCs w:val="24"/>
                <w:lang w:val="en-US" w:eastAsia="ja-JP" w:bidi="ar-SA"/>
              </w:rPr>
              <w:t>quotations.customer_response_status</w:t>
            </w:r>
            <w:r>
              <w:rPr>
                <w:rFonts w:eastAsia="Segoe UI" w:cs="Segoe UI" w:ascii="Segoe UI" w:hAnsi="Segoe UI"/>
                <w:b/>
                <w:color w:val="0F4761"/>
                <w:kern w:val="0"/>
                <w:sz w:val="18"/>
                <w:szCs w:val="24"/>
                <w:lang w:val="en-US" w:eastAsia="ja-JP" w:bidi="ar-SA"/>
              </w:rPr>
              <w:t>)</w:t>
            </w:r>
          </w:p>
        </w:tc>
      </w:tr>
      <w:tr>
        <w:trPr/>
        <w:tc>
          <w:tcPr>
            <w:tcW w:w="12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Accepted</w:t>
            </w:r>
          </w:p>
        </w:tc>
        <w:tc>
          <w:tcPr>
            <w:tcW w:w="77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Customer Accepted: the quotation can go on to placement or policy.</w:t>
            </w:r>
          </w:p>
        </w:tc>
      </w:tr>
      <w:tr>
        <w:trPr/>
        <w:tc>
          <w:tcPr>
            <w:tcW w:w="12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Declined</w:t>
            </w:r>
          </w:p>
        </w:tc>
        <w:tc>
          <w:tcPr>
            <w:tcW w:w="77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Rejected.</w:t>
            </w:r>
          </w:p>
        </w:tc>
      </w:tr>
      <w:tr>
        <w:trPr/>
        <w:tc>
          <w:tcPr>
            <w:tcW w:w="12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Revise</w:t>
            </w:r>
          </w:p>
        </w:tc>
        <w:tc>
          <w:tcPr>
            <w:tcW w:w="77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Draft: change the quotation and send it again.</w:t>
            </w:r>
          </w:p>
        </w:tc>
      </w:tr>
    </w:tbl>
    <w:p>
      <w:pPr>
        <w:pStyle w:val="Normal"/>
        <w:spacing w:before="0" w:after="80"/>
        <w:rPr/>
      </w:pPr>
      <w:r>
        <w:rPr/>
      </w:r>
    </w:p>
    <w:p>
      <w:pPr>
        <w:pStyle w:val="Normal"/>
        <w:spacing w:lineRule="auto" w:line="276" w:before="0" w:after="120"/>
        <w:rPr/>
      </w:pPr>
      <w:r>
        <w:rPr>
          <w:rFonts w:eastAsia="Segoe UI" w:cs="Segoe UI" w:ascii="Segoe UI" w:hAnsi="Segoe UI"/>
          <w:b/>
          <w:color w:val="101820"/>
          <w:sz w:val="21"/>
        </w:rPr>
        <w:t>Share</w:t>
      </w:r>
      <w:r>
        <w:rPr>
          <w:rFonts w:eastAsia="Segoe UI" w:cs="Segoe UI" w:ascii="Segoe UI" w:hAnsi="Segoe UI"/>
          <w:color w:val="101820"/>
          <w:sz w:val="21"/>
        </w:rPr>
        <w:t xml:space="preserve"> offers </w:t>
      </w:r>
      <w:r>
        <w:rPr>
          <w:rFonts w:eastAsia="Segoe UI" w:cs="Segoe UI" w:ascii="Segoe UI" w:hAnsi="Segoe UI"/>
          <w:b/>
          <w:color w:val="101820"/>
          <w:sz w:val="21"/>
        </w:rPr>
        <w:t>Download</w:t>
      </w:r>
      <w:r>
        <w:rPr>
          <w:rFonts w:eastAsia="Segoe UI" w:cs="Segoe UI" w:ascii="Segoe UI" w:hAnsi="Segoe UI"/>
          <w:color w:val="101820"/>
          <w:sz w:val="21"/>
        </w:rPr>
        <w:t xml:space="preserve">, </w:t>
      </w:r>
      <w:r>
        <w:rPr>
          <w:rFonts w:eastAsia="Segoe UI" w:cs="Segoe UI" w:ascii="Segoe UI" w:hAnsi="Segoe UI"/>
          <w:b/>
          <w:color w:val="101820"/>
          <w:sz w:val="21"/>
        </w:rPr>
        <w:t>Email</w:t>
      </w:r>
      <w:r>
        <w:rPr>
          <w:rFonts w:eastAsia="Segoe UI" w:cs="Segoe UI" w:ascii="Segoe UI" w:hAnsi="Segoe UI"/>
          <w:color w:val="101820"/>
          <w:sz w:val="21"/>
        </w:rPr>
        <w:t xml:space="preserve">, </w:t>
      </w:r>
      <w:r>
        <w:rPr>
          <w:rFonts w:eastAsia="Segoe UI" w:cs="Segoe UI" w:ascii="Segoe UI" w:hAnsi="Segoe UI"/>
          <w:b/>
          <w:color w:val="101820"/>
          <w:sz w:val="21"/>
        </w:rPr>
        <w:t>WhatsApp</w:t>
      </w:r>
      <w:r>
        <w:rPr>
          <w:rFonts w:eastAsia="Segoe UI" w:cs="Segoe UI" w:ascii="Segoe UI" w:hAnsi="Segoe UI"/>
          <w:color w:val="101820"/>
          <w:sz w:val="21"/>
        </w:rPr>
        <w:t xml:space="preserve">, </w:t>
      </w:r>
      <w:r>
        <w:rPr>
          <w:rFonts w:eastAsia="Segoe UI" w:cs="Segoe UI" w:ascii="Segoe UI" w:hAnsi="Segoe UI"/>
          <w:b/>
          <w:color w:val="101820"/>
          <w:sz w:val="21"/>
        </w:rPr>
        <w:t>Send to Insurer</w:t>
      </w:r>
      <w:r>
        <w:rPr>
          <w:rFonts w:eastAsia="Segoe UI" w:cs="Segoe UI" w:ascii="Segoe UI" w:hAnsi="Segoe UI"/>
          <w:color w:val="101820"/>
          <w:sz w:val="21"/>
        </w:rPr>
        <w:t xml:space="preserve"> and </w:t>
      </w:r>
      <w:r>
        <w:rPr>
          <w:rFonts w:eastAsia="Segoe UI" w:cs="Segoe UI" w:ascii="Segoe UI" w:hAnsi="Segoe UI"/>
          <w:b/>
          <w:color w:val="101820"/>
          <w:sz w:val="21"/>
        </w:rPr>
        <w:t>Copy link</w:t>
      </w:r>
      <w:r>
        <w:rPr>
          <w:rFonts w:eastAsia="Segoe UI" w:cs="Segoe UI" w:ascii="Segoe UI" w:hAnsi="Segoe UI"/>
          <w:color w:val="101820"/>
          <w:sz w:val="21"/>
        </w:rPr>
        <w:t>.</w:t>
      </w:r>
    </w:p>
    <w:p>
      <w:pPr>
        <w:pStyle w:val="Normal"/>
        <w:jc w:val="center"/>
        <w:rPr/>
      </w:pPr>
      <w:r>
        <w:rPr/>
        <w:drawing>
          <wp:inline distT="0" distB="0" distL="0" distR="0">
            <wp:extent cx="5760085" cy="1623060"/>
            <wp:effectExtent l="0" t="0" r="0" b="0"/>
            <wp:docPr id="53" name="Picture 21212882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121288233" descr=""/>
                    <pic:cNvPicPr>
                      <a:picLocks noChangeAspect="1" noChangeArrowheads="1"/>
                    </pic:cNvPicPr>
                  </pic:nvPicPr>
                  <pic:blipFill>
                    <a:blip r:embed="rId49"/>
                    <a:stretch>
                      <a:fillRect/>
                    </a:stretch>
                  </pic:blipFill>
                  <pic:spPr bwMode="auto">
                    <a:xfrm>
                      <a:off x="0" y="0"/>
                      <a:ext cx="5760085" cy="1623060"/>
                    </a:xfrm>
                    <a:prstGeom prst="rect">
                      <a:avLst/>
                    </a:prstGeom>
                  </pic:spPr>
                </pic:pic>
              </a:graphicData>
            </a:graphic>
          </wp:inline>
        </w:drawing>
      </w:r>
    </w:p>
    <w:p>
      <w:pPr>
        <w:pStyle w:val="Normal"/>
        <w:jc w:val="center"/>
        <w:rPr/>
      </w:pPr>
      <w:r>
        <w:rPr>
          <w:rFonts w:eastAsia="Segoe UI" w:cs="Segoe UI" w:ascii="Segoe UI" w:hAnsi="Segoe UI"/>
          <w:i/>
          <w:color w:val="555F6D"/>
          <w:sz w:val="18"/>
        </w:rPr>
        <w:t>Share Quote</w:t>
      </w:r>
    </w:p>
    <w:p>
      <w:pPr>
        <w:pStyle w:val="Heading3"/>
        <w:rPr/>
      </w:pPr>
      <w:r>
        <w:rPr>
          <w:rFonts w:eastAsia="Segoe UI" w:cs="Segoe UI"/>
          <w:b/>
          <w:color w:val="0F4761"/>
          <w:sz w:val="23"/>
        </w:rPr>
        <w:t>7.8.2  From the accepted quotation to the policy</w:t>
      </w:r>
    </w:p>
    <w:p>
      <w:pPr>
        <w:pStyle w:val="Normal"/>
        <w:spacing w:lineRule="auto" w:line="276" w:before="0" w:after="120"/>
        <w:rPr/>
      </w:pPr>
      <w:r>
        <w:rPr>
          <w:rFonts w:eastAsia="Segoe UI" w:cs="Segoe UI" w:ascii="Segoe UI" w:hAnsi="Segoe UI"/>
          <w:color w:val="101820"/>
          <w:sz w:val="21"/>
        </w:rPr>
        <w:t xml:space="preserve">For motor and package lines, select </w:t>
      </w:r>
      <w:r>
        <w:rPr>
          <w:rFonts w:eastAsia="Segoe UI" w:cs="Segoe UI" w:ascii="Segoe UI" w:hAnsi="Segoe UI"/>
          <w:b/>
          <w:color w:val="101820"/>
          <w:sz w:val="21"/>
        </w:rPr>
        <w:t>Proceed to Policy</w:t>
      </w:r>
      <w:r>
        <w:rPr>
          <w:rFonts w:eastAsia="Segoe UI" w:cs="Segoe UI" w:ascii="Segoe UI" w:hAnsi="Segoe UI"/>
          <w:color w:val="101820"/>
          <w:sz w:val="21"/>
        </w:rPr>
        <w:t xml:space="preserve"> on the accepted quotation:</w:t>
      </w:r>
    </w:p>
    <w:p>
      <w:pPr>
        <w:pStyle w:val="Normal"/>
        <w:numPr>
          <w:ilvl w:val="0"/>
          <w:numId w:val="134"/>
        </w:numPr>
        <w:spacing w:before="0" w:after="60"/>
        <w:rPr/>
      </w:pPr>
      <w:r>
        <w:rPr>
          <w:rFonts w:eastAsia="Segoe UI" w:cs="Segoe UI" w:ascii="Segoe UI" w:hAnsi="Segoe UI"/>
          <w:b/>
          <w:color w:val="101820"/>
          <w:sz w:val="21"/>
        </w:rPr>
        <w:t>Customer information</w:t>
      </w:r>
      <w:r>
        <w:rPr>
          <w:rFonts w:eastAsia="Segoe UI" w:cs="Segoe UI" w:ascii="Segoe UI" w:hAnsi="Segoe UI"/>
          <w:color w:val="101820"/>
          <w:sz w:val="21"/>
        </w:rPr>
        <w:t>: the government ID (</w:t>
      </w:r>
      <w:r>
        <w:rPr>
          <w:rFonts w:eastAsia="Segoe UI" w:cs="Segoe UI" w:ascii="Segoe UI" w:hAnsi="Segoe UI"/>
          <w:b/>
          <w:color w:val="101820"/>
          <w:sz w:val="21"/>
        </w:rPr>
        <w:t>ID Type</w:t>
      </w:r>
      <w:r>
        <w:rPr>
          <w:rFonts w:eastAsia="Segoe UI" w:cs="Segoe UI" w:ascii="Segoe UI" w:hAnsi="Segoe UI"/>
          <w:color w:val="101820"/>
          <w:sz w:val="21"/>
        </w:rPr>
        <w:t xml:space="preserve">, ID card number and a scan of the ID card), </w:t>
      </w:r>
      <w:r>
        <w:rPr>
          <w:rFonts w:eastAsia="Segoe UI" w:cs="Segoe UI" w:ascii="Segoe UI" w:hAnsi="Segoe UI"/>
          <w:b/>
          <w:color w:val="101820"/>
          <w:sz w:val="21"/>
        </w:rPr>
        <w:t>Motor Number</w:t>
      </w:r>
      <w:r>
        <w:rPr>
          <w:rFonts w:eastAsia="Segoe UI" w:cs="Segoe UI" w:ascii="Segoe UI" w:hAnsi="Segoe UI"/>
          <w:color w:val="101820"/>
          <w:sz w:val="21"/>
        </w:rPr>
        <w:t xml:space="preserve">, </w:t>
      </w:r>
      <w:r>
        <w:rPr>
          <w:rFonts w:eastAsia="Segoe UI" w:cs="Segoe UI" w:ascii="Segoe UI" w:hAnsi="Segoe UI"/>
          <w:b/>
          <w:color w:val="101820"/>
          <w:sz w:val="21"/>
        </w:rPr>
        <w:t>Chassis Number</w:t>
      </w:r>
      <w:r>
        <w:rPr>
          <w:rFonts w:eastAsia="Segoe UI" w:cs="Segoe UI" w:ascii="Segoe UI" w:hAnsi="Segoe UI"/>
          <w:color w:val="101820"/>
          <w:sz w:val="21"/>
        </w:rPr>
        <w:t xml:space="preserve"> and </w:t>
      </w:r>
      <w:r>
        <w:rPr>
          <w:rFonts w:eastAsia="Segoe UI" w:cs="Segoe UI" w:ascii="Segoe UI" w:hAnsi="Segoe UI"/>
          <w:b/>
          <w:color w:val="101820"/>
          <w:sz w:val="21"/>
        </w:rPr>
        <w:t>Plate Number</w:t>
      </w:r>
      <w:r>
        <w:rPr>
          <w:rFonts w:eastAsia="Segoe UI" w:cs="Segoe UI" w:ascii="Segoe UI" w:hAnsi="Segoe UI"/>
          <w:color w:val="101820"/>
          <w:sz w:val="21"/>
        </w:rPr>
        <w:t xml:space="preserve"> or </w:t>
      </w:r>
      <w:r>
        <w:rPr>
          <w:rFonts w:eastAsia="Segoe UI" w:cs="Segoe UI" w:ascii="Segoe UI" w:hAnsi="Segoe UI"/>
          <w:b/>
          <w:color w:val="101820"/>
          <w:sz w:val="21"/>
        </w:rPr>
        <w:t>MV File Number</w:t>
      </w:r>
      <w:r>
        <w:rPr>
          <w:rFonts w:eastAsia="Segoe UI" w:cs="Segoe UI" w:ascii="Segoe UI" w:hAnsi="Segoe UI"/>
          <w:color w:val="101820"/>
          <w:sz w:val="21"/>
        </w:rPr>
        <w:t xml:space="preserve">, and the optional mortgagee, CTPL certificate number and authentication code. The server refuses to issue a motor policy without the fields in </w:t>
      </w:r>
      <w:r>
        <w:rPr>
          <w:rFonts w:eastAsia="Consolas" w:cs="Consolas" w:ascii="Consolas" w:hAnsi="Consolas"/>
          <w:color w:val="101820"/>
          <w:sz w:val="19"/>
        </w:rPr>
        <w:t>policy.kyc_required_fields</w:t>
      </w:r>
      <w:r>
        <w:rPr>
          <w:rFonts w:eastAsia="Segoe UI" w:cs="Segoe UI" w:ascii="Segoe UI" w:hAnsi="Segoe UI"/>
          <w:color w:val="101820"/>
          <w:sz w:val="21"/>
        </w:rPr>
        <w:t>. The accepted ID types are PhilSys ID, UMID, Passport, Driver's License, PRC ID, SSS ID, GSIS ID, TIN ID, Postal ID, Voter's ID and Senior Citizen ID (</w:t>
      </w:r>
      <w:r>
        <w:rPr>
          <w:rFonts w:eastAsia="Consolas" w:cs="Consolas" w:ascii="Consolas" w:hAnsi="Consolas"/>
          <w:color w:val="101820"/>
          <w:sz w:val="19"/>
        </w:rPr>
        <w:t>policy.kyc_id_types</w:t>
      </w:r>
      <w:r>
        <w:rPr>
          <w:rFonts w:eastAsia="Segoe UI" w:cs="Segoe UI" w:ascii="Segoe UI" w:hAnsi="Segoe UI"/>
          <w:color w:val="101820"/>
          <w:sz w:val="21"/>
        </w:rPr>
        <w:t>).</w:t>
      </w:r>
    </w:p>
    <w:p>
      <w:pPr>
        <w:pStyle w:val="Normal"/>
        <w:numPr>
          <w:ilvl w:val="0"/>
          <w:numId w:val="135"/>
        </w:numPr>
        <w:spacing w:before="0" w:after="60"/>
        <w:rPr/>
      </w:pPr>
      <w:r>
        <w:rPr>
          <w:rFonts w:eastAsia="Segoe UI" w:cs="Segoe UI" w:ascii="Segoe UI" w:hAnsi="Segoe UI"/>
          <w:b/>
          <w:color w:val="101820"/>
          <w:sz w:val="21"/>
        </w:rPr>
        <w:t>Vehicle photos</w:t>
      </w:r>
      <w:r>
        <w:rPr>
          <w:rFonts w:eastAsia="Segoe UI" w:cs="Segoe UI" w:ascii="Segoe UI" w:hAnsi="Segoe UI"/>
          <w:color w:val="101820"/>
          <w:sz w:val="21"/>
        </w:rPr>
        <w:t>: left side, right side, front, rear and interior.</w:t>
      </w:r>
    </w:p>
    <w:p>
      <w:pPr>
        <w:pStyle w:val="Normal"/>
        <w:numPr>
          <w:ilvl w:val="0"/>
          <w:numId w:val="136"/>
        </w:numPr>
        <w:spacing w:before="0" w:after="60"/>
        <w:rPr/>
      </w:pPr>
      <w:r>
        <w:rPr>
          <w:rFonts w:eastAsia="Segoe UI" w:cs="Segoe UI" w:ascii="Segoe UI" w:hAnsi="Segoe UI"/>
          <w:b/>
          <w:color w:val="101820"/>
          <w:sz w:val="21"/>
        </w:rPr>
        <w:t>Review</w:t>
      </w:r>
      <w:r>
        <w:rPr>
          <w:rFonts w:eastAsia="Segoe UI" w:cs="Segoe UI" w:ascii="Segoe UI" w:hAnsi="Segoe UI"/>
          <w:color w:val="101820"/>
          <w:sz w:val="21"/>
        </w:rPr>
        <w:t xml:space="preserve">: the policy, assured, vehicle, coverage, premium and the participating insurers with their shares. Choose the billing mode next to </w:t>
      </w:r>
      <w:r>
        <w:rPr>
          <w:rFonts w:eastAsia="Segoe UI" w:cs="Segoe UI" w:ascii="Segoe UI" w:hAnsi="Segoe UI"/>
          <w:b/>
          <w:color w:val="101820"/>
          <w:sz w:val="21"/>
        </w:rPr>
        <w:t>Send to Insurance Company</w:t>
      </w:r>
      <w:r>
        <w:rPr>
          <w:rFonts w:eastAsia="Segoe UI" w:cs="Segoe UI" w:ascii="Segoe UI" w:hAnsi="Segoe UI"/>
          <w:color w:val="101820"/>
          <w:sz w:val="21"/>
        </w:rPr>
        <w:t xml:space="preserve">: broker billed (the client pays the broker) or direct bill (the client pays the insurer). The default is the insurer's default billing mode, else </w:t>
      </w:r>
      <w:r>
        <w:rPr>
          <w:rFonts w:eastAsia="Consolas" w:cs="Consolas" w:ascii="Consolas" w:hAnsi="Consolas"/>
          <w:color w:val="101820"/>
          <w:sz w:val="19"/>
        </w:rPr>
        <w:t>direct_bill.default_billing_mode</w:t>
      </w:r>
      <w:r>
        <w:rPr>
          <w:rFonts w:eastAsia="Segoe UI" w:cs="Segoe UI" w:ascii="Segoe UI" w:hAnsi="Segoe UI"/>
          <w:color w:val="101820"/>
          <w:sz w:val="21"/>
        </w:rPr>
        <w:t xml:space="preserve"> (broker). Select </w:t>
      </w:r>
      <w:r>
        <w:rPr>
          <w:rFonts w:eastAsia="Segoe UI" w:cs="Segoe UI" w:ascii="Segoe UI" w:hAnsi="Segoe UI"/>
          <w:b/>
          <w:color w:val="101820"/>
          <w:sz w:val="21"/>
        </w:rPr>
        <w:t>Send to Insurance Company</w:t>
      </w:r>
      <w:r>
        <w:rPr>
          <w:rFonts w:eastAsia="Segoe UI" w:cs="Segoe UI" w:ascii="Segoe UI" w:hAnsi="Segoe UI"/>
          <w:color w:val="101820"/>
          <w:sz w:val="21"/>
        </w:rPr>
        <w:t>: the policy is issued.</w:t>
      </w:r>
    </w:p>
    <w:p>
      <w:pPr>
        <w:pStyle w:val="Normal"/>
        <w:numPr>
          <w:ilvl w:val="0"/>
          <w:numId w:val="137"/>
        </w:numPr>
        <w:spacing w:before="0" w:after="60"/>
        <w:rPr/>
      </w:pPr>
      <w:r>
        <w:rPr>
          <w:rFonts w:eastAsia="Segoe UI" w:cs="Segoe UI" w:ascii="Segoe UI" w:hAnsi="Segoe UI"/>
          <w:b/>
          <w:color w:val="101820"/>
          <w:sz w:val="21"/>
        </w:rPr>
        <w:t>Upload policy</w:t>
      </w:r>
      <w:r>
        <w:rPr>
          <w:rFonts w:eastAsia="Segoe UI" w:cs="Segoe UI" w:ascii="Segoe UI" w:hAnsi="Segoe UI"/>
          <w:color w:val="101820"/>
          <w:sz w:val="21"/>
        </w:rPr>
        <w:t xml:space="preserve">: check the policy number, insurer and dates, upload the insurer's policy document (PDF, PNG, JPG or JPEG, at most 10 MB) and choose </w:t>
      </w:r>
      <w:r>
        <w:rPr>
          <w:rFonts w:eastAsia="Segoe UI" w:cs="Segoe UI" w:ascii="Segoe UI" w:hAnsi="Segoe UI"/>
          <w:b/>
          <w:color w:val="101820"/>
          <w:sz w:val="21"/>
        </w:rPr>
        <w:t>Pay Later</w:t>
      </w:r>
      <w:r>
        <w:rPr>
          <w:rFonts w:eastAsia="Segoe UI" w:cs="Segoe UI" w:ascii="Segoe UI" w:hAnsi="Segoe UI"/>
          <w:color w:val="101820"/>
          <w:sz w:val="21"/>
        </w:rPr>
        <w:t xml:space="preserve"> or </w:t>
      </w:r>
      <w:r>
        <w:rPr>
          <w:rFonts w:eastAsia="Segoe UI" w:cs="Segoe UI" w:ascii="Segoe UI" w:hAnsi="Segoe UI"/>
          <w:b/>
          <w:color w:val="101820"/>
          <w:sz w:val="21"/>
        </w:rPr>
        <w:t>Proceed to Payment</w:t>
      </w:r>
      <w:r>
        <w:rPr>
          <w:rFonts w:eastAsia="Segoe UI" w:cs="Segoe UI" w:ascii="Segoe UI" w:hAnsi="Segoe UI"/>
          <w:color w:val="101820"/>
          <w:sz w:val="21"/>
        </w:rPr>
        <w:t>.</w:t>
      </w:r>
    </w:p>
    <w:p>
      <w:pPr>
        <w:pStyle w:val="Normal"/>
        <w:spacing w:lineRule="auto" w:line="276" w:before="0" w:after="120"/>
        <w:rPr/>
      </w:pPr>
      <w:r>
        <w:rPr>
          <w:rFonts w:eastAsia="Segoe UI" w:cs="Segoe UI" w:ascii="Segoe UI" w:hAnsi="Segoe UI"/>
          <w:color w:val="101820"/>
          <w:sz w:val="21"/>
        </w:rPr>
        <w:t xml:space="preserve">At issue the system gives the policy number, creates the client from the prospect (CL-YYYY-NNNNN), copies the participants, raises the premium bill (broker billed) or books the commission due from the insurer (direct bill), posts the journal and accrues the referrer's commission. The quotation becomes </w:t>
      </w:r>
      <w:r>
        <w:rPr>
          <w:rFonts w:eastAsia="Segoe UI" w:cs="Segoe UI" w:ascii="Segoe UI" w:hAnsi="Segoe UI"/>
          <w:b/>
          <w:color w:val="101820"/>
          <w:sz w:val="21"/>
        </w:rPr>
        <w:t>Converted to Policy</w:t>
      </w:r>
      <w:r>
        <w:rPr>
          <w:rFonts w:eastAsia="Segoe UI" w:cs="Segoe UI" w:ascii="Segoe UI" w:hAnsi="Segoe UI"/>
          <w:color w:val="101820"/>
          <w:sz w:val="21"/>
        </w:rPr>
        <w:t>.</w:t>
      </w:r>
    </w:p>
    <w:p>
      <w:pPr>
        <w:pStyle w:val="Normal"/>
        <w:spacing w:lineRule="auto" w:line="276" w:before="0" w:after="120"/>
        <w:rPr/>
      </w:pPr>
      <w:r>
        <w:rPr>
          <w:rFonts w:eastAsia="Segoe UI" w:cs="Segoe UI" w:ascii="Segoe UI" w:hAnsi="Segoe UI"/>
          <w:color w:val="101820"/>
          <w:sz w:val="21"/>
        </w:rPr>
        <w:t xml:space="preserve">For a line that needs a firm order, select </w:t>
      </w:r>
      <w:r>
        <w:rPr>
          <w:rFonts w:eastAsia="Segoe UI" w:cs="Segoe UI" w:ascii="Segoe UI" w:hAnsi="Segoe UI"/>
          <w:b/>
          <w:color w:val="101820"/>
          <w:sz w:val="21"/>
        </w:rPr>
        <w:t>Create Placement Slip</w:t>
      </w:r>
      <w:r>
        <w:rPr>
          <w:rFonts w:eastAsia="Segoe UI" w:cs="Segoe UI" w:ascii="Segoe UI" w:hAnsi="Segoe UI"/>
          <w:color w:val="101820"/>
          <w:sz w:val="21"/>
        </w:rPr>
        <w:t xml:space="preserve"> instead; the Processing Team continues as described in its chapter. When the placement slip is optional, </w:t>
      </w:r>
      <w:r>
        <w:rPr>
          <w:rFonts w:eastAsia="Segoe UI" w:cs="Segoe UI" w:ascii="Segoe UI" w:hAnsi="Segoe UI"/>
          <w:b/>
          <w:color w:val="101820"/>
          <w:sz w:val="21"/>
        </w:rPr>
        <w:t>Send to insurance company</w:t>
      </w:r>
      <w:r>
        <w:rPr>
          <w:rFonts w:eastAsia="Segoe UI" w:cs="Segoe UI" w:ascii="Segoe UI" w:hAnsi="Segoe UI"/>
          <w:color w:val="101820"/>
          <w:sz w:val="21"/>
        </w:rPr>
        <w:t xml:space="preserve"> asks which way to go: place with the insurer(s) through a placement slip, or </w:t>
      </w:r>
      <w:r>
        <w:rPr>
          <w:rFonts w:eastAsia="Segoe UI" w:cs="Segoe UI" w:ascii="Segoe UI" w:hAnsi="Segoe UI"/>
          <w:b/>
          <w:color w:val="101820"/>
          <w:sz w:val="21"/>
        </w:rPr>
        <w:t>Issue the policy directly</w:t>
      </w:r>
      <w:r>
        <w:rPr>
          <w:rFonts w:eastAsia="Segoe UI" w:cs="Segoe UI" w:ascii="Segoe UI" w:hAnsi="Segoe UI"/>
          <w:color w:val="101820"/>
          <w:sz w:val="21"/>
        </w:rPr>
        <w:t>.</w:t>
      </w:r>
    </w:p>
    <w:p>
      <w:pPr>
        <w:pStyle w:val="Heading2"/>
        <w:rPr/>
      </w:pPr>
      <w:bookmarkStart w:id="48" w:name="__RefHeading___Toc139044_4195859891"/>
      <w:bookmarkEnd w:id="48"/>
      <w:r>
        <w:rPr>
          <w:rFonts w:eastAsia="Segoe UI" w:cs="Segoe UI"/>
          <w:b/>
          <w:color w:val="0F4761"/>
          <w:sz w:val="26"/>
        </w:rPr>
        <w:t>7.9  Request a quotation from the market</w:t>
      </w:r>
    </w:p>
    <w:p>
      <w:pPr>
        <w:pStyle w:val="Normal"/>
        <w:spacing w:lineRule="auto" w:line="276" w:before="0" w:after="120"/>
        <w:rPr/>
      </w:pPr>
      <w:r>
        <w:rPr>
          <w:rFonts w:eastAsia="Segoe UI" w:cs="Segoe UI" w:ascii="Segoe UI" w:hAnsi="Segoe UI"/>
          <w:color w:val="101820"/>
          <w:sz w:val="21"/>
        </w:rPr>
        <w:t xml:space="preserve">For a non-package risk, select </w:t>
      </w:r>
      <w:r>
        <w:rPr>
          <w:rFonts w:eastAsia="Segoe UI" w:cs="Segoe UI" w:ascii="Segoe UI" w:hAnsi="Segoe UI"/>
          <w:b/>
          <w:color w:val="101820"/>
          <w:sz w:val="21"/>
        </w:rPr>
        <w:t>Request quotation</w:t>
      </w:r>
      <w:r>
        <w:rPr>
          <w:rFonts w:eastAsia="Segoe UI" w:cs="Segoe UI" w:ascii="Segoe UI" w:hAnsi="Segoe UI"/>
          <w:color w:val="101820"/>
          <w:sz w:val="21"/>
        </w:rPr>
        <w:t xml:space="preserve"> on Quick Quote, or </w:t>
      </w:r>
      <w:r>
        <w:rPr>
          <w:rFonts w:eastAsia="Segoe UI" w:cs="Segoe UI" w:ascii="Segoe UI" w:hAnsi="Segoe UI"/>
          <w:b/>
          <w:color w:val="101820"/>
          <w:sz w:val="21"/>
        </w:rPr>
        <w:t>Request for Quotation (non-package)</w:t>
      </w:r>
      <w:r>
        <w:rPr>
          <w:rFonts w:eastAsia="Segoe UI" w:cs="Segoe UI" w:ascii="Segoe UI" w:hAnsi="Segoe UI"/>
          <w:color w:val="101820"/>
          <w:sz w:val="21"/>
        </w:rPr>
        <w:t xml:space="preserve">, or </w:t>
      </w:r>
      <w:r>
        <w:rPr>
          <w:rFonts w:eastAsia="Segoe UI" w:cs="Segoe UI" w:ascii="Segoe UI" w:hAnsi="Segoe UI"/>
          <w:b/>
          <w:color w:val="101820"/>
          <w:sz w:val="21"/>
        </w:rPr>
        <w:t>New Request for Quotation</w:t>
      </w:r>
      <w:r>
        <w:rPr>
          <w:rFonts w:eastAsia="Segoe UI" w:cs="Segoe UI" w:ascii="Segoe UI" w:hAnsi="Segoe UI"/>
          <w:color w:val="101820"/>
          <w:sz w:val="21"/>
        </w:rPr>
        <w:t xml:space="preserve"> on Operations &gt; Sales &amp; Marketing &gt; Request for Quotation (Broker Slip). Describe the customer, the risk, the covers and the insurers to approach, as described in the Processing Team chapter, and agree with the Processing Team who sends it to the market. The Processing Team records the offers, compares them and prepares the Quotation Slip that you send to the client.</w:t>
      </w:r>
    </w:p>
    <w:p>
      <w:pPr>
        <w:pStyle w:val="Heading2"/>
        <w:rPr/>
      </w:pPr>
      <w:bookmarkStart w:id="49" w:name="__RefHeading___Toc139046_4195859891"/>
      <w:bookmarkEnd w:id="49"/>
      <w:r>
        <w:rPr>
          <w:rFonts w:eastAsia="Segoe UI" w:cs="Segoe UI"/>
          <w:b/>
          <w:color w:val="0F4761"/>
          <w:sz w:val="26"/>
        </w:rPr>
        <w:t>7.10  Record the client's payment</w:t>
      </w:r>
    </w:p>
    <w:p>
      <w:pPr>
        <w:pStyle w:val="Normal"/>
        <w:spacing w:lineRule="auto" w:line="276" w:before="0" w:after="120"/>
        <w:rPr/>
      </w:pPr>
      <w:r>
        <w:rPr>
          <w:rFonts w:eastAsia="Segoe UI" w:cs="Segoe UI" w:ascii="Segoe UI" w:hAnsi="Segoe UI"/>
          <w:color w:val="101820"/>
          <w:sz w:val="21"/>
        </w:rPr>
        <w:t>Only Accounting posts official receipts. The account executive records how the client paid; Accounting verifies the payment and posts the receipt.</w:t>
      </w:r>
    </w:p>
    <w:p>
      <w:pPr>
        <w:pStyle w:val="Normal"/>
        <w:jc w:val="center"/>
        <w:rPr/>
      </w:pPr>
      <w:r>
        <w:rPr/>
        <w:drawing>
          <wp:inline distT="0" distB="0" distL="0" distR="0">
            <wp:extent cx="5760085" cy="4826635"/>
            <wp:effectExtent l="0" t="0" r="0" b="0"/>
            <wp:docPr id="54" name="Picture 21212882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2121288234" descr=""/>
                    <pic:cNvPicPr>
                      <a:picLocks noChangeAspect="1" noChangeArrowheads="1"/>
                    </pic:cNvPicPr>
                  </pic:nvPicPr>
                  <pic:blipFill>
                    <a:blip r:embed="rId50"/>
                    <a:stretch>
                      <a:fillRect/>
                    </a:stretch>
                  </pic:blipFill>
                  <pic:spPr bwMode="auto">
                    <a:xfrm>
                      <a:off x="0" y="0"/>
                      <a:ext cx="5760085" cy="4826635"/>
                    </a:xfrm>
                    <a:prstGeom prst="rect">
                      <a:avLst/>
                    </a:prstGeom>
                  </pic:spPr>
                </pic:pic>
              </a:graphicData>
            </a:graphic>
          </wp:inline>
        </w:drawing>
      </w:r>
    </w:p>
    <w:p>
      <w:pPr>
        <w:pStyle w:val="Normal"/>
        <w:jc w:val="center"/>
        <w:rPr/>
      </w:pPr>
      <w:r>
        <w:rPr>
          <w:rFonts w:eastAsia="Segoe UI" w:cs="Segoe UI" w:ascii="Segoe UI" w:hAnsi="Segoe UI"/>
          <w:i/>
          <w:color w:val="555F6D"/>
          <w:sz w:val="18"/>
        </w:rPr>
        <w:t>Payment Confirmation: How does the client pay?</w:t>
      </w:r>
    </w:p>
    <w:p>
      <w:pPr>
        <w:pStyle w:val="Normal"/>
        <w:numPr>
          <w:ilvl w:val="0"/>
          <w:numId w:val="138"/>
        </w:numPr>
        <w:spacing w:before="0" w:after="60"/>
        <w:rPr/>
      </w:pPr>
      <w:r>
        <w:rPr>
          <w:rFonts w:eastAsia="Segoe UI" w:cs="Segoe UI" w:ascii="Segoe UI" w:hAnsi="Segoe UI"/>
          <w:color w:val="101820"/>
          <w:sz w:val="21"/>
        </w:rPr>
        <w:t xml:space="preserve">Open the policy (Operations &gt; Policy, arrow on the row) and select </w:t>
      </w:r>
      <w:r>
        <w:rPr>
          <w:rFonts w:eastAsia="Segoe UI" w:cs="Segoe UI" w:ascii="Segoe UI" w:hAnsi="Segoe UI"/>
          <w:b/>
          <w:color w:val="101820"/>
          <w:sz w:val="21"/>
        </w:rPr>
        <w:t>Proceed to Payment</w:t>
      </w:r>
      <w:r>
        <w:rPr>
          <w:rFonts w:eastAsia="Segoe UI" w:cs="Segoe UI" w:ascii="Segoe UI" w:hAnsi="Segoe UI"/>
          <w:color w:val="101820"/>
          <w:sz w:val="21"/>
        </w:rPr>
        <w:t>.</w:t>
      </w:r>
    </w:p>
    <w:p>
      <w:pPr>
        <w:pStyle w:val="Normal"/>
        <w:numPr>
          <w:ilvl w:val="0"/>
          <w:numId w:val="139"/>
        </w:numPr>
        <w:spacing w:before="0" w:after="60"/>
        <w:rPr/>
      </w:pPr>
      <w:r>
        <w:rPr>
          <w:rFonts w:eastAsia="Segoe UI" w:cs="Segoe UI" w:ascii="Segoe UI" w:hAnsi="Segoe UI"/>
          <w:color w:val="101820"/>
          <w:sz w:val="21"/>
        </w:rPr>
        <w:t xml:space="preserve">The page shows the </w:t>
      </w:r>
      <w:r>
        <w:rPr>
          <w:rFonts w:eastAsia="Segoe UI" w:cs="Segoe UI" w:ascii="Segoe UI" w:hAnsi="Segoe UI"/>
          <w:b/>
          <w:color w:val="101820"/>
          <w:sz w:val="21"/>
        </w:rPr>
        <w:t>Payment Details</w:t>
      </w:r>
      <w:r>
        <w:rPr>
          <w:rFonts w:eastAsia="Segoe UI" w:cs="Segoe UI" w:ascii="Segoe UI" w:hAnsi="Segoe UI"/>
          <w:color w:val="101820"/>
          <w:sz w:val="21"/>
        </w:rPr>
        <w:t xml:space="preserve"> of the policy and the </w:t>
      </w:r>
      <w:r>
        <w:rPr>
          <w:rFonts w:eastAsia="Segoe UI" w:cs="Segoe UI" w:ascii="Segoe UI" w:hAnsi="Segoe UI"/>
          <w:b/>
          <w:color w:val="101820"/>
          <w:sz w:val="21"/>
        </w:rPr>
        <w:t>Outstanding</w:t>
      </w:r>
      <w:r>
        <w:rPr>
          <w:rFonts w:eastAsia="Segoe UI" w:cs="Segoe UI" w:ascii="Segoe UI" w:hAnsi="Segoe UI"/>
          <w:color w:val="101820"/>
          <w:sz w:val="21"/>
        </w:rPr>
        <w:t xml:space="preserve"> amount.</w:t>
      </w:r>
    </w:p>
    <w:p>
      <w:pPr>
        <w:pStyle w:val="Normal"/>
        <w:numPr>
          <w:ilvl w:val="0"/>
          <w:numId w:val="140"/>
        </w:numPr>
        <w:spacing w:before="0" w:after="60"/>
        <w:rPr/>
      </w:pPr>
      <w:r>
        <w:rPr>
          <w:rFonts w:eastAsia="Segoe UI" w:cs="Segoe UI" w:ascii="Segoe UI" w:hAnsi="Segoe UI"/>
          <w:color w:val="101820"/>
          <w:sz w:val="21"/>
        </w:rPr>
        <w:t xml:space="preserve">Under </w:t>
      </w:r>
      <w:r>
        <w:rPr>
          <w:rFonts w:eastAsia="Segoe UI" w:cs="Segoe UI" w:ascii="Segoe UI" w:hAnsi="Segoe UI"/>
          <w:b/>
          <w:color w:val="101820"/>
          <w:sz w:val="21"/>
        </w:rPr>
        <w:t>How does the client pay?</w:t>
      </w:r>
      <w:r>
        <w:rPr>
          <w:rFonts w:eastAsia="Segoe UI" w:cs="Segoe UI" w:ascii="Segoe UI" w:hAnsi="Segoe UI"/>
          <w:color w:val="101820"/>
          <w:sz w:val="21"/>
        </w:rPr>
        <w:t xml:space="preserve">, choose </w:t>
      </w:r>
      <w:r>
        <w:rPr>
          <w:rFonts w:eastAsia="Segoe UI" w:cs="Segoe UI" w:ascii="Segoe UI" w:hAnsi="Segoe UI"/>
          <w:b/>
          <w:color w:val="101820"/>
          <w:sz w:val="21"/>
        </w:rPr>
        <w:t>Pay later</w:t>
      </w:r>
      <w:r>
        <w:rPr>
          <w:rFonts w:eastAsia="Segoe UI" w:cs="Segoe UI" w:ascii="Segoe UI" w:hAnsi="Segoe UI"/>
          <w:color w:val="101820"/>
          <w:sz w:val="21"/>
        </w:rPr>
        <w:t xml:space="preserve"> (the bill stays open; record the payment when the client pays), </w:t>
      </w:r>
      <w:r>
        <w:rPr>
          <w:rFonts w:eastAsia="Segoe UI" w:cs="Segoe UI" w:ascii="Segoe UI" w:hAnsi="Segoe UI"/>
          <w:b/>
          <w:color w:val="101820"/>
          <w:sz w:val="21"/>
        </w:rPr>
        <w:t>Bank transfer</w:t>
      </w:r>
      <w:r>
        <w:rPr>
          <w:rFonts w:eastAsia="Segoe UI" w:cs="Segoe UI" w:ascii="Segoe UI" w:hAnsi="Segoe UI"/>
          <w:color w:val="101820"/>
          <w:sz w:val="21"/>
        </w:rPr>
        <w:t xml:space="preserve">, </w:t>
      </w:r>
      <w:r>
        <w:rPr>
          <w:rFonts w:eastAsia="Segoe UI" w:cs="Segoe UI" w:ascii="Segoe UI" w:hAnsi="Segoe UI"/>
          <w:b/>
          <w:color w:val="101820"/>
          <w:sz w:val="21"/>
        </w:rPr>
        <w:t>Cheque</w:t>
      </w:r>
      <w:r>
        <w:rPr>
          <w:rFonts w:eastAsia="Segoe UI" w:cs="Segoe UI" w:ascii="Segoe UI" w:hAnsi="Segoe UI"/>
          <w:color w:val="101820"/>
          <w:sz w:val="21"/>
        </w:rPr>
        <w:t xml:space="preserve">, </w:t>
      </w:r>
      <w:r>
        <w:rPr>
          <w:rFonts w:eastAsia="Segoe UI" w:cs="Segoe UI" w:ascii="Segoe UI" w:hAnsi="Segoe UI"/>
          <w:b/>
          <w:color w:val="101820"/>
          <w:sz w:val="21"/>
        </w:rPr>
        <w:t>Online payment</w:t>
      </w:r>
      <w:r>
        <w:rPr>
          <w:rFonts w:eastAsia="Segoe UI" w:cs="Segoe UI" w:ascii="Segoe UI" w:hAnsi="Segoe UI"/>
          <w:color w:val="101820"/>
          <w:sz w:val="21"/>
        </w:rPr>
        <w:t xml:space="preserve"> (paid online by the client; enter the transaction reference) or </w:t>
      </w:r>
      <w:r>
        <w:rPr>
          <w:rFonts w:eastAsia="Segoe UI" w:cs="Segoe UI" w:ascii="Segoe UI" w:hAnsi="Segoe UI"/>
          <w:b/>
          <w:color w:val="101820"/>
          <w:sz w:val="21"/>
        </w:rPr>
        <w:t>Cash</w:t>
      </w:r>
      <w:r>
        <w:rPr>
          <w:rFonts w:eastAsia="Segoe UI" w:cs="Segoe UI" w:ascii="Segoe UI" w:hAnsi="Segoe UI"/>
          <w:color w:val="101820"/>
          <w:sz w:val="21"/>
        </w:rPr>
        <w:t>.</w:t>
      </w:r>
    </w:p>
    <w:p>
      <w:pPr>
        <w:pStyle w:val="Normal"/>
        <w:numPr>
          <w:ilvl w:val="0"/>
          <w:numId w:val="141"/>
        </w:numPr>
        <w:spacing w:before="0" w:after="60"/>
        <w:rPr/>
      </w:pPr>
      <w:r>
        <w:rPr>
          <w:rFonts w:eastAsia="Segoe UI" w:cs="Segoe UI" w:ascii="Segoe UI" w:hAnsi="Segoe UI"/>
          <w:color w:val="101820"/>
          <w:sz w:val="21"/>
        </w:rPr>
        <w:t>Fill in the reference, the amount paid, the payment date, remarks and, if you have it, the proof of payment.</w:t>
      </w:r>
    </w:p>
    <w:p>
      <w:pPr>
        <w:pStyle w:val="Normal"/>
        <w:numPr>
          <w:ilvl w:val="0"/>
          <w:numId w:val="142"/>
        </w:numPr>
        <w:spacing w:before="0" w:after="60"/>
        <w:rPr/>
      </w:pPr>
      <w:r>
        <w:rPr>
          <w:rFonts w:eastAsia="Segoe UI" w:cs="Segoe UI" w:ascii="Segoe UI" w:hAnsi="Segoe UI"/>
          <w:color w:val="101820"/>
          <w:sz w:val="21"/>
        </w:rPr>
        <w:t xml:space="preserve">Select </w:t>
      </w:r>
      <w:r>
        <w:rPr>
          <w:rFonts w:eastAsia="Segoe UI" w:cs="Segoe UI" w:ascii="Segoe UI" w:hAnsi="Segoe UI"/>
          <w:b/>
          <w:color w:val="101820"/>
          <w:sz w:val="21"/>
        </w:rPr>
        <w:t>Record payment</w:t>
      </w:r>
      <w:r>
        <w:rPr>
          <w:rFonts w:eastAsia="Segoe UI" w:cs="Segoe UI" w:ascii="Segoe UI" w:hAnsi="Segoe UI"/>
          <w:color w:val="101820"/>
          <w:sz w:val="21"/>
        </w:rPr>
        <w:t>.</w:t>
      </w:r>
    </w:p>
    <w:p>
      <w:pPr>
        <w:pStyle w:val="Normal"/>
        <w:spacing w:lineRule="auto" w:line="276" w:before="0" w:after="120"/>
        <w:rPr/>
      </w:pPr>
      <w:r>
        <w:rPr>
          <w:rFonts w:eastAsia="Segoe UI" w:cs="Segoe UI" w:ascii="Segoe UI" w:hAnsi="Segoe UI"/>
          <w:color w:val="101820"/>
          <w:sz w:val="21"/>
        </w:rPr>
        <w:t>The payment waits for verification, the policy payment status becomes Reviewing and Accounting receives the notification to verify it. Accounting confirms it (the official receipt is posted) or rejects it with a reason.</w:t>
      </w:r>
    </w:p>
    <w:p>
      <w:pPr>
        <w:pStyle w:val="Heading2"/>
        <w:rPr/>
      </w:pPr>
      <w:bookmarkStart w:id="50" w:name="__RefHeading___Toc139048_4195859891"/>
      <w:bookmarkEnd w:id="50"/>
      <w:r>
        <w:rPr>
          <w:rFonts w:eastAsia="Segoe UI" w:cs="Segoe UI"/>
          <w:b/>
          <w:color w:val="0F4761"/>
          <w:sz w:val="26"/>
        </w:rPr>
        <w:t>7.11  Policies</w:t>
      </w:r>
    </w:p>
    <w:p>
      <w:pPr>
        <w:pStyle w:val="Normal"/>
        <w:jc w:val="center"/>
        <w:rPr/>
      </w:pPr>
      <w:r>
        <w:rPr/>
        <w:drawing>
          <wp:inline distT="0" distB="0" distL="0" distR="0">
            <wp:extent cx="5760085" cy="4469130"/>
            <wp:effectExtent l="0" t="0" r="0" b="0"/>
            <wp:docPr id="55" name="Picture 21212882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2121288235" descr=""/>
                    <pic:cNvPicPr>
                      <a:picLocks noChangeAspect="1" noChangeArrowheads="1"/>
                    </pic:cNvPicPr>
                  </pic:nvPicPr>
                  <pic:blipFill>
                    <a:blip r:embed="rId51"/>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Operations &gt; Policy</w:t>
      </w:r>
    </w:p>
    <w:p>
      <w:pPr>
        <w:pStyle w:val="Normal"/>
        <w:spacing w:lineRule="auto" w:line="276" w:before="0" w:after="120"/>
        <w:rPr/>
      </w:pPr>
      <w:r>
        <w:rPr>
          <w:rFonts w:eastAsia="Segoe UI" w:cs="Segoe UI" w:ascii="Segoe UI" w:hAnsi="Segoe UI"/>
          <w:color w:val="101820"/>
          <w:sz w:val="21"/>
        </w:rPr>
        <w:t xml:space="preserve">Choose Operations &gt; Policy. The list shows </w:t>
      </w:r>
      <w:r>
        <w:rPr>
          <w:rFonts w:eastAsia="Segoe UI" w:cs="Segoe UI" w:ascii="Segoe UI" w:hAnsi="Segoe UI"/>
          <w:b/>
          <w:color w:val="101820"/>
          <w:sz w:val="21"/>
        </w:rPr>
        <w:t>Policy Number</w:t>
      </w:r>
      <w:r>
        <w:rPr>
          <w:rFonts w:eastAsia="Segoe UI" w:cs="Segoe UI" w:ascii="Segoe UI" w:hAnsi="Segoe UI"/>
          <w:color w:val="101820"/>
          <w:sz w:val="21"/>
        </w:rPr>
        <w:t xml:space="preserve">, </w:t>
      </w:r>
      <w:r>
        <w:rPr>
          <w:rFonts w:eastAsia="Segoe UI" w:cs="Segoe UI" w:ascii="Segoe UI" w:hAnsi="Segoe UI"/>
          <w:b/>
          <w:color w:val="101820"/>
          <w:sz w:val="21"/>
        </w:rPr>
        <w:t>Client Id</w:t>
      </w:r>
      <w:r>
        <w:rPr>
          <w:rFonts w:eastAsia="Segoe UI" w:cs="Segoe UI" w:ascii="Segoe UI" w:hAnsi="Segoe UI"/>
          <w:color w:val="101820"/>
          <w:sz w:val="21"/>
        </w:rPr>
        <w:t xml:space="preserve">, </w:t>
      </w:r>
      <w:r>
        <w:rPr>
          <w:rFonts w:eastAsia="Segoe UI" w:cs="Segoe UI" w:ascii="Segoe UI" w:hAnsi="Segoe UI"/>
          <w:b/>
          <w:color w:val="101820"/>
          <w:sz w:val="21"/>
        </w:rPr>
        <w:t>Client Name</w:t>
      </w:r>
      <w:r>
        <w:rPr>
          <w:rFonts w:eastAsia="Segoe UI" w:cs="Segoe UI" w:ascii="Segoe UI" w:hAnsi="Segoe UI"/>
          <w:color w:val="101820"/>
          <w:sz w:val="21"/>
        </w:rPr>
        <w:t xml:space="preserve">, </w:t>
      </w:r>
      <w:r>
        <w:rPr>
          <w:rFonts w:eastAsia="Segoe UI" w:cs="Segoe UI" w:ascii="Segoe UI" w:hAnsi="Segoe UI"/>
          <w:b/>
          <w:color w:val="101820"/>
          <w:sz w:val="21"/>
        </w:rPr>
        <w:t>Gross Premium</w:t>
      </w:r>
      <w:r>
        <w:rPr>
          <w:rFonts w:eastAsia="Segoe UI" w:cs="Segoe UI" w:ascii="Segoe UI" w:hAnsi="Segoe UI"/>
          <w:color w:val="101820"/>
          <w:sz w:val="21"/>
        </w:rPr>
        <w:t xml:space="preserve">, </w:t>
      </w:r>
      <w:r>
        <w:rPr>
          <w:rFonts w:eastAsia="Segoe UI" w:cs="Segoe UI" w:ascii="Segoe UI" w:hAnsi="Segoe UI"/>
          <w:b/>
          <w:color w:val="101820"/>
          <w:sz w:val="21"/>
        </w:rPr>
        <w:t>Policy Issued</w:t>
      </w:r>
      <w:r>
        <w:rPr>
          <w:rFonts w:eastAsia="Segoe UI" w:cs="Segoe UI" w:ascii="Segoe UI" w:hAnsi="Segoe UI"/>
          <w:color w:val="101820"/>
          <w:sz w:val="21"/>
        </w:rPr>
        <w:t xml:space="preserve">, </w:t>
      </w:r>
      <w:r>
        <w:rPr>
          <w:rFonts w:eastAsia="Segoe UI" w:cs="Segoe UI" w:ascii="Segoe UI" w:hAnsi="Segoe UI"/>
          <w:b/>
          <w:color w:val="101820"/>
          <w:sz w:val="21"/>
        </w:rPr>
        <w:t>Policy Expiry</w:t>
      </w:r>
      <w:r>
        <w:rPr>
          <w:rFonts w:eastAsia="Segoe UI" w:cs="Segoe UI" w:ascii="Segoe UI" w:hAnsi="Segoe UI"/>
          <w:color w:val="101820"/>
          <w:sz w:val="21"/>
        </w:rPr>
        <w:t xml:space="preserve">, </w:t>
      </w:r>
      <w:r>
        <w:rPr>
          <w:rFonts w:eastAsia="Segoe UI" w:cs="Segoe UI" w:ascii="Segoe UI" w:hAnsi="Segoe UI"/>
          <w:b/>
          <w:color w:val="101820"/>
          <w:sz w:val="21"/>
        </w:rPr>
        <w:t>Product Description</w:t>
      </w:r>
      <w:r>
        <w:rPr>
          <w:rFonts w:eastAsia="Segoe UI" w:cs="Segoe UI" w:ascii="Segoe UI" w:hAnsi="Segoe UI"/>
          <w:color w:val="101820"/>
          <w:sz w:val="21"/>
        </w:rPr>
        <w:t xml:space="preserve"> and </w:t>
      </w:r>
      <w:r>
        <w:rPr>
          <w:rFonts w:eastAsia="Segoe UI" w:cs="Segoe UI" w:ascii="Segoe UI" w:hAnsi="Segoe UI"/>
          <w:b/>
          <w:color w:val="101820"/>
          <w:sz w:val="21"/>
        </w:rPr>
        <w:t>Payment</w:t>
      </w:r>
      <w:r>
        <w:rPr>
          <w:rFonts w:eastAsia="Segoe UI" w:cs="Segoe UI" w:ascii="Segoe UI" w:hAnsi="Segoe UI"/>
          <w:color w:val="101820"/>
          <w:sz w:val="21"/>
        </w:rPr>
        <w:t xml:space="preserve"> status. The field selector next to the search box chooses what you search by. </w:t>
      </w:r>
      <w:r>
        <w:rPr>
          <w:rFonts w:eastAsia="Segoe UI" w:cs="Segoe UI" w:ascii="Segoe UI" w:hAnsi="Segoe UI"/>
          <w:b/>
          <w:color w:val="101820"/>
          <w:sz w:val="21"/>
        </w:rPr>
        <w:t>Show Filters</w:t>
      </w:r>
      <w:r>
        <w:rPr>
          <w:rFonts w:eastAsia="Segoe UI" w:cs="Segoe UI" w:ascii="Segoe UI" w:hAnsi="Segoe UI"/>
          <w:color w:val="101820"/>
          <w:sz w:val="21"/>
        </w:rPr>
        <w:t xml:space="preserve"> offers </w:t>
      </w:r>
      <w:r>
        <w:rPr>
          <w:rFonts w:eastAsia="Segoe UI" w:cs="Segoe UI" w:ascii="Segoe UI" w:hAnsi="Segoe UI"/>
          <w:b/>
          <w:color w:val="101820"/>
          <w:sz w:val="21"/>
        </w:rPr>
        <w:t>Payment Status</w:t>
      </w:r>
      <w:r>
        <w:rPr>
          <w:rFonts w:eastAsia="Segoe UI" w:cs="Segoe UI" w:ascii="Segoe UI" w:hAnsi="Segoe UI"/>
          <w:color w:val="101820"/>
          <w:sz w:val="21"/>
        </w:rPr>
        <w:t xml:space="preserve">, </w:t>
      </w:r>
      <w:r>
        <w:rPr>
          <w:rFonts w:eastAsia="Segoe UI" w:cs="Segoe UI" w:ascii="Segoe UI" w:hAnsi="Segoe UI"/>
          <w:b/>
          <w:color w:val="101820"/>
          <w:sz w:val="21"/>
        </w:rPr>
        <w:t>Product Type</w:t>
      </w:r>
      <w:r>
        <w:rPr>
          <w:rFonts w:eastAsia="Segoe UI" w:cs="Segoe UI" w:ascii="Segoe UI" w:hAnsi="Segoe UI"/>
          <w:color w:val="101820"/>
          <w:sz w:val="21"/>
        </w:rPr>
        <w:t xml:space="preserve">, </w:t>
      </w:r>
      <w:r>
        <w:rPr>
          <w:rFonts w:eastAsia="Segoe UI" w:cs="Segoe UI" w:ascii="Segoe UI" w:hAnsi="Segoe UI"/>
          <w:b/>
          <w:color w:val="101820"/>
          <w:sz w:val="21"/>
        </w:rPr>
        <w:t>Insurance Company</w:t>
      </w:r>
      <w:r>
        <w:rPr>
          <w:rFonts w:eastAsia="Segoe UI" w:cs="Segoe UI" w:ascii="Segoe UI" w:hAnsi="Segoe UI"/>
          <w:color w:val="101820"/>
          <w:sz w:val="21"/>
        </w:rPr>
        <w:t xml:space="preserve">, </w:t>
      </w:r>
      <w:r>
        <w:rPr>
          <w:rFonts w:eastAsia="Segoe UI" w:cs="Segoe UI" w:ascii="Segoe UI" w:hAnsi="Segoe UI"/>
          <w:b/>
          <w:color w:val="101820"/>
          <w:sz w:val="21"/>
        </w:rPr>
        <w:t>Client Name</w:t>
      </w:r>
      <w:r>
        <w:rPr>
          <w:rFonts w:eastAsia="Segoe UI" w:cs="Segoe UI" w:ascii="Segoe UI" w:hAnsi="Segoe UI"/>
          <w:color w:val="101820"/>
          <w:sz w:val="21"/>
        </w:rPr>
        <w:t>, issue and expiry date ranges and minimum and maximum premium.</w:t>
      </w:r>
    </w:p>
    <w:p>
      <w:pPr>
        <w:pStyle w:val="Normal"/>
        <w:spacing w:lineRule="auto" w:line="276" w:before="0" w:after="120"/>
        <w:rPr/>
      </w:pPr>
      <w:r>
        <w:rPr>
          <w:rFonts w:eastAsia="Segoe UI" w:cs="Segoe UI" w:ascii="Segoe UI" w:hAnsi="Segoe UI"/>
          <w:color w:val="101820"/>
          <w:sz w:val="21"/>
        </w:rPr>
        <w:t>The arrow on a row (</w:t>
      </w:r>
      <w:r>
        <w:rPr>
          <w:rFonts w:eastAsia="Segoe UI" w:cs="Segoe UI" w:ascii="Segoe UI" w:hAnsi="Segoe UI"/>
          <w:b/>
          <w:color w:val="101820"/>
          <w:sz w:val="21"/>
        </w:rPr>
        <w:t>View Policy</w:t>
      </w:r>
      <w:r>
        <w:rPr>
          <w:rFonts w:eastAsia="Segoe UI" w:cs="Segoe UI" w:ascii="Segoe UI" w:hAnsi="Segoe UI"/>
          <w:color w:val="101820"/>
          <w:sz w:val="21"/>
        </w:rPr>
        <w:t xml:space="preserve">) opens the policy; </w:t>
      </w:r>
      <w:r>
        <w:rPr>
          <w:rFonts w:eastAsia="Segoe UI" w:cs="Segoe UI" w:ascii="Segoe UI" w:hAnsi="Segoe UI"/>
          <w:b/>
          <w:color w:val="101820"/>
          <w:sz w:val="21"/>
        </w:rPr>
        <w:t>More Actions</w:t>
      </w:r>
      <w:r>
        <w:rPr>
          <w:rFonts w:eastAsia="Segoe UI" w:cs="Segoe UI" w:ascii="Segoe UI" w:hAnsi="Segoe UI"/>
          <w:color w:val="101820"/>
          <w:sz w:val="21"/>
        </w:rPr>
        <w:t xml:space="preserve"> opens </w:t>
      </w:r>
      <w:r>
        <w:rPr>
          <w:rFonts w:eastAsia="Segoe UI" w:cs="Segoe UI" w:ascii="Segoe UI" w:hAnsi="Segoe UI"/>
          <w:b/>
          <w:color w:val="101820"/>
          <w:sz w:val="21"/>
        </w:rPr>
        <w:t>Claim</w:t>
      </w:r>
      <w:r>
        <w:rPr>
          <w:rFonts w:eastAsia="Segoe UI" w:cs="Segoe UI" w:ascii="Segoe UI" w:hAnsi="Segoe UI"/>
          <w:color w:val="101820"/>
          <w:sz w:val="21"/>
        </w:rPr>
        <w:t xml:space="preserve">, </w:t>
      </w:r>
      <w:r>
        <w:rPr>
          <w:rFonts w:eastAsia="Segoe UI" w:cs="Segoe UI" w:ascii="Segoe UI" w:hAnsi="Segoe UI"/>
          <w:b/>
          <w:color w:val="101820"/>
          <w:sz w:val="21"/>
        </w:rPr>
        <w:t>Endorsement</w:t>
      </w:r>
      <w:r>
        <w:rPr>
          <w:rFonts w:eastAsia="Segoe UI" w:cs="Segoe UI" w:ascii="Segoe UI" w:hAnsi="Segoe UI"/>
          <w:color w:val="101820"/>
          <w:sz w:val="21"/>
        </w:rPr>
        <w:t xml:space="preserve"> and </w:t>
      </w:r>
      <w:r>
        <w:rPr>
          <w:rFonts w:eastAsia="Segoe UI" w:cs="Segoe UI" w:ascii="Segoe UI" w:hAnsi="Segoe UI"/>
          <w:b/>
          <w:color w:val="101820"/>
          <w:sz w:val="21"/>
        </w:rPr>
        <w:t>Reminder</w:t>
      </w:r>
      <w:r>
        <w:rPr>
          <w:rFonts w:eastAsia="Segoe UI" w:cs="Segoe UI" w:ascii="Segoe UI" w:hAnsi="Segoe UI"/>
          <w:color w:val="101820"/>
          <w:sz w:val="21"/>
        </w:rPr>
        <w:t xml:space="preserve">. These are greyed out while the premium payment is Pending or Reviewing, and </w:t>
      </w:r>
      <w:r>
        <w:rPr>
          <w:rFonts w:eastAsia="Segoe UI" w:cs="Segoe UI" w:ascii="Segoe UI" w:hAnsi="Segoe UI"/>
          <w:b/>
          <w:color w:val="101820"/>
          <w:sz w:val="21"/>
        </w:rPr>
        <w:t>Endorsement</w:t>
      </w:r>
      <w:r>
        <w:rPr>
          <w:rFonts w:eastAsia="Segoe UI" w:cs="Segoe UI" w:ascii="Segoe UI" w:hAnsi="Segoe UI"/>
          <w:color w:val="101820"/>
          <w:sz w:val="21"/>
        </w:rPr>
        <w:t xml:space="preserve"> is not offered for expired, lapsed, cancelled or renewed policies.</w:t>
      </w:r>
    </w:p>
    <w:p>
      <w:pPr>
        <w:pStyle w:val="Normal"/>
        <w:jc w:val="center"/>
        <w:rPr/>
      </w:pPr>
      <w:r>
        <w:rPr/>
        <w:drawing>
          <wp:inline distT="0" distB="0" distL="0" distR="0">
            <wp:extent cx="5760085" cy="4250690"/>
            <wp:effectExtent l="0" t="0" r="0" b="0"/>
            <wp:docPr id="56" name="Picture 21212882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2121288236" descr=""/>
                    <pic:cNvPicPr>
                      <a:picLocks noChangeAspect="1" noChangeArrowheads="1"/>
                    </pic:cNvPicPr>
                  </pic:nvPicPr>
                  <pic:blipFill>
                    <a:blip r:embed="rId52"/>
                    <a:stretch>
                      <a:fillRect/>
                    </a:stretch>
                  </pic:blipFill>
                  <pic:spPr bwMode="auto">
                    <a:xfrm>
                      <a:off x="0" y="0"/>
                      <a:ext cx="5760085" cy="4250690"/>
                    </a:xfrm>
                    <a:prstGeom prst="rect">
                      <a:avLst/>
                    </a:prstGeom>
                  </pic:spPr>
                </pic:pic>
              </a:graphicData>
            </a:graphic>
          </wp:inline>
        </w:drawing>
      </w:r>
    </w:p>
    <w:p>
      <w:pPr>
        <w:pStyle w:val="Normal"/>
        <w:jc w:val="center"/>
        <w:rPr/>
      </w:pPr>
      <w:r>
        <w:rPr>
          <w:rFonts w:eastAsia="Segoe UI" w:cs="Segoe UI" w:ascii="Segoe UI" w:hAnsi="Segoe UI"/>
          <w:i/>
          <w:color w:val="555F6D"/>
          <w:sz w:val="18"/>
        </w:rPr>
        <w:t>More Actions on a policy row</w:t>
      </w:r>
    </w:p>
    <w:p>
      <w:pPr>
        <w:pStyle w:val="Normal"/>
        <w:jc w:val="center"/>
        <w:rPr/>
      </w:pPr>
      <w:r>
        <w:rPr/>
        <w:drawing>
          <wp:inline distT="0" distB="0" distL="0" distR="0">
            <wp:extent cx="5760085" cy="6455410"/>
            <wp:effectExtent l="0" t="0" r="0" b="0"/>
            <wp:docPr id="57" name="Picture 21212882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2121288237" descr=""/>
                    <pic:cNvPicPr>
                      <a:picLocks noChangeAspect="1" noChangeArrowheads="1"/>
                    </pic:cNvPicPr>
                  </pic:nvPicPr>
                  <pic:blipFill>
                    <a:blip r:embed="rId53"/>
                    <a:stretch>
                      <a:fillRect/>
                    </a:stretch>
                  </pic:blipFill>
                  <pic:spPr bwMode="auto">
                    <a:xfrm>
                      <a:off x="0" y="0"/>
                      <a:ext cx="5760085" cy="6455410"/>
                    </a:xfrm>
                    <a:prstGeom prst="rect">
                      <a:avLst/>
                    </a:prstGeom>
                  </pic:spPr>
                </pic:pic>
              </a:graphicData>
            </a:graphic>
          </wp:inline>
        </w:drawing>
      </w:r>
    </w:p>
    <w:p>
      <w:pPr>
        <w:pStyle w:val="Normal"/>
        <w:jc w:val="center"/>
        <w:rPr/>
      </w:pPr>
      <w:r>
        <w:rPr>
          <w:rFonts w:eastAsia="Segoe UI" w:cs="Segoe UI" w:ascii="Segoe UI" w:hAnsi="Segoe UI"/>
          <w:i/>
          <w:color w:val="555F6D"/>
          <w:sz w:val="18"/>
        </w:rPr>
        <w:t>Policy Details</w:t>
      </w:r>
    </w:p>
    <w:p>
      <w:pPr>
        <w:pStyle w:val="Normal"/>
        <w:spacing w:lineRule="auto" w:line="276" w:before="0" w:after="120"/>
        <w:rPr/>
      </w:pPr>
      <w:r>
        <w:rPr>
          <w:rFonts w:eastAsia="Segoe UI" w:cs="Segoe UI" w:ascii="Segoe UI" w:hAnsi="Segoe UI"/>
          <w:b/>
          <w:color w:val="101820"/>
          <w:sz w:val="21"/>
        </w:rPr>
        <w:t>Policy Details</w:t>
      </w:r>
      <w:r>
        <w:rPr>
          <w:rFonts w:eastAsia="Segoe UI" w:cs="Segoe UI" w:ascii="Segoe UI" w:hAnsi="Segoe UI"/>
          <w:color w:val="101820"/>
          <w:sz w:val="21"/>
        </w:rPr>
        <w:t xml:space="preserve"> shows the header (policy number, client, expiry, payment status) with </w:t>
      </w:r>
      <w:r>
        <w:rPr>
          <w:rFonts w:eastAsia="Segoe UI" w:cs="Segoe UI" w:ascii="Segoe UI" w:hAnsi="Segoe UI"/>
          <w:b/>
          <w:color w:val="101820"/>
          <w:sz w:val="21"/>
        </w:rPr>
        <w:t>Claim</w:t>
      </w:r>
      <w:r>
        <w:rPr>
          <w:rFonts w:eastAsia="Segoe UI" w:cs="Segoe UI" w:ascii="Segoe UI" w:hAnsi="Segoe UI"/>
          <w:color w:val="101820"/>
          <w:sz w:val="21"/>
        </w:rPr>
        <w:t xml:space="preserve">, </w:t>
      </w:r>
      <w:r>
        <w:rPr>
          <w:rFonts w:eastAsia="Segoe UI" w:cs="Segoe UI" w:ascii="Segoe UI" w:hAnsi="Segoe UI"/>
          <w:b/>
          <w:color w:val="101820"/>
          <w:sz w:val="21"/>
        </w:rPr>
        <w:t>View Policy</w:t>
      </w:r>
      <w:r>
        <w:rPr>
          <w:rFonts w:eastAsia="Segoe UI" w:cs="Segoe UI" w:ascii="Segoe UI" w:hAnsi="Segoe UI"/>
          <w:color w:val="101820"/>
          <w:sz w:val="21"/>
        </w:rPr>
        <w:t xml:space="preserve"> and </w:t>
      </w:r>
      <w:r>
        <w:rPr>
          <w:rFonts w:eastAsia="Segoe UI" w:cs="Segoe UI" w:ascii="Segoe UI" w:hAnsi="Segoe UI"/>
          <w:b/>
          <w:color w:val="101820"/>
          <w:sz w:val="21"/>
        </w:rPr>
        <w:t>Endorsement</w:t>
      </w:r>
      <w:r>
        <w:rPr>
          <w:rFonts w:eastAsia="Segoe UI" w:cs="Segoe UI" w:ascii="Segoe UI" w:hAnsi="Segoe UI"/>
          <w:color w:val="101820"/>
          <w:sz w:val="21"/>
        </w:rPr>
        <w:t xml:space="preserve">; the </w:t>
      </w:r>
      <w:r>
        <w:rPr>
          <w:rFonts w:eastAsia="Segoe UI" w:cs="Segoe UI" w:ascii="Segoe UI" w:hAnsi="Segoe UI"/>
          <w:b/>
          <w:color w:val="101820"/>
          <w:sz w:val="21"/>
        </w:rPr>
        <w:t>Gross Premium</w:t>
      </w:r>
      <w:r>
        <w:rPr>
          <w:rFonts w:eastAsia="Segoe UI" w:cs="Segoe UI" w:ascii="Segoe UI" w:hAnsi="Segoe UI"/>
          <w:color w:val="101820"/>
          <w:sz w:val="21"/>
        </w:rPr>
        <w:t xml:space="preserve">, </w:t>
      </w:r>
      <w:r>
        <w:rPr>
          <w:rFonts w:eastAsia="Segoe UI" w:cs="Segoe UI" w:ascii="Segoe UI" w:hAnsi="Segoe UI"/>
          <w:b/>
          <w:color w:val="101820"/>
          <w:sz w:val="21"/>
        </w:rPr>
        <w:t>Expiry Date</w:t>
      </w:r>
      <w:r>
        <w:rPr>
          <w:rFonts w:eastAsia="Segoe UI" w:cs="Segoe UI" w:ascii="Segoe UI" w:hAnsi="Segoe UI"/>
          <w:color w:val="101820"/>
          <w:sz w:val="21"/>
        </w:rPr>
        <w:t xml:space="preserve"> and </w:t>
      </w:r>
      <w:r>
        <w:rPr>
          <w:rFonts w:eastAsia="Segoe UI" w:cs="Segoe UI" w:ascii="Segoe UI" w:hAnsi="Segoe UI"/>
          <w:b/>
          <w:color w:val="101820"/>
          <w:sz w:val="21"/>
        </w:rPr>
        <w:t>Client ID</w:t>
      </w:r>
      <w:r>
        <w:rPr>
          <w:rFonts w:eastAsia="Segoe UI" w:cs="Segoe UI" w:ascii="Segoe UI" w:hAnsi="Segoe UI"/>
          <w:color w:val="101820"/>
          <w:sz w:val="21"/>
        </w:rPr>
        <w:t xml:space="preserve"> cards; </w:t>
      </w:r>
      <w:r>
        <w:rPr>
          <w:rFonts w:eastAsia="Segoe UI" w:cs="Segoe UI" w:ascii="Segoe UI" w:hAnsi="Segoe UI"/>
          <w:b/>
          <w:color w:val="101820"/>
          <w:sz w:val="21"/>
        </w:rPr>
        <w:t>Policy Details</w:t>
      </w:r>
      <w:r>
        <w:rPr>
          <w:rFonts w:eastAsia="Segoe UI" w:cs="Segoe UI" w:ascii="Segoe UI" w:hAnsi="Segoe UI"/>
          <w:color w:val="101820"/>
          <w:sz w:val="21"/>
        </w:rPr>
        <w:t xml:space="preserve">, </w:t>
      </w:r>
      <w:r>
        <w:rPr>
          <w:rFonts w:eastAsia="Segoe UI" w:cs="Segoe UI" w:ascii="Segoe UI" w:hAnsi="Segoe UI"/>
          <w:b/>
          <w:color w:val="101820"/>
          <w:sz w:val="21"/>
        </w:rPr>
        <w:t>Insured Details</w:t>
      </w:r>
      <w:r>
        <w:rPr>
          <w:rFonts w:eastAsia="Segoe UI" w:cs="Segoe UI" w:ascii="Segoe UI" w:hAnsi="Segoe UI"/>
          <w:color w:val="101820"/>
          <w:sz w:val="21"/>
        </w:rPr>
        <w:t xml:space="preserve">, vehicle details and photos for motor, coverage and premium; </w:t>
      </w:r>
      <w:r>
        <w:rPr>
          <w:rFonts w:eastAsia="Segoe UI" w:cs="Segoe UI" w:ascii="Segoe UI" w:hAnsi="Segoe UI"/>
          <w:b/>
          <w:color w:val="101820"/>
          <w:sz w:val="21"/>
        </w:rPr>
        <w:t>Documents &amp; Billing</w:t>
      </w:r>
      <w:r>
        <w:rPr>
          <w:rFonts w:eastAsia="Segoe UI" w:cs="Segoe UI" w:ascii="Segoe UI" w:hAnsi="Segoe UI"/>
          <w:color w:val="101820"/>
          <w:sz w:val="21"/>
        </w:rPr>
        <w:t xml:space="preserve"> (</w:t>
      </w:r>
      <w:r>
        <w:rPr>
          <w:rFonts w:eastAsia="Segoe UI" w:cs="Segoe UI" w:ascii="Segoe UI" w:hAnsi="Segoe UI"/>
          <w:b/>
          <w:color w:val="101820"/>
          <w:sz w:val="21"/>
        </w:rPr>
        <w:t>Generate Policy Invoice</w:t>
      </w:r>
      <w:r>
        <w:rPr>
          <w:rFonts w:eastAsia="Segoe UI" w:cs="Segoe UI" w:ascii="Segoe UI" w:hAnsi="Segoe UI"/>
          <w:color w:val="101820"/>
          <w:sz w:val="21"/>
        </w:rPr>
        <w:t xml:space="preserve">, </w:t>
      </w:r>
      <w:r>
        <w:rPr>
          <w:rFonts w:eastAsia="Segoe UI" w:cs="Segoe UI" w:ascii="Segoe UI" w:hAnsi="Segoe UI"/>
          <w:b/>
          <w:color w:val="101820"/>
          <w:sz w:val="21"/>
        </w:rPr>
        <w:t>Premium Accounting Entries</w:t>
      </w:r>
      <w:r>
        <w:rPr>
          <w:rFonts w:eastAsia="Segoe UI" w:cs="Segoe UI" w:ascii="Segoe UI" w:hAnsi="Segoe UI"/>
          <w:color w:val="101820"/>
          <w:sz w:val="21"/>
        </w:rPr>
        <w:t xml:space="preserve">, the policy document with </w:t>
      </w:r>
      <w:r>
        <w:rPr>
          <w:rFonts w:eastAsia="Segoe UI" w:cs="Segoe UI" w:ascii="Segoe UI" w:hAnsi="Segoe UI"/>
          <w:b/>
          <w:color w:val="101820"/>
          <w:sz w:val="21"/>
        </w:rPr>
        <w:t>Preview</w:t>
      </w:r>
      <w:r>
        <w:rPr>
          <w:rFonts w:eastAsia="Segoe UI" w:cs="Segoe UI" w:ascii="Segoe UI" w:hAnsi="Segoe UI"/>
          <w:color w:val="101820"/>
          <w:sz w:val="21"/>
        </w:rPr>
        <w:t xml:space="preserve"> and </w:t>
      </w:r>
      <w:r>
        <w:rPr>
          <w:rFonts w:eastAsia="Segoe UI" w:cs="Segoe UI" w:ascii="Segoe UI" w:hAnsi="Segoe UI"/>
          <w:b/>
          <w:color w:val="101820"/>
          <w:sz w:val="21"/>
        </w:rPr>
        <w:t>Open</w:t>
      </w:r>
      <w:r>
        <w:rPr>
          <w:rFonts w:eastAsia="Segoe UI" w:cs="Segoe UI" w:ascii="Segoe UI" w:hAnsi="Segoe UI"/>
          <w:color w:val="101820"/>
          <w:sz w:val="21"/>
        </w:rPr>
        <w:t xml:space="preserve">); and </w:t>
      </w:r>
      <w:r>
        <w:rPr>
          <w:rFonts w:eastAsia="Segoe UI" w:cs="Segoe UI" w:ascii="Segoe UI" w:hAnsi="Segoe UI"/>
          <w:b/>
          <w:color w:val="101820"/>
          <w:sz w:val="21"/>
        </w:rPr>
        <w:t>Related Records</w:t>
      </w:r>
      <w:r>
        <w:rPr>
          <w:rFonts w:eastAsia="Segoe UI" w:cs="Segoe UI" w:ascii="Segoe UI" w:hAnsi="Segoe UI"/>
          <w:color w:val="101820"/>
          <w:sz w:val="21"/>
        </w:rPr>
        <w:t xml:space="preserve"> (quotation reference, insurance company, account code).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920"/>
        <w:gridCol w:w="7093"/>
      </w:tblGrid>
      <w:tr>
        <w:trPr>
          <w:tblHeader w:val="true"/>
        </w:trPr>
        <w:tc>
          <w:tcPr>
            <w:tcW w:w="192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Policy status</w:t>
            </w:r>
          </w:p>
        </w:tc>
        <w:tc>
          <w:tcPr>
            <w:tcW w:w="709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Meaning</w:t>
            </w:r>
          </w:p>
        </w:tc>
      </w:tr>
      <w:tr>
        <w:trPr/>
        <w:tc>
          <w:tcPr>
            <w:tcW w:w="19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Active</w:t>
            </w:r>
          </w:p>
        </w:tc>
        <w:tc>
          <w:tcPr>
            <w:tcW w:w="70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 force.</w:t>
            </w:r>
          </w:p>
        </w:tc>
      </w:tr>
      <w:tr>
        <w:trPr/>
        <w:tc>
          <w:tcPr>
            <w:tcW w:w="19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Expired</w:t>
            </w:r>
          </w:p>
        </w:tc>
        <w:tc>
          <w:tcPr>
            <w:tcW w:w="70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Past its expiry date (Policy expiry job, daily 00:15).</w:t>
            </w:r>
          </w:p>
        </w:tc>
      </w:tr>
      <w:tr>
        <w:trPr/>
        <w:tc>
          <w:tcPr>
            <w:tcW w:w="19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Renewed</w:t>
            </w:r>
          </w:p>
        </w:tc>
        <w:tc>
          <w:tcPr>
            <w:tcW w:w="70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Replaced by a new term.</w:t>
            </w:r>
          </w:p>
        </w:tc>
      </w:tr>
      <w:tr>
        <w:trPr/>
        <w:tc>
          <w:tcPr>
            <w:tcW w:w="19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Lapsed</w:t>
            </w:r>
          </w:p>
        </w:tc>
        <w:tc>
          <w:tcPr>
            <w:tcW w:w="70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 renewed within the 30-day grace period (</w:t>
            </w:r>
            <w:r>
              <w:rPr>
                <w:rFonts w:eastAsia="Consolas" w:cs="Consolas" w:ascii="Consolas" w:hAnsi="Consolas"/>
                <w:color w:val="101820"/>
                <w:kern w:val="0"/>
                <w:sz w:val="16"/>
                <w:szCs w:val="24"/>
                <w:lang w:val="en-US" w:eastAsia="ja-JP" w:bidi="ar-SA"/>
              </w:rPr>
              <w:t>renewals.grace_period_days</w:t>
            </w:r>
            <w:r>
              <w:rPr>
                <w:rFonts w:eastAsia="Segoe UI" w:cs="Segoe UI" w:ascii="Segoe UI" w:hAnsi="Segoe UI"/>
                <w:color w:val="101820"/>
                <w:kern w:val="0"/>
                <w:sz w:val="18"/>
                <w:szCs w:val="24"/>
                <w:lang w:val="en-US" w:eastAsia="ja-JP" w:bidi="ar-SA"/>
              </w:rPr>
              <w:t>).</w:t>
            </w:r>
          </w:p>
        </w:tc>
      </w:tr>
      <w:tr>
        <w:trPr/>
        <w:tc>
          <w:tcPr>
            <w:tcW w:w="19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Cancelled</w:t>
            </w:r>
          </w:p>
        </w:tc>
        <w:tc>
          <w:tcPr>
            <w:tcW w:w="70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Cancelled by endorsement.</w:t>
            </w:r>
          </w:p>
        </w:tc>
      </w:tr>
    </w:tbl>
    <w:p>
      <w:pPr>
        <w:pStyle w:val="Normal"/>
        <w:spacing w:before="0" w:after="80"/>
        <w:rPr/>
      </w:pPr>
      <w:r>
        <w:rPr/>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35"/>
        <w:gridCol w:w="6978"/>
      </w:tblGrid>
      <w:tr>
        <w:trPr>
          <w:tblHeader w:val="true"/>
        </w:trPr>
        <w:tc>
          <w:tcPr>
            <w:tcW w:w="203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Payment status</w:t>
            </w:r>
          </w:p>
        </w:tc>
        <w:tc>
          <w:tcPr>
            <w:tcW w:w="697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Meaning</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Pending</w:t>
            </w:r>
          </w:p>
        </w:tc>
        <w:tc>
          <w:tcPr>
            <w:tcW w:w="69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Premium due, nothing received.</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Reviewing</w:t>
            </w:r>
          </w:p>
        </w:tc>
        <w:tc>
          <w:tcPr>
            <w:tcW w:w="69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payment was recorded and waits for Accounting.</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Partial</w:t>
            </w:r>
          </w:p>
        </w:tc>
        <w:tc>
          <w:tcPr>
            <w:tcW w:w="69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Part of the premium was receipted.</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Completed</w:t>
            </w:r>
          </w:p>
        </w:tc>
        <w:tc>
          <w:tcPr>
            <w:tcW w:w="69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Fully paid.</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Refunded</w:t>
            </w:r>
          </w:p>
        </w:tc>
        <w:tc>
          <w:tcPr>
            <w:tcW w:w="69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Premium returned to the client.</w:t>
            </w:r>
          </w:p>
        </w:tc>
      </w:tr>
    </w:tbl>
    <w:p>
      <w:pPr>
        <w:pStyle w:val="Normal"/>
        <w:spacing w:before="0" w:after="80"/>
        <w:rPr/>
      </w:pPr>
      <w:r>
        <w:rPr/>
      </w:r>
    </w:p>
    <w:p>
      <w:pPr>
        <w:pStyle w:val="Heading2"/>
        <w:rPr/>
      </w:pPr>
      <w:bookmarkStart w:id="51" w:name="__RefHeading___Toc139050_4195859891"/>
      <w:bookmarkEnd w:id="51"/>
      <w:r>
        <w:rPr>
          <w:rFonts w:eastAsia="Segoe UI" w:cs="Segoe UI"/>
          <w:b/>
          <w:color w:val="0F4761"/>
          <w:sz w:val="26"/>
        </w:rPr>
        <w:t>7.12  Renewals, open items, payments and clients</w:t>
      </w:r>
    </w:p>
    <w:p>
      <w:pPr>
        <w:pStyle w:val="Normal"/>
        <w:spacing w:lineRule="auto" w:line="276" w:before="0" w:after="120"/>
        <w:rPr/>
      </w:pPr>
      <w:r>
        <w:rPr>
          <w:rFonts w:eastAsia="Segoe UI" w:cs="Segoe UI" w:ascii="Segoe UI" w:hAnsi="Segoe UI"/>
          <w:color w:val="101820"/>
          <w:sz w:val="21"/>
        </w:rPr>
        <w:t xml:space="preserve">The account executive uses the same renewal screens as Operations (Operations chapter) for his or her own clients: the </w:t>
      </w:r>
      <w:r>
        <w:rPr>
          <w:rFonts w:eastAsia="Segoe UI" w:cs="Segoe UI" w:ascii="Segoe UI" w:hAnsi="Segoe UI"/>
          <w:b/>
          <w:color w:val="101820"/>
          <w:sz w:val="21"/>
        </w:rPr>
        <w:t>Renewal Queue</w:t>
      </w:r>
      <w:r>
        <w:rPr>
          <w:rFonts w:eastAsia="Segoe UI" w:cs="Segoe UI" w:ascii="Segoe UI" w:hAnsi="Segoe UI"/>
          <w:color w:val="101820"/>
          <w:sz w:val="21"/>
        </w:rPr>
        <w:t xml:space="preserve"> filtered by </w:t>
      </w:r>
      <w:r>
        <w:rPr>
          <w:rFonts w:eastAsia="Segoe UI" w:cs="Segoe UI" w:ascii="Segoe UI" w:hAnsi="Segoe UI"/>
          <w:b/>
          <w:color w:val="101820"/>
          <w:sz w:val="21"/>
        </w:rPr>
        <w:t>Sales person</w:t>
      </w:r>
      <w:r>
        <w:rPr>
          <w:rFonts w:eastAsia="Segoe UI" w:cs="Segoe UI" w:ascii="Segoe UI" w:hAnsi="Segoe UI"/>
          <w:color w:val="101820"/>
          <w:sz w:val="21"/>
        </w:rPr>
        <w:t xml:space="preserve">, </w:t>
      </w:r>
      <w:r>
        <w:rPr>
          <w:rFonts w:eastAsia="Segoe UI" w:cs="Segoe UI" w:ascii="Segoe UI" w:hAnsi="Segoe UI"/>
          <w:b/>
          <w:color w:val="101820"/>
          <w:sz w:val="21"/>
        </w:rPr>
        <w:t>At-Risk Policies</w:t>
      </w:r>
      <w:r>
        <w:rPr>
          <w:rFonts w:eastAsia="Segoe UI" w:cs="Segoe UI" w:ascii="Segoe UI" w:hAnsi="Segoe UI"/>
          <w:color w:val="101820"/>
          <w:sz w:val="21"/>
        </w:rPr>
        <w:t xml:space="preserve">, and </w:t>
      </w:r>
      <w:r>
        <w:rPr>
          <w:rFonts w:eastAsia="Segoe UI" w:cs="Segoe UI" w:ascii="Segoe UI" w:hAnsi="Segoe UI"/>
          <w:b/>
          <w:color w:val="101820"/>
          <w:sz w:val="21"/>
        </w:rPr>
        <w:t>Negotiations</w:t>
      </w:r>
      <w:r>
        <w:rPr>
          <w:rFonts w:eastAsia="Segoe UI" w:cs="Segoe UI" w:ascii="Segoe UI" w:hAnsi="Segoe UI"/>
          <w:color w:val="101820"/>
          <w:sz w:val="21"/>
        </w:rPr>
        <w:t xml:space="preserve"> to record contacts and request approval of renewal terms. </w:t>
      </w:r>
      <w:r>
        <w:rPr>
          <w:rFonts w:eastAsia="Segoe UI" w:cs="Segoe UI" w:ascii="Segoe UI" w:hAnsi="Segoe UI"/>
          <w:b/>
          <w:color w:val="101820"/>
          <w:sz w:val="21"/>
        </w:rPr>
        <w:t>Open Items</w:t>
      </w:r>
      <w:r>
        <w:rPr>
          <w:rFonts w:eastAsia="Segoe UI" w:cs="Segoe UI" w:ascii="Segoe UI" w:hAnsi="Segoe UI"/>
          <w:color w:val="101820"/>
          <w:sz w:val="21"/>
        </w:rPr>
        <w:t xml:space="preserve"> shows the daily worklist (expiring policies, pending payments, quotations pending, renewal requests); </w:t>
      </w:r>
      <w:r>
        <w:rPr>
          <w:rFonts w:eastAsia="Segoe UI" w:cs="Segoe UI" w:ascii="Segoe UI" w:hAnsi="Segoe UI"/>
          <w:b/>
          <w:color w:val="101820"/>
          <w:sz w:val="21"/>
        </w:rPr>
        <w:t>Payments</w:t>
      </w:r>
      <w:r>
        <w:rPr>
          <w:rFonts w:eastAsia="Segoe UI" w:cs="Segoe UI" w:ascii="Segoe UI" w:hAnsi="Segoe UI"/>
          <w:color w:val="101820"/>
          <w:sz w:val="21"/>
        </w:rPr>
        <w:t xml:space="preserve"> shows the premium of your policies by </w:t>
      </w:r>
      <w:r>
        <w:rPr>
          <w:rFonts w:eastAsia="Segoe UI" w:cs="Segoe UI" w:ascii="Segoe UI" w:hAnsi="Segoe UI"/>
          <w:b/>
          <w:color w:val="101820"/>
          <w:sz w:val="21"/>
        </w:rPr>
        <w:t>Paid</w:t>
      </w:r>
      <w:r>
        <w:rPr>
          <w:rFonts w:eastAsia="Segoe UI" w:cs="Segoe UI" w:ascii="Segoe UI" w:hAnsi="Segoe UI"/>
          <w:color w:val="101820"/>
          <w:sz w:val="21"/>
        </w:rPr>
        <w:t xml:space="preserve">, </w:t>
      </w:r>
      <w:r>
        <w:rPr>
          <w:rFonts w:eastAsia="Segoe UI" w:cs="Segoe UI" w:ascii="Segoe UI" w:hAnsi="Segoe UI"/>
          <w:b/>
          <w:color w:val="101820"/>
          <w:sz w:val="21"/>
        </w:rPr>
        <w:t>Pending</w:t>
      </w:r>
      <w:r>
        <w:rPr>
          <w:rFonts w:eastAsia="Segoe UI" w:cs="Segoe UI" w:ascii="Segoe UI" w:hAnsi="Segoe UI"/>
          <w:color w:val="101820"/>
          <w:sz w:val="21"/>
        </w:rPr>
        <w:t xml:space="preserve"> and </w:t>
      </w:r>
      <w:r>
        <w:rPr>
          <w:rFonts w:eastAsia="Segoe UI" w:cs="Segoe UI" w:ascii="Segoe UI" w:hAnsi="Segoe UI"/>
          <w:b/>
          <w:color w:val="101820"/>
          <w:sz w:val="21"/>
        </w:rPr>
        <w:t>Reviewing</w:t>
      </w:r>
      <w:r>
        <w:rPr>
          <w:rFonts w:eastAsia="Segoe UI" w:cs="Segoe UI" w:ascii="Segoe UI" w:hAnsi="Segoe UI"/>
          <w:color w:val="101820"/>
          <w:sz w:val="21"/>
        </w:rPr>
        <w:t xml:space="preserve">; </w:t>
      </w:r>
      <w:r>
        <w:rPr>
          <w:rFonts w:eastAsia="Segoe UI" w:cs="Segoe UI" w:ascii="Segoe UI" w:hAnsi="Segoe UI"/>
          <w:b/>
          <w:color w:val="101820"/>
          <w:sz w:val="21"/>
        </w:rPr>
        <w:t>Clients</w:t>
      </w:r>
      <w:r>
        <w:rPr>
          <w:rFonts w:eastAsia="Segoe UI" w:cs="Segoe UI" w:ascii="Segoe UI" w:hAnsi="Segoe UI"/>
          <w:color w:val="101820"/>
          <w:sz w:val="21"/>
        </w:rPr>
        <w:t xml:space="preserve"> opens the client record with its policies, claims, renewals and endorsements.</w:t>
      </w:r>
    </w:p>
    <w:p>
      <w:pPr>
        <w:pStyle w:val="Heading2"/>
        <w:rPr/>
      </w:pPr>
      <w:bookmarkStart w:id="52" w:name="__RefHeading___Toc139052_4195859891"/>
      <w:bookmarkEnd w:id="52"/>
      <w:r>
        <w:rPr>
          <w:rFonts w:eastAsia="Segoe UI" w:cs="Segoe UI"/>
          <w:b/>
          <w:color w:val="0F4761"/>
          <w:sz w:val="26"/>
        </w:rPr>
        <w:t>7.13  Commission and reports</w:t>
      </w:r>
    </w:p>
    <w:p>
      <w:pPr>
        <w:pStyle w:val="Normal"/>
        <w:jc w:val="center"/>
        <w:rPr/>
      </w:pPr>
      <w:r>
        <w:rPr/>
        <w:drawing>
          <wp:inline distT="0" distB="0" distL="0" distR="0">
            <wp:extent cx="5760085" cy="4469130"/>
            <wp:effectExtent l="0" t="0" r="0" b="0"/>
            <wp:docPr id="58" name="Picture 21212882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2121288238" descr=""/>
                    <pic:cNvPicPr>
                      <a:picLocks noChangeAspect="1" noChangeArrowheads="1"/>
                    </pic:cNvPicPr>
                  </pic:nvPicPr>
                  <pic:blipFill>
                    <a:blip r:embed="rId54"/>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Commission &gt; Commission Dashboard</w:t>
      </w:r>
    </w:p>
    <w:p>
      <w:pPr>
        <w:pStyle w:val="Normal"/>
        <w:spacing w:lineRule="auto" w:line="276" w:before="0" w:after="120"/>
        <w:rPr/>
      </w:pPr>
      <w:r>
        <w:rPr>
          <w:rFonts w:eastAsia="Segoe UI" w:cs="Segoe UI" w:ascii="Segoe UI" w:hAnsi="Segoe UI"/>
          <w:color w:val="101820"/>
          <w:sz w:val="21"/>
        </w:rPr>
        <w:t xml:space="preserve">Commission &gt; Commission Dashboard shows live figures from the commission ledger: brokerage income, comsub (gross), net margin and margin %, outstanding payable and the withholding tax withheld, with comsub by referrer, lines by status (Accrued, Eligible, Approved, Paid) and the monthly trend. </w:t>
      </w:r>
      <w:r>
        <w:rPr>
          <w:rFonts w:eastAsia="Segoe UI" w:cs="Segoe UI" w:ascii="Segoe UI" w:hAnsi="Segoe UI"/>
          <w:b/>
          <w:color w:val="101820"/>
          <w:sz w:val="21"/>
        </w:rPr>
        <w:t>Accounting</w:t>
      </w:r>
      <w:r>
        <w:rPr>
          <w:rFonts w:eastAsia="Segoe UI" w:cs="Segoe UI" w:ascii="Segoe UI" w:hAnsi="Segoe UI"/>
          <w:color w:val="101820"/>
          <w:sz w:val="21"/>
        </w:rPr>
        <w:t xml:space="preserve"> and </w:t>
      </w:r>
      <w:r>
        <w:rPr>
          <w:rFonts w:eastAsia="Segoe UI" w:cs="Segoe UI" w:ascii="Segoe UI" w:hAnsi="Segoe UI"/>
          <w:b/>
          <w:color w:val="101820"/>
          <w:sz w:val="21"/>
        </w:rPr>
        <w:t>Management</w:t>
      </w:r>
      <w:r>
        <w:rPr>
          <w:rFonts w:eastAsia="Segoe UI" w:cs="Segoe UI" w:ascii="Segoe UI" w:hAnsi="Segoe UI"/>
          <w:color w:val="101820"/>
          <w:sz w:val="21"/>
        </w:rPr>
        <w:t xml:space="preserve"> switch the view.</w:t>
      </w:r>
    </w:p>
    <w:p>
      <w:pPr>
        <w:pStyle w:val="Normal"/>
        <w:spacing w:lineRule="auto" w:line="276" w:before="0" w:after="120"/>
        <w:rPr/>
      </w:pPr>
      <w:r>
        <w:rPr>
          <w:rFonts w:eastAsia="Segoe UI" w:cs="Segoe UI" w:ascii="Segoe UI" w:hAnsi="Segoe UI"/>
          <w:color w:val="101820"/>
          <w:sz w:val="21"/>
        </w:rPr>
        <w:t>Reports &gt; Operational Reports &gt; Production opens the Production Register; All Reports lists every report the role may run (Production Register, Claims Position, Renewal Retention, Remittance Summary, Broker Commission Statement, Premium by Product / Month / Insurer, New Business vs Renewals, Claims Ageing, Lead Conversion Funnel, Placement Pipeline, Market Response, Co-insurance Register, SOA / Premium Receivable, Receivables Ageing, Incentive Results). The chapter Reports, dashboards, schedules and notifications explains how to run them.</w:t>
      </w:r>
    </w:p>
    <w:p>
      <w:pPr>
        <w:pStyle w:val="Heading2"/>
        <w:rPr/>
      </w:pPr>
      <w:bookmarkStart w:id="53" w:name="__RefHeading___Toc139054_4195859891"/>
      <w:bookmarkEnd w:id="53"/>
      <w:r>
        <w:rPr>
          <w:rFonts w:eastAsia="Segoe UI" w:cs="Segoe UI"/>
          <w:b/>
          <w:color w:val="0F4761"/>
          <w:sz w:val="26"/>
        </w:rPr>
        <w:t>7.14  Approvals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537"/>
        <w:gridCol w:w="5476"/>
      </w:tblGrid>
      <w:tr>
        <w:trPr>
          <w:tblHeader w:val="true"/>
        </w:trPr>
        <w:tc>
          <w:tcPr>
            <w:tcW w:w="353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Approval</w:t>
            </w:r>
          </w:p>
        </w:tc>
        <w:tc>
          <w:tcPr>
            <w:tcW w:w="547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Who gives it</w:t>
            </w:r>
          </w:p>
        </w:tc>
      </w:tr>
      <w:tr>
        <w:trPr/>
        <w:tc>
          <w:tcPr>
            <w:tcW w:w="35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Quotation approval</w:t>
            </w:r>
          </w:p>
        </w:tc>
        <w:tc>
          <w:tcPr>
            <w:tcW w:w="54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user other than the creator (</w:t>
            </w:r>
            <w:r>
              <w:rPr>
                <w:rFonts w:eastAsia="Consolas" w:cs="Consolas" w:ascii="Consolas" w:hAnsi="Consolas"/>
                <w:color w:val="101820"/>
                <w:kern w:val="0"/>
                <w:sz w:val="16"/>
                <w:szCs w:val="24"/>
                <w:lang w:val="en-US" w:eastAsia="ja-JP" w:bidi="ar-SA"/>
              </w:rPr>
              <w:t>workflow.quote_maker_checker</w:t>
            </w:r>
            <w:r>
              <w:rPr>
                <w:rFonts w:eastAsia="Segoe UI" w:cs="Segoe UI" w:ascii="Segoe UI" w:hAnsi="Segoe UI"/>
                <w:color w:val="101820"/>
                <w:kern w:val="0"/>
                <w:sz w:val="18"/>
                <w:szCs w:val="24"/>
                <w:lang w:val="en-US" w:eastAsia="ja-JP" w:bidi="ar-SA"/>
              </w:rPr>
              <w:t>); the Processing Team is notified.</w:t>
            </w:r>
          </w:p>
        </w:tc>
      </w:tr>
      <w:tr>
        <w:trPr/>
        <w:tc>
          <w:tcPr>
            <w:tcW w:w="35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Discount above the role's limit</w:t>
            </w:r>
          </w:p>
        </w:tc>
        <w:tc>
          <w:tcPr>
            <w:tcW w:w="54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Refused by the Authority Matrix; ask a role with a higher limit.</w:t>
            </w:r>
          </w:p>
        </w:tc>
      </w:tr>
      <w:tr>
        <w:trPr/>
        <w:tc>
          <w:tcPr>
            <w:tcW w:w="35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 terms</w:t>
            </w:r>
          </w:p>
        </w:tc>
        <w:tc>
          <w:tcPr>
            <w:tcW w:w="54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Processing Team (</w:t>
            </w:r>
            <w:r>
              <w:rPr>
                <w:rFonts w:eastAsia="Consolas" w:cs="Consolas" w:ascii="Consolas" w:hAnsi="Consolas"/>
                <w:color w:val="101820"/>
                <w:kern w:val="0"/>
                <w:sz w:val="16"/>
                <w:szCs w:val="24"/>
                <w:lang w:val="en-US" w:eastAsia="ja-JP" w:bidi="ar-SA"/>
              </w:rPr>
              <w:t>renewals.maker_checker</w:t>
            </w:r>
            <w:r>
              <w:rPr>
                <w:rFonts w:eastAsia="Segoe UI" w:cs="Segoe UI" w:ascii="Segoe UI" w:hAnsi="Segoe UI"/>
                <w:color w:val="101820"/>
                <w:kern w:val="0"/>
                <w:sz w:val="18"/>
                <w:szCs w:val="24"/>
                <w:lang w:val="en-US" w:eastAsia="ja-JP" w:bidi="ar-SA"/>
              </w:rPr>
              <w:t>).</w:t>
            </w:r>
          </w:p>
        </w:tc>
      </w:tr>
      <w:tr>
        <w:trPr/>
        <w:tc>
          <w:tcPr>
            <w:tcW w:w="35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 recorded</w:t>
            </w:r>
          </w:p>
        </w:tc>
        <w:tc>
          <w:tcPr>
            <w:tcW w:w="54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Verified by Accounting, which posts the official receipt.</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The account executive gives no approvals.</w:t>
      </w:r>
      <w:r>
        <w:br w:type="page"/>
      </w:r>
    </w:p>
    <w:p>
      <w:pPr>
        <w:pStyle w:val="Heading1"/>
        <w:rPr/>
      </w:pPr>
      <w:bookmarkStart w:id="54" w:name="__RefHeading___Toc139056_4195859891"/>
      <w:bookmarkEnd w:id="54"/>
      <w:r>
        <w:rPr>
          <w:rFonts w:eastAsia="Segoe UI" w:cs="Segoe UI" w:ascii="Segoe UI" w:hAnsi="Segoe UI"/>
          <w:b/>
          <w:color w:val="0F4761"/>
          <w:sz w:val="32"/>
        </w:rPr>
        <w:t>8.  Processing Team</w:t>
      </w:r>
    </w:p>
    <w:p>
      <w:pPr>
        <w:pStyle w:val="Heading2"/>
        <w:rPr/>
      </w:pPr>
      <w:bookmarkStart w:id="55" w:name="__RefHeading___Toc139058_4195859891"/>
      <w:bookmarkEnd w:id="55"/>
      <w:r>
        <w:rPr>
          <w:rFonts w:eastAsia="Segoe UI" w:cs="Segoe UI"/>
          <w:b/>
          <w:color w:val="0F4761"/>
          <w:sz w:val="26"/>
        </w:rPr>
        <w:t>8.1  Role summary</w:t>
      </w:r>
    </w:p>
    <w:p>
      <w:pPr>
        <w:pStyle w:val="Normal"/>
        <w:spacing w:lineRule="auto" w:line="276" w:before="0" w:after="120"/>
        <w:rPr/>
      </w:pPr>
      <w:r>
        <w:rPr>
          <w:rFonts w:eastAsia="Segoe UI" w:cs="Segoe UI" w:ascii="Segoe UI" w:hAnsi="Segoe UI"/>
          <w:color w:val="101820"/>
          <w:sz w:val="21"/>
        </w:rPr>
        <w:t>The Processing Team (role Processing Team (Placement &amp; Policy Processing)) works the market side of the business. It sends requests for quotation to insurers, records their offers and declines, compares them and chooses the security, prepares Quotation Slips, sends placement slips (firm orders) and records the insurers' confirmations, issues and checks policies, records policies the insurer issued, completes endorsements with the insurer's document, approves renewal terms, maintains the product templates and the motor tariff, and works the reinsurance screens.</w:t>
      </w:r>
    </w:p>
    <w:p>
      <w:pPr>
        <w:pStyle w:val="Normal"/>
        <w:jc w:val="center"/>
        <w:rPr/>
      </w:pPr>
      <w:r>
        <w:rPr/>
        <w:drawing>
          <wp:inline distT="0" distB="0" distL="0" distR="0">
            <wp:extent cx="5760085" cy="4469130"/>
            <wp:effectExtent l="0" t="0" r="0" b="0"/>
            <wp:docPr id="59" name="Picture 21212882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2121288239" descr=""/>
                    <pic:cNvPicPr>
                      <a:picLocks noChangeAspect="1" noChangeArrowheads="1"/>
                    </pic:cNvPicPr>
                  </pic:nvPicPr>
                  <pic:blipFill>
                    <a:blip r:embed="rId55"/>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Processing Dashboard (Processing Workbench)</w:t>
      </w:r>
    </w:p>
    <w:p>
      <w:pPr>
        <w:pStyle w:val="Heading2"/>
        <w:rPr/>
      </w:pPr>
      <w:bookmarkStart w:id="56" w:name="__RefHeading___Toc139060_4195859891"/>
      <w:bookmarkEnd w:id="56"/>
      <w:r>
        <w:rPr>
          <w:rFonts w:eastAsia="Segoe UI" w:cs="Segoe UI"/>
          <w:b/>
          <w:color w:val="0F4761"/>
          <w:sz w:val="26"/>
        </w:rPr>
        <w:t>8.2  Menus available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651"/>
        <w:gridCol w:w="6362"/>
      </w:tblGrid>
      <w:tr>
        <w:trPr>
          <w:tblHeader w:val="true"/>
        </w:trPr>
        <w:tc>
          <w:tcPr>
            <w:tcW w:w="265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Menu</w:t>
            </w:r>
          </w:p>
        </w:tc>
        <w:tc>
          <w:tcPr>
            <w:tcW w:w="636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Items</w:t>
            </w:r>
          </w:p>
        </w:tc>
      </w:tr>
      <w:tr>
        <w:trPr/>
        <w:tc>
          <w:tcPr>
            <w:tcW w:w="2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Dashboard</w:t>
            </w:r>
          </w:p>
        </w:tc>
        <w:tc>
          <w:tcPr>
            <w:tcW w:w="6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Processing Dashboard, Executive Dashboard</w:t>
            </w:r>
          </w:p>
        </w:tc>
      </w:tr>
      <w:tr>
        <w:trPr/>
        <w:tc>
          <w:tcPr>
            <w:tcW w:w="2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w:t>
            </w:r>
          </w:p>
        </w:tc>
        <w:tc>
          <w:tcPr>
            <w:tcW w:w="6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Home; Sales &amp; Marketing (Prospects, Request for Quotation (Broker Slip), Quotations, Placement Slips); Clients; Policy; Claims; Renewals (all items); Open Items; Payments</w:t>
            </w:r>
          </w:p>
        </w:tc>
      </w:tr>
      <w:tr>
        <w:trPr/>
        <w:tc>
          <w:tcPr>
            <w:tcW w:w="2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Reinsurance</w:t>
            </w:r>
          </w:p>
        </w:tc>
        <w:tc>
          <w:tcPr>
            <w:tcW w:w="6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Treaty Dashboard, Cession Tracking, Claims Recovery, Reconciliation, Analytics</w:t>
            </w:r>
          </w:p>
        </w:tc>
      </w:tr>
      <w:tr>
        <w:trPr/>
        <w:tc>
          <w:tcPr>
            <w:tcW w:w="2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w:t>
            </w:r>
          </w:p>
        </w:tc>
        <w:tc>
          <w:tcPr>
            <w:tcW w:w="6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All Reports; Operational Reports</w:t>
            </w:r>
          </w:p>
        </w:tc>
      </w:tr>
      <w:tr>
        <w:trPr/>
        <w:tc>
          <w:tcPr>
            <w:tcW w:w="2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 Configurator</w:t>
            </w:r>
          </w:p>
        </w:tc>
        <w:tc>
          <w:tcPr>
            <w:tcW w:w="6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Dashboard, Product Templates, Coverage Builder, Rating Engine, Acceptance Rules, Document Manager, Market Mapping, Risk Mapping, Product Analytics</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The Processing Team reads prospects but does not create them, and has no Quick Quote: Quick Quote creates prospects and quotations, which is Sales and Operations work.</w:t>
      </w:r>
    </w:p>
    <w:p>
      <w:pPr>
        <w:pStyle w:val="Heading2"/>
        <w:rPr/>
      </w:pPr>
      <w:bookmarkStart w:id="57" w:name="__RefHeading___Toc139062_4195859891"/>
      <w:bookmarkEnd w:id="57"/>
      <w:r>
        <w:rPr>
          <w:rFonts w:eastAsia="Segoe UI" w:cs="Segoe UI"/>
          <w:b/>
          <w:color w:val="0F4761"/>
          <w:sz w:val="26"/>
        </w:rPr>
        <w:t>8.3  Daily and periodic tasks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432"/>
        <w:gridCol w:w="4044"/>
        <w:gridCol w:w="3538"/>
      </w:tblGrid>
      <w:tr>
        <w:trPr>
          <w:tblHeader w:val="true"/>
        </w:trPr>
        <w:tc>
          <w:tcPr>
            <w:tcW w:w="143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When</w:t>
            </w:r>
          </w:p>
        </w:tc>
        <w:tc>
          <w:tcPr>
            <w:tcW w:w="404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Task</w:t>
            </w:r>
          </w:p>
        </w:tc>
        <w:tc>
          <w:tcPr>
            <w:tcW w:w="353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Screen</w:t>
            </w:r>
          </w:p>
        </w:tc>
      </w:tr>
      <w:tr>
        <w:trPr/>
        <w:tc>
          <w:tcPr>
            <w:tcW w:w="14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Daily</w:t>
            </w:r>
          </w:p>
        </w:tc>
        <w:tc>
          <w:tcPr>
            <w:tcW w:w="40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Work the submissions and open tasks</w:t>
            </w:r>
          </w:p>
        </w:tc>
        <w:tc>
          <w:tcPr>
            <w:tcW w:w="35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Processing Dashboard</w:t>
            </w:r>
          </w:p>
        </w:tc>
      </w:tr>
      <w:tr>
        <w:trPr/>
        <w:tc>
          <w:tcPr>
            <w:tcW w:w="14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Daily</w:t>
            </w:r>
          </w:p>
        </w:tc>
        <w:tc>
          <w:tcPr>
            <w:tcW w:w="40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Send requests for quotation; record offers and declines</w:t>
            </w:r>
          </w:p>
        </w:tc>
        <w:tc>
          <w:tcPr>
            <w:tcW w:w="35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Request for Quotation (Broker Slip)</w:t>
            </w:r>
          </w:p>
        </w:tc>
      </w:tr>
      <w:tr>
        <w:trPr/>
        <w:tc>
          <w:tcPr>
            <w:tcW w:w="14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Daily</w:t>
            </w:r>
          </w:p>
        </w:tc>
        <w:tc>
          <w:tcPr>
            <w:tcW w:w="40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Compare offers and prepare Quotation Slips or Placement Slips</w:t>
            </w:r>
          </w:p>
        </w:tc>
        <w:tc>
          <w:tcPr>
            <w:tcW w:w="35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Request for Quotation &gt; Compare offers</w:t>
            </w:r>
          </w:p>
        </w:tc>
      </w:tr>
      <w:tr>
        <w:trPr/>
        <w:tc>
          <w:tcPr>
            <w:tcW w:w="14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Daily</w:t>
            </w:r>
          </w:p>
        </w:tc>
        <w:tc>
          <w:tcPr>
            <w:tcW w:w="40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Send placement slips, record confirmations, issue policies</w:t>
            </w:r>
          </w:p>
        </w:tc>
        <w:tc>
          <w:tcPr>
            <w:tcW w:w="35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Placement Slips</w:t>
            </w:r>
          </w:p>
        </w:tc>
      </w:tr>
      <w:tr>
        <w:trPr/>
        <w:tc>
          <w:tcPr>
            <w:tcW w:w="14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Daily</w:t>
            </w:r>
          </w:p>
        </w:tc>
        <w:tc>
          <w:tcPr>
            <w:tcW w:w="40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Complete endorsements with the insurer's document</w:t>
            </w:r>
          </w:p>
        </w:tc>
        <w:tc>
          <w:tcPr>
            <w:tcW w:w="35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&gt; endorsement</w:t>
            </w:r>
          </w:p>
        </w:tc>
      </w:tr>
      <w:tr>
        <w:trPr/>
        <w:tc>
          <w:tcPr>
            <w:tcW w:w="14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Daily</w:t>
            </w:r>
          </w:p>
        </w:tc>
        <w:tc>
          <w:tcPr>
            <w:tcW w:w="40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Approve renewal terms</w:t>
            </w:r>
          </w:p>
        </w:tc>
        <w:tc>
          <w:tcPr>
            <w:tcW w:w="35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Notification; Renewals &gt; Negotiations</w:t>
            </w:r>
          </w:p>
        </w:tc>
      </w:tr>
      <w:tr>
        <w:trPr/>
        <w:tc>
          <w:tcPr>
            <w:tcW w:w="14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request</w:t>
            </w:r>
          </w:p>
        </w:tc>
        <w:tc>
          <w:tcPr>
            <w:tcW w:w="40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Record a policy the insurer issued</w:t>
            </w:r>
          </w:p>
        </w:tc>
        <w:tc>
          <w:tcPr>
            <w:tcW w:w="35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Placement Slips &gt; </w:t>
            </w:r>
            <w:r>
              <w:rPr>
                <w:rFonts w:eastAsia="Segoe UI" w:cs="Segoe UI" w:ascii="Segoe UI" w:hAnsi="Segoe UI"/>
                <w:b/>
                <w:color w:val="101820"/>
                <w:kern w:val="0"/>
                <w:sz w:val="18"/>
                <w:szCs w:val="24"/>
                <w:lang w:val="en-US" w:eastAsia="ja-JP" w:bidi="ar-SA"/>
              </w:rPr>
              <w:t>Record Issued Policy</w:t>
            </w:r>
          </w:p>
        </w:tc>
      </w:tr>
      <w:tr>
        <w:trPr/>
        <w:tc>
          <w:tcPr>
            <w:tcW w:w="14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Monthly</w:t>
            </w:r>
          </w:p>
        </w:tc>
        <w:tc>
          <w:tcPr>
            <w:tcW w:w="40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Cessions and bordereaux</w:t>
            </w:r>
          </w:p>
        </w:tc>
        <w:tc>
          <w:tcPr>
            <w:tcW w:w="35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Reinsurance &gt; Cession Tracking</w:t>
            </w:r>
          </w:p>
        </w:tc>
      </w:tr>
      <w:tr>
        <w:trPr/>
        <w:tc>
          <w:tcPr>
            <w:tcW w:w="14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When rates change</w:t>
            </w:r>
          </w:p>
        </w:tc>
        <w:tc>
          <w:tcPr>
            <w:tcW w:w="40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Maintain the motor tariff and product templates</w:t>
            </w:r>
          </w:p>
        </w:tc>
        <w:tc>
          <w:tcPr>
            <w:tcW w:w="35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 Configurator</w:t>
            </w:r>
          </w:p>
        </w:tc>
      </w:tr>
    </w:tbl>
    <w:p>
      <w:pPr>
        <w:pStyle w:val="Normal"/>
        <w:spacing w:before="0" w:after="80"/>
        <w:rPr/>
      </w:pPr>
      <w:r>
        <w:rPr/>
      </w:r>
    </w:p>
    <w:p>
      <w:pPr>
        <w:pStyle w:val="Heading2"/>
        <w:rPr/>
      </w:pPr>
      <w:bookmarkStart w:id="58" w:name="__RefHeading___Toc139064_4195859891"/>
      <w:bookmarkEnd w:id="58"/>
      <w:r>
        <w:rPr>
          <w:rFonts w:eastAsia="Segoe UI" w:cs="Segoe UI"/>
          <w:b/>
          <w:color w:val="0F4761"/>
          <w:sz w:val="26"/>
        </w:rPr>
        <w:t>8.4  Processing Dashboard</w:t>
      </w:r>
    </w:p>
    <w:p>
      <w:pPr>
        <w:pStyle w:val="Normal"/>
        <w:spacing w:lineRule="auto" w:line="276" w:before="0" w:after="120"/>
        <w:rPr/>
      </w:pPr>
      <w:r>
        <w:rPr>
          <w:rFonts w:eastAsia="Segoe UI" w:cs="Segoe UI" w:ascii="Segoe UI" w:hAnsi="Segoe UI"/>
          <w:color w:val="101820"/>
          <w:sz w:val="21"/>
        </w:rPr>
        <w:t xml:space="preserve">Choose Dashboard &gt; Processing Dashboard. The </w:t>
      </w:r>
      <w:r>
        <w:rPr>
          <w:rFonts w:eastAsia="Segoe UI" w:cs="Segoe UI" w:ascii="Segoe UI" w:hAnsi="Segoe UI"/>
          <w:b/>
          <w:color w:val="101820"/>
          <w:sz w:val="21"/>
        </w:rPr>
        <w:t>PROCESSING WORKBENCH</w:t>
      </w:r>
      <w:r>
        <w:rPr>
          <w:rFonts w:eastAsia="Segoe UI" w:cs="Segoe UI" w:ascii="Segoe UI" w:hAnsi="Segoe UI"/>
          <w:color w:val="101820"/>
          <w:sz w:val="21"/>
        </w:rPr>
        <w:t xml:space="preserve"> shows, for the period chosen at the top (for example </w:t>
      </w:r>
      <w:r>
        <w:rPr>
          <w:rFonts w:eastAsia="Segoe UI" w:cs="Segoe UI" w:ascii="Segoe UI" w:hAnsi="Segoe UI"/>
          <w:b/>
          <w:color w:val="101820"/>
          <w:sz w:val="21"/>
        </w:rPr>
        <w:t>This Week</w:t>
      </w:r>
      <w:r>
        <w:rPr>
          <w:rFonts w:eastAsia="Segoe UI" w:cs="Segoe UI" w:ascii="Segoe UI" w:hAnsi="Segoe UI"/>
          <w:color w:val="101820"/>
          <w:sz w:val="21"/>
        </w:rPr>
        <w:t xml:space="preserve">): </w:t>
      </w:r>
      <w:r>
        <w:rPr>
          <w:rFonts w:eastAsia="Segoe UI" w:cs="Segoe UI" w:ascii="Segoe UI" w:hAnsi="Segoe UI"/>
          <w:b/>
          <w:color w:val="101820"/>
          <w:sz w:val="21"/>
        </w:rPr>
        <w:t>NEWLY RECEIVED SUBMISSIONS</w:t>
      </w:r>
      <w:r>
        <w:rPr>
          <w:rFonts w:eastAsia="Segoe UI" w:cs="Segoe UI" w:ascii="Segoe UI" w:hAnsi="Segoe UI"/>
          <w:color w:val="101820"/>
          <w:sz w:val="21"/>
        </w:rPr>
        <w:t xml:space="preserve"> and </w:t>
      </w:r>
      <w:r>
        <w:rPr>
          <w:rFonts w:eastAsia="Segoe UI" w:cs="Segoe UI" w:ascii="Segoe UI" w:hAnsi="Segoe UI"/>
          <w:b/>
          <w:color w:val="101820"/>
          <w:sz w:val="21"/>
        </w:rPr>
        <w:t>OLDER SUBMISSIONS</w:t>
      </w:r>
      <w:r>
        <w:rPr>
          <w:rFonts w:eastAsia="Segoe UI" w:cs="Segoe UI" w:ascii="Segoe UI" w:hAnsi="Segoe UI"/>
          <w:color w:val="101820"/>
          <w:sz w:val="21"/>
        </w:rPr>
        <w:t xml:space="preserve"> (quotations waiting for action), </w:t>
      </w:r>
      <w:r>
        <w:rPr>
          <w:rFonts w:eastAsia="Segoe UI" w:cs="Segoe UI" w:ascii="Segoe UI" w:hAnsi="Segoe UI"/>
          <w:b/>
          <w:color w:val="101820"/>
          <w:sz w:val="21"/>
        </w:rPr>
        <w:t>AVG. CYCLE TIME</w:t>
      </w:r>
      <w:r>
        <w:rPr>
          <w:rFonts w:eastAsia="Segoe UI" w:cs="Segoe UI" w:ascii="Segoe UI" w:hAnsi="Segoe UI"/>
          <w:color w:val="101820"/>
          <w:sz w:val="21"/>
        </w:rPr>
        <w:t xml:space="preserve">, </w:t>
      </w:r>
      <w:r>
        <w:rPr>
          <w:rFonts w:eastAsia="Segoe UI" w:cs="Segoe UI" w:ascii="Segoe UI" w:hAnsi="Segoe UI"/>
          <w:b/>
          <w:color w:val="101820"/>
          <w:sz w:val="21"/>
        </w:rPr>
        <w:t>OPEN ALERTS</w:t>
      </w:r>
      <w:r>
        <w:rPr>
          <w:rFonts w:eastAsia="Segoe UI" w:cs="Segoe UI" w:ascii="Segoe UI" w:hAnsi="Segoe UI"/>
          <w:color w:val="101820"/>
          <w:sz w:val="21"/>
        </w:rPr>
        <w:t xml:space="preserve"> (Duplicate Submission Detected, Missing TIV and Proposed Dates, Missing LOB, Type or Broker), </w:t>
      </w:r>
      <w:r>
        <w:rPr>
          <w:rFonts w:eastAsia="Segoe UI" w:cs="Segoe UI" w:ascii="Segoe UI" w:hAnsi="Segoe UI"/>
          <w:b/>
          <w:color w:val="101820"/>
          <w:sz w:val="21"/>
        </w:rPr>
        <w:t>WORKLOAD METRICS</w:t>
      </w:r>
      <w:r>
        <w:rPr>
          <w:rFonts w:eastAsia="Segoe UI" w:cs="Segoe UI" w:ascii="Segoe UI" w:hAnsi="Segoe UI"/>
          <w:color w:val="101820"/>
          <w:sz w:val="21"/>
        </w:rPr>
        <w:t xml:space="preserve">, the </w:t>
      </w:r>
      <w:r>
        <w:rPr>
          <w:rFonts w:eastAsia="Segoe UI" w:cs="Segoe UI" w:ascii="Segoe UI" w:hAnsi="Segoe UI"/>
          <w:b/>
          <w:color w:val="101820"/>
          <w:sz w:val="21"/>
        </w:rPr>
        <w:t>SUBMISSIONS LIST</w:t>
      </w:r>
      <w:r>
        <w:rPr>
          <w:rFonts w:eastAsia="Segoe UI" w:cs="Segoe UI" w:ascii="Segoe UI" w:hAnsi="Segoe UI"/>
          <w:color w:val="101820"/>
          <w:sz w:val="21"/>
        </w:rPr>
        <w:t xml:space="preserve"> (case ID, proposed insured, account executive, face amount, product type, risk score, next requirement due, priority and status) and </w:t>
      </w:r>
      <w:r>
        <w:rPr>
          <w:rFonts w:eastAsia="Segoe UI" w:cs="Segoe UI" w:ascii="Segoe UI" w:hAnsi="Segoe UI"/>
          <w:b/>
          <w:color w:val="101820"/>
          <w:sz w:val="21"/>
        </w:rPr>
        <w:t>Open Tasks</w:t>
      </w:r>
      <w:r>
        <w:rPr>
          <w:rFonts w:eastAsia="Segoe UI" w:cs="Segoe UI" w:ascii="Segoe UI" w:hAnsi="Segoe UI"/>
          <w:color w:val="101820"/>
          <w:sz w:val="21"/>
        </w:rPr>
        <w:t xml:space="preserve">. </w:t>
      </w:r>
      <w:r>
        <w:rPr>
          <w:rFonts w:eastAsia="Segoe UI" w:cs="Segoe UI" w:ascii="Segoe UI" w:hAnsi="Segoe UI"/>
          <w:b/>
          <w:color w:val="101820"/>
          <w:sz w:val="21"/>
        </w:rPr>
        <w:t>New Submission</w:t>
      </w:r>
      <w:r>
        <w:rPr>
          <w:rFonts w:eastAsia="Segoe UI" w:cs="Segoe UI" w:ascii="Segoe UI" w:hAnsi="Segoe UI"/>
          <w:color w:val="101820"/>
          <w:sz w:val="21"/>
        </w:rPr>
        <w:t xml:space="preserve"> starts a quotation.</w:t>
      </w:r>
    </w:p>
    <w:p>
      <w:pPr>
        <w:pStyle w:val="Heading2"/>
        <w:rPr/>
      </w:pPr>
      <w:bookmarkStart w:id="59" w:name="__RefHeading___Toc139066_4195859891"/>
      <w:bookmarkEnd w:id="59"/>
      <w:r>
        <w:rPr>
          <w:rFonts w:eastAsia="Segoe UI" w:cs="Segoe UI"/>
          <w:b/>
          <w:color w:val="0F4761"/>
          <w:sz w:val="26"/>
        </w:rPr>
        <w:t>8.5  Requests for quotation (broker slips)</w:t>
      </w:r>
    </w:p>
    <w:p>
      <w:pPr>
        <w:pStyle w:val="Normal"/>
        <w:jc w:val="center"/>
        <w:rPr/>
      </w:pPr>
      <w:r>
        <w:rPr/>
        <w:drawing>
          <wp:inline distT="0" distB="0" distL="0" distR="0">
            <wp:extent cx="5760085" cy="4469130"/>
            <wp:effectExtent l="0" t="0" r="0" b="0"/>
            <wp:docPr id="60" name="Picture 21212882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2121288240" descr=""/>
                    <pic:cNvPicPr>
                      <a:picLocks noChangeAspect="1" noChangeArrowheads="1"/>
                    </pic:cNvPicPr>
                  </pic:nvPicPr>
                  <pic:blipFill>
                    <a:blip r:embed="rId56"/>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Operations &gt; Sales &amp; Marketing &gt; Request for Quotation (Broker Slip)</w:t>
      </w:r>
    </w:p>
    <w:p>
      <w:pPr>
        <w:pStyle w:val="Normal"/>
        <w:spacing w:lineRule="auto" w:line="276" w:before="0" w:after="120"/>
        <w:rPr/>
      </w:pPr>
      <w:r>
        <w:rPr>
          <w:rFonts w:eastAsia="Segoe UI" w:cs="Segoe UI" w:ascii="Segoe UI" w:hAnsi="Segoe UI"/>
          <w:color w:val="101820"/>
          <w:sz w:val="21"/>
        </w:rPr>
        <w:t>Choose Operations &gt; Sales &amp; Marketing &gt; Request for Quotation (Broker Slip). The cards count the requests by status (</w:t>
      </w:r>
      <w:r>
        <w:rPr>
          <w:rFonts w:eastAsia="Segoe UI" w:cs="Segoe UI" w:ascii="Segoe UI" w:hAnsi="Segoe UI"/>
          <w:b/>
          <w:color w:val="101820"/>
          <w:sz w:val="21"/>
        </w:rPr>
        <w:t>SUBMITTED</w:t>
      </w:r>
      <w:r>
        <w:rPr>
          <w:rFonts w:eastAsia="Segoe UI" w:cs="Segoe UI" w:ascii="Segoe UI" w:hAnsi="Segoe UI"/>
          <w:color w:val="101820"/>
          <w:sz w:val="21"/>
        </w:rPr>
        <w:t xml:space="preserve">, </w:t>
      </w:r>
      <w:r>
        <w:rPr>
          <w:rFonts w:eastAsia="Segoe UI" w:cs="Segoe UI" w:ascii="Segoe UI" w:hAnsi="Segoe UI"/>
          <w:b/>
          <w:color w:val="101820"/>
          <w:sz w:val="21"/>
        </w:rPr>
        <w:t>RESPONSES IN</w:t>
      </w:r>
      <w:r>
        <w:rPr>
          <w:rFonts w:eastAsia="Segoe UI" w:cs="Segoe UI" w:ascii="Segoe UI" w:hAnsi="Segoe UI"/>
          <w:color w:val="101820"/>
          <w:sz w:val="21"/>
        </w:rPr>
        <w:t xml:space="preserve">, </w:t>
      </w:r>
      <w:r>
        <w:rPr>
          <w:rFonts w:eastAsia="Segoe UI" w:cs="Segoe UI" w:ascii="Segoe UI" w:hAnsi="Segoe UI"/>
          <w:b/>
          <w:color w:val="101820"/>
          <w:sz w:val="21"/>
        </w:rPr>
        <w:t>DRAFT</w:t>
      </w:r>
      <w:r>
        <w:rPr>
          <w:rFonts w:eastAsia="Segoe UI" w:cs="Segoe UI" w:ascii="Segoe UI" w:hAnsi="Segoe UI"/>
          <w:color w:val="101820"/>
          <w:sz w:val="21"/>
        </w:rPr>
        <w:t xml:space="preserve">, </w:t>
      </w:r>
      <w:r>
        <w:rPr>
          <w:rFonts w:eastAsia="Segoe UI" w:cs="Segoe UI" w:ascii="Segoe UI" w:hAnsi="Segoe UI"/>
          <w:b/>
          <w:color w:val="101820"/>
          <w:sz w:val="21"/>
        </w:rPr>
        <w:t>CLOSED</w:t>
      </w:r>
      <w:r>
        <w:rPr>
          <w:rFonts w:eastAsia="Segoe UI" w:cs="Segoe UI" w:ascii="Segoe UI" w:hAnsi="Segoe UI"/>
          <w:color w:val="101820"/>
          <w:sz w:val="21"/>
        </w:rPr>
        <w:t xml:space="preserve">); select a card to filter. Each row shows </w:t>
      </w:r>
      <w:r>
        <w:rPr>
          <w:rFonts w:eastAsia="Segoe UI" w:cs="Segoe UI" w:ascii="Segoe UI" w:hAnsi="Segoe UI"/>
          <w:b/>
          <w:color w:val="101820"/>
          <w:sz w:val="21"/>
        </w:rPr>
        <w:t>Slip No.</w:t>
      </w:r>
      <w:r>
        <w:rPr>
          <w:rFonts w:eastAsia="Segoe UI" w:cs="Segoe UI" w:ascii="Segoe UI" w:hAnsi="Segoe UI"/>
          <w:color w:val="101820"/>
          <w:sz w:val="21"/>
        </w:rPr>
        <w:t xml:space="preserve">, </w:t>
      </w:r>
      <w:r>
        <w:rPr>
          <w:rFonts w:eastAsia="Segoe UI" w:cs="Segoe UI" w:ascii="Segoe UI" w:hAnsi="Segoe UI"/>
          <w:b/>
          <w:color w:val="101820"/>
          <w:sz w:val="21"/>
        </w:rPr>
        <w:t>Insured</w:t>
      </w:r>
      <w:r>
        <w:rPr>
          <w:rFonts w:eastAsia="Segoe UI" w:cs="Segoe UI" w:ascii="Segoe UI" w:hAnsi="Segoe UI"/>
          <w:color w:val="101820"/>
          <w:sz w:val="21"/>
        </w:rPr>
        <w:t xml:space="preserve">, </w:t>
      </w:r>
      <w:r>
        <w:rPr>
          <w:rFonts w:eastAsia="Segoe UI" w:cs="Segoe UI" w:ascii="Segoe UI" w:hAnsi="Segoe UI"/>
          <w:b/>
          <w:color w:val="101820"/>
          <w:sz w:val="21"/>
        </w:rPr>
        <w:t>Product</w:t>
      </w:r>
      <w:r>
        <w:rPr>
          <w:rFonts w:eastAsia="Segoe UI" w:cs="Segoe UI" w:ascii="Segoe UI" w:hAnsi="Segoe UI"/>
          <w:color w:val="101820"/>
          <w:sz w:val="21"/>
        </w:rPr>
        <w:t xml:space="preserve">, </w:t>
      </w:r>
      <w:r>
        <w:rPr>
          <w:rFonts w:eastAsia="Segoe UI" w:cs="Segoe UI" w:ascii="Segoe UI" w:hAnsi="Segoe UI"/>
          <w:b/>
          <w:color w:val="101820"/>
          <w:sz w:val="21"/>
        </w:rPr>
        <w:t>Sum insured</w:t>
      </w:r>
      <w:r>
        <w:rPr>
          <w:rFonts w:eastAsia="Segoe UI" w:cs="Segoe UI" w:ascii="Segoe UI" w:hAnsi="Segoe UI"/>
          <w:color w:val="101820"/>
          <w:sz w:val="21"/>
        </w:rPr>
        <w:t xml:space="preserve">, </w:t>
      </w:r>
      <w:r>
        <w:rPr>
          <w:rFonts w:eastAsia="Segoe UI" w:cs="Segoe UI" w:ascii="Segoe UI" w:hAnsi="Segoe UI"/>
          <w:b/>
          <w:color w:val="101820"/>
          <w:sz w:val="21"/>
        </w:rPr>
        <w:t>Offers / approached</w:t>
      </w:r>
      <w:r>
        <w:rPr>
          <w:rFonts w:eastAsia="Segoe UI" w:cs="Segoe UI" w:ascii="Segoe UI" w:hAnsi="Segoe UI"/>
          <w:color w:val="101820"/>
          <w:sz w:val="21"/>
        </w:rPr>
        <w:t xml:space="preserve"> (with the number declined), </w:t>
      </w:r>
      <w:r>
        <w:rPr>
          <w:rFonts w:eastAsia="Segoe UI" w:cs="Segoe UI" w:ascii="Segoe UI" w:hAnsi="Segoe UI"/>
          <w:b/>
          <w:color w:val="101820"/>
          <w:sz w:val="21"/>
        </w:rPr>
        <w:t>Best offer (gross)</w:t>
      </w:r>
      <w:r>
        <w:rPr>
          <w:rFonts w:eastAsia="Segoe UI" w:cs="Segoe UI" w:ascii="Segoe UI" w:hAnsi="Segoe UI"/>
          <w:color w:val="101820"/>
          <w:sz w:val="21"/>
        </w:rPr>
        <w:t xml:space="preserve">, </w:t>
      </w:r>
      <w:r>
        <w:rPr>
          <w:rFonts w:eastAsia="Segoe UI" w:cs="Segoe UI" w:ascii="Segoe UI" w:hAnsi="Segoe UI"/>
          <w:b/>
          <w:color w:val="101820"/>
          <w:sz w:val="21"/>
        </w:rPr>
        <w:t>Response due</w:t>
      </w:r>
      <w:r>
        <w:rPr>
          <w:rFonts w:eastAsia="Segoe UI" w:cs="Segoe UI" w:ascii="Segoe UI" w:hAnsi="Segoe UI"/>
          <w:color w:val="101820"/>
          <w:sz w:val="21"/>
        </w:rPr>
        <w:t xml:space="preserve">, </w:t>
      </w:r>
      <w:r>
        <w:rPr>
          <w:rFonts w:eastAsia="Segoe UI" w:cs="Segoe UI" w:ascii="Segoe UI" w:hAnsi="Segoe UI"/>
          <w:b/>
          <w:color w:val="101820"/>
          <w:sz w:val="21"/>
        </w:rPr>
        <w:t>Age</w:t>
      </w:r>
      <w:r>
        <w:rPr>
          <w:rFonts w:eastAsia="Segoe UI" w:cs="Segoe UI" w:ascii="Segoe UI" w:hAnsi="Segoe UI"/>
          <w:color w:val="101820"/>
          <w:sz w:val="21"/>
        </w:rPr>
        <w:t xml:space="preserve">, </w:t>
      </w:r>
      <w:r>
        <w:rPr>
          <w:rFonts w:eastAsia="Segoe UI" w:cs="Segoe UI" w:ascii="Segoe UI" w:hAnsi="Segoe UI"/>
          <w:b/>
          <w:color w:val="101820"/>
          <w:sz w:val="21"/>
        </w:rPr>
        <w:t>Status</w:t>
      </w:r>
      <w:r>
        <w:rPr>
          <w:rFonts w:eastAsia="Segoe UI" w:cs="Segoe UI" w:ascii="Segoe UI" w:hAnsi="Segoe UI"/>
          <w:color w:val="101820"/>
          <w:sz w:val="21"/>
        </w:rPr>
        <w:t xml:space="preserve"> and the </w:t>
      </w:r>
      <w:r>
        <w:rPr>
          <w:rFonts w:eastAsia="Segoe UI" w:cs="Segoe UI" w:ascii="Segoe UI" w:hAnsi="Segoe UI"/>
          <w:b/>
          <w:color w:val="101820"/>
          <w:sz w:val="21"/>
        </w:rPr>
        <w:t>Quotation Slip</w:t>
      </w:r>
      <w:r>
        <w:rPr>
          <w:rFonts w:eastAsia="Segoe UI" w:cs="Segoe UI" w:ascii="Segoe UI" w:hAnsi="Segoe UI"/>
          <w:color w:val="101820"/>
          <w:sz w:val="21"/>
        </w:rPr>
        <w:t xml:space="preserve"> made from it. Select a row to open it.</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02"/>
        <w:gridCol w:w="7211"/>
      </w:tblGrid>
      <w:tr>
        <w:trPr>
          <w:tblHeader w:val="true"/>
        </w:trPr>
        <w:tc>
          <w:tcPr>
            <w:tcW w:w="180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Status</w:t>
            </w:r>
          </w:p>
        </w:tc>
        <w:tc>
          <w:tcPr>
            <w:tcW w:w="721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Meaning</w:t>
            </w:r>
          </w:p>
        </w:tc>
      </w:tr>
      <w:tr>
        <w:trPr/>
        <w:tc>
          <w:tcPr>
            <w:tcW w:w="18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Draft</w:t>
            </w:r>
          </w:p>
        </w:tc>
        <w:tc>
          <w:tcPr>
            <w:tcW w:w="72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Saved, not yet sent to the market.</w:t>
            </w:r>
          </w:p>
        </w:tc>
      </w:tr>
      <w:tr>
        <w:trPr/>
        <w:tc>
          <w:tcPr>
            <w:tcW w:w="18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Submitted</w:t>
            </w:r>
          </w:p>
        </w:tc>
        <w:tc>
          <w:tcPr>
            <w:tcW w:w="72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Sent to the insurers; waiting for their answers.</w:t>
            </w:r>
          </w:p>
        </w:tc>
      </w:tr>
      <w:tr>
        <w:trPr/>
        <w:tc>
          <w:tcPr>
            <w:tcW w:w="18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Responses in</w:t>
            </w:r>
          </w:p>
        </w:tc>
        <w:tc>
          <w:tcPr>
            <w:tcW w:w="72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 least one insurer has answered.</w:t>
            </w:r>
          </w:p>
        </w:tc>
      </w:tr>
      <w:tr>
        <w:trPr/>
        <w:tc>
          <w:tcPr>
            <w:tcW w:w="18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Closed</w:t>
            </w:r>
          </w:p>
        </w:tc>
        <w:tc>
          <w:tcPr>
            <w:tcW w:w="72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Turned into a Quotation Slip or Placement Slip, or closed as not taken up.</w:t>
            </w:r>
          </w:p>
        </w:tc>
      </w:tr>
      <w:tr>
        <w:trPr/>
        <w:tc>
          <w:tcPr>
            <w:tcW w:w="18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Cancelled</w:t>
            </w:r>
          </w:p>
        </w:tc>
        <w:tc>
          <w:tcPr>
            <w:tcW w:w="72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Withdrawn with a reason.</w:t>
            </w:r>
          </w:p>
        </w:tc>
      </w:tr>
    </w:tbl>
    <w:p>
      <w:pPr>
        <w:pStyle w:val="Normal"/>
        <w:spacing w:before="0" w:after="80"/>
        <w:rPr/>
      </w:pPr>
      <w:r>
        <w:rPr/>
      </w:r>
    </w:p>
    <w:p>
      <w:pPr>
        <w:pStyle w:val="Heading3"/>
        <w:rPr/>
      </w:pPr>
      <w:r>
        <w:rPr>
          <w:rFonts w:eastAsia="Segoe UI" w:cs="Segoe UI"/>
          <w:b/>
          <w:color w:val="0F4761"/>
          <w:sz w:val="23"/>
        </w:rPr>
        <w:t>8.5.1  Create a request for quotation</w:t>
      </w:r>
    </w:p>
    <w:p>
      <w:pPr>
        <w:pStyle w:val="Normal"/>
        <w:jc w:val="center"/>
        <w:rPr/>
      </w:pPr>
      <w:r>
        <w:rPr/>
        <w:drawing>
          <wp:inline distT="0" distB="0" distL="0" distR="0">
            <wp:extent cx="5760085" cy="5318125"/>
            <wp:effectExtent l="0" t="0" r="0" b="0"/>
            <wp:docPr id="61" name="Picture 21212882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2121288241" descr=""/>
                    <pic:cNvPicPr>
                      <a:picLocks noChangeAspect="1" noChangeArrowheads="1"/>
                    </pic:cNvPicPr>
                  </pic:nvPicPr>
                  <pic:blipFill>
                    <a:blip r:embed="rId57"/>
                    <a:stretch>
                      <a:fillRect/>
                    </a:stretch>
                  </pic:blipFill>
                  <pic:spPr bwMode="auto">
                    <a:xfrm>
                      <a:off x="0" y="0"/>
                      <a:ext cx="5760085" cy="5318125"/>
                    </a:xfrm>
                    <a:prstGeom prst="rect">
                      <a:avLst/>
                    </a:prstGeom>
                  </pic:spPr>
                </pic:pic>
              </a:graphicData>
            </a:graphic>
          </wp:inline>
        </w:drawing>
      </w:r>
    </w:p>
    <w:p>
      <w:pPr>
        <w:pStyle w:val="Normal"/>
        <w:jc w:val="center"/>
        <w:rPr/>
      </w:pPr>
      <w:r>
        <w:rPr>
          <w:rFonts w:eastAsia="Segoe UI" w:cs="Segoe UI" w:ascii="Segoe UI" w:hAnsi="Segoe UI"/>
          <w:i/>
          <w:color w:val="555F6D"/>
          <w:sz w:val="18"/>
        </w:rPr>
        <w:t>New Request for Quotation (Broker Slip)</w:t>
      </w:r>
    </w:p>
    <w:p>
      <w:pPr>
        <w:pStyle w:val="Normal"/>
        <w:numPr>
          <w:ilvl w:val="0"/>
          <w:numId w:val="143"/>
        </w:numPr>
        <w:spacing w:before="0" w:after="60"/>
        <w:rPr/>
      </w:pPr>
      <w:r>
        <w:rPr>
          <w:rFonts w:eastAsia="Segoe UI" w:cs="Segoe UI" w:ascii="Segoe UI" w:hAnsi="Segoe UI"/>
          <w:color w:val="101820"/>
          <w:sz w:val="21"/>
        </w:rPr>
        <w:t xml:space="preserve">Select </w:t>
      </w:r>
      <w:r>
        <w:rPr>
          <w:rFonts w:eastAsia="Segoe UI" w:cs="Segoe UI" w:ascii="Segoe UI" w:hAnsi="Segoe UI"/>
          <w:b/>
          <w:color w:val="101820"/>
          <w:sz w:val="21"/>
        </w:rPr>
        <w:t>New Request for Quotation</w:t>
      </w:r>
      <w:r>
        <w:rPr>
          <w:rFonts w:eastAsia="Segoe UI" w:cs="Segoe UI" w:ascii="Segoe UI" w:hAnsi="Segoe UI"/>
          <w:color w:val="101820"/>
          <w:sz w:val="21"/>
        </w:rPr>
        <w:t>.</w:t>
      </w:r>
    </w:p>
    <w:p>
      <w:pPr>
        <w:pStyle w:val="Normal"/>
        <w:numPr>
          <w:ilvl w:val="0"/>
          <w:numId w:val="144"/>
        </w:numPr>
        <w:spacing w:before="0" w:after="60"/>
        <w:rPr/>
      </w:pPr>
      <w:r>
        <w:rPr>
          <w:rFonts w:eastAsia="Segoe UI" w:cs="Segoe UI" w:ascii="Segoe UI" w:hAnsi="Segoe UI"/>
          <w:color w:val="101820"/>
          <w:sz w:val="21"/>
        </w:rPr>
        <w:t xml:space="preserve">Under </w:t>
      </w:r>
      <w:r>
        <w:rPr>
          <w:rFonts w:eastAsia="Segoe UI" w:cs="Segoe UI" w:ascii="Segoe UI" w:hAnsi="Segoe UI"/>
          <w:b/>
          <w:color w:val="101820"/>
          <w:sz w:val="21"/>
        </w:rPr>
        <w:t>Customer and risk</w:t>
      </w:r>
      <w:r>
        <w:rPr>
          <w:rFonts w:eastAsia="Segoe UI" w:cs="Segoe UI" w:ascii="Segoe UI" w:hAnsi="Segoe UI"/>
          <w:color w:val="101820"/>
          <w:sz w:val="21"/>
        </w:rPr>
        <w:t xml:space="preserve">, choose </w:t>
      </w:r>
      <w:r>
        <w:rPr>
          <w:rFonts w:eastAsia="Segoe UI" w:cs="Segoe UI" w:ascii="Segoe UI" w:hAnsi="Segoe UI"/>
          <w:b/>
          <w:color w:val="101820"/>
          <w:sz w:val="21"/>
        </w:rPr>
        <w:t>Customer</w:t>
      </w:r>
      <w:r>
        <w:rPr>
          <w:rFonts w:eastAsia="Segoe UI" w:cs="Segoe UI" w:ascii="Segoe UI" w:hAnsi="Segoe UI"/>
          <w:color w:val="101820"/>
          <w:sz w:val="21"/>
        </w:rPr>
        <w:t xml:space="preserve">: </w:t>
      </w:r>
      <w:r>
        <w:rPr>
          <w:rFonts w:eastAsia="Segoe UI" w:cs="Segoe UI" w:ascii="Segoe UI" w:hAnsi="Segoe UI"/>
          <w:b/>
          <w:color w:val="101820"/>
          <w:sz w:val="21"/>
        </w:rPr>
        <w:t>Client</w:t>
      </w:r>
      <w:r>
        <w:rPr>
          <w:rFonts w:eastAsia="Segoe UI" w:cs="Segoe UI" w:ascii="Segoe UI" w:hAnsi="Segoe UI"/>
          <w:color w:val="101820"/>
          <w:sz w:val="21"/>
        </w:rPr>
        <w:t xml:space="preserve"> (an existing client), </w:t>
      </w:r>
      <w:r>
        <w:rPr>
          <w:rFonts w:eastAsia="Segoe UI" w:cs="Segoe UI" w:ascii="Segoe UI" w:hAnsi="Segoe UI"/>
          <w:b/>
          <w:color w:val="101820"/>
          <w:sz w:val="21"/>
        </w:rPr>
        <w:t>Prospect</w:t>
      </w:r>
      <w:r>
        <w:rPr>
          <w:rFonts w:eastAsia="Segoe UI" w:cs="Segoe UI" w:ascii="Segoe UI" w:hAnsi="Segoe UI"/>
          <w:color w:val="101820"/>
          <w:sz w:val="21"/>
        </w:rPr>
        <w:t xml:space="preserve"> or </w:t>
      </w:r>
      <w:r>
        <w:rPr>
          <w:rFonts w:eastAsia="Segoe UI" w:cs="Segoe UI" w:ascii="Segoe UI" w:hAnsi="Segoe UI"/>
          <w:b/>
          <w:color w:val="101820"/>
          <w:sz w:val="21"/>
        </w:rPr>
        <w:t>New prospect</w:t>
      </w:r>
      <w:r>
        <w:rPr>
          <w:rFonts w:eastAsia="Segoe UI" w:cs="Segoe UI" w:ascii="Segoe UI" w:hAnsi="Segoe UI"/>
          <w:color w:val="101820"/>
          <w:sz w:val="21"/>
        </w:rPr>
        <w:t xml:space="preserve">, and search for the record. Choose the </w:t>
      </w:r>
      <w:r>
        <w:rPr>
          <w:rFonts w:eastAsia="Segoe UI" w:cs="Segoe UI" w:ascii="Segoe UI" w:hAnsi="Segoe UI"/>
          <w:b/>
          <w:color w:val="101820"/>
          <w:sz w:val="21"/>
        </w:rPr>
        <w:t>Product</w:t>
      </w:r>
      <w:r>
        <w:rPr>
          <w:rFonts w:eastAsia="Segoe UI" w:cs="Segoe UI" w:ascii="Segoe UI" w:hAnsi="Segoe UI"/>
          <w:color w:val="101820"/>
          <w:sz w:val="21"/>
        </w:rPr>
        <w:t xml:space="preserve"> (tick </w:t>
      </w:r>
      <w:r>
        <w:rPr>
          <w:rFonts w:eastAsia="Segoe UI" w:cs="Segoe UI" w:ascii="Segoe UI" w:hAnsi="Segoe UI"/>
          <w:b/>
          <w:color w:val="101820"/>
          <w:sz w:val="21"/>
        </w:rPr>
        <w:t>Include package products</w:t>
      </w:r>
      <w:r>
        <w:rPr>
          <w:rFonts w:eastAsia="Segoe UI" w:cs="Segoe UI" w:ascii="Segoe UI" w:hAnsi="Segoe UI"/>
          <w:color w:val="101820"/>
          <w:sz w:val="21"/>
        </w:rPr>
        <w:t xml:space="preserve"> to list package products as well). </w:t>
      </w:r>
      <w:r>
        <w:rPr>
          <w:rFonts w:eastAsia="Segoe UI" w:cs="Segoe UI" w:ascii="Segoe UI" w:hAnsi="Segoe UI"/>
          <w:b/>
          <w:color w:val="101820"/>
          <w:sz w:val="21"/>
        </w:rPr>
        <w:t>Insured</w:t>
      </w:r>
      <w:r>
        <w:rPr>
          <w:rFonts w:eastAsia="Segoe UI" w:cs="Segoe UI" w:ascii="Segoe UI" w:hAnsi="Segoe UI"/>
          <w:color w:val="101820"/>
          <w:sz w:val="21"/>
        </w:rPr>
        <w:t xml:space="preserve"> fills in; change it if the slip is for another named insured.</w:t>
      </w:r>
    </w:p>
    <w:p>
      <w:pPr>
        <w:pStyle w:val="Normal"/>
        <w:numPr>
          <w:ilvl w:val="0"/>
          <w:numId w:val="145"/>
        </w:numPr>
        <w:spacing w:before="0" w:after="60"/>
        <w:rPr/>
      </w:pPr>
      <w:r>
        <w:rPr>
          <w:rFonts w:eastAsia="Segoe UI" w:cs="Segoe UI" w:ascii="Segoe UI" w:hAnsi="Segoe UI"/>
          <w:color w:val="101820"/>
          <w:sz w:val="21"/>
        </w:rPr>
        <w:t xml:space="preserve">Enter </w:t>
      </w:r>
      <w:r>
        <w:rPr>
          <w:rFonts w:eastAsia="Segoe UI" w:cs="Segoe UI" w:ascii="Segoe UI" w:hAnsi="Segoe UI"/>
          <w:b/>
          <w:color w:val="101820"/>
          <w:sz w:val="21"/>
        </w:rPr>
        <w:t>Inception</w:t>
      </w:r>
      <w:r>
        <w:rPr>
          <w:rFonts w:eastAsia="Segoe UI" w:cs="Segoe UI" w:ascii="Segoe UI" w:hAnsi="Segoe UI"/>
          <w:color w:val="101820"/>
          <w:sz w:val="21"/>
        </w:rPr>
        <w:t xml:space="preserve"> and </w:t>
      </w:r>
      <w:r>
        <w:rPr>
          <w:rFonts w:eastAsia="Segoe UI" w:cs="Segoe UI" w:ascii="Segoe UI" w:hAnsi="Segoe UI"/>
          <w:b/>
          <w:color w:val="101820"/>
          <w:sz w:val="21"/>
        </w:rPr>
        <w:t>Expiry</w:t>
      </w:r>
      <w:r>
        <w:rPr>
          <w:rFonts w:eastAsia="Segoe UI" w:cs="Segoe UI" w:ascii="Segoe UI" w:hAnsi="Segoe UI"/>
          <w:color w:val="101820"/>
          <w:sz w:val="21"/>
        </w:rPr>
        <w:t xml:space="preserve">. Leave </w:t>
      </w:r>
      <w:r>
        <w:rPr>
          <w:rFonts w:eastAsia="Segoe UI" w:cs="Segoe UI" w:ascii="Segoe UI" w:hAnsi="Segoe UI"/>
          <w:b/>
          <w:color w:val="101820"/>
          <w:sz w:val="21"/>
        </w:rPr>
        <w:t>Response due</w:t>
      </w:r>
      <w:r>
        <w:rPr>
          <w:rFonts w:eastAsia="Segoe UI" w:cs="Segoe UI" w:ascii="Segoe UI" w:hAnsi="Segoe UI"/>
          <w:color w:val="101820"/>
          <w:sz w:val="21"/>
        </w:rPr>
        <w:t xml:space="preserve"> empty to use the default of the settings, or set the date by which insurers must answer.</w:t>
      </w:r>
    </w:p>
    <w:p>
      <w:pPr>
        <w:pStyle w:val="Normal"/>
        <w:numPr>
          <w:ilvl w:val="0"/>
          <w:numId w:val="146"/>
        </w:numPr>
        <w:spacing w:before="0" w:after="60"/>
        <w:rPr/>
      </w:pPr>
      <w:r>
        <w:rPr>
          <w:rFonts w:eastAsia="Segoe UI" w:cs="Segoe UI" w:ascii="Segoe UI" w:hAnsi="Segoe UI"/>
          <w:color w:val="101820"/>
          <w:sz w:val="21"/>
        </w:rPr>
        <w:t xml:space="preserve">Under </w:t>
      </w:r>
      <w:r>
        <w:rPr>
          <w:rFonts w:eastAsia="Segoe UI" w:cs="Segoe UI" w:ascii="Segoe UI" w:hAnsi="Segoe UI"/>
          <w:b/>
          <w:color w:val="101820"/>
          <w:sz w:val="21"/>
        </w:rPr>
        <w:t>Risk details</w:t>
      </w:r>
      <w:r>
        <w:rPr>
          <w:rFonts w:eastAsia="Segoe UI" w:cs="Segoe UI" w:ascii="Segoe UI" w:hAnsi="Segoe UI"/>
          <w:color w:val="101820"/>
          <w:sz w:val="21"/>
        </w:rPr>
        <w:t>, add each detail of the risk as an item and a value (location, occupancy, construction, protection; for marine the cargo, voyage and conveyance) with the plus sign.</w:t>
      </w:r>
    </w:p>
    <w:p>
      <w:pPr>
        <w:pStyle w:val="Normal"/>
        <w:numPr>
          <w:ilvl w:val="0"/>
          <w:numId w:val="147"/>
        </w:numPr>
        <w:spacing w:before="0" w:after="60"/>
        <w:rPr/>
      </w:pPr>
      <w:r>
        <w:rPr>
          <w:rFonts w:eastAsia="Segoe UI" w:cs="Segoe UI" w:ascii="Segoe UI" w:hAnsi="Segoe UI"/>
          <w:color w:val="101820"/>
          <w:sz w:val="21"/>
        </w:rPr>
        <w:t xml:space="preserve">Under </w:t>
      </w:r>
      <w:r>
        <w:rPr>
          <w:rFonts w:eastAsia="Segoe UI" w:cs="Segoe UI" w:ascii="Segoe UI" w:hAnsi="Segoe UI"/>
          <w:b/>
          <w:color w:val="101820"/>
          <w:sz w:val="21"/>
        </w:rPr>
        <w:t>Requested covers</w:t>
      </w:r>
      <w:r>
        <w:rPr>
          <w:rFonts w:eastAsia="Segoe UI" w:cs="Segoe UI" w:ascii="Segoe UI" w:hAnsi="Segoe UI"/>
          <w:color w:val="101820"/>
          <w:sz w:val="21"/>
        </w:rPr>
        <w:t xml:space="preserve">, select </w:t>
      </w:r>
      <w:r>
        <w:rPr>
          <w:rFonts w:eastAsia="Segoe UI" w:cs="Segoe UI" w:ascii="Segoe UI" w:hAnsi="Segoe UI"/>
          <w:b/>
          <w:color w:val="101820"/>
          <w:sz w:val="21"/>
        </w:rPr>
        <w:t>Add cover</w:t>
      </w:r>
      <w:r>
        <w:rPr>
          <w:rFonts w:eastAsia="Segoe UI" w:cs="Segoe UI" w:ascii="Segoe UI" w:hAnsi="Segoe UI"/>
          <w:color w:val="101820"/>
          <w:sz w:val="21"/>
        </w:rPr>
        <w:t xml:space="preserve"> for each cover with its </w:t>
      </w:r>
      <w:r>
        <w:rPr>
          <w:rFonts w:eastAsia="Segoe UI" w:cs="Segoe UI" w:ascii="Segoe UI" w:hAnsi="Segoe UI"/>
          <w:b/>
          <w:color w:val="101820"/>
          <w:sz w:val="21"/>
        </w:rPr>
        <w:t>Sum insured</w:t>
      </w:r>
      <w:r>
        <w:rPr>
          <w:rFonts w:eastAsia="Segoe UI" w:cs="Segoe UI" w:ascii="Segoe UI" w:hAnsi="Segoe UI"/>
          <w:color w:val="101820"/>
          <w:sz w:val="21"/>
        </w:rPr>
        <w:t xml:space="preserve"> and </w:t>
      </w:r>
      <w:r>
        <w:rPr>
          <w:rFonts w:eastAsia="Segoe UI" w:cs="Segoe UI" w:ascii="Segoe UI" w:hAnsi="Segoe UI"/>
          <w:b/>
          <w:color w:val="101820"/>
          <w:sz w:val="21"/>
        </w:rPr>
        <w:t>Deductible</w:t>
      </w:r>
      <w:r>
        <w:rPr>
          <w:rFonts w:eastAsia="Segoe UI" w:cs="Segoe UI" w:ascii="Segoe UI" w:hAnsi="Segoe UI"/>
          <w:color w:val="101820"/>
          <w:sz w:val="21"/>
        </w:rPr>
        <w:t>. The covers offered are those of the product.</w:t>
      </w:r>
    </w:p>
    <w:p>
      <w:pPr>
        <w:pStyle w:val="Normal"/>
        <w:numPr>
          <w:ilvl w:val="0"/>
          <w:numId w:val="148"/>
        </w:numPr>
        <w:spacing w:before="0" w:after="60"/>
        <w:rPr/>
      </w:pPr>
      <w:r>
        <w:rPr>
          <w:rFonts w:eastAsia="Segoe UI" w:cs="Segoe UI" w:ascii="Segoe UI" w:hAnsi="Segoe UI"/>
          <w:color w:val="101820"/>
          <w:sz w:val="21"/>
        </w:rPr>
        <w:t xml:space="preserve">Under </w:t>
      </w:r>
      <w:r>
        <w:rPr>
          <w:rFonts w:eastAsia="Segoe UI" w:cs="Segoe UI" w:ascii="Segoe UI" w:hAnsi="Segoe UI"/>
          <w:b/>
          <w:color w:val="101820"/>
          <w:sz w:val="21"/>
        </w:rPr>
        <w:t>Market</w:t>
      </w:r>
      <w:r>
        <w:rPr>
          <w:rFonts w:eastAsia="Segoe UI" w:cs="Segoe UI" w:ascii="Segoe UI" w:hAnsi="Segoe UI"/>
          <w:color w:val="101820"/>
          <w:sz w:val="21"/>
        </w:rPr>
        <w:t xml:space="preserve">, choose the </w:t>
      </w:r>
      <w:r>
        <w:rPr>
          <w:rFonts w:eastAsia="Segoe UI" w:cs="Segoe UI" w:ascii="Segoe UI" w:hAnsi="Segoe UI"/>
          <w:b/>
          <w:color w:val="101820"/>
          <w:sz w:val="21"/>
        </w:rPr>
        <w:t>Insurers to approach</w:t>
      </w:r>
      <w:r>
        <w:rPr>
          <w:rFonts w:eastAsia="Segoe UI" w:cs="Segoe UI" w:ascii="Segoe UI" w:hAnsi="Segoe UI"/>
          <w:color w:val="101820"/>
          <w:sz w:val="21"/>
        </w:rPr>
        <w:t xml:space="preserve"> (required).</w:t>
      </w:r>
    </w:p>
    <w:p>
      <w:pPr>
        <w:pStyle w:val="Normal"/>
        <w:numPr>
          <w:ilvl w:val="0"/>
          <w:numId w:val="149"/>
        </w:numPr>
        <w:spacing w:before="0" w:after="60"/>
        <w:rPr/>
      </w:pPr>
      <w:r>
        <w:rPr>
          <w:rFonts w:eastAsia="Segoe UI" w:cs="Segoe UI" w:ascii="Segoe UI" w:hAnsi="Segoe UI"/>
          <w:color w:val="101820"/>
          <w:sz w:val="21"/>
        </w:rPr>
        <w:t xml:space="preserve">Add </w:t>
      </w:r>
      <w:r>
        <w:rPr>
          <w:rFonts w:eastAsia="Segoe UI" w:cs="Segoe UI" w:ascii="Segoe UI" w:hAnsi="Segoe UI"/>
          <w:b/>
          <w:color w:val="101820"/>
          <w:sz w:val="21"/>
        </w:rPr>
        <w:t>Remarks</w:t>
      </w:r>
      <w:r>
        <w:rPr>
          <w:rFonts w:eastAsia="Segoe UI" w:cs="Segoe UI" w:ascii="Segoe UI" w:hAnsi="Segoe UI"/>
          <w:color w:val="101820"/>
          <w:sz w:val="21"/>
        </w:rPr>
        <w:t xml:space="preserve"> for the insurers, for example the claims history or the incumbent's renewal terms.</w:t>
      </w:r>
    </w:p>
    <w:p>
      <w:pPr>
        <w:pStyle w:val="Normal"/>
        <w:numPr>
          <w:ilvl w:val="0"/>
          <w:numId w:val="150"/>
        </w:numPr>
        <w:spacing w:before="0" w:after="60"/>
        <w:rPr/>
      </w:pPr>
      <w:r>
        <w:rPr>
          <w:rFonts w:eastAsia="Segoe UI" w:cs="Segoe UI" w:ascii="Segoe UI" w:hAnsi="Segoe UI"/>
          <w:color w:val="101820"/>
          <w:sz w:val="21"/>
        </w:rPr>
        <w:t xml:space="preserve">Select </w:t>
      </w:r>
      <w:r>
        <w:rPr>
          <w:rFonts w:eastAsia="Segoe UI" w:cs="Segoe UI" w:ascii="Segoe UI" w:hAnsi="Segoe UI"/>
          <w:b/>
          <w:color w:val="101820"/>
          <w:sz w:val="21"/>
        </w:rPr>
        <w:t>Save draft</w:t>
      </w:r>
      <w:r>
        <w:rPr>
          <w:rFonts w:eastAsia="Segoe UI" w:cs="Segoe UI" w:ascii="Segoe UI" w:hAnsi="Segoe UI"/>
          <w:color w:val="101820"/>
          <w:sz w:val="21"/>
        </w:rPr>
        <w:t xml:space="preserve"> to keep working, or </w:t>
      </w:r>
      <w:r>
        <w:rPr>
          <w:rFonts w:eastAsia="Segoe UI" w:cs="Segoe UI" w:ascii="Segoe UI" w:hAnsi="Segoe UI"/>
          <w:b/>
          <w:color w:val="101820"/>
          <w:sz w:val="21"/>
        </w:rPr>
        <w:t>Save and submit to market</w:t>
      </w:r>
      <w:r>
        <w:rPr>
          <w:rFonts w:eastAsia="Segoe UI" w:cs="Segoe UI" w:ascii="Segoe UI" w:hAnsi="Segoe UI"/>
          <w:color w:val="101820"/>
          <w:sz w:val="21"/>
        </w:rPr>
        <w:t xml:space="preserve">. </w:t>
      </w:r>
      <w:r>
        <w:rPr>
          <w:rFonts w:eastAsia="Segoe UI" w:cs="Segoe UI" w:ascii="Segoe UI" w:hAnsi="Segoe UI"/>
          <w:b/>
          <w:color w:val="101820"/>
          <w:sz w:val="21"/>
        </w:rPr>
        <w:t>Cancel</w:t>
      </w:r>
      <w:r>
        <w:rPr>
          <w:rFonts w:eastAsia="Segoe UI" w:cs="Segoe UI" w:ascii="Segoe UI" w:hAnsi="Segoe UI"/>
          <w:color w:val="101820"/>
          <w:sz w:val="21"/>
        </w:rPr>
        <w:t xml:space="preserve"> leaves without saving.</w:t>
      </w:r>
    </w:p>
    <w:p>
      <w:pPr>
        <w:pStyle w:val="Normal"/>
        <w:spacing w:lineRule="auto" w:line="276" w:before="0" w:after="120"/>
        <w:rPr/>
      </w:pPr>
      <w:r>
        <w:rPr>
          <w:rFonts w:eastAsia="Segoe UI" w:cs="Segoe UI" w:ascii="Segoe UI" w:hAnsi="Segoe UI"/>
          <w:color w:val="101820"/>
          <w:sz w:val="21"/>
        </w:rPr>
        <w:t xml:space="preserve">When you submit, the system numbers the slip (BS-YYYY-NNNNN), creates one offer record per insurer with status Pending and queues a request-for-quotation e-mail to each insurer. </w:t>
      </w:r>
      <w:r>
        <w:rPr>
          <w:rFonts w:eastAsia="Segoe UI" w:cs="Segoe UI" w:ascii="Segoe UI" w:hAnsi="Segoe UI"/>
          <w:b/>
          <w:color w:val="101820"/>
          <w:sz w:val="21"/>
        </w:rPr>
        <w:t>Slip PDF</w:t>
      </w:r>
      <w:r>
        <w:rPr>
          <w:rFonts w:eastAsia="Segoe UI" w:cs="Segoe UI" w:ascii="Segoe UI" w:hAnsi="Segoe UI"/>
          <w:color w:val="101820"/>
          <w:sz w:val="21"/>
        </w:rPr>
        <w:t xml:space="preserve"> prints the slip for the whole market; the PDF icon on an insurer's row prints the slip addressed to that insurer.</w:t>
      </w:r>
    </w:p>
    <w:p>
      <w:pPr>
        <w:pStyle w:val="Heading3"/>
        <w:rPr/>
      </w:pPr>
      <w:r>
        <w:rPr>
          <w:rFonts w:eastAsia="Segoe UI" w:cs="Segoe UI"/>
          <w:b/>
          <w:color w:val="0F4761"/>
          <w:sz w:val="23"/>
        </w:rPr>
        <w:t>8.5.2  Record the insurers' answers</w:t>
      </w:r>
    </w:p>
    <w:p>
      <w:pPr>
        <w:pStyle w:val="Normal"/>
        <w:jc w:val="center"/>
        <w:rPr/>
      </w:pPr>
      <w:r>
        <w:rPr/>
        <w:drawing>
          <wp:inline distT="0" distB="0" distL="0" distR="0">
            <wp:extent cx="5760085" cy="4140835"/>
            <wp:effectExtent l="0" t="0" r="0" b="0"/>
            <wp:docPr id="62" name="Picture 21212882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2121288242" descr=""/>
                    <pic:cNvPicPr>
                      <a:picLocks noChangeAspect="1" noChangeArrowheads="1"/>
                    </pic:cNvPicPr>
                  </pic:nvPicPr>
                  <pic:blipFill>
                    <a:blip r:embed="rId58"/>
                    <a:stretch>
                      <a:fillRect/>
                    </a:stretch>
                  </pic:blipFill>
                  <pic:spPr bwMode="auto">
                    <a:xfrm>
                      <a:off x="0" y="0"/>
                      <a:ext cx="5760085" cy="4140835"/>
                    </a:xfrm>
                    <a:prstGeom prst="rect">
                      <a:avLst/>
                    </a:prstGeom>
                  </pic:spPr>
                </pic:pic>
              </a:graphicData>
            </a:graphic>
          </wp:inline>
        </w:drawing>
      </w:r>
    </w:p>
    <w:p>
      <w:pPr>
        <w:pStyle w:val="Normal"/>
        <w:jc w:val="center"/>
        <w:rPr/>
      </w:pPr>
      <w:r>
        <w:rPr>
          <w:rFonts w:eastAsia="Segoe UI" w:cs="Segoe UI" w:ascii="Segoe UI" w:hAnsi="Segoe UI"/>
          <w:i/>
          <w:color w:val="555F6D"/>
          <w:sz w:val="18"/>
        </w:rPr>
        <w:t>Request for Quotation BS-2026-00047, tab Market responses</w:t>
      </w:r>
    </w:p>
    <w:p>
      <w:pPr>
        <w:pStyle w:val="Normal"/>
        <w:spacing w:lineRule="auto" w:line="276" w:before="0" w:after="120"/>
        <w:rPr/>
      </w:pPr>
      <w:r>
        <w:rPr>
          <w:rFonts w:eastAsia="Segoe UI" w:cs="Segoe UI" w:ascii="Segoe UI" w:hAnsi="Segoe UI"/>
          <w:color w:val="101820"/>
          <w:sz w:val="21"/>
        </w:rPr>
        <w:t xml:space="preserve">The request shows its placement journey, the customer, product, sum insured, period, submission and response dates, the best offer and the creator, and three tabs: </w:t>
      </w:r>
      <w:r>
        <w:rPr>
          <w:rFonts w:eastAsia="Segoe UI" w:cs="Segoe UI" w:ascii="Segoe UI" w:hAnsi="Segoe UI"/>
          <w:b/>
          <w:color w:val="101820"/>
          <w:sz w:val="21"/>
        </w:rPr>
        <w:t>Market responses</w:t>
      </w:r>
      <w:r>
        <w:rPr>
          <w:rFonts w:eastAsia="Segoe UI" w:cs="Segoe UI" w:ascii="Segoe UI" w:hAnsi="Segoe UI"/>
          <w:color w:val="101820"/>
          <w:sz w:val="21"/>
        </w:rPr>
        <w:t xml:space="preserve">, </w:t>
      </w:r>
      <w:r>
        <w:rPr>
          <w:rFonts w:eastAsia="Segoe UI" w:cs="Segoe UI" w:ascii="Segoe UI" w:hAnsi="Segoe UI"/>
          <w:b/>
          <w:color w:val="101820"/>
          <w:sz w:val="21"/>
        </w:rPr>
        <w:t>Compare offers</w:t>
      </w:r>
      <w:r>
        <w:rPr>
          <w:rFonts w:eastAsia="Segoe UI" w:cs="Segoe UI" w:ascii="Segoe UI" w:hAnsi="Segoe UI"/>
          <w:color w:val="101820"/>
          <w:sz w:val="21"/>
        </w:rPr>
        <w:t xml:space="preserve">, </w:t>
      </w:r>
      <w:r>
        <w:rPr>
          <w:rFonts w:eastAsia="Segoe UI" w:cs="Segoe UI" w:ascii="Segoe UI" w:hAnsi="Segoe UI"/>
          <w:b/>
          <w:color w:val="101820"/>
          <w:sz w:val="21"/>
        </w:rPr>
        <w:t>Risk and covers</w:t>
      </w:r>
      <w:r>
        <w:rPr>
          <w:rFonts w:eastAsia="Segoe UI" w:cs="Segoe UI" w:ascii="Segoe UI" w:hAnsi="Segoe UI"/>
          <w:color w:val="101820"/>
          <w:sz w:val="21"/>
        </w:rPr>
        <w:t>.</w:t>
      </w:r>
    </w:p>
    <w:p>
      <w:pPr>
        <w:pStyle w:val="Normal"/>
        <w:numPr>
          <w:ilvl w:val="0"/>
          <w:numId w:val="151"/>
        </w:numPr>
        <w:spacing w:before="0" w:after="60"/>
        <w:rPr/>
      </w:pPr>
      <w:r>
        <w:rPr>
          <w:rFonts w:eastAsia="Segoe UI" w:cs="Segoe UI" w:ascii="Segoe UI" w:hAnsi="Segoe UI"/>
          <w:color w:val="101820"/>
          <w:sz w:val="21"/>
        </w:rPr>
        <w:t xml:space="preserve">Open the tab </w:t>
      </w:r>
      <w:r>
        <w:rPr>
          <w:rFonts w:eastAsia="Segoe UI" w:cs="Segoe UI" w:ascii="Segoe UI" w:hAnsi="Segoe UI"/>
          <w:b/>
          <w:color w:val="101820"/>
          <w:sz w:val="21"/>
        </w:rPr>
        <w:t>Market responses</w:t>
      </w:r>
      <w:r>
        <w:rPr>
          <w:rFonts w:eastAsia="Segoe UI" w:cs="Segoe UI" w:ascii="Segoe UI" w:hAnsi="Segoe UI"/>
          <w:color w:val="101820"/>
          <w:sz w:val="21"/>
        </w:rPr>
        <w:t xml:space="preserve">. Each insurer is listed with </w:t>
      </w:r>
      <w:r>
        <w:rPr>
          <w:rFonts w:eastAsia="Segoe UI" w:cs="Segoe UI" w:ascii="Segoe UI" w:hAnsi="Segoe UI"/>
          <w:b/>
          <w:color w:val="101820"/>
          <w:sz w:val="21"/>
        </w:rPr>
        <w:t>Status</w:t>
      </w:r>
      <w:r>
        <w:rPr>
          <w:rFonts w:eastAsia="Segoe UI" w:cs="Segoe UI" w:ascii="Segoe UI" w:hAnsi="Segoe UI"/>
          <w:color w:val="101820"/>
          <w:sz w:val="21"/>
        </w:rPr>
        <w:t xml:space="preserve"> (Pending, Offered, Declined), </w:t>
      </w:r>
      <w:r>
        <w:rPr>
          <w:rFonts w:eastAsia="Segoe UI" w:cs="Segoe UI" w:ascii="Segoe UI" w:hAnsi="Segoe UI"/>
          <w:b/>
          <w:color w:val="101820"/>
          <w:sz w:val="21"/>
        </w:rPr>
        <w:t>Net premium</w:t>
      </w:r>
      <w:r>
        <w:rPr>
          <w:rFonts w:eastAsia="Segoe UI" w:cs="Segoe UI" w:ascii="Segoe UI" w:hAnsi="Segoe UI"/>
          <w:color w:val="101820"/>
          <w:sz w:val="21"/>
        </w:rPr>
        <w:t xml:space="preserve">, </w:t>
      </w:r>
      <w:r>
        <w:rPr>
          <w:rFonts w:eastAsia="Segoe UI" w:cs="Segoe UI" w:ascii="Segoe UI" w:hAnsi="Segoe UI"/>
          <w:b/>
          <w:color w:val="101820"/>
          <w:sz w:val="21"/>
        </w:rPr>
        <w:t>Rate</w:t>
      </w:r>
      <w:r>
        <w:rPr>
          <w:rFonts w:eastAsia="Segoe UI" w:cs="Segoe UI" w:ascii="Segoe UI" w:hAnsi="Segoe UI"/>
          <w:color w:val="101820"/>
          <w:sz w:val="21"/>
        </w:rPr>
        <w:t xml:space="preserve">, </w:t>
      </w:r>
      <w:r>
        <w:rPr>
          <w:rFonts w:eastAsia="Segoe UI" w:cs="Segoe UI" w:ascii="Segoe UI" w:hAnsi="Segoe UI"/>
          <w:b/>
          <w:color w:val="101820"/>
          <w:sz w:val="21"/>
        </w:rPr>
        <w:t>Taxes</w:t>
      </w:r>
      <w:r>
        <w:rPr>
          <w:rFonts w:eastAsia="Segoe UI" w:cs="Segoe UI" w:ascii="Segoe UI" w:hAnsi="Segoe UI"/>
          <w:color w:val="101820"/>
          <w:sz w:val="21"/>
        </w:rPr>
        <w:t xml:space="preserve">, </w:t>
      </w:r>
      <w:r>
        <w:rPr>
          <w:rFonts w:eastAsia="Segoe UI" w:cs="Segoe UI" w:ascii="Segoe UI" w:hAnsi="Segoe UI"/>
          <w:b/>
          <w:color w:val="101820"/>
          <w:sz w:val="21"/>
        </w:rPr>
        <w:t>Gross premium</w:t>
      </w:r>
      <w:r>
        <w:rPr>
          <w:rFonts w:eastAsia="Segoe UI" w:cs="Segoe UI" w:ascii="Segoe UI" w:hAnsi="Segoe UI"/>
          <w:color w:val="101820"/>
          <w:sz w:val="21"/>
        </w:rPr>
        <w:t xml:space="preserve">, </w:t>
      </w:r>
      <w:r>
        <w:rPr>
          <w:rFonts w:eastAsia="Segoe UI" w:cs="Segoe UI" w:ascii="Segoe UI" w:hAnsi="Segoe UI"/>
          <w:b/>
          <w:color w:val="101820"/>
          <w:sz w:val="21"/>
        </w:rPr>
        <w:t>Line</w:t>
      </w:r>
      <w:r>
        <w:rPr>
          <w:rFonts w:eastAsia="Segoe UI" w:cs="Segoe UI" w:ascii="Segoe UI" w:hAnsi="Segoe UI"/>
          <w:color w:val="101820"/>
          <w:sz w:val="21"/>
        </w:rPr>
        <w:t xml:space="preserve"> offered and deductibles.</w:t>
      </w:r>
    </w:p>
    <w:p>
      <w:pPr>
        <w:pStyle w:val="Normal"/>
        <w:numPr>
          <w:ilvl w:val="0"/>
          <w:numId w:val="152"/>
        </w:numPr>
        <w:spacing w:before="0" w:after="60"/>
        <w:rPr/>
      </w:pPr>
      <w:r>
        <w:rPr>
          <w:rFonts w:eastAsia="Segoe UI" w:cs="Segoe UI" w:ascii="Segoe UI" w:hAnsi="Segoe UI"/>
          <w:color w:val="101820"/>
          <w:sz w:val="21"/>
        </w:rPr>
        <w:t xml:space="preserve">On the insurer's row, select </w:t>
      </w:r>
      <w:r>
        <w:rPr>
          <w:rFonts w:eastAsia="Segoe UI" w:cs="Segoe UI" w:ascii="Segoe UI" w:hAnsi="Segoe UI"/>
          <w:b/>
          <w:color w:val="101820"/>
          <w:sz w:val="21"/>
        </w:rPr>
        <w:t>Record response</w:t>
      </w:r>
      <w:r>
        <w:rPr>
          <w:rFonts w:eastAsia="Segoe UI" w:cs="Segoe UI" w:ascii="Segoe UI" w:hAnsi="Segoe UI"/>
          <w:color w:val="101820"/>
          <w:sz w:val="21"/>
        </w:rPr>
        <w:t xml:space="preserve"> (or </w:t>
      </w:r>
      <w:r>
        <w:rPr>
          <w:rFonts w:eastAsia="Segoe UI" w:cs="Segoe UI" w:ascii="Segoe UI" w:hAnsi="Segoe UI"/>
          <w:b/>
          <w:color w:val="101820"/>
          <w:sz w:val="21"/>
        </w:rPr>
        <w:t>Edit</w:t>
      </w:r>
      <w:r>
        <w:rPr>
          <w:rFonts w:eastAsia="Segoe UI" w:cs="Segoe UI" w:ascii="Segoe UI" w:hAnsi="Segoe UI"/>
          <w:color w:val="101820"/>
          <w:sz w:val="21"/>
        </w:rPr>
        <w:t xml:space="preserve"> to change an answer already recorded).</w:t>
      </w:r>
    </w:p>
    <w:p>
      <w:pPr>
        <w:pStyle w:val="Normal"/>
        <w:numPr>
          <w:ilvl w:val="0"/>
          <w:numId w:val="153"/>
        </w:numPr>
        <w:spacing w:before="0" w:after="60"/>
        <w:rPr/>
      </w:pPr>
      <w:r>
        <w:rPr>
          <w:rFonts w:eastAsia="Segoe UI" w:cs="Segoe UI" w:ascii="Segoe UI" w:hAnsi="Segoe UI"/>
          <w:color w:val="101820"/>
          <w:sz w:val="21"/>
        </w:rPr>
        <w:t xml:space="preserve">For an offer, enter the </w:t>
      </w:r>
      <w:r>
        <w:rPr>
          <w:rFonts w:eastAsia="Segoe UI" w:cs="Segoe UI" w:ascii="Segoe UI" w:hAnsi="Segoe UI"/>
          <w:b/>
          <w:color w:val="101820"/>
          <w:sz w:val="21"/>
        </w:rPr>
        <w:t>Net premium (100%)</w:t>
      </w:r>
      <w:r>
        <w:rPr>
          <w:rFonts w:eastAsia="Segoe UI" w:cs="Segoe UI" w:ascii="Segoe UI" w:hAnsi="Segoe UI"/>
          <w:color w:val="101820"/>
          <w:sz w:val="21"/>
        </w:rPr>
        <w:t xml:space="preserve">, the </w:t>
      </w:r>
      <w:r>
        <w:rPr>
          <w:rFonts w:eastAsia="Segoe UI" w:cs="Segoe UI" w:ascii="Segoe UI" w:hAnsi="Segoe UI"/>
          <w:b/>
          <w:color w:val="101820"/>
          <w:sz w:val="21"/>
        </w:rPr>
        <w:t>Rate</w:t>
      </w:r>
      <w:r>
        <w:rPr>
          <w:rFonts w:eastAsia="Segoe UI" w:cs="Segoe UI" w:ascii="Segoe UI" w:hAnsi="Segoe UI"/>
          <w:color w:val="101820"/>
          <w:sz w:val="21"/>
        </w:rPr>
        <w:t xml:space="preserve"> if the insurer quoted one (otherwise </w:t>
      </w:r>
      <w:r>
        <w:rPr>
          <w:rFonts w:eastAsia="Segoe UI" w:cs="Segoe UI" w:ascii="Segoe UI" w:hAnsi="Segoe UI"/>
          <w:b/>
          <w:color w:val="101820"/>
          <w:sz w:val="21"/>
        </w:rPr>
        <w:t>Derived</w:t>
      </w:r>
      <w:r>
        <w:rPr>
          <w:rFonts w:eastAsia="Segoe UI" w:cs="Segoe UI" w:ascii="Segoe UI" w:hAnsi="Segoe UI"/>
          <w:color w:val="101820"/>
          <w:sz w:val="21"/>
        </w:rPr>
        <w:t xml:space="preserve">), the </w:t>
      </w:r>
      <w:r>
        <w:rPr>
          <w:rFonts w:eastAsia="Segoe UI" w:cs="Segoe UI" w:ascii="Segoe UI" w:hAnsi="Segoe UI"/>
          <w:b/>
          <w:color w:val="101820"/>
          <w:sz w:val="21"/>
        </w:rPr>
        <w:t>Line offered</w:t>
      </w:r>
      <w:r>
        <w:rPr>
          <w:rFonts w:eastAsia="Segoe UI" w:cs="Segoe UI" w:ascii="Segoe UI" w:hAnsi="Segoe UI"/>
          <w:color w:val="101820"/>
          <w:sz w:val="21"/>
        </w:rPr>
        <w:t xml:space="preserve"> (the share the insurer will write), </w:t>
      </w:r>
      <w:r>
        <w:rPr>
          <w:rFonts w:eastAsia="Segoe UI" w:cs="Segoe UI" w:ascii="Segoe UI" w:hAnsi="Segoe UI"/>
          <w:b/>
          <w:color w:val="101820"/>
          <w:sz w:val="21"/>
        </w:rPr>
        <w:t>Taxes</w:t>
      </w:r>
      <w:r>
        <w:rPr>
          <w:rFonts w:eastAsia="Segoe UI" w:cs="Segoe UI" w:ascii="Segoe UI" w:hAnsi="Segoe UI"/>
          <w:color w:val="101820"/>
          <w:sz w:val="21"/>
        </w:rPr>
        <w:t xml:space="preserve"> and </w:t>
      </w:r>
      <w:r>
        <w:rPr>
          <w:rFonts w:eastAsia="Segoe UI" w:cs="Segoe UI" w:ascii="Segoe UI" w:hAnsi="Segoe UI"/>
          <w:b/>
          <w:color w:val="101820"/>
          <w:sz w:val="21"/>
        </w:rPr>
        <w:t>Gross premium</w:t>
      </w:r>
      <w:r>
        <w:rPr>
          <w:rFonts w:eastAsia="Segoe UI" w:cs="Segoe UI" w:ascii="Segoe UI" w:hAnsi="Segoe UI"/>
          <w:color w:val="101820"/>
          <w:sz w:val="21"/>
        </w:rPr>
        <w:t xml:space="preserve"> if the insurer stated them (otherwise </w:t>
      </w:r>
      <w:r>
        <w:rPr>
          <w:rFonts w:eastAsia="Segoe UI" w:cs="Segoe UI" w:ascii="Segoe UI" w:hAnsi="Segoe UI"/>
          <w:b/>
          <w:color w:val="101820"/>
          <w:sz w:val="21"/>
        </w:rPr>
        <w:t>Computed</w:t>
      </w:r>
      <w:r>
        <w:rPr>
          <w:rFonts w:eastAsia="Segoe UI" w:cs="Segoe UI" w:ascii="Segoe UI" w:hAnsi="Segoe UI"/>
          <w:color w:val="101820"/>
          <w:sz w:val="21"/>
        </w:rPr>
        <w:t xml:space="preserve">), </w:t>
      </w:r>
      <w:r>
        <w:rPr>
          <w:rFonts w:eastAsia="Segoe UI" w:cs="Segoe UI" w:ascii="Segoe UI" w:hAnsi="Segoe UI"/>
          <w:b/>
          <w:color w:val="101820"/>
          <w:sz w:val="21"/>
        </w:rPr>
        <w:t>Valid until</w:t>
      </w:r>
      <w:r>
        <w:rPr>
          <w:rFonts w:eastAsia="Segoe UI" w:cs="Segoe UI" w:ascii="Segoe UI" w:hAnsi="Segoe UI"/>
          <w:color w:val="101820"/>
          <w:sz w:val="21"/>
        </w:rPr>
        <w:t xml:space="preserve">, </w:t>
      </w:r>
      <w:r>
        <w:rPr>
          <w:rFonts w:eastAsia="Segoe UI" w:cs="Segoe UI" w:ascii="Segoe UI" w:hAnsi="Segoe UI"/>
          <w:b/>
          <w:color w:val="101820"/>
          <w:sz w:val="21"/>
        </w:rPr>
        <w:t>Deductibles</w:t>
      </w:r>
      <w:r>
        <w:rPr>
          <w:rFonts w:eastAsia="Segoe UI" w:cs="Segoe UI" w:ascii="Segoe UI" w:hAnsi="Segoe UI"/>
          <w:color w:val="101820"/>
          <w:sz w:val="21"/>
        </w:rPr>
        <w:t xml:space="preserve">, </w:t>
      </w:r>
      <w:r>
        <w:rPr>
          <w:rFonts w:eastAsia="Segoe UI" w:cs="Segoe UI" w:ascii="Segoe UI" w:hAnsi="Segoe UI"/>
          <w:b/>
          <w:color w:val="101820"/>
          <w:sz w:val="21"/>
        </w:rPr>
        <w:t>Special terms and conditions</w:t>
      </w:r>
      <w:r>
        <w:rPr>
          <w:rFonts w:eastAsia="Segoe UI" w:cs="Segoe UI" w:ascii="Segoe UI" w:hAnsi="Segoe UI"/>
          <w:color w:val="101820"/>
          <w:sz w:val="21"/>
        </w:rPr>
        <w:t xml:space="preserve"> and the </w:t>
      </w:r>
      <w:r>
        <w:rPr>
          <w:rFonts w:eastAsia="Segoe UI" w:cs="Segoe UI" w:ascii="Segoe UI" w:hAnsi="Segoe UI"/>
          <w:b/>
          <w:color w:val="101820"/>
          <w:sz w:val="21"/>
        </w:rPr>
        <w:t>Insurer reference</w:t>
      </w:r>
      <w:r>
        <w:rPr>
          <w:rFonts w:eastAsia="Segoe UI" w:cs="Segoe UI" w:ascii="Segoe UI" w:hAnsi="Segoe UI"/>
          <w:color w:val="101820"/>
          <w:sz w:val="21"/>
        </w:rPr>
        <w:t xml:space="preserve">. Attach the insurer's letter with </w:t>
      </w:r>
      <w:r>
        <w:rPr>
          <w:rFonts w:eastAsia="Segoe UI" w:cs="Segoe UI" w:ascii="Segoe UI" w:hAnsi="Segoe UI"/>
          <w:b/>
          <w:color w:val="101820"/>
          <w:sz w:val="21"/>
        </w:rPr>
        <w:t>Attach the offer</w:t>
      </w:r>
      <w:r>
        <w:rPr>
          <w:rFonts w:eastAsia="Segoe UI" w:cs="Segoe UI" w:ascii="Segoe UI" w:hAnsi="Segoe UI"/>
          <w:color w:val="101820"/>
          <w:sz w:val="21"/>
        </w:rPr>
        <w:t>.</w:t>
      </w:r>
    </w:p>
    <w:p>
      <w:pPr>
        <w:pStyle w:val="Normal"/>
        <w:numPr>
          <w:ilvl w:val="0"/>
          <w:numId w:val="154"/>
        </w:numPr>
        <w:spacing w:before="0" w:after="60"/>
        <w:rPr/>
      </w:pPr>
      <w:r>
        <w:rPr>
          <w:rFonts w:eastAsia="Segoe UI" w:cs="Segoe UI" w:ascii="Segoe UI" w:hAnsi="Segoe UI"/>
          <w:color w:val="101820"/>
          <w:sz w:val="21"/>
        </w:rPr>
        <w:t xml:space="preserve">For a decline, select </w:t>
      </w:r>
      <w:r>
        <w:rPr>
          <w:rFonts w:eastAsia="Segoe UI" w:cs="Segoe UI" w:ascii="Segoe UI" w:hAnsi="Segoe UI"/>
          <w:b/>
          <w:color w:val="101820"/>
          <w:sz w:val="21"/>
        </w:rPr>
        <w:t>Record decline</w:t>
      </w:r>
      <w:r>
        <w:rPr>
          <w:rFonts w:eastAsia="Segoe UI" w:cs="Segoe UI" w:ascii="Segoe UI" w:hAnsi="Segoe UI"/>
          <w:color w:val="101820"/>
          <w:sz w:val="21"/>
        </w:rPr>
        <w:t xml:space="preserve"> and enter the </w:t>
      </w:r>
      <w:r>
        <w:rPr>
          <w:rFonts w:eastAsia="Segoe UI" w:cs="Segoe UI" w:ascii="Segoe UI" w:hAnsi="Segoe UI"/>
          <w:b/>
          <w:color w:val="101820"/>
          <w:sz w:val="21"/>
        </w:rPr>
        <w:t>Reason for declining</w:t>
      </w:r>
      <w:r>
        <w:rPr>
          <w:rFonts w:eastAsia="Segoe UI" w:cs="Segoe UI" w:ascii="Segoe UI" w:hAnsi="Segoe UI"/>
          <w:color w:val="101820"/>
          <w:sz w:val="21"/>
        </w:rPr>
        <w:t>.</w:t>
      </w:r>
    </w:p>
    <w:p>
      <w:pPr>
        <w:pStyle w:val="Normal"/>
        <w:numPr>
          <w:ilvl w:val="0"/>
          <w:numId w:val="155"/>
        </w:numPr>
        <w:spacing w:before="0" w:after="60"/>
        <w:rPr/>
      </w:pPr>
      <w:r>
        <w:rPr>
          <w:rFonts w:eastAsia="Segoe UI" w:cs="Segoe UI" w:ascii="Segoe UI" w:hAnsi="Segoe UI"/>
          <w:color w:val="101820"/>
          <w:sz w:val="21"/>
        </w:rPr>
        <w:t xml:space="preserve">Select </w:t>
      </w:r>
      <w:r>
        <w:rPr>
          <w:rFonts w:eastAsia="Segoe UI" w:cs="Segoe UI" w:ascii="Segoe UI" w:hAnsi="Segoe UI"/>
          <w:b/>
          <w:color w:val="101820"/>
          <w:sz w:val="21"/>
        </w:rPr>
        <w:t>Save</w:t>
      </w:r>
      <w:r>
        <w:rPr>
          <w:rFonts w:eastAsia="Segoe UI" w:cs="Segoe UI" w:ascii="Segoe UI" w:hAnsi="Segoe UI"/>
          <w:color w:val="101820"/>
          <w:sz w:val="21"/>
        </w:rPr>
        <w:t>. The message reads Response of (insurer) recorded.</w:t>
      </w:r>
    </w:p>
    <w:p>
      <w:pPr>
        <w:pStyle w:val="Normal"/>
        <w:spacing w:lineRule="auto" w:line="276" w:before="0" w:after="120"/>
        <w:rPr/>
      </w:pPr>
      <w:r>
        <w:rPr>
          <w:rFonts w:eastAsia="Segoe UI" w:cs="Segoe UI" w:ascii="Segoe UI" w:hAnsi="Segoe UI"/>
          <w:color w:val="101820"/>
          <w:sz w:val="21"/>
        </w:rPr>
        <w:t xml:space="preserve">The request becomes </w:t>
      </w:r>
      <w:r>
        <w:rPr>
          <w:rFonts w:eastAsia="Segoe UI" w:cs="Segoe UI" w:ascii="Segoe UI" w:hAnsi="Segoe UI"/>
          <w:b/>
          <w:color w:val="101820"/>
          <w:sz w:val="21"/>
        </w:rPr>
        <w:t>Responses in</w:t>
      </w:r>
      <w:r>
        <w:rPr>
          <w:rFonts w:eastAsia="Segoe UI" w:cs="Segoe UI" w:ascii="Segoe UI" w:hAnsi="Segoe UI"/>
          <w:color w:val="101820"/>
          <w:sz w:val="21"/>
        </w:rPr>
        <w:t xml:space="preserve"> with the first answer. </w:t>
      </w:r>
      <w:r>
        <w:rPr>
          <w:rFonts w:eastAsia="Segoe UI" w:cs="Segoe UI" w:ascii="Segoe UI" w:hAnsi="Segoe UI"/>
          <w:b/>
          <w:color w:val="101820"/>
          <w:sz w:val="21"/>
        </w:rPr>
        <w:t>Add insurer</w:t>
      </w:r>
      <w:r>
        <w:rPr>
          <w:rFonts w:eastAsia="Segoe UI" w:cs="Segoe UI" w:ascii="Segoe UI" w:hAnsi="Segoe UI"/>
          <w:color w:val="101820"/>
          <w:sz w:val="21"/>
        </w:rPr>
        <w:t xml:space="preserve"> approaches another insurer on an open request; that insurer receives its own request.</w:t>
      </w:r>
    </w:p>
    <w:p>
      <w:pPr>
        <w:pStyle w:val="Heading3"/>
        <w:rPr/>
      </w:pPr>
      <w:r>
        <w:rPr>
          <w:rFonts w:eastAsia="Segoe UI" w:cs="Segoe UI"/>
          <w:b/>
          <w:color w:val="0F4761"/>
          <w:sz w:val="23"/>
        </w:rPr>
        <w:t>8.5.3  Compare the offers and choose the security</w:t>
      </w:r>
    </w:p>
    <w:p>
      <w:pPr>
        <w:pStyle w:val="Normal"/>
        <w:jc w:val="center"/>
        <w:rPr/>
      </w:pPr>
      <w:r>
        <w:rPr/>
        <w:drawing>
          <wp:inline distT="0" distB="0" distL="0" distR="0">
            <wp:extent cx="5760085" cy="4116070"/>
            <wp:effectExtent l="0" t="0" r="0" b="0"/>
            <wp:docPr id="63" name="Picture 21212882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2121288243" descr=""/>
                    <pic:cNvPicPr>
                      <a:picLocks noChangeAspect="1" noChangeArrowheads="1"/>
                    </pic:cNvPicPr>
                  </pic:nvPicPr>
                  <pic:blipFill>
                    <a:blip r:embed="rId59"/>
                    <a:stretch>
                      <a:fillRect/>
                    </a:stretch>
                  </pic:blipFill>
                  <pic:spPr bwMode="auto">
                    <a:xfrm>
                      <a:off x="0" y="0"/>
                      <a:ext cx="5760085" cy="4116070"/>
                    </a:xfrm>
                    <a:prstGeom prst="rect">
                      <a:avLst/>
                    </a:prstGeom>
                  </pic:spPr>
                </pic:pic>
              </a:graphicData>
            </a:graphic>
          </wp:inline>
        </w:drawing>
      </w:r>
    </w:p>
    <w:p>
      <w:pPr>
        <w:pStyle w:val="Normal"/>
        <w:jc w:val="center"/>
        <w:rPr/>
      </w:pPr>
      <w:r>
        <w:rPr>
          <w:rFonts w:eastAsia="Segoe UI" w:cs="Segoe UI" w:ascii="Segoe UI" w:hAnsi="Segoe UI"/>
          <w:i/>
          <w:color w:val="555F6D"/>
          <w:sz w:val="18"/>
        </w:rPr>
        <w:t>Compare offers</w:t>
      </w:r>
    </w:p>
    <w:p>
      <w:pPr>
        <w:pStyle w:val="Normal"/>
        <w:spacing w:lineRule="auto" w:line="276" w:before="0" w:after="120"/>
        <w:rPr/>
      </w:pPr>
      <w:r>
        <w:rPr>
          <w:rFonts w:eastAsia="Segoe UI" w:cs="Segoe UI" w:ascii="Segoe UI" w:hAnsi="Segoe UI"/>
          <w:color w:val="101820"/>
          <w:sz w:val="21"/>
        </w:rPr>
        <w:t xml:space="preserve">The tab </w:t>
      </w:r>
      <w:r>
        <w:rPr>
          <w:rFonts w:eastAsia="Segoe UI" w:cs="Segoe UI" w:ascii="Segoe UI" w:hAnsi="Segoe UI"/>
          <w:b/>
          <w:color w:val="101820"/>
          <w:sz w:val="21"/>
        </w:rPr>
        <w:t>Compare offers</w:t>
      </w:r>
      <w:r>
        <w:rPr>
          <w:rFonts w:eastAsia="Segoe UI" w:cs="Segoe UI" w:ascii="Segoe UI" w:hAnsi="Segoe UI"/>
          <w:color w:val="101820"/>
          <w:sz w:val="21"/>
        </w:rPr>
        <w:t xml:space="preserve"> ranks the offers by gross premium and marks the cheapest </w:t>
      </w:r>
      <w:r>
        <w:rPr>
          <w:rFonts w:eastAsia="Segoe UI" w:cs="Segoe UI" w:ascii="Segoe UI" w:hAnsi="Segoe UI"/>
          <w:b/>
          <w:color w:val="101820"/>
          <w:sz w:val="21"/>
        </w:rPr>
        <w:t>Best</w:t>
      </w:r>
      <w:r>
        <w:rPr>
          <w:rFonts w:eastAsia="Segoe UI" w:cs="Segoe UI" w:ascii="Segoe UI" w:hAnsi="Segoe UI"/>
          <w:color w:val="101820"/>
          <w:sz w:val="21"/>
        </w:rPr>
        <w:t>. For each offer it shows the difference to the best (</w:t>
      </w:r>
      <w:r>
        <w:rPr>
          <w:rFonts w:eastAsia="Segoe UI" w:cs="Segoe UI" w:ascii="Segoe UI" w:hAnsi="Segoe UI"/>
          <w:b/>
          <w:color w:val="101820"/>
          <w:sz w:val="21"/>
        </w:rPr>
        <w:t>vs best</w:t>
      </w:r>
      <w:r>
        <w:rPr>
          <w:rFonts w:eastAsia="Segoe UI" w:cs="Segoe UI" w:ascii="Segoe UI" w:hAnsi="Segoe UI"/>
          <w:color w:val="101820"/>
          <w:sz w:val="21"/>
        </w:rPr>
        <w:t xml:space="preserve">), the rate and deductibles. The summary line counts the offers, declines and pending insurers and the </w:t>
      </w:r>
      <w:r>
        <w:rPr>
          <w:rFonts w:eastAsia="Segoe UI" w:cs="Segoe UI" w:ascii="Segoe UI" w:hAnsi="Segoe UI"/>
          <w:b/>
          <w:color w:val="101820"/>
          <w:sz w:val="21"/>
        </w:rPr>
        <w:t>Market capacity (lines offered)</w:t>
      </w:r>
      <w:r>
        <w:rPr>
          <w:rFonts w:eastAsia="Segoe UI" w:cs="Segoe UI" w:ascii="Segoe UI" w:hAnsi="Segoe UI"/>
          <w:color w:val="101820"/>
          <w:sz w:val="21"/>
        </w:rPr>
        <w:t>.</w:t>
      </w:r>
    </w:p>
    <w:p>
      <w:pPr>
        <w:pStyle w:val="Normal"/>
        <w:numPr>
          <w:ilvl w:val="0"/>
          <w:numId w:val="156"/>
        </w:numPr>
        <w:spacing w:before="0" w:after="60"/>
        <w:rPr/>
      </w:pPr>
      <w:r>
        <w:rPr>
          <w:rFonts w:eastAsia="Segoe UI" w:cs="Segoe UI" w:ascii="Segoe UI" w:hAnsi="Segoe UI"/>
          <w:color w:val="101820"/>
          <w:sz w:val="21"/>
        </w:rPr>
        <w:t xml:space="preserve">Tick </w:t>
      </w:r>
      <w:r>
        <w:rPr>
          <w:rFonts w:eastAsia="Segoe UI" w:cs="Segoe UI" w:ascii="Segoe UI" w:hAnsi="Segoe UI"/>
          <w:b/>
          <w:color w:val="101820"/>
          <w:sz w:val="21"/>
        </w:rPr>
        <w:t>Select</w:t>
      </w:r>
      <w:r>
        <w:rPr>
          <w:rFonts w:eastAsia="Segoe UI" w:cs="Segoe UI" w:ascii="Segoe UI" w:hAnsi="Segoe UI"/>
          <w:color w:val="101820"/>
          <w:sz w:val="21"/>
        </w:rPr>
        <w:t xml:space="preserve"> on each offer to place. One offer at 100% is a single-insurer placement; several offers make a co-insurance led by the insurer you choose, and the premium follows the lead's terms.</w:t>
      </w:r>
    </w:p>
    <w:p>
      <w:pPr>
        <w:pStyle w:val="Normal"/>
        <w:numPr>
          <w:ilvl w:val="0"/>
          <w:numId w:val="157"/>
        </w:numPr>
        <w:spacing w:before="0" w:after="60"/>
        <w:rPr/>
      </w:pPr>
      <w:r>
        <w:rPr>
          <w:rFonts w:eastAsia="Segoe UI" w:cs="Segoe UI" w:ascii="Segoe UI" w:hAnsi="Segoe UI"/>
          <w:color w:val="101820"/>
          <w:sz w:val="21"/>
        </w:rPr>
        <w:t xml:space="preserve">Choose the </w:t>
      </w:r>
      <w:r>
        <w:rPr>
          <w:rFonts w:eastAsia="Segoe UI" w:cs="Segoe UI" w:ascii="Segoe UI" w:hAnsi="Segoe UI"/>
          <w:b/>
          <w:color w:val="101820"/>
          <w:sz w:val="21"/>
        </w:rPr>
        <w:t>Lead</w:t>
      </w:r>
      <w:r>
        <w:rPr>
          <w:rFonts w:eastAsia="Segoe UI" w:cs="Segoe UI" w:ascii="Segoe UI" w:hAnsi="Segoe UI"/>
          <w:color w:val="101820"/>
          <w:sz w:val="21"/>
        </w:rPr>
        <w:t xml:space="preserve"> with the radio button.</w:t>
      </w:r>
    </w:p>
    <w:p>
      <w:pPr>
        <w:pStyle w:val="Normal"/>
        <w:numPr>
          <w:ilvl w:val="0"/>
          <w:numId w:val="158"/>
        </w:numPr>
        <w:spacing w:before="0" w:after="60"/>
        <w:rPr/>
      </w:pPr>
      <w:r>
        <w:rPr>
          <w:rFonts w:eastAsia="Segoe UI" w:cs="Segoe UI" w:ascii="Segoe UI" w:hAnsi="Segoe UI"/>
          <w:color w:val="101820"/>
          <w:sz w:val="21"/>
        </w:rPr>
        <w:t xml:space="preserve">Enter the </w:t>
      </w:r>
      <w:r>
        <w:rPr>
          <w:rFonts w:eastAsia="Segoe UI" w:cs="Segoe UI" w:ascii="Segoe UI" w:hAnsi="Segoe UI"/>
          <w:b/>
          <w:color w:val="101820"/>
          <w:sz w:val="21"/>
        </w:rPr>
        <w:t>Share taken</w:t>
      </w:r>
      <w:r>
        <w:rPr>
          <w:rFonts w:eastAsia="Segoe UI" w:cs="Segoe UI" w:ascii="Segoe UI" w:hAnsi="Segoe UI"/>
          <w:color w:val="101820"/>
          <w:sz w:val="21"/>
        </w:rPr>
        <w:t xml:space="preserve"> of each selected offer. </w:t>
      </w:r>
      <w:r>
        <w:rPr>
          <w:rFonts w:eastAsia="Segoe UI" w:cs="Segoe UI" w:ascii="Segoe UI" w:hAnsi="Segoe UI"/>
          <w:b/>
          <w:color w:val="101820"/>
          <w:sz w:val="21"/>
        </w:rPr>
        <w:t>Selected shares total</w:t>
      </w:r>
      <w:r>
        <w:rPr>
          <w:rFonts w:eastAsia="Segoe UI" w:cs="Segoe UI" w:ascii="Segoe UI" w:hAnsi="Segoe UI"/>
          <w:color w:val="101820"/>
          <w:sz w:val="21"/>
        </w:rPr>
        <w:t xml:space="preserve"> must be exactly 100%.</w:t>
      </w:r>
    </w:p>
    <w:p>
      <w:pPr>
        <w:pStyle w:val="Normal"/>
        <w:numPr>
          <w:ilvl w:val="0"/>
          <w:numId w:val="159"/>
        </w:numPr>
        <w:spacing w:before="0" w:after="60"/>
        <w:rPr/>
      </w:pPr>
      <w:r>
        <w:rPr>
          <w:rFonts w:eastAsia="Segoe UI" w:cs="Segoe UI" w:ascii="Segoe UI" w:hAnsi="Segoe UI"/>
          <w:color w:val="101820"/>
          <w:sz w:val="21"/>
        </w:rPr>
        <w:t xml:space="preserve">Select </w:t>
      </w:r>
      <w:r>
        <w:rPr>
          <w:rFonts w:eastAsia="Segoe UI" w:cs="Segoe UI" w:ascii="Segoe UI" w:hAnsi="Segoe UI"/>
          <w:b/>
          <w:color w:val="101820"/>
          <w:sz w:val="21"/>
        </w:rPr>
        <w:t>Prepare Quotation Slip</w:t>
      </w:r>
      <w:r>
        <w:rPr>
          <w:rFonts w:eastAsia="Segoe UI" w:cs="Segoe UI" w:ascii="Segoe UI" w:hAnsi="Segoe UI"/>
          <w:color w:val="101820"/>
          <w:sz w:val="21"/>
        </w:rPr>
        <w:t xml:space="preserve"> when the client must see and accept the terms first, or </w:t>
      </w:r>
      <w:r>
        <w:rPr>
          <w:rFonts w:eastAsia="Segoe UI" w:cs="Segoe UI" w:ascii="Segoe UI" w:hAnsi="Segoe UI"/>
          <w:b/>
          <w:color w:val="101820"/>
          <w:sz w:val="21"/>
        </w:rPr>
        <w:t>Prepare Placement Slip</w:t>
      </w:r>
      <w:r>
        <w:rPr>
          <w:rFonts w:eastAsia="Segoe UI" w:cs="Segoe UI" w:ascii="Segoe UI" w:hAnsi="Segoe UI"/>
          <w:color w:val="101820"/>
          <w:sz w:val="21"/>
        </w:rPr>
        <w:t xml:space="preserve"> to send the firm order straight away. The buttons offered follow the placement journey of the line.</w:t>
      </w:r>
    </w:p>
    <w:p>
      <w:pPr>
        <w:pStyle w:val="Normal"/>
        <w:spacing w:lineRule="auto" w:line="276" w:before="0" w:after="120"/>
        <w:rPr/>
      </w:pPr>
      <w:r>
        <w:rPr>
          <w:rFonts w:eastAsia="Segoe UI" w:cs="Segoe UI" w:ascii="Segoe UI" w:hAnsi="Segoe UI"/>
          <w:color w:val="101820"/>
          <w:sz w:val="21"/>
        </w:rPr>
        <w:t xml:space="preserve">The request is then Closed and its progress bar links to the next records. </w:t>
      </w:r>
      <w:r>
        <w:rPr>
          <w:rFonts w:eastAsia="Segoe UI" w:cs="Segoe UI" w:ascii="Segoe UI" w:hAnsi="Segoe UI"/>
          <w:b/>
          <w:color w:val="101820"/>
          <w:sz w:val="21"/>
        </w:rPr>
        <w:t>Risk and covers</w:t>
      </w:r>
      <w:r>
        <w:rPr>
          <w:rFonts w:eastAsia="Segoe UI" w:cs="Segoe UI" w:ascii="Segoe UI" w:hAnsi="Segoe UI"/>
          <w:color w:val="101820"/>
          <w:sz w:val="21"/>
        </w:rPr>
        <w:t xml:space="preserve"> repeats the risk details and covers. To stop a request, select </w:t>
      </w:r>
      <w:r>
        <w:rPr>
          <w:rFonts w:eastAsia="Segoe UI" w:cs="Segoe UI" w:ascii="Segoe UI" w:hAnsi="Segoe UI"/>
          <w:b/>
          <w:color w:val="101820"/>
          <w:sz w:val="21"/>
        </w:rPr>
        <w:t>Cancel / close</w:t>
      </w:r>
      <w:r>
        <w:rPr>
          <w:rFonts w:eastAsia="Segoe UI" w:cs="Segoe UI" w:ascii="Segoe UI" w:hAnsi="Segoe UI"/>
          <w:color w:val="101820"/>
          <w:sz w:val="21"/>
        </w:rPr>
        <w:t xml:space="preserve"> and choose </w:t>
      </w:r>
      <w:r>
        <w:rPr>
          <w:rFonts w:eastAsia="Segoe UI" w:cs="Segoe UI" w:ascii="Segoe UI" w:hAnsi="Segoe UI"/>
          <w:b/>
          <w:color w:val="101820"/>
          <w:sz w:val="21"/>
        </w:rPr>
        <w:t>Cancel slip</w:t>
      </w:r>
      <w:r>
        <w:rPr>
          <w:rFonts w:eastAsia="Segoe UI" w:cs="Segoe UI" w:ascii="Segoe UI" w:hAnsi="Segoe UI"/>
          <w:color w:val="101820"/>
          <w:sz w:val="21"/>
        </w:rPr>
        <w:t xml:space="preserve"> (withdrawn) or </w:t>
      </w:r>
      <w:r>
        <w:rPr>
          <w:rFonts w:eastAsia="Segoe UI" w:cs="Segoe UI" w:ascii="Segoe UI" w:hAnsi="Segoe UI"/>
          <w:b/>
          <w:color w:val="101820"/>
          <w:sz w:val="21"/>
        </w:rPr>
        <w:t>Close (not taken up)</w:t>
      </w:r>
      <w:r>
        <w:rPr>
          <w:rFonts w:eastAsia="Segoe UI" w:cs="Segoe UI" w:ascii="Segoe UI" w:hAnsi="Segoe UI"/>
          <w:color w:val="101820"/>
          <w:sz w:val="21"/>
        </w:rPr>
        <w:t xml:space="preserve"> with the reason.</w:t>
      </w:r>
    </w:p>
    <w:p>
      <w:pPr>
        <w:pStyle w:val="Normal"/>
        <w:jc w:val="center"/>
        <w:rPr/>
      </w:pPr>
      <w:r>
        <w:rPr/>
        <w:drawing>
          <wp:inline distT="0" distB="0" distL="0" distR="0">
            <wp:extent cx="5760085" cy="3898265"/>
            <wp:effectExtent l="0" t="0" r="0" b="0"/>
            <wp:docPr id="64" name="Picture 21212882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2121288244" descr=""/>
                    <pic:cNvPicPr>
                      <a:picLocks noChangeAspect="1" noChangeArrowheads="1"/>
                    </pic:cNvPicPr>
                  </pic:nvPicPr>
                  <pic:blipFill>
                    <a:blip r:embed="rId60"/>
                    <a:stretch>
                      <a:fillRect/>
                    </a:stretch>
                  </pic:blipFill>
                  <pic:spPr bwMode="auto">
                    <a:xfrm>
                      <a:off x="0" y="0"/>
                      <a:ext cx="5760085" cy="3898265"/>
                    </a:xfrm>
                    <a:prstGeom prst="rect">
                      <a:avLst/>
                    </a:prstGeom>
                  </pic:spPr>
                </pic:pic>
              </a:graphicData>
            </a:graphic>
          </wp:inline>
        </w:drawing>
      </w:r>
    </w:p>
    <w:p>
      <w:pPr>
        <w:pStyle w:val="Normal"/>
        <w:jc w:val="center"/>
        <w:rPr/>
      </w:pPr>
      <w:r>
        <w:rPr>
          <w:rFonts w:eastAsia="Segoe UI" w:cs="Segoe UI" w:ascii="Segoe UI" w:hAnsi="Segoe UI"/>
          <w:i/>
          <w:color w:val="555F6D"/>
          <w:sz w:val="18"/>
        </w:rPr>
        <w:t>Risk and covers</w:t>
      </w:r>
    </w:p>
    <w:p>
      <w:pPr>
        <w:pStyle w:val="Heading2"/>
        <w:rPr/>
      </w:pPr>
      <w:bookmarkStart w:id="60" w:name="__RefHeading___Toc139068_4195859891"/>
      <w:bookmarkEnd w:id="60"/>
      <w:r>
        <w:rPr>
          <w:rFonts w:eastAsia="Segoe UI" w:cs="Segoe UI"/>
          <w:b/>
          <w:color w:val="0F4761"/>
          <w:sz w:val="26"/>
        </w:rPr>
        <w:t>8.6  Quotation Slips</w:t>
      </w:r>
    </w:p>
    <w:p>
      <w:pPr>
        <w:pStyle w:val="Normal"/>
        <w:spacing w:lineRule="auto" w:line="276" w:before="0" w:after="120"/>
        <w:rPr/>
      </w:pPr>
      <w:r>
        <w:rPr>
          <w:rFonts w:eastAsia="Segoe UI" w:cs="Segoe UI" w:ascii="Segoe UI" w:hAnsi="Segoe UI"/>
          <w:color w:val="101820"/>
          <w:sz w:val="21"/>
        </w:rPr>
        <w:t xml:space="preserve">A Quotation Slip prepared from a request is a quotation (QT-YYYY-NNNNN) with the chosen insurer or insurers and their shares. It opens on Quotations like any other quotation, shows its placement journey and follows the statuses and the customer response described in the Sales &amp; Marketing chapter. The account executive sends it to the client; when the client accepts, select </w:t>
      </w:r>
      <w:r>
        <w:rPr>
          <w:rFonts w:eastAsia="Segoe UI" w:cs="Segoe UI" w:ascii="Segoe UI" w:hAnsi="Segoe UI"/>
          <w:b/>
          <w:color w:val="101820"/>
          <w:sz w:val="21"/>
        </w:rPr>
        <w:t>Create Placement Slip</w:t>
      </w:r>
      <w:r>
        <w:rPr>
          <w:rFonts w:eastAsia="Segoe UI" w:cs="Segoe UI" w:ascii="Segoe UI" w:hAnsi="Segoe UI"/>
          <w:color w:val="101820"/>
          <w:sz w:val="21"/>
        </w:rPr>
        <w:t xml:space="preserve"> on it.</w:t>
      </w:r>
    </w:p>
    <w:p>
      <w:pPr>
        <w:pStyle w:val="Normal"/>
        <w:jc w:val="center"/>
        <w:rPr/>
      </w:pPr>
      <w:r>
        <w:rPr/>
        <w:drawing>
          <wp:inline distT="0" distB="0" distL="0" distR="0">
            <wp:extent cx="5760085" cy="6455410"/>
            <wp:effectExtent l="0" t="0" r="0" b="0"/>
            <wp:docPr id="65" name="Picture 21212882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2121288245" descr=""/>
                    <pic:cNvPicPr>
                      <a:picLocks noChangeAspect="1" noChangeArrowheads="1"/>
                    </pic:cNvPicPr>
                  </pic:nvPicPr>
                  <pic:blipFill>
                    <a:blip r:embed="rId61"/>
                    <a:stretch>
                      <a:fillRect/>
                    </a:stretch>
                  </pic:blipFill>
                  <pic:spPr bwMode="auto">
                    <a:xfrm>
                      <a:off x="0" y="0"/>
                      <a:ext cx="5760085" cy="6455410"/>
                    </a:xfrm>
                    <a:prstGeom prst="rect">
                      <a:avLst/>
                    </a:prstGeom>
                  </pic:spPr>
                </pic:pic>
              </a:graphicData>
            </a:graphic>
          </wp:inline>
        </w:drawing>
      </w:r>
    </w:p>
    <w:p>
      <w:pPr>
        <w:pStyle w:val="Normal"/>
        <w:jc w:val="center"/>
        <w:rPr/>
      </w:pPr>
      <w:r>
        <w:rPr>
          <w:rFonts w:eastAsia="Segoe UI" w:cs="Segoe UI" w:ascii="Segoe UI" w:hAnsi="Segoe UI"/>
          <w:i/>
          <w:color w:val="555F6D"/>
          <w:sz w:val="18"/>
        </w:rPr>
        <w:t>A Quotation Slip converted to a policy, with its placement journey</w:t>
      </w:r>
    </w:p>
    <w:p>
      <w:pPr>
        <w:pStyle w:val="Heading2"/>
        <w:rPr/>
      </w:pPr>
      <w:bookmarkStart w:id="61" w:name="__RefHeading___Toc139070_4195859891"/>
      <w:bookmarkEnd w:id="61"/>
      <w:r>
        <w:rPr>
          <w:rFonts w:eastAsia="Segoe UI" w:cs="Segoe UI"/>
          <w:b/>
          <w:color w:val="0F4761"/>
          <w:sz w:val="26"/>
        </w:rPr>
        <w:t>8.7  Placement Slips</w:t>
      </w:r>
    </w:p>
    <w:p>
      <w:pPr>
        <w:pStyle w:val="Normal"/>
        <w:jc w:val="center"/>
        <w:rPr/>
      </w:pPr>
      <w:r>
        <w:rPr/>
        <w:drawing>
          <wp:inline distT="0" distB="0" distL="0" distR="0">
            <wp:extent cx="5760085" cy="4469130"/>
            <wp:effectExtent l="0" t="0" r="0" b="0"/>
            <wp:docPr id="66" name="Picture 21212882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2121288246" descr=""/>
                    <pic:cNvPicPr>
                      <a:picLocks noChangeAspect="1" noChangeArrowheads="1"/>
                    </pic:cNvPicPr>
                  </pic:nvPicPr>
                  <pic:blipFill>
                    <a:blip r:embed="rId62"/>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Operations &gt; Sales &amp; Marketing &gt; Placement Slips</w:t>
      </w:r>
    </w:p>
    <w:p>
      <w:pPr>
        <w:pStyle w:val="Normal"/>
        <w:spacing w:lineRule="auto" w:line="276" w:before="0" w:after="120"/>
        <w:rPr/>
      </w:pPr>
      <w:r>
        <w:rPr>
          <w:rFonts w:eastAsia="Segoe UI" w:cs="Segoe UI" w:ascii="Segoe UI" w:hAnsi="Segoe UI"/>
          <w:color w:val="101820"/>
          <w:sz w:val="21"/>
        </w:rPr>
        <w:t xml:space="preserve">Choose Operations &gt; Sales &amp; Marketing &gt; Placement Slips. The cards count </w:t>
      </w:r>
      <w:r>
        <w:rPr>
          <w:rFonts w:eastAsia="Segoe UI" w:cs="Segoe UI" w:ascii="Segoe UI" w:hAnsi="Segoe UI"/>
          <w:b/>
          <w:color w:val="101820"/>
          <w:sz w:val="21"/>
        </w:rPr>
        <w:t>DRAFT</w:t>
      </w:r>
      <w:r>
        <w:rPr>
          <w:rFonts w:eastAsia="Segoe UI" w:cs="Segoe UI" w:ascii="Segoe UI" w:hAnsi="Segoe UI"/>
          <w:color w:val="101820"/>
          <w:sz w:val="21"/>
        </w:rPr>
        <w:t xml:space="preserve">, </w:t>
      </w:r>
      <w:r>
        <w:rPr>
          <w:rFonts w:eastAsia="Segoe UI" w:cs="Segoe UI" w:ascii="Segoe UI" w:hAnsi="Segoe UI"/>
          <w:b/>
          <w:color w:val="101820"/>
          <w:sz w:val="21"/>
        </w:rPr>
        <w:t>SENT TO INSURER</w:t>
      </w:r>
      <w:r>
        <w:rPr>
          <w:rFonts w:eastAsia="Segoe UI" w:cs="Segoe UI" w:ascii="Segoe UI" w:hAnsi="Segoe UI"/>
          <w:color w:val="101820"/>
          <w:sz w:val="21"/>
        </w:rPr>
        <w:t xml:space="preserve">, </w:t>
      </w:r>
      <w:r>
        <w:rPr>
          <w:rFonts w:eastAsia="Segoe UI" w:cs="Segoe UI" w:ascii="Segoe UI" w:hAnsi="Segoe UI"/>
          <w:b/>
          <w:color w:val="101820"/>
          <w:sz w:val="21"/>
        </w:rPr>
        <w:t>BOUND</w:t>
      </w:r>
      <w:r>
        <w:rPr>
          <w:rFonts w:eastAsia="Segoe UI" w:cs="Segoe UI" w:ascii="Segoe UI" w:hAnsi="Segoe UI"/>
          <w:color w:val="101820"/>
          <w:sz w:val="21"/>
        </w:rPr>
        <w:t xml:space="preserve"> and </w:t>
      </w:r>
      <w:r>
        <w:rPr>
          <w:rFonts w:eastAsia="Segoe UI" w:cs="Segoe UI" w:ascii="Segoe UI" w:hAnsi="Segoe UI"/>
          <w:b/>
          <w:color w:val="101820"/>
          <w:sz w:val="21"/>
        </w:rPr>
        <w:t>POLICY ISSUED</w:t>
      </w:r>
      <w:r>
        <w:rPr>
          <w:rFonts w:eastAsia="Segoe UI" w:cs="Segoe UI" w:ascii="Segoe UI" w:hAnsi="Segoe UI"/>
          <w:color w:val="101820"/>
          <w:sz w:val="21"/>
        </w:rPr>
        <w:t xml:space="preserve">; the filters choose a status and a source. Each row shows </w:t>
      </w:r>
      <w:r>
        <w:rPr>
          <w:rFonts w:eastAsia="Segoe UI" w:cs="Segoe UI" w:ascii="Segoe UI" w:hAnsi="Segoe UI"/>
          <w:b/>
          <w:color w:val="101820"/>
          <w:sz w:val="21"/>
        </w:rPr>
        <w:t>Placement No.</w:t>
      </w:r>
      <w:r>
        <w:rPr>
          <w:rFonts w:eastAsia="Segoe UI" w:cs="Segoe UI" w:ascii="Segoe UI" w:hAnsi="Segoe UI"/>
          <w:color w:val="101820"/>
          <w:sz w:val="21"/>
        </w:rPr>
        <w:t xml:space="preserve">, </w:t>
      </w:r>
      <w:r>
        <w:rPr>
          <w:rFonts w:eastAsia="Segoe UI" w:cs="Segoe UI" w:ascii="Segoe UI" w:hAnsi="Segoe UI"/>
          <w:b/>
          <w:color w:val="101820"/>
          <w:sz w:val="21"/>
        </w:rPr>
        <w:t>Insured</w:t>
      </w:r>
      <w:r>
        <w:rPr>
          <w:rFonts w:eastAsia="Segoe UI" w:cs="Segoe UI" w:ascii="Segoe UI" w:hAnsi="Segoe UI"/>
          <w:color w:val="101820"/>
          <w:sz w:val="21"/>
        </w:rPr>
        <w:t xml:space="preserve">, </w:t>
      </w:r>
      <w:r>
        <w:rPr>
          <w:rFonts w:eastAsia="Segoe UI" w:cs="Segoe UI" w:ascii="Segoe UI" w:hAnsi="Segoe UI"/>
          <w:b/>
          <w:color w:val="101820"/>
          <w:sz w:val="21"/>
        </w:rPr>
        <w:t>Product</w:t>
      </w:r>
      <w:r>
        <w:rPr>
          <w:rFonts w:eastAsia="Segoe UI" w:cs="Segoe UI" w:ascii="Segoe UI" w:hAnsi="Segoe UI"/>
          <w:color w:val="101820"/>
          <w:sz w:val="21"/>
        </w:rPr>
        <w:t xml:space="preserve">, </w:t>
      </w:r>
      <w:r>
        <w:rPr>
          <w:rFonts w:eastAsia="Segoe UI" w:cs="Segoe UI" w:ascii="Segoe UI" w:hAnsi="Segoe UI"/>
          <w:b/>
          <w:color w:val="101820"/>
          <w:sz w:val="21"/>
        </w:rPr>
        <w:t>Lead insurer</w:t>
      </w:r>
      <w:r>
        <w:rPr>
          <w:rFonts w:eastAsia="Segoe UI" w:cs="Segoe UI" w:ascii="Segoe UI" w:hAnsi="Segoe UI"/>
          <w:color w:val="101820"/>
          <w:sz w:val="21"/>
        </w:rPr>
        <w:t xml:space="preserve">, </w:t>
      </w:r>
      <w:r>
        <w:rPr>
          <w:rFonts w:eastAsia="Segoe UI" w:cs="Segoe UI" w:ascii="Segoe UI" w:hAnsi="Segoe UI"/>
          <w:b/>
          <w:color w:val="101820"/>
          <w:sz w:val="21"/>
        </w:rPr>
        <w:t>Gross premium</w:t>
      </w:r>
      <w:r>
        <w:rPr>
          <w:rFonts w:eastAsia="Segoe UI" w:cs="Segoe UI" w:ascii="Segoe UI" w:hAnsi="Segoe UI"/>
          <w:color w:val="101820"/>
          <w:sz w:val="21"/>
        </w:rPr>
        <w:t xml:space="preserve">, </w:t>
      </w:r>
      <w:r>
        <w:rPr>
          <w:rFonts w:eastAsia="Segoe UI" w:cs="Segoe UI" w:ascii="Segoe UI" w:hAnsi="Segoe UI"/>
          <w:b/>
          <w:color w:val="101820"/>
          <w:sz w:val="21"/>
        </w:rPr>
        <w:t>Period</w:t>
      </w:r>
      <w:r>
        <w:rPr>
          <w:rFonts w:eastAsia="Segoe UI" w:cs="Segoe UI" w:ascii="Segoe UI" w:hAnsi="Segoe UI"/>
          <w:color w:val="101820"/>
          <w:sz w:val="21"/>
        </w:rPr>
        <w:t xml:space="preserve">, </w:t>
      </w:r>
      <w:r>
        <w:rPr>
          <w:rFonts w:eastAsia="Segoe UI" w:cs="Segoe UI" w:ascii="Segoe UI" w:hAnsi="Segoe UI"/>
          <w:b/>
          <w:color w:val="101820"/>
          <w:sz w:val="21"/>
        </w:rPr>
        <w:t>Confirmed</w:t>
      </w:r>
      <w:r>
        <w:rPr>
          <w:rFonts w:eastAsia="Segoe UI" w:cs="Segoe UI" w:ascii="Segoe UI" w:hAnsi="Segoe UI"/>
          <w:color w:val="101820"/>
          <w:sz w:val="21"/>
        </w:rPr>
        <w:t xml:space="preserve"> (insurers confirmed / participants), </w:t>
      </w:r>
      <w:r>
        <w:rPr>
          <w:rFonts w:eastAsia="Segoe UI" w:cs="Segoe UI" w:ascii="Segoe UI" w:hAnsi="Segoe UI"/>
          <w:b/>
          <w:color w:val="101820"/>
          <w:sz w:val="21"/>
        </w:rPr>
        <w:t>Source</w:t>
      </w:r>
      <w:r>
        <w:rPr>
          <w:rFonts w:eastAsia="Segoe UI" w:cs="Segoe UI" w:ascii="Segoe UI" w:hAnsi="Segoe UI"/>
          <w:color w:val="101820"/>
          <w:sz w:val="21"/>
        </w:rPr>
        <w:t xml:space="preserve"> (From quotation slip, From broker slip, Direct placement or Recorded policy), </w:t>
      </w:r>
      <w:r>
        <w:rPr>
          <w:rFonts w:eastAsia="Segoe UI" w:cs="Segoe UI" w:ascii="Segoe UI" w:hAnsi="Segoe UI"/>
          <w:b/>
          <w:color w:val="101820"/>
          <w:sz w:val="21"/>
        </w:rPr>
        <w:t>Status</w:t>
      </w:r>
      <w:r>
        <w:rPr>
          <w:rFonts w:eastAsia="Segoe UI" w:cs="Segoe UI" w:ascii="Segoe UI" w:hAnsi="Segoe UI"/>
          <w:color w:val="101820"/>
          <w:sz w:val="21"/>
        </w:rPr>
        <w:t xml:space="preserve"> and the </w:t>
      </w:r>
      <w:r>
        <w:rPr>
          <w:rFonts w:eastAsia="Segoe UI" w:cs="Segoe UI" w:ascii="Segoe UI" w:hAnsi="Segoe UI"/>
          <w:b/>
          <w:color w:val="101820"/>
          <w:sz w:val="21"/>
        </w:rPr>
        <w:t>Policy</w:t>
      </w:r>
      <w:r>
        <w:rPr>
          <w:rFonts w:eastAsia="Segoe UI" w:cs="Segoe UI" w:ascii="Segoe UI" w:hAnsi="Segoe UI"/>
          <w:color w:val="101820"/>
          <w:sz w:val="21"/>
        </w:rPr>
        <w:t xml:space="preserve"> issued.</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46"/>
        <w:gridCol w:w="6867"/>
      </w:tblGrid>
      <w:tr>
        <w:trPr>
          <w:tblHeader w:val="true"/>
        </w:trPr>
        <w:tc>
          <w:tcPr>
            <w:tcW w:w="21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Status</w:t>
            </w:r>
          </w:p>
        </w:tc>
        <w:tc>
          <w:tcPr>
            <w:tcW w:w="68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Meaning</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Draft</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Prepared, not yet sent; participants can still be changed.</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Sent to insurer</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firm order was e-mailed to each participant.</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Bound</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participant has confirmed; the policy can be issued.</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Declined</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participant declined its line: edit the participants or cancel the slip.</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issued</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policy has been issued from the slip.</w:t>
            </w:r>
          </w:p>
        </w:tc>
      </w:tr>
      <w:tr>
        <w:trPr/>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Cancelled</w:t>
            </w:r>
          </w:p>
        </w:tc>
        <w:tc>
          <w:tcPr>
            <w:tcW w:w="6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Withdrawn with a reason.</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 xml:space="preserve">A placement slip comes from </w:t>
      </w:r>
      <w:r>
        <w:rPr>
          <w:rFonts w:eastAsia="Segoe UI" w:cs="Segoe UI" w:ascii="Segoe UI" w:hAnsi="Segoe UI"/>
          <w:b/>
          <w:color w:val="101820"/>
          <w:sz w:val="21"/>
        </w:rPr>
        <w:t>Prepare Placement Slip</w:t>
      </w:r>
      <w:r>
        <w:rPr>
          <w:rFonts w:eastAsia="Segoe UI" w:cs="Segoe UI" w:ascii="Segoe UI" w:hAnsi="Segoe UI"/>
          <w:color w:val="101820"/>
          <w:sz w:val="21"/>
        </w:rPr>
        <w:t xml:space="preserve"> on a request, from </w:t>
      </w:r>
      <w:r>
        <w:rPr>
          <w:rFonts w:eastAsia="Segoe UI" w:cs="Segoe UI" w:ascii="Segoe UI" w:hAnsi="Segoe UI"/>
          <w:b/>
          <w:color w:val="101820"/>
          <w:sz w:val="21"/>
        </w:rPr>
        <w:t>Create Placement Slip</w:t>
      </w:r>
      <w:r>
        <w:rPr>
          <w:rFonts w:eastAsia="Segoe UI" w:cs="Segoe UI" w:ascii="Segoe UI" w:hAnsi="Segoe UI"/>
          <w:color w:val="101820"/>
          <w:sz w:val="21"/>
        </w:rPr>
        <w:t xml:space="preserve"> on an accepted quotation, or from </w:t>
      </w:r>
      <w:r>
        <w:rPr>
          <w:rFonts w:eastAsia="Segoe UI" w:cs="Segoe UI" w:ascii="Segoe UI" w:hAnsi="Segoe UI"/>
          <w:b/>
          <w:color w:val="101820"/>
          <w:sz w:val="21"/>
        </w:rPr>
        <w:t>New direct placement</w:t>
      </w:r>
      <w:r>
        <w:rPr>
          <w:rFonts w:eastAsia="Segoe UI" w:cs="Segoe UI" w:ascii="Segoe UI" w:hAnsi="Segoe UI"/>
          <w:color w:val="101820"/>
          <w:sz w:val="21"/>
        </w:rPr>
        <w:t xml:space="preserve"> when the client instructs placement with named insurers and no quotation slip is needed.</w:t>
      </w:r>
    </w:p>
    <w:p>
      <w:pPr>
        <w:pStyle w:val="Heading3"/>
        <w:rPr/>
      </w:pPr>
      <w:r>
        <w:rPr>
          <w:rFonts w:eastAsia="Segoe UI" w:cs="Segoe UI"/>
          <w:b/>
          <w:color w:val="0F4761"/>
          <w:sz w:val="23"/>
        </w:rPr>
        <w:t>8.7.1  Create a direct placement</w:t>
      </w:r>
    </w:p>
    <w:p>
      <w:pPr>
        <w:pStyle w:val="Normal"/>
        <w:jc w:val="center"/>
        <w:rPr/>
      </w:pPr>
      <w:r>
        <w:rPr/>
        <w:drawing>
          <wp:inline distT="0" distB="0" distL="0" distR="0">
            <wp:extent cx="5760085" cy="5129530"/>
            <wp:effectExtent l="0" t="0" r="0" b="0"/>
            <wp:docPr id="67" name="Picture 21212882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2121288247" descr=""/>
                    <pic:cNvPicPr>
                      <a:picLocks noChangeAspect="1" noChangeArrowheads="1"/>
                    </pic:cNvPicPr>
                  </pic:nvPicPr>
                  <pic:blipFill>
                    <a:blip r:embed="rId63"/>
                    <a:stretch>
                      <a:fillRect/>
                    </a:stretch>
                  </pic:blipFill>
                  <pic:spPr bwMode="auto">
                    <a:xfrm>
                      <a:off x="0" y="0"/>
                      <a:ext cx="5760085" cy="5129530"/>
                    </a:xfrm>
                    <a:prstGeom prst="rect">
                      <a:avLst/>
                    </a:prstGeom>
                  </pic:spPr>
                </pic:pic>
              </a:graphicData>
            </a:graphic>
          </wp:inline>
        </w:drawing>
      </w:r>
    </w:p>
    <w:p>
      <w:pPr>
        <w:pStyle w:val="Normal"/>
        <w:jc w:val="center"/>
        <w:rPr/>
      </w:pPr>
      <w:r>
        <w:rPr>
          <w:rFonts w:eastAsia="Segoe UI" w:cs="Segoe UI" w:ascii="Segoe UI" w:hAnsi="Segoe UI"/>
          <w:i/>
          <w:color w:val="555F6D"/>
          <w:sz w:val="18"/>
        </w:rPr>
        <w:t>Direct Placement</w:t>
      </w:r>
    </w:p>
    <w:p>
      <w:pPr>
        <w:pStyle w:val="Normal"/>
        <w:numPr>
          <w:ilvl w:val="0"/>
          <w:numId w:val="160"/>
        </w:numPr>
        <w:spacing w:before="0" w:after="60"/>
        <w:rPr/>
      </w:pPr>
      <w:r>
        <w:rPr>
          <w:rFonts w:eastAsia="Segoe UI" w:cs="Segoe UI" w:ascii="Segoe UI" w:hAnsi="Segoe UI"/>
          <w:color w:val="101820"/>
          <w:sz w:val="21"/>
        </w:rPr>
        <w:t xml:space="preserve">Select </w:t>
      </w:r>
      <w:r>
        <w:rPr>
          <w:rFonts w:eastAsia="Segoe UI" w:cs="Segoe UI" w:ascii="Segoe UI" w:hAnsi="Segoe UI"/>
          <w:b/>
          <w:color w:val="101820"/>
          <w:sz w:val="21"/>
        </w:rPr>
        <w:t>New direct placement</w:t>
      </w:r>
      <w:r>
        <w:rPr>
          <w:rFonts w:eastAsia="Segoe UI" w:cs="Segoe UI" w:ascii="Segoe UI" w:hAnsi="Segoe UI"/>
          <w:color w:val="101820"/>
          <w:sz w:val="21"/>
        </w:rPr>
        <w:t>.</w:t>
      </w:r>
    </w:p>
    <w:p>
      <w:pPr>
        <w:pStyle w:val="Normal"/>
        <w:numPr>
          <w:ilvl w:val="0"/>
          <w:numId w:val="161"/>
        </w:numPr>
        <w:spacing w:before="0" w:after="60"/>
        <w:rPr/>
      </w:pPr>
      <w:r>
        <w:rPr>
          <w:rFonts w:eastAsia="Segoe UI" w:cs="Segoe UI" w:ascii="Segoe UI" w:hAnsi="Segoe UI"/>
          <w:color w:val="101820"/>
          <w:sz w:val="21"/>
        </w:rPr>
        <w:t xml:space="preserve">Fill in </w:t>
      </w:r>
      <w:r>
        <w:rPr>
          <w:rFonts w:eastAsia="Segoe UI" w:cs="Segoe UI" w:ascii="Segoe UI" w:hAnsi="Segoe UI"/>
          <w:b/>
          <w:color w:val="101820"/>
          <w:sz w:val="21"/>
        </w:rPr>
        <w:t>Customer and risk</w:t>
      </w:r>
      <w:r>
        <w:rPr>
          <w:rFonts w:eastAsia="Segoe UI" w:cs="Segoe UI" w:ascii="Segoe UI" w:hAnsi="Segoe UI"/>
          <w:color w:val="101820"/>
          <w:sz w:val="21"/>
        </w:rPr>
        <w:t xml:space="preserve"> (</w:t>
      </w:r>
      <w:r>
        <w:rPr>
          <w:rFonts w:eastAsia="Segoe UI" w:cs="Segoe UI" w:ascii="Segoe UI" w:hAnsi="Segoe UI"/>
          <w:b/>
          <w:color w:val="101820"/>
          <w:sz w:val="21"/>
        </w:rPr>
        <w:t>Customer</w:t>
      </w:r>
      <w:r>
        <w:rPr>
          <w:rFonts w:eastAsia="Segoe UI" w:cs="Segoe UI" w:ascii="Segoe UI" w:hAnsi="Segoe UI"/>
          <w:color w:val="101820"/>
          <w:sz w:val="21"/>
        </w:rPr>
        <w:t xml:space="preserve">: Client, Prospect or New insured; </w:t>
      </w:r>
      <w:r>
        <w:rPr>
          <w:rFonts w:eastAsia="Segoe UI" w:cs="Segoe UI" w:ascii="Segoe UI" w:hAnsi="Segoe UI"/>
          <w:b/>
          <w:color w:val="101820"/>
          <w:sz w:val="21"/>
        </w:rPr>
        <w:t>Product</w:t>
      </w:r>
      <w:r>
        <w:rPr>
          <w:rFonts w:eastAsia="Segoe UI" w:cs="Segoe UI" w:ascii="Segoe UI" w:hAnsi="Segoe UI"/>
          <w:color w:val="101820"/>
          <w:sz w:val="21"/>
        </w:rPr>
        <w:t xml:space="preserve">; </w:t>
      </w:r>
      <w:r>
        <w:rPr>
          <w:rFonts w:eastAsia="Segoe UI" w:cs="Segoe UI" w:ascii="Segoe UI" w:hAnsi="Segoe UI"/>
          <w:b/>
          <w:color w:val="101820"/>
          <w:sz w:val="21"/>
        </w:rPr>
        <w:t>Insured</w:t>
      </w:r>
      <w:r>
        <w:rPr>
          <w:rFonts w:eastAsia="Segoe UI" w:cs="Segoe UI" w:ascii="Segoe UI" w:hAnsi="Segoe UI"/>
          <w:color w:val="101820"/>
          <w:sz w:val="21"/>
        </w:rPr>
        <w:t xml:space="preserve">; </w:t>
      </w:r>
      <w:r>
        <w:rPr>
          <w:rFonts w:eastAsia="Segoe UI" w:cs="Segoe UI" w:ascii="Segoe UI" w:hAnsi="Segoe UI"/>
          <w:b/>
          <w:color w:val="101820"/>
          <w:sz w:val="21"/>
        </w:rPr>
        <w:t>Risk details</w:t>
      </w:r>
      <w:r>
        <w:rPr>
          <w:rFonts w:eastAsia="Segoe UI" w:cs="Segoe UI" w:ascii="Segoe UI" w:hAnsi="Segoe UI"/>
          <w:color w:val="101820"/>
          <w:sz w:val="21"/>
        </w:rPr>
        <w:t>).</w:t>
      </w:r>
    </w:p>
    <w:p>
      <w:pPr>
        <w:pStyle w:val="Normal"/>
        <w:numPr>
          <w:ilvl w:val="0"/>
          <w:numId w:val="162"/>
        </w:numPr>
        <w:spacing w:before="0" w:after="60"/>
        <w:rPr/>
      </w:pPr>
      <w:r>
        <w:rPr>
          <w:rFonts w:eastAsia="Segoe UI" w:cs="Segoe UI" w:ascii="Segoe UI" w:hAnsi="Segoe UI"/>
          <w:color w:val="101820"/>
          <w:sz w:val="21"/>
        </w:rPr>
        <w:t xml:space="preserve">Under </w:t>
      </w:r>
      <w:r>
        <w:rPr>
          <w:rFonts w:eastAsia="Segoe UI" w:cs="Segoe UI" w:ascii="Segoe UI" w:hAnsi="Segoe UI"/>
          <w:b/>
          <w:color w:val="101820"/>
          <w:sz w:val="21"/>
        </w:rPr>
        <w:t>Period and premium</w:t>
      </w:r>
      <w:r>
        <w:rPr>
          <w:rFonts w:eastAsia="Segoe UI" w:cs="Segoe UI" w:ascii="Segoe UI" w:hAnsi="Segoe UI"/>
          <w:color w:val="101820"/>
          <w:sz w:val="21"/>
        </w:rPr>
        <w:t xml:space="preserve">, enter </w:t>
      </w:r>
      <w:r>
        <w:rPr>
          <w:rFonts w:eastAsia="Segoe UI" w:cs="Segoe UI" w:ascii="Segoe UI" w:hAnsi="Segoe UI"/>
          <w:b/>
          <w:color w:val="101820"/>
          <w:sz w:val="21"/>
        </w:rPr>
        <w:t>Inception</w:t>
      </w:r>
      <w:r>
        <w:rPr>
          <w:rFonts w:eastAsia="Segoe UI" w:cs="Segoe UI" w:ascii="Segoe UI" w:hAnsi="Segoe UI"/>
          <w:color w:val="101820"/>
          <w:sz w:val="21"/>
        </w:rPr>
        <w:t xml:space="preserve"> (required), </w:t>
      </w:r>
      <w:r>
        <w:rPr>
          <w:rFonts w:eastAsia="Segoe UI" w:cs="Segoe UI" w:ascii="Segoe UI" w:hAnsi="Segoe UI"/>
          <w:b/>
          <w:color w:val="101820"/>
          <w:sz w:val="21"/>
        </w:rPr>
        <w:t>Expiry</w:t>
      </w:r>
      <w:r>
        <w:rPr>
          <w:rFonts w:eastAsia="Segoe UI" w:cs="Segoe UI" w:ascii="Segoe UI" w:hAnsi="Segoe UI"/>
          <w:color w:val="101820"/>
          <w:sz w:val="21"/>
        </w:rPr>
        <w:t xml:space="preserve">, </w:t>
      </w:r>
      <w:r>
        <w:rPr>
          <w:rFonts w:eastAsia="Segoe UI" w:cs="Segoe UI" w:ascii="Segoe UI" w:hAnsi="Segoe UI"/>
          <w:b/>
          <w:color w:val="101820"/>
          <w:sz w:val="21"/>
        </w:rPr>
        <w:t>Sum insured</w:t>
      </w:r>
      <w:r>
        <w:rPr>
          <w:rFonts w:eastAsia="Segoe UI" w:cs="Segoe UI" w:ascii="Segoe UI" w:hAnsi="Segoe UI"/>
          <w:color w:val="101820"/>
          <w:sz w:val="21"/>
        </w:rPr>
        <w:t xml:space="preserve">, </w:t>
      </w:r>
      <w:r>
        <w:rPr>
          <w:rFonts w:eastAsia="Segoe UI" w:cs="Segoe UI" w:ascii="Segoe UI" w:hAnsi="Segoe UI"/>
          <w:b/>
          <w:color w:val="101820"/>
          <w:sz w:val="21"/>
        </w:rPr>
        <w:t>Net premium</w:t>
      </w:r>
      <w:r>
        <w:rPr>
          <w:rFonts w:eastAsia="Segoe UI" w:cs="Segoe UI" w:ascii="Segoe UI" w:hAnsi="Segoe UI"/>
          <w:color w:val="101820"/>
          <w:sz w:val="21"/>
        </w:rPr>
        <w:t xml:space="preserve"> (required), </w:t>
      </w:r>
      <w:r>
        <w:rPr>
          <w:rFonts w:eastAsia="Segoe UI" w:cs="Segoe UI" w:ascii="Segoe UI" w:hAnsi="Segoe UI"/>
          <w:b/>
          <w:color w:val="101820"/>
          <w:sz w:val="21"/>
        </w:rPr>
        <w:t>Commission rate</w:t>
      </w:r>
      <w:r>
        <w:rPr>
          <w:rFonts w:eastAsia="Segoe UI" w:cs="Segoe UI" w:ascii="Segoe UI" w:hAnsi="Segoe UI"/>
          <w:color w:val="101820"/>
          <w:sz w:val="21"/>
        </w:rPr>
        <w:t xml:space="preserve"> (empty: the insurer's default) and </w:t>
      </w:r>
      <w:r>
        <w:rPr>
          <w:rFonts w:eastAsia="Segoe UI" w:cs="Segoe UI" w:ascii="Segoe UI" w:hAnsi="Segoe UI"/>
          <w:b/>
          <w:color w:val="101820"/>
          <w:sz w:val="21"/>
        </w:rPr>
        <w:t>Billing mode</w:t>
      </w:r>
      <w:r>
        <w:rPr>
          <w:rFonts w:eastAsia="Segoe UI" w:cs="Segoe UI" w:ascii="Segoe UI" w:hAnsi="Segoe UI"/>
          <w:color w:val="101820"/>
          <w:sz w:val="21"/>
        </w:rPr>
        <w:t xml:space="preserve"> (empty: System default), and </w:t>
      </w:r>
      <w:r>
        <w:rPr>
          <w:rFonts w:eastAsia="Segoe UI" w:cs="Segoe UI" w:ascii="Segoe UI" w:hAnsi="Segoe UI"/>
          <w:b/>
          <w:color w:val="101820"/>
          <w:sz w:val="21"/>
        </w:rPr>
        <w:t>Remarks</w:t>
      </w:r>
      <w:r>
        <w:rPr>
          <w:rFonts w:eastAsia="Segoe UI" w:cs="Segoe UI" w:ascii="Segoe UI" w:hAnsi="Segoe UI"/>
          <w:color w:val="101820"/>
          <w:sz w:val="21"/>
        </w:rPr>
        <w:t>.</w:t>
      </w:r>
    </w:p>
    <w:p>
      <w:pPr>
        <w:pStyle w:val="Normal"/>
        <w:numPr>
          <w:ilvl w:val="0"/>
          <w:numId w:val="163"/>
        </w:numPr>
        <w:spacing w:before="0" w:after="60"/>
        <w:rPr/>
      </w:pPr>
      <w:r>
        <w:rPr>
          <w:rFonts w:eastAsia="Segoe UI" w:cs="Segoe UI" w:ascii="Segoe UI" w:hAnsi="Segoe UI"/>
          <w:color w:val="101820"/>
          <w:sz w:val="21"/>
        </w:rPr>
        <w:t xml:space="preserve">Under </w:t>
      </w:r>
      <w:r>
        <w:rPr>
          <w:rFonts w:eastAsia="Segoe UI" w:cs="Segoe UI" w:ascii="Segoe UI" w:hAnsi="Segoe UI"/>
          <w:b/>
          <w:color w:val="101820"/>
          <w:sz w:val="21"/>
        </w:rPr>
        <w:t>Security (participating insurers)</w:t>
      </w:r>
      <w:r>
        <w:rPr>
          <w:rFonts w:eastAsia="Segoe UI" w:cs="Segoe UI" w:ascii="Segoe UI" w:hAnsi="Segoe UI"/>
          <w:color w:val="101820"/>
          <w:sz w:val="21"/>
        </w:rPr>
        <w:t xml:space="preserve">, choose each insurer with </w:t>
      </w:r>
      <w:r>
        <w:rPr>
          <w:rFonts w:eastAsia="Segoe UI" w:cs="Segoe UI" w:ascii="Segoe UI" w:hAnsi="Segoe UI"/>
          <w:b/>
          <w:color w:val="101820"/>
          <w:sz w:val="21"/>
        </w:rPr>
        <w:t>Add insurer</w:t>
      </w:r>
      <w:r>
        <w:rPr>
          <w:rFonts w:eastAsia="Segoe UI" w:cs="Segoe UI" w:ascii="Segoe UI" w:hAnsi="Segoe UI"/>
          <w:color w:val="101820"/>
          <w:sz w:val="21"/>
        </w:rPr>
        <w:t xml:space="preserve">, enter its </w:t>
      </w:r>
      <w:r>
        <w:rPr>
          <w:rFonts w:eastAsia="Segoe UI" w:cs="Segoe UI" w:ascii="Segoe UI" w:hAnsi="Segoe UI"/>
          <w:b/>
          <w:color w:val="101820"/>
          <w:sz w:val="21"/>
        </w:rPr>
        <w:t>Share</w:t>
      </w:r>
      <w:r>
        <w:rPr>
          <w:rFonts w:eastAsia="Segoe UI" w:cs="Segoe UI" w:ascii="Segoe UI" w:hAnsi="Segoe UI"/>
          <w:color w:val="101820"/>
          <w:sz w:val="21"/>
        </w:rPr>
        <w:t xml:space="preserve"> and tick </w:t>
      </w:r>
      <w:r>
        <w:rPr>
          <w:rFonts w:eastAsia="Segoe UI" w:cs="Segoe UI" w:ascii="Segoe UI" w:hAnsi="Segoe UI"/>
          <w:b/>
          <w:color w:val="101820"/>
          <w:sz w:val="21"/>
        </w:rPr>
        <w:t>Lead</w:t>
      </w:r>
      <w:r>
        <w:rPr>
          <w:rFonts w:eastAsia="Segoe UI" w:cs="Segoe UI" w:ascii="Segoe UI" w:hAnsi="Segoe UI"/>
          <w:color w:val="101820"/>
          <w:sz w:val="21"/>
        </w:rPr>
        <w:t xml:space="preserve"> for one of them. The line under the table says whether the shares total 100% and whether the placement is a co-insurance or a single insurer.</w:t>
      </w:r>
    </w:p>
    <w:p>
      <w:pPr>
        <w:pStyle w:val="Normal"/>
        <w:numPr>
          <w:ilvl w:val="0"/>
          <w:numId w:val="164"/>
        </w:numPr>
        <w:spacing w:before="0" w:after="60"/>
        <w:rPr/>
      </w:pPr>
      <w:r>
        <w:rPr>
          <w:rFonts w:eastAsia="Segoe UI" w:cs="Segoe UI" w:ascii="Segoe UI" w:hAnsi="Segoe UI"/>
          <w:color w:val="101820"/>
          <w:sz w:val="21"/>
        </w:rPr>
        <w:t xml:space="preserve">Select </w:t>
      </w:r>
      <w:r>
        <w:rPr>
          <w:rFonts w:eastAsia="Segoe UI" w:cs="Segoe UI" w:ascii="Segoe UI" w:hAnsi="Segoe UI"/>
          <w:b/>
          <w:color w:val="101820"/>
          <w:sz w:val="21"/>
        </w:rPr>
        <w:t>Create Placement Slip</w:t>
      </w:r>
      <w:r>
        <w:rPr>
          <w:rFonts w:eastAsia="Segoe UI" w:cs="Segoe UI" w:ascii="Segoe UI" w:hAnsi="Segoe UI"/>
          <w:color w:val="101820"/>
          <w:sz w:val="21"/>
        </w:rPr>
        <w:t>.</w:t>
      </w:r>
    </w:p>
    <w:p>
      <w:pPr>
        <w:pStyle w:val="Normal"/>
        <w:spacing w:lineRule="auto" w:line="276" w:before="0" w:after="120"/>
        <w:rPr/>
      </w:pPr>
      <w:r>
        <w:rPr>
          <w:rFonts w:eastAsia="Segoe UI" w:cs="Segoe UI" w:ascii="Segoe UI" w:hAnsi="Segoe UI"/>
          <w:color w:val="101820"/>
          <w:sz w:val="21"/>
        </w:rPr>
        <w:t>The rules: at least one insurer; an insurer can take part only once; every share above 0%; exactly one lead; shares total exactly 100%.</w:t>
      </w:r>
    </w:p>
    <w:p>
      <w:pPr>
        <w:pStyle w:val="Heading3"/>
        <w:rPr/>
      </w:pPr>
      <w:r>
        <w:rPr>
          <w:rFonts w:eastAsia="Segoe UI" w:cs="Segoe UI"/>
          <w:b/>
          <w:color w:val="0F4761"/>
          <w:sz w:val="23"/>
        </w:rPr>
        <w:t>8.7.2  Send the firm order and record confirmations</w:t>
      </w:r>
    </w:p>
    <w:p>
      <w:pPr>
        <w:pStyle w:val="Normal"/>
        <w:jc w:val="center"/>
        <w:rPr/>
      </w:pPr>
      <w:r>
        <w:rPr/>
        <w:drawing>
          <wp:inline distT="0" distB="0" distL="0" distR="0">
            <wp:extent cx="5760085" cy="3932555"/>
            <wp:effectExtent l="0" t="0" r="0" b="0"/>
            <wp:docPr id="68" name="Picture 21212882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2121288248" descr=""/>
                    <pic:cNvPicPr>
                      <a:picLocks noChangeAspect="1" noChangeArrowheads="1"/>
                    </pic:cNvPicPr>
                  </pic:nvPicPr>
                  <pic:blipFill>
                    <a:blip r:embed="rId64"/>
                    <a:stretch>
                      <a:fillRect/>
                    </a:stretch>
                  </pic:blipFill>
                  <pic:spPr bwMode="auto">
                    <a:xfrm>
                      <a:off x="0" y="0"/>
                      <a:ext cx="5760085" cy="3932555"/>
                    </a:xfrm>
                    <a:prstGeom prst="rect">
                      <a:avLst/>
                    </a:prstGeom>
                  </pic:spPr>
                </pic:pic>
              </a:graphicData>
            </a:graphic>
          </wp:inline>
        </w:drawing>
      </w:r>
    </w:p>
    <w:p>
      <w:pPr>
        <w:pStyle w:val="Normal"/>
        <w:jc w:val="center"/>
        <w:rPr/>
      </w:pPr>
      <w:r>
        <w:rPr>
          <w:rFonts w:eastAsia="Segoe UI" w:cs="Segoe UI" w:ascii="Segoe UI" w:hAnsi="Segoe UI"/>
          <w:i/>
          <w:color w:val="555F6D"/>
          <w:sz w:val="18"/>
        </w:rPr>
        <w:t>Placement Slip PS-2026-00023 with its security, premium and summary</w:t>
      </w:r>
    </w:p>
    <w:p>
      <w:pPr>
        <w:pStyle w:val="Normal"/>
        <w:numPr>
          <w:ilvl w:val="0"/>
          <w:numId w:val="165"/>
        </w:numPr>
        <w:spacing w:before="0" w:after="60"/>
        <w:rPr/>
      </w:pPr>
      <w:r>
        <w:rPr>
          <w:rFonts w:eastAsia="Segoe UI" w:cs="Segoe UI" w:ascii="Segoe UI" w:hAnsi="Segoe UI"/>
          <w:color w:val="101820"/>
          <w:sz w:val="21"/>
        </w:rPr>
        <w:t xml:space="preserve">Open the placement slip. </w:t>
      </w:r>
      <w:r>
        <w:rPr>
          <w:rFonts w:eastAsia="Segoe UI" w:cs="Segoe UI" w:ascii="Segoe UI" w:hAnsi="Segoe UI"/>
          <w:b/>
          <w:color w:val="101820"/>
          <w:sz w:val="21"/>
        </w:rPr>
        <w:t>Security (participating insurers)</w:t>
      </w:r>
      <w:r>
        <w:rPr>
          <w:rFonts w:eastAsia="Segoe UI" w:cs="Segoe UI" w:ascii="Segoe UI" w:hAnsi="Segoe UI"/>
          <w:color w:val="101820"/>
          <w:sz w:val="21"/>
        </w:rPr>
        <w:t xml:space="preserve"> lists each insurer with role (Lead or Co-insurer), </w:t>
      </w:r>
      <w:r>
        <w:rPr>
          <w:rFonts w:eastAsia="Segoe UI" w:cs="Segoe UI" w:ascii="Segoe UI" w:hAnsi="Segoe UI"/>
          <w:b/>
          <w:color w:val="101820"/>
          <w:sz w:val="21"/>
        </w:rPr>
        <w:t>Share</w:t>
      </w:r>
      <w:r>
        <w:rPr>
          <w:rFonts w:eastAsia="Segoe UI" w:cs="Segoe UI" w:ascii="Segoe UI" w:hAnsi="Segoe UI"/>
          <w:color w:val="101820"/>
          <w:sz w:val="21"/>
        </w:rPr>
        <w:t xml:space="preserve">, </w:t>
      </w:r>
      <w:r>
        <w:rPr>
          <w:rFonts w:eastAsia="Segoe UI" w:cs="Segoe UI" w:ascii="Segoe UI" w:hAnsi="Segoe UI"/>
          <w:b/>
          <w:color w:val="101820"/>
          <w:sz w:val="21"/>
        </w:rPr>
        <w:t>Sum insured</w:t>
      </w:r>
      <w:r>
        <w:rPr>
          <w:rFonts w:eastAsia="Segoe UI" w:cs="Segoe UI" w:ascii="Segoe UI" w:hAnsi="Segoe UI"/>
          <w:color w:val="101820"/>
          <w:sz w:val="21"/>
        </w:rPr>
        <w:t xml:space="preserve">, </w:t>
      </w:r>
      <w:r>
        <w:rPr>
          <w:rFonts w:eastAsia="Segoe UI" w:cs="Segoe UI" w:ascii="Segoe UI" w:hAnsi="Segoe UI"/>
          <w:b/>
          <w:color w:val="101820"/>
          <w:sz w:val="21"/>
        </w:rPr>
        <w:t>Premium</w:t>
      </w:r>
      <w:r>
        <w:rPr>
          <w:rFonts w:eastAsia="Segoe UI" w:cs="Segoe UI" w:ascii="Segoe UI" w:hAnsi="Segoe UI"/>
          <w:color w:val="101820"/>
          <w:sz w:val="21"/>
        </w:rPr>
        <w:t xml:space="preserve">, </w:t>
      </w:r>
      <w:r>
        <w:rPr>
          <w:rFonts w:eastAsia="Segoe UI" w:cs="Segoe UI" w:ascii="Segoe UI" w:hAnsi="Segoe UI"/>
          <w:b/>
          <w:color w:val="101820"/>
          <w:sz w:val="21"/>
        </w:rPr>
        <w:t>Taxes</w:t>
      </w:r>
      <w:r>
        <w:rPr>
          <w:rFonts w:eastAsia="Segoe UI" w:cs="Segoe UI" w:ascii="Segoe UI" w:hAnsi="Segoe UI"/>
          <w:color w:val="101820"/>
          <w:sz w:val="21"/>
        </w:rPr>
        <w:t xml:space="preserve">, </w:t>
      </w:r>
      <w:r>
        <w:rPr>
          <w:rFonts w:eastAsia="Segoe UI" w:cs="Segoe UI" w:ascii="Segoe UI" w:hAnsi="Segoe UI"/>
          <w:b/>
          <w:color w:val="101820"/>
          <w:sz w:val="21"/>
        </w:rPr>
        <w:t>Gross</w:t>
      </w:r>
      <w:r>
        <w:rPr>
          <w:rFonts w:eastAsia="Segoe UI" w:cs="Segoe UI" w:ascii="Segoe UI" w:hAnsi="Segoe UI"/>
          <w:color w:val="101820"/>
          <w:sz w:val="21"/>
        </w:rPr>
        <w:t xml:space="preserve">, </w:t>
      </w:r>
      <w:r>
        <w:rPr>
          <w:rFonts w:eastAsia="Segoe UI" w:cs="Segoe UI" w:ascii="Segoe UI" w:hAnsi="Segoe UI"/>
          <w:b/>
          <w:color w:val="101820"/>
          <w:sz w:val="21"/>
        </w:rPr>
        <w:t>Commission</w:t>
      </w:r>
      <w:r>
        <w:rPr>
          <w:rFonts w:eastAsia="Segoe UI" w:cs="Segoe UI" w:ascii="Segoe UI" w:hAnsi="Segoe UI"/>
          <w:color w:val="101820"/>
          <w:sz w:val="21"/>
        </w:rPr>
        <w:t xml:space="preserve">, </w:t>
      </w:r>
      <w:r>
        <w:rPr>
          <w:rFonts w:eastAsia="Segoe UI" w:cs="Segoe UI" w:ascii="Segoe UI" w:hAnsi="Segoe UI"/>
          <w:b/>
          <w:color w:val="101820"/>
          <w:sz w:val="21"/>
        </w:rPr>
        <w:t>Policy / certificate no.</w:t>
      </w:r>
      <w:r>
        <w:rPr>
          <w:rFonts w:eastAsia="Segoe UI" w:cs="Segoe UI" w:ascii="Segoe UI" w:hAnsi="Segoe UI"/>
          <w:color w:val="101820"/>
          <w:sz w:val="21"/>
        </w:rPr>
        <w:t xml:space="preserve"> and </w:t>
      </w:r>
      <w:r>
        <w:rPr>
          <w:rFonts w:eastAsia="Segoe UI" w:cs="Segoe UI" w:ascii="Segoe UI" w:hAnsi="Segoe UI"/>
          <w:b/>
          <w:color w:val="101820"/>
          <w:sz w:val="21"/>
        </w:rPr>
        <w:t>Status</w:t>
      </w:r>
      <w:r>
        <w:rPr>
          <w:rFonts w:eastAsia="Segoe UI" w:cs="Segoe UI" w:ascii="Segoe UI" w:hAnsi="Segoe UI"/>
          <w:color w:val="101820"/>
          <w:sz w:val="21"/>
        </w:rPr>
        <w:t xml:space="preserve">. Below are the </w:t>
      </w:r>
      <w:r>
        <w:rPr>
          <w:rFonts w:eastAsia="Segoe UI" w:cs="Segoe UI" w:ascii="Segoe UI" w:hAnsi="Segoe UI"/>
          <w:b/>
          <w:color w:val="101820"/>
          <w:sz w:val="21"/>
        </w:rPr>
        <w:t>Premium</w:t>
      </w:r>
      <w:r>
        <w:rPr>
          <w:rFonts w:eastAsia="Segoe UI" w:cs="Segoe UI" w:ascii="Segoe UI" w:hAnsi="Segoe UI"/>
          <w:color w:val="101820"/>
          <w:sz w:val="21"/>
        </w:rPr>
        <w:t xml:space="preserve"> breakdown (sum insured, net premium, VAT, documentary stamp tax, local government tax, gross premium, commission), the </w:t>
      </w:r>
      <w:r>
        <w:rPr>
          <w:rFonts w:eastAsia="Segoe UI" w:cs="Segoe UI" w:ascii="Segoe UI" w:hAnsi="Segoe UI"/>
          <w:b/>
          <w:color w:val="101820"/>
          <w:sz w:val="21"/>
        </w:rPr>
        <w:t>Summary</w:t>
      </w:r>
      <w:r>
        <w:rPr>
          <w:rFonts w:eastAsia="Segoe UI" w:cs="Segoe UI" w:ascii="Segoe UI" w:hAnsi="Segoe UI"/>
          <w:color w:val="101820"/>
          <w:sz w:val="21"/>
        </w:rPr>
        <w:t xml:space="preserve"> and the </w:t>
      </w:r>
      <w:r>
        <w:rPr>
          <w:rFonts w:eastAsia="Segoe UI" w:cs="Segoe UI" w:ascii="Segoe UI" w:hAnsi="Segoe UI"/>
          <w:b/>
          <w:color w:val="101820"/>
          <w:sz w:val="21"/>
        </w:rPr>
        <w:t>Risk</w:t>
      </w:r>
      <w:r>
        <w:rPr>
          <w:rFonts w:eastAsia="Segoe UI" w:cs="Segoe UI" w:ascii="Segoe UI" w:hAnsi="Segoe UI"/>
          <w:color w:val="101820"/>
          <w:sz w:val="21"/>
        </w:rPr>
        <w:t>.</w:t>
      </w:r>
    </w:p>
    <w:p>
      <w:pPr>
        <w:pStyle w:val="Normal"/>
        <w:numPr>
          <w:ilvl w:val="0"/>
          <w:numId w:val="166"/>
        </w:numPr>
        <w:spacing w:before="0" w:after="60"/>
        <w:rPr/>
      </w:pPr>
      <w:r>
        <w:rPr>
          <w:rFonts w:eastAsia="Segoe UI" w:cs="Segoe UI" w:ascii="Segoe UI" w:hAnsi="Segoe UI"/>
          <w:color w:val="101820"/>
          <w:sz w:val="21"/>
        </w:rPr>
        <w:t xml:space="preserve">Select </w:t>
      </w:r>
      <w:r>
        <w:rPr>
          <w:rFonts w:eastAsia="Segoe UI" w:cs="Segoe UI" w:ascii="Segoe UI" w:hAnsi="Segoe UI"/>
          <w:b/>
          <w:color w:val="101820"/>
          <w:sz w:val="21"/>
        </w:rPr>
        <w:t>Send to insurer(s)</w:t>
      </w:r>
      <w:r>
        <w:rPr>
          <w:rFonts w:eastAsia="Segoe UI" w:cs="Segoe UI" w:ascii="Segoe UI" w:hAnsi="Segoe UI"/>
          <w:color w:val="101820"/>
          <w:sz w:val="21"/>
        </w:rPr>
        <w:t xml:space="preserve">. Each participant receives a placing slip showing its own share; the status becomes </w:t>
      </w:r>
      <w:r>
        <w:rPr>
          <w:rFonts w:eastAsia="Segoe UI" w:cs="Segoe UI" w:ascii="Segoe UI" w:hAnsi="Segoe UI"/>
          <w:b/>
          <w:color w:val="101820"/>
          <w:sz w:val="21"/>
        </w:rPr>
        <w:t>Sent to insurer</w:t>
      </w:r>
      <w:r>
        <w:rPr>
          <w:rFonts w:eastAsia="Segoe UI" w:cs="Segoe UI" w:ascii="Segoe UI" w:hAnsi="Segoe UI"/>
          <w:color w:val="101820"/>
          <w:sz w:val="21"/>
        </w:rPr>
        <w:t xml:space="preserve">. </w:t>
      </w:r>
      <w:r>
        <w:rPr>
          <w:rFonts w:eastAsia="Segoe UI" w:cs="Segoe UI" w:ascii="Segoe UI" w:hAnsi="Segoe UI"/>
          <w:b/>
          <w:color w:val="101820"/>
          <w:sz w:val="21"/>
        </w:rPr>
        <w:t>Resend to insurers</w:t>
      </w:r>
      <w:r>
        <w:rPr>
          <w:rFonts w:eastAsia="Segoe UI" w:cs="Segoe UI" w:ascii="Segoe UI" w:hAnsi="Segoe UI"/>
          <w:color w:val="101820"/>
          <w:sz w:val="21"/>
        </w:rPr>
        <w:t xml:space="preserve"> sends it again.</w:t>
      </w:r>
    </w:p>
    <w:p>
      <w:pPr>
        <w:pStyle w:val="Normal"/>
        <w:numPr>
          <w:ilvl w:val="0"/>
          <w:numId w:val="167"/>
        </w:numPr>
        <w:spacing w:before="0" w:after="60"/>
        <w:rPr/>
      </w:pPr>
      <w:r>
        <w:rPr>
          <w:rFonts w:eastAsia="Segoe UI" w:cs="Segoe UI" w:ascii="Segoe UI" w:hAnsi="Segoe UI"/>
          <w:color w:val="101820"/>
          <w:sz w:val="21"/>
        </w:rPr>
        <w:t xml:space="preserve">When an insurer confirms, select </w:t>
      </w:r>
      <w:r>
        <w:rPr>
          <w:rFonts w:eastAsia="Segoe UI" w:cs="Segoe UI" w:ascii="Segoe UI" w:hAnsi="Segoe UI"/>
          <w:b/>
          <w:color w:val="101820"/>
          <w:sz w:val="21"/>
        </w:rPr>
        <w:t>Confirm</w:t>
      </w:r>
      <w:r>
        <w:rPr>
          <w:rFonts w:eastAsia="Segoe UI" w:cs="Segoe UI" w:ascii="Segoe UI" w:hAnsi="Segoe UI"/>
          <w:color w:val="101820"/>
          <w:sz w:val="21"/>
        </w:rPr>
        <w:t xml:space="preserve"> on its row, enter the </w:t>
      </w:r>
      <w:r>
        <w:rPr>
          <w:rFonts w:eastAsia="Segoe UI" w:cs="Segoe UI" w:ascii="Segoe UI" w:hAnsi="Segoe UI"/>
          <w:b/>
          <w:color w:val="101820"/>
          <w:sz w:val="21"/>
        </w:rPr>
        <w:t>Insurer policy / certificate number</w:t>
      </w:r>
      <w:r>
        <w:rPr>
          <w:rFonts w:eastAsia="Segoe UI" w:cs="Segoe UI" w:ascii="Segoe UI" w:hAnsi="Segoe UI"/>
          <w:color w:val="101820"/>
          <w:sz w:val="21"/>
        </w:rPr>
        <w:t xml:space="preserve"> and save. The row becomes </w:t>
      </w:r>
      <w:r>
        <w:rPr>
          <w:rFonts w:eastAsia="Segoe UI" w:cs="Segoe UI" w:ascii="Segoe UI" w:hAnsi="Segoe UI"/>
          <w:b/>
          <w:color w:val="101820"/>
          <w:sz w:val="21"/>
        </w:rPr>
        <w:t>Confirmed</w:t>
      </w:r>
      <w:r>
        <w:rPr>
          <w:rFonts w:eastAsia="Segoe UI" w:cs="Segoe UI" w:ascii="Segoe UI" w:hAnsi="Segoe UI"/>
          <w:color w:val="101820"/>
          <w:sz w:val="21"/>
        </w:rPr>
        <w:t>.</w:t>
      </w:r>
    </w:p>
    <w:p>
      <w:pPr>
        <w:pStyle w:val="Normal"/>
        <w:numPr>
          <w:ilvl w:val="0"/>
          <w:numId w:val="168"/>
        </w:numPr>
        <w:spacing w:before="0" w:after="60"/>
        <w:rPr/>
      </w:pPr>
      <w:r>
        <w:rPr>
          <w:rFonts w:eastAsia="Segoe UI" w:cs="Segoe UI" w:ascii="Segoe UI" w:hAnsi="Segoe UI"/>
          <w:color w:val="101820"/>
          <w:sz w:val="21"/>
        </w:rPr>
        <w:t xml:space="preserve">When an insurer declines its line, select </w:t>
      </w:r>
      <w:r>
        <w:rPr>
          <w:rFonts w:eastAsia="Segoe UI" w:cs="Segoe UI" w:ascii="Segoe UI" w:hAnsi="Segoe UI"/>
          <w:b/>
          <w:color w:val="101820"/>
          <w:sz w:val="21"/>
        </w:rPr>
        <w:t>Declined</w:t>
      </w:r>
      <w:r>
        <w:rPr>
          <w:rFonts w:eastAsia="Segoe UI" w:cs="Segoe UI" w:ascii="Segoe UI" w:hAnsi="Segoe UI"/>
          <w:color w:val="101820"/>
          <w:sz w:val="21"/>
        </w:rPr>
        <w:t xml:space="preserve"> on its row and record the reason. Then use </w:t>
      </w:r>
      <w:r>
        <w:rPr>
          <w:rFonts w:eastAsia="Segoe UI" w:cs="Segoe UI" w:ascii="Segoe UI" w:hAnsi="Segoe UI"/>
          <w:b/>
          <w:color w:val="101820"/>
          <w:sz w:val="21"/>
        </w:rPr>
        <w:t>Edit participants</w:t>
      </w:r>
      <w:r>
        <w:rPr>
          <w:rFonts w:eastAsia="Segoe UI" w:cs="Segoe UI" w:ascii="Segoe UI" w:hAnsi="Segoe UI"/>
          <w:color w:val="101820"/>
          <w:sz w:val="21"/>
        </w:rPr>
        <w:t xml:space="preserve"> to replace the insurer or change the shares so that they total 100% again.</w:t>
      </w:r>
    </w:p>
    <w:p>
      <w:pPr>
        <w:pStyle w:val="Normal"/>
        <w:spacing w:lineRule="auto" w:line="276" w:before="0" w:after="120"/>
        <w:rPr/>
      </w:pPr>
      <w:r>
        <w:rPr>
          <w:rFonts w:eastAsia="Segoe UI" w:cs="Segoe UI" w:ascii="Segoe UI" w:hAnsi="Segoe UI"/>
          <w:color w:val="101820"/>
          <w:sz w:val="21"/>
        </w:rPr>
        <w:t xml:space="preserve">When every participant has confirmed, the slip becomes </w:t>
      </w:r>
      <w:r>
        <w:rPr>
          <w:rFonts w:eastAsia="Segoe UI" w:cs="Segoe UI" w:ascii="Segoe UI" w:hAnsi="Segoe UI"/>
          <w:b/>
          <w:color w:val="101820"/>
          <w:sz w:val="21"/>
        </w:rPr>
        <w:t>Bound</w:t>
      </w:r>
      <w:r>
        <w:rPr>
          <w:rFonts w:eastAsia="Segoe UI" w:cs="Segoe UI" w:ascii="Segoe UI" w:hAnsi="Segoe UI"/>
          <w:color w:val="101820"/>
          <w:sz w:val="21"/>
        </w:rPr>
        <w:t xml:space="preserve"> and the progress bar ticks </w:t>
      </w:r>
      <w:r>
        <w:rPr>
          <w:rFonts w:eastAsia="Segoe UI" w:cs="Segoe UI" w:ascii="Segoe UI" w:hAnsi="Segoe UI"/>
          <w:b/>
          <w:color w:val="101820"/>
          <w:sz w:val="21"/>
        </w:rPr>
        <w:t>Bound / confirmed</w:t>
      </w:r>
      <w:r>
        <w:rPr>
          <w:rFonts w:eastAsia="Segoe UI" w:cs="Segoe UI" w:ascii="Segoe UI" w:hAnsi="Segoe UI"/>
          <w:color w:val="101820"/>
          <w:sz w:val="21"/>
        </w:rPr>
        <w:t xml:space="preserve">. </w:t>
      </w:r>
      <w:r>
        <w:rPr>
          <w:rFonts w:eastAsia="Segoe UI" w:cs="Segoe UI" w:ascii="Segoe UI" w:hAnsi="Segoe UI"/>
          <w:b/>
          <w:color w:val="101820"/>
          <w:sz w:val="21"/>
        </w:rPr>
        <w:t>Slip PDF</w:t>
      </w:r>
      <w:r>
        <w:rPr>
          <w:rFonts w:eastAsia="Segoe UI" w:cs="Segoe UI" w:ascii="Segoe UI" w:hAnsi="Segoe UI"/>
          <w:color w:val="101820"/>
          <w:sz w:val="21"/>
        </w:rPr>
        <w:t xml:space="preserve"> prints the placing slip; the PDF icon on a participant's row prints the placement slip for that insurer's share.</w:t>
      </w:r>
    </w:p>
    <w:p>
      <w:pPr>
        <w:pStyle w:val="Heading3"/>
        <w:rPr/>
      </w:pPr>
      <w:r>
        <w:rPr>
          <w:rFonts w:eastAsia="Segoe UI" w:cs="Segoe UI"/>
          <w:b/>
          <w:color w:val="0F4761"/>
          <w:sz w:val="23"/>
        </w:rPr>
        <w:t>8.7.3  Issue the policy</w:t>
      </w:r>
    </w:p>
    <w:p>
      <w:pPr>
        <w:pStyle w:val="Normal"/>
        <w:spacing w:lineRule="auto" w:line="276" w:before="0" w:after="120"/>
        <w:rPr/>
      </w:pPr>
      <w:r>
        <w:rPr>
          <w:rFonts w:eastAsia="Segoe UI" w:cs="Segoe UI" w:ascii="Segoe UI" w:hAnsi="Segoe UI"/>
          <w:color w:val="101820"/>
          <w:sz w:val="21"/>
        </w:rPr>
        <w:t xml:space="preserve">On a bound placement slip, select </w:t>
      </w:r>
      <w:r>
        <w:rPr>
          <w:rFonts w:eastAsia="Segoe UI" w:cs="Segoe UI" w:ascii="Segoe UI" w:hAnsi="Segoe UI"/>
          <w:b/>
          <w:color w:val="101820"/>
          <w:sz w:val="21"/>
        </w:rPr>
        <w:t>Issue Policy</w:t>
      </w:r>
      <w:r>
        <w:rPr>
          <w:rFonts w:eastAsia="Segoe UI" w:cs="Segoe UI" w:ascii="Segoe UI" w:hAnsi="Segoe UI"/>
          <w:color w:val="101820"/>
          <w:sz w:val="21"/>
        </w:rPr>
        <w:t xml:space="preserve">. Check the identifiers the system fills in from the client, the quotation and earlier policies, enter the </w:t>
      </w:r>
      <w:r>
        <w:rPr>
          <w:rFonts w:eastAsia="Segoe UI" w:cs="Segoe UI" w:ascii="Segoe UI" w:hAnsi="Segoe UI"/>
          <w:b/>
          <w:color w:val="101820"/>
          <w:sz w:val="21"/>
        </w:rPr>
        <w:t>Policy number</w:t>
      </w:r>
      <w:r>
        <w:rPr>
          <w:rFonts w:eastAsia="Segoe UI" w:cs="Segoe UI" w:ascii="Segoe UI" w:hAnsi="Segoe UI"/>
          <w:color w:val="101820"/>
          <w:sz w:val="21"/>
        </w:rPr>
        <w:t xml:space="preserve"> (blank: numbered by the system) and confirm. The system:</w:t>
      </w:r>
    </w:p>
    <w:p>
      <w:pPr>
        <w:pStyle w:val="Normal"/>
        <w:numPr>
          <w:ilvl w:val="0"/>
          <w:numId w:val="1"/>
        </w:numPr>
        <w:spacing w:before="0" w:after="60"/>
        <w:rPr/>
      </w:pPr>
      <w:r>
        <w:rPr>
          <w:rFonts w:eastAsia="Segoe UI" w:cs="Segoe UI" w:ascii="Segoe UI" w:hAnsi="Segoe UI"/>
          <w:color w:val="101820"/>
          <w:sz w:val="21"/>
        </w:rPr>
        <w:t>issues the policy and copies the participants, shares and insurer references to it;</w:t>
      </w:r>
    </w:p>
    <w:p>
      <w:pPr>
        <w:pStyle w:val="Normal"/>
        <w:numPr>
          <w:ilvl w:val="0"/>
          <w:numId w:val="1"/>
        </w:numPr>
        <w:spacing w:before="0" w:after="60"/>
        <w:rPr/>
      </w:pPr>
      <w:r>
        <w:rPr>
          <w:rFonts w:eastAsia="Segoe UI" w:cs="Segoe UI" w:ascii="Segoe UI" w:hAnsi="Segoe UI"/>
          <w:color w:val="101820"/>
          <w:sz w:val="21"/>
        </w:rPr>
        <w:t>creates the client from the prospect if the insured is not yet a client;</w:t>
      </w:r>
    </w:p>
    <w:p>
      <w:pPr>
        <w:pStyle w:val="Normal"/>
        <w:numPr>
          <w:ilvl w:val="0"/>
          <w:numId w:val="1"/>
        </w:numPr>
        <w:spacing w:before="0" w:after="60"/>
        <w:rPr/>
      </w:pPr>
      <w:r>
        <w:rPr>
          <w:rFonts w:eastAsia="Segoe UI" w:cs="Segoe UI" w:ascii="Segoe UI" w:hAnsi="Segoe UI"/>
          <w:color w:val="101820"/>
          <w:sz w:val="21"/>
        </w:rPr>
        <w:t>raises the premium bill to the client (broker billed) or books the commission due from the insurers (direct bill);</w:t>
      </w:r>
    </w:p>
    <w:p>
      <w:pPr>
        <w:pStyle w:val="Normal"/>
        <w:numPr>
          <w:ilvl w:val="0"/>
          <w:numId w:val="1"/>
        </w:numPr>
        <w:spacing w:before="0" w:after="60"/>
        <w:rPr/>
      </w:pPr>
      <w:r>
        <w:rPr>
          <w:rFonts w:eastAsia="Segoe UI" w:cs="Segoe UI" w:ascii="Segoe UI" w:hAnsi="Segoe UI"/>
          <w:color w:val="101820"/>
          <w:sz w:val="21"/>
        </w:rPr>
        <w:t>posts the journal with each insurer's payable and commission on its own line;</w:t>
      </w:r>
    </w:p>
    <w:p>
      <w:pPr>
        <w:pStyle w:val="Normal"/>
        <w:numPr>
          <w:ilvl w:val="0"/>
          <w:numId w:val="1"/>
        </w:numPr>
        <w:spacing w:before="0" w:after="60"/>
        <w:rPr/>
      </w:pPr>
      <w:r>
        <w:rPr>
          <w:rFonts w:eastAsia="Segoe UI" w:cs="Segoe UI" w:ascii="Segoe UI" w:hAnsi="Segoe UI"/>
          <w:color w:val="101820"/>
          <w:sz w:val="21"/>
        </w:rPr>
        <w:t xml:space="preserve">sets the slip to </w:t>
      </w:r>
      <w:r>
        <w:rPr>
          <w:rFonts w:eastAsia="Segoe UI" w:cs="Segoe UI" w:ascii="Segoe UI" w:hAnsi="Segoe UI"/>
          <w:b/>
          <w:color w:val="101820"/>
          <w:sz w:val="21"/>
        </w:rPr>
        <w:t>Policy issued</w:t>
      </w:r>
      <w:r>
        <w:rPr>
          <w:rFonts w:eastAsia="Segoe UI" w:cs="Segoe UI" w:ascii="Segoe UI" w:hAnsi="Segoe UI"/>
          <w:color w:val="101820"/>
          <w:sz w:val="21"/>
        </w:rPr>
        <w:t xml:space="preserve"> and links the policy. The message reads Policy (number) issued.</w:t>
      </w:r>
    </w:p>
    <w:p>
      <w:pPr>
        <w:pStyle w:val="Normal"/>
        <w:spacing w:lineRule="auto" w:line="276" w:before="0" w:after="120"/>
        <w:rPr/>
      </w:pPr>
      <w:r>
        <w:rPr>
          <w:rFonts w:eastAsia="Segoe UI" w:cs="Segoe UI" w:ascii="Segoe UI" w:hAnsi="Segoe UI"/>
          <w:color w:val="101820"/>
          <w:sz w:val="21"/>
        </w:rPr>
        <w:t>A user without policy issuing rights sees that all insurers confirmed and that a user with policy issuance rights can now issue the policy. A line that requires a placement slip refuses issue from the quotation with the message This line requires a Placement Slip before the policy is issued.</w:t>
      </w:r>
    </w:p>
    <w:p>
      <w:pPr>
        <w:pStyle w:val="Heading2"/>
        <w:rPr/>
      </w:pPr>
      <w:bookmarkStart w:id="62" w:name="__RefHeading___Toc139072_4195859891"/>
      <w:bookmarkEnd w:id="62"/>
      <w:r>
        <w:rPr>
          <w:rFonts w:eastAsia="Segoe UI" w:cs="Segoe UI"/>
          <w:b/>
          <w:color w:val="0F4761"/>
          <w:sz w:val="26"/>
        </w:rPr>
        <w:t>8.8  Record Issued Policy</w:t>
      </w:r>
    </w:p>
    <w:p>
      <w:pPr>
        <w:pStyle w:val="Normal"/>
        <w:spacing w:lineRule="auto" w:line="276" w:before="0" w:after="120"/>
        <w:rPr/>
      </w:pPr>
      <w:r>
        <w:rPr>
          <w:rFonts w:eastAsia="Segoe UI" w:cs="Segoe UI" w:ascii="Segoe UI" w:hAnsi="Segoe UI"/>
          <w:color w:val="101820"/>
          <w:sz w:val="21"/>
        </w:rPr>
        <w:t xml:space="preserve">Use </w:t>
      </w:r>
      <w:r>
        <w:rPr>
          <w:rFonts w:eastAsia="Segoe UI" w:cs="Segoe UI" w:ascii="Segoe UI" w:hAnsi="Segoe UI"/>
          <w:b/>
          <w:color w:val="101820"/>
          <w:sz w:val="21"/>
        </w:rPr>
        <w:t>Record Issued Policy</w:t>
      </w:r>
      <w:r>
        <w:rPr>
          <w:rFonts w:eastAsia="Segoe UI" w:cs="Segoe UI" w:ascii="Segoe UI" w:hAnsi="Segoe UI"/>
          <w:color w:val="101820"/>
          <w:sz w:val="21"/>
        </w:rPr>
        <w:t xml:space="preserve"> when the insurer has already issued the policy, for example a renewal the insurer processed itself or a policy placed before the account came to BrokerVerse. The policy, the bill and the commission are created in one step.</w:t>
      </w:r>
    </w:p>
    <w:p>
      <w:pPr>
        <w:pStyle w:val="Normal"/>
        <w:jc w:val="center"/>
        <w:rPr/>
      </w:pPr>
      <w:r>
        <w:rPr/>
        <w:drawing>
          <wp:inline distT="0" distB="0" distL="0" distR="0">
            <wp:extent cx="5760085" cy="5665470"/>
            <wp:effectExtent l="0" t="0" r="0" b="0"/>
            <wp:docPr id="69" name="Picture 21212882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2121288249" descr=""/>
                    <pic:cNvPicPr>
                      <a:picLocks noChangeAspect="1" noChangeArrowheads="1"/>
                    </pic:cNvPicPr>
                  </pic:nvPicPr>
                  <pic:blipFill>
                    <a:blip r:embed="rId65"/>
                    <a:stretch>
                      <a:fillRect/>
                    </a:stretch>
                  </pic:blipFill>
                  <pic:spPr bwMode="auto">
                    <a:xfrm>
                      <a:off x="0" y="0"/>
                      <a:ext cx="5760085" cy="5665470"/>
                    </a:xfrm>
                    <a:prstGeom prst="rect">
                      <a:avLst/>
                    </a:prstGeom>
                  </pic:spPr>
                </pic:pic>
              </a:graphicData>
            </a:graphic>
          </wp:inline>
        </w:drawing>
      </w:r>
    </w:p>
    <w:p>
      <w:pPr>
        <w:pStyle w:val="Normal"/>
        <w:jc w:val="center"/>
        <w:rPr/>
      </w:pPr>
      <w:r>
        <w:rPr>
          <w:rFonts w:eastAsia="Segoe UI" w:cs="Segoe UI" w:ascii="Segoe UI" w:hAnsi="Segoe UI"/>
          <w:i/>
          <w:color w:val="555F6D"/>
          <w:sz w:val="18"/>
        </w:rPr>
        <w:t>Record Issued Policy</w:t>
      </w:r>
    </w:p>
    <w:p>
      <w:pPr>
        <w:pStyle w:val="Normal"/>
        <w:numPr>
          <w:ilvl w:val="0"/>
          <w:numId w:val="169"/>
        </w:numPr>
        <w:spacing w:before="0" w:after="60"/>
        <w:rPr/>
      </w:pPr>
      <w:r>
        <w:rPr>
          <w:rFonts w:eastAsia="Segoe UI" w:cs="Segoe UI" w:ascii="Segoe UI" w:hAnsi="Segoe UI"/>
          <w:color w:val="101820"/>
          <w:sz w:val="21"/>
        </w:rPr>
        <w:t xml:space="preserve">Choose Placement Slips and select </w:t>
      </w:r>
      <w:r>
        <w:rPr>
          <w:rFonts w:eastAsia="Segoe UI" w:cs="Segoe UI" w:ascii="Segoe UI" w:hAnsi="Segoe UI"/>
          <w:b/>
          <w:color w:val="101820"/>
          <w:sz w:val="21"/>
        </w:rPr>
        <w:t>Record Issued Policy</w:t>
      </w:r>
      <w:r>
        <w:rPr>
          <w:rFonts w:eastAsia="Segoe UI" w:cs="Segoe UI" w:ascii="Segoe UI" w:hAnsi="Segoe UI"/>
          <w:color w:val="101820"/>
          <w:sz w:val="21"/>
        </w:rPr>
        <w:t>.</w:t>
      </w:r>
    </w:p>
    <w:p>
      <w:pPr>
        <w:pStyle w:val="Normal"/>
        <w:numPr>
          <w:ilvl w:val="0"/>
          <w:numId w:val="170"/>
        </w:numPr>
        <w:spacing w:before="0" w:after="60"/>
        <w:rPr/>
      </w:pPr>
      <w:r>
        <w:rPr>
          <w:rFonts w:eastAsia="Segoe UI" w:cs="Segoe UI" w:ascii="Segoe UI" w:hAnsi="Segoe UI"/>
          <w:color w:val="101820"/>
          <w:sz w:val="21"/>
        </w:rPr>
        <w:t xml:space="preserve">Fill in </w:t>
      </w:r>
      <w:r>
        <w:rPr>
          <w:rFonts w:eastAsia="Segoe UI" w:cs="Segoe UI" w:ascii="Segoe UI" w:hAnsi="Segoe UI"/>
          <w:b/>
          <w:color w:val="101820"/>
          <w:sz w:val="21"/>
        </w:rPr>
        <w:t>Customer and risk</w:t>
      </w:r>
      <w:r>
        <w:rPr>
          <w:rFonts w:eastAsia="Segoe UI" w:cs="Segoe UI" w:ascii="Segoe UI" w:hAnsi="Segoe UI"/>
          <w:color w:val="101820"/>
          <w:sz w:val="21"/>
        </w:rPr>
        <w:t>.</w:t>
      </w:r>
    </w:p>
    <w:p>
      <w:pPr>
        <w:pStyle w:val="Normal"/>
        <w:numPr>
          <w:ilvl w:val="0"/>
          <w:numId w:val="171"/>
        </w:numPr>
        <w:spacing w:before="0" w:after="60"/>
        <w:rPr/>
      </w:pPr>
      <w:r>
        <w:rPr>
          <w:rFonts w:eastAsia="Segoe UI" w:cs="Segoe UI" w:ascii="Segoe UI" w:hAnsi="Segoe UI"/>
          <w:color w:val="101820"/>
          <w:sz w:val="21"/>
        </w:rPr>
        <w:t xml:space="preserve">Under </w:t>
      </w:r>
      <w:r>
        <w:rPr>
          <w:rFonts w:eastAsia="Segoe UI" w:cs="Segoe UI" w:ascii="Segoe UI" w:hAnsi="Segoe UI"/>
          <w:b/>
          <w:color w:val="101820"/>
          <w:sz w:val="21"/>
        </w:rPr>
        <w:t>Policy, period and premium</w:t>
      </w:r>
      <w:r>
        <w:rPr>
          <w:rFonts w:eastAsia="Segoe UI" w:cs="Segoe UI" w:ascii="Segoe UI" w:hAnsi="Segoe UI"/>
          <w:color w:val="101820"/>
          <w:sz w:val="21"/>
        </w:rPr>
        <w:t xml:space="preserve">, enter the </w:t>
      </w:r>
      <w:r>
        <w:rPr>
          <w:rFonts w:eastAsia="Segoe UI" w:cs="Segoe UI" w:ascii="Segoe UI" w:hAnsi="Segoe UI"/>
          <w:b/>
          <w:color w:val="101820"/>
          <w:sz w:val="21"/>
        </w:rPr>
        <w:t>Insurer policy number</w:t>
      </w:r>
      <w:r>
        <w:rPr>
          <w:rFonts w:eastAsia="Segoe UI" w:cs="Segoe UI" w:ascii="Segoe UI" w:hAnsi="Segoe UI"/>
          <w:color w:val="101820"/>
          <w:sz w:val="21"/>
        </w:rPr>
        <w:t xml:space="preserve"> (blank: numbered by the system), </w:t>
      </w:r>
      <w:r>
        <w:rPr>
          <w:rFonts w:eastAsia="Segoe UI" w:cs="Segoe UI" w:ascii="Segoe UI" w:hAnsi="Segoe UI"/>
          <w:b/>
          <w:color w:val="101820"/>
          <w:sz w:val="21"/>
        </w:rPr>
        <w:t>Issued date</w:t>
      </w:r>
      <w:r>
        <w:rPr>
          <w:rFonts w:eastAsia="Segoe UI" w:cs="Segoe UI" w:ascii="Segoe UI" w:hAnsi="Segoe UI"/>
          <w:color w:val="101820"/>
          <w:sz w:val="21"/>
        </w:rPr>
        <w:t xml:space="preserve">, </w:t>
      </w:r>
      <w:r>
        <w:rPr>
          <w:rFonts w:eastAsia="Segoe UI" w:cs="Segoe UI" w:ascii="Segoe UI" w:hAnsi="Segoe UI"/>
          <w:b/>
          <w:color w:val="101820"/>
          <w:sz w:val="21"/>
        </w:rPr>
        <w:t>Inception</w:t>
      </w:r>
      <w:r>
        <w:rPr>
          <w:rFonts w:eastAsia="Segoe UI" w:cs="Segoe UI" w:ascii="Segoe UI" w:hAnsi="Segoe UI"/>
          <w:color w:val="101820"/>
          <w:sz w:val="21"/>
        </w:rPr>
        <w:t xml:space="preserve">, </w:t>
      </w:r>
      <w:r>
        <w:rPr>
          <w:rFonts w:eastAsia="Segoe UI" w:cs="Segoe UI" w:ascii="Segoe UI" w:hAnsi="Segoe UI"/>
          <w:b/>
          <w:color w:val="101820"/>
          <w:sz w:val="21"/>
        </w:rPr>
        <w:t>Expiry</w:t>
      </w:r>
      <w:r>
        <w:rPr>
          <w:rFonts w:eastAsia="Segoe UI" w:cs="Segoe UI" w:ascii="Segoe UI" w:hAnsi="Segoe UI"/>
          <w:color w:val="101820"/>
          <w:sz w:val="21"/>
        </w:rPr>
        <w:t xml:space="preserve">, </w:t>
      </w:r>
      <w:r>
        <w:rPr>
          <w:rFonts w:eastAsia="Segoe UI" w:cs="Segoe UI" w:ascii="Segoe UI" w:hAnsi="Segoe UI"/>
          <w:b/>
          <w:color w:val="101820"/>
          <w:sz w:val="21"/>
        </w:rPr>
        <w:t>Sum insured</w:t>
      </w:r>
      <w:r>
        <w:rPr>
          <w:rFonts w:eastAsia="Segoe UI" w:cs="Segoe UI" w:ascii="Segoe UI" w:hAnsi="Segoe UI"/>
          <w:color w:val="101820"/>
          <w:sz w:val="21"/>
        </w:rPr>
        <w:t xml:space="preserve">, </w:t>
      </w:r>
      <w:r>
        <w:rPr>
          <w:rFonts w:eastAsia="Segoe UI" w:cs="Segoe UI" w:ascii="Segoe UI" w:hAnsi="Segoe UI"/>
          <w:b/>
          <w:color w:val="101820"/>
          <w:sz w:val="21"/>
        </w:rPr>
        <w:t>Net premium</w:t>
      </w:r>
      <w:r>
        <w:rPr>
          <w:rFonts w:eastAsia="Segoe UI" w:cs="Segoe UI" w:ascii="Segoe UI" w:hAnsi="Segoe UI"/>
          <w:color w:val="101820"/>
          <w:sz w:val="21"/>
        </w:rPr>
        <w:t xml:space="preserve">, </w:t>
      </w:r>
      <w:r>
        <w:rPr>
          <w:rFonts w:eastAsia="Segoe UI" w:cs="Segoe UI" w:ascii="Segoe UI" w:hAnsi="Segoe UI"/>
          <w:b/>
          <w:color w:val="101820"/>
          <w:sz w:val="21"/>
        </w:rPr>
        <w:t>Commission rate</w:t>
      </w:r>
      <w:r>
        <w:rPr>
          <w:rFonts w:eastAsia="Segoe UI" w:cs="Segoe UI" w:ascii="Segoe UI" w:hAnsi="Segoe UI"/>
          <w:color w:val="101820"/>
          <w:sz w:val="21"/>
        </w:rPr>
        <w:t xml:space="preserve">, </w:t>
      </w:r>
      <w:r>
        <w:rPr>
          <w:rFonts w:eastAsia="Segoe UI" w:cs="Segoe UI" w:ascii="Segoe UI" w:hAnsi="Segoe UI"/>
          <w:b/>
          <w:color w:val="101820"/>
          <w:sz w:val="21"/>
        </w:rPr>
        <w:t>Billing mode</w:t>
      </w:r>
      <w:r>
        <w:rPr>
          <w:rFonts w:eastAsia="Segoe UI" w:cs="Segoe UI" w:ascii="Segoe UI" w:hAnsi="Segoe UI"/>
          <w:color w:val="101820"/>
          <w:sz w:val="21"/>
        </w:rPr>
        <w:t xml:space="preserve"> and </w:t>
      </w:r>
      <w:r>
        <w:rPr>
          <w:rFonts w:eastAsia="Segoe UI" w:cs="Segoe UI" w:ascii="Segoe UI" w:hAnsi="Segoe UI"/>
          <w:b/>
          <w:color w:val="101820"/>
          <w:sz w:val="21"/>
        </w:rPr>
        <w:t>Remarks</w:t>
      </w:r>
      <w:r>
        <w:rPr>
          <w:rFonts w:eastAsia="Segoe UI" w:cs="Segoe UI" w:ascii="Segoe UI" w:hAnsi="Segoe UI"/>
          <w:color w:val="101820"/>
          <w:sz w:val="21"/>
        </w:rPr>
        <w:t>.</w:t>
      </w:r>
    </w:p>
    <w:p>
      <w:pPr>
        <w:pStyle w:val="Normal"/>
        <w:numPr>
          <w:ilvl w:val="0"/>
          <w:numId w:val="172"/>
        </w:numPr>
        <w:spacing w:before="0" w:after="60"/>
        <w:rPr/>
      </w:pPr>
      <w:r>
        <w:rPr>
          <w:rFonts w:eastAsia="Segoe UI" w:cs="Segoe UI" w:ascii="Segoe UI" w:hAnsi="Segoe UI"/>
          <w:color w:val="101820"/>
          <w:sz w:val="21"/>
        </w:rPr>
        <w:t xml:space="preserve">Under </w:t>
      </w:r>
      <w:r>
        <w:rPr>
          <w:rFonts w:eastAsia="Segoe UI" w:cs="Segoe UI" w:ascii="Segoe UI" w:hAnsi="Segoe UI"/>
          <w:b/>
          <w:color w:val="101820"/>
          <w:sz w:val="21"/>
        </w:rPr>
        <w:t>Security (participating insurers)</w:t>
      </w:r>
      <w:r>
        <w:rPr>
          <w:rFonts w:eastAsia="Segoe UI" w:cs="Segoe UI" w:ascii="Segoe UI" w:hAnsi="Segoe UI"/>
          <w:color w:val="101820"/>
          <w:sz w:val="21"/>
        </w:rPr>
        <w:t xml:space="preserve">, add each participant with its share and its own </w:t>
      </w:r>
      <w:r>
        <w:rPr>
          <w:rFonts w:eastAsia="Segoe UI" w:cs="Segoe UI" w:ascii="Segoe UI" w:hAnsi="Segoe UI"/>
          <w:b/>
          <w:color w:val="101820"/>
          <w:sz w:val="21"/>
        </w:rPr>
        <w:t>Policy / certificate no.</w:t>
      </w:r>
      <w:r>
        <w:rPr>
          <w:rFonts w:eastAsia="Segoe UI" w:cs="Segoe UI" w:ascii="Segoe UI" w:hAnsi="Segoe UI"/>
          <w:color w:val="101820"/>
          <w:sz w:val="21"/>
        </w:rPr>
        <w:t>.</w:t>
      </w:r>
    </w:p>
    <w:p>
      <w:pPr>
        <w:pStyle w:val="Normal"/>
        <w:numPr>
          <w:ilvl w:val="0"/>
          <w:numId w:val="173"/>
        </w:numPr>
        <w:spacing w:before="0" w:after="60"/>
        <w:rPr/>
      </w:pPr>
      <w:r>
        <w:rPr>
          <w:rFonts w:eastAsia="Segoe UI" w:cs="Segoe UI" w:ascii="Segoe UI" w:hAnsi="Segoe UI"/>
          <w:color w:val="101820"/>
          <w:sz w:val="21"/>
        </w:rPr>
        <w:t xml:space="preserve">Select </w:t>
      </w:r>
      <w:r>
        <w:rPr>
          <w:rFonts w:eastAsia="Segoe UI" w:cs="Segoe UI" w:ascii="Segoe UI" w:hAnsi="Segoe UI"/>
          <w:b/>
          <w:color w:val="101820"/>
          <w:sz w:val="21"/>
        </w:rPr>
        <w:t>Record policy</w:t>
      </w:r>
      <w:r>
        <w:rPr>
          <w:rFonts w:eastAsia="Segoe UI" w:cs="Segoe UI" w:ascii="Segoe UI" w:hAnsi="Segoe UI"/>
          <w:color w:val="101820"/>
          <w:sz w:val="21"/>
        </w:rPr>
        <w:t>.</w:t>
      </w:r>
    </w:p>
    <w:p>
      <w:pPr>
        <w:pStyle w:val="Normal"/>
        <w:spacing w:lineRule="auto" w:line="276" w:before="0" w:after="120"/>
        <w:rPr/>
      </w:pPr>
      <w:r>
        <w:rPr>
          <w:rFonts w:eastAsia="Segoe UI" w:cs="Segoe UI" w:ascii="Segoe UI" w:hAnsi="Segoe UI"/>
          <w:color w:val="101820"/>
          <w:sz w:val="21"/>
        </w:rPr>
        <w:t>A line whose journey does not allow a direct policy entry refuses it; place those risks through a placement slip.</w:t>
      </w:r>
    </w:p>
    <w:p>
      <w:pPr>
        <w:pStyle w:val="Heading2"/>
        <w:rPr/>
      </w:pPr>
      <w:bookmarkStart w:id="63" w:name="__RefHeading___Toc139074_4195859891"/>
      <w:bookmarkEnd w:id="63"/>
      <w:r>
        <w:rPr>
          <w:rFonts w:eastAsia="Segoe UI" w:cs="Segoe UI"/>
          <w:b/>
          <w:color w:val="0F4761"/>
          <w:sz w:val="26"/>
        </w:rPr>
        <w:t>8.9  Co-insured policies and premium accounting entries</w:t>
      </w:r>
    </w:p>
    <w:p>
      <w:pPr>
        <w:pStyle w:val="Normal"/>
        <w:jc w:val="center"/>
        <w:rPr/>
      </w:pPr>
      <w:r>
        <w:rPr/>
        <w:drawing>
          <wp:inline distT="0" distB="0" distL="0" distR="0">
            <wp:extent cx="5760085" cy="3634740"/>
            <wp:effectExtent l="0" t="0" r="0" b="0"/>
            <wp:docPr id="70" name="Picture 21212882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2121288250" descr=""/>
                    <pic:cNvPicPr>
                      <a:picLocks noChangeAspect="1" noChangeArrowheads="1"/>
                    </pic:cNvPicPr>
                  </pic:nvPicPr>
                  <pic:blipFill>
                    <a:blip r:embed="rId66"/>
                    <a:stretch>
                      <a:fillRect/>
                    </a:stretch>
                  </pic:blipFill>
                  <pic:spPr bwMode="auto">
                    <a:xfrm>
                      <a:off x="0" y="0"/>
                      <a:ext cx="5760085" cy="3634740"/>
                    </a:xfrm>
                    <a:prstGeom prst="rect">
                      <a:avLst/>
                    </a:prstGeom>
                  </pic:spPr>
                </pic:pic>
              </a:graphicData>
            </a:graphic>
          </wp:inline>
        </w:drawing>
      </w:r>
    </w:p>
    <w:p>
      <w:pPr>
        <w:pStyle w:val="Normal"/>
        <w:jc w:val="center"/>
        <w:rPr/>
      </w:pPr>
      <w:r>
        <w:rPr>
          <w:rFonts w:eastAsia="Segoe UI" w:cs="Segoe UI" w:ascii="Segoe UI" w:hAnsi="Segoe UI"/>
          <w:i/>
          <w:color w:val="555F6D"/>
          <w:sz w:val="18"/>
        </w:rPr>
        <w:t>Policy POL-2026-00052: a co-insured fire policy</w:t>
      </w:r>
    </w:p>
    <w:p>
      <w:pPr>
        <w:pStyle w:val="Normal"/>
        <w:spacing w:lineRule="auto" w:line="276" w:before="0" w:after="120"/>
        <w:rPr/>
      </w:pPr>
      <w:r>
        <w:rPr>
          <w:rFonts w:eastAsia="Segoe UI" w:cs="Segoe UI" w:ascii="Segoe UI" w:hAnsi="Segoe UI"/>
          <w:color w:val="101820"/>
          <w:sz w:val="21"/>
        </w:rPr>
        <w:t xml:space="preserve">A co-insured policy lists its participants with role, share, sum insured, premium, taxes, gross premium, commission and policy or certificate number. Amounts are split by share; the rounding remainder goes to the lead. The same split is used for the bill journal, the remittance to each insurer, claim recoveries and the reports. </w:t>
      </w:r>
      <w:r>
        <w:rPr>
          <w:rFonts w:eastAsia="Segoe UI" w:cs="Segoe UI" w:ascii="Segoe UI" w:hAnsi="Segoe UI"/>
          <w:b/>
          <w:color w:val="101820"/>
          <w:sz w:val="21"/>
        </w:rPr>
        <w:t>Premium Accounting Entries</w:t>
      </w:r>
      <w:r>
        <w:rPr>
          <w:rFonts w:eastAsia="Segoe UI" w:cs="Segoe UI" w:ascii="Segoe UI" w:hAnsi="Segoe UI"/>
          <w:color w:val="101820"/>
          <w:sz w:val="21"/>
        </w:rPr>
        <w:t xml:space="preserve"> (Documents &amp; Billing on the policy) lists every journal line of the policy with </w:t>
      </w:r>
      <w:r>
        <w:rPr>
          <w:rFonts w:eastAsia="Segoe UI" w:cs="Segoe UI" w:ascii="Segoe UI" w:hAnsi="Segoe UI"/>
          <w:b/>
          <w:color w:val="101820"/>
          <w:sz w:val="21"/>
        </w:rPr>
        <w:t>Code</w:t>
      </w:r>
      <w:r>
        <w:rPr>
          <w:rFonts w:eastAsia="Segoe UI" w:cs="Segoe UI" w:ascii="Segoe UI" w:hAnsi="Segoe UI"/>
          <w:color w:val="101820"/>
          <w:sz w:val="21"/>
        </w:rPr>
        <w:t xml:space="preserve">, </w:t>
      </w:r>
      <w:r>
        <w:rPr>
          <w:rFonts w:eastAsia="Segoe UI" w:cs="Segoe UI" w:ascii="Segoe UI" w:hAnsi="Segoe UI"/>
          <w:b/>
          <w:color w:val="101820"/>
          <w:sz w:val="21"/>
        </w:rPr>
        <w:t>Entry Type</w:t>
      </w:r>
      <w:r>
        <w:rPr>
          <w:rFonts w:eastAsia="Segoe UI" w:cs="Segoe UI" w:ascii="Segoe UI" w:hAnsi="Segoe UI"/>
          <w:color w:val="101820"/>
          <w:sz w:val="21"/>
        </w:rPr>
        <w:t xml:space="preserve">, </w:t>
      </w:r>
      <w:r>
        <w:rPr>
          <w:rFonts w:eastAsia="Segoe UI" w:cs="Segoe UI" w:ascii="Segoe UI" w:hAnsi="Segoe UI"/>
          <w:b/>
          <w:color w:val="101820"/>
          <w:sz w:val="21"/>
        </w:rPr>
        <w:t>Description</w:t>
      </w:r>
      <w:r>
        <w:rPr>
          <w:rFonts w:eastAsia="Segoe UI" w:cs="Segoe UI" w:ascii="Segoe UI" w:hAnsi="Segoe UI"/>
          <w:color w:val="101820"/>
          <w:sz w:val="21"/>
        </w:rPr>
        <w:t xml:space="preserve">, </w:t>
      </w:r>
      <w:r>
        <w:rPr>
          <w:rFonts w:eastAsia="Segoe UI" w:cs="Segoe UI" w:ascii="Segoe UI" w:hAnsi="Segoe UI"/>
          <w:b/>
          <w:color w:val="101820"/>
          <w:sz w:val="21"/>
        </w:rPr>
        <w:t>Document Date</w:t>
      </w:r>
      <w:r>
        <w:rPr>
          <w:rFonts w:eastAsia="Segoe UI" w:cs="Segoe UI" w:ascii="Segoe UI" w:hAnsi="Segoe UI"/>
          <w:color w:val="101820"/>
          <w:sz w:val="21"/>
        </w:rPr>
        <w:t xml:space="preserve">, </w:t>
      </w:r>
      <w:r>
        <w:rPr>
          <w:rFonts w:eastAsia="Segoe UI" w:cs="Segoe UI" w:ascii="Segoe UI" w:hAnsi="Segoe UI"/>
          <w:b/>
          <w:color w:val="101820"/>
          <w:sz w:val="21"/>
        </w:rPr>
        <w:t>Due Date</w:t>
      </w:r>
      <w:r>
        <w:rPr>
          <w:rFonts w:eastAsia="Segoe UI" w:cs="Segoe UI" w:ascii="Segoe UI" w:hAnsi="Segoe UI"/>
          <w:color w:val="101820"/>
          <w:sz w:val="21"/>
        </w:rPr>
        <w:t xml:space="preserve">, </w:t>
      </w:r>
      <w:r>
        <w:rPr>
          <w:rFonts w:eastAsia="Segoe UI" w:cs="Segoe UI" w:ascii="Segoe UI" w:hAnsi="Segoe UI"/>
          <w:b/>
          <w:color w:val="101820"/>
          <w:sz w:val="21"/>
        </w:rPr>
        <w:t>Main Account</w:t>
      </w:r>
      <w:r>
        <w:rPr>
          <w:rFonts w:eastAsia="Segoe UI" w:cs="Segoe UI" w:ascii="Segoe UI" w:hAnsi="Segoe UI"/>
          <w:color w:val="101820"/>
          <w:sz w:val="21"/>
        </w:rPr>
        <w:t xml:space="preserve">, </w:t>
      </w:r>
      <w:r>
        <w:rPr>
          <w:rFonts w:eastAsia="Segoe UI" w:cs="Segoe UI" w:ascii="Segoe UI" w:hAnsi="Segoe UI"/>
          <w:b/>
          <w:color w:val="101820"/>
          <w:sz w:val="21"/>
        </w:rPr>
        <w:t>Dr/Cr</w:t>
      </w:r>
      <w:r>
        <w:rPr>
          <w:rFonts w:eastAsia="Segoe UI" w:cs="Segoe UI" w:ascii="Segoe UI" w:hAnsi="Segoe UI"/>
          <w:color w:val="101820"/>
          <w:sz w:val="21"/>
        </w:rPr>
        <w:t xml:space="preserve"> and </w:t>
      </w:r>
      <w:r>
        <w:rPr>
          <w:rFonts w:eastAsia="Segoe UI" w:cs="Segoe UI" w:ascii="Segoe UI" w:hAnsi="Segoe UI"/>
          <w:b/>
          <w:color w:val="101820"/>
          <w:sz w:val="21"/>
        </w:rPr>
        <w:t>Amount</w:t>
      </w:r>
      <w:r>
        <w:rPr>
          <w:rFonts w:eastAsia="Segoe UI" w:cs="Segoe UI" w:ascii="Segoe UI" w:hAnsi="Segoe UI"/>
          <w:color w:val="101820"/>
          <w:sz w:val="21"/>
        </w:rPr>
        <w:t xml:space="preserve">; </w:t>
      </w:r>
      <w:r>
        <w:rPr>
          <w:rFonts w:eastAsia="Segoe UI" w:cs="Segoe UI" w:ascii="Segoe UI" w:hAnsi="Segoe UI"/>
          <w:b/>
          <w:color w:val="101820"/>
          <w:sz w:val="21"/>
        </w:rPr>
        <w:t>Filter by Entry Type</w:t>
      </w:r>
      <w:r>
        <w:rPr>
          <w:rFonts w:eastAsia="Segoe UI" w:cs="Segoe UI" w:ascii="Segoe UI" w:hAnsi="Segoe UI"/>
          <w:color w:val="101820"/>
          <w:sz w:val="21"/>
        </w:rPr>
        <w:t xml:space="preserve"> narrows the list.</w:t>
      </w:r>
    </w:p>
    <w:p>
      <w:pPr>
        <w:pStyle w:val="Normal"/>
        <w:jc w:val="center"/>
        <w:rPr/>
      </w:pPr>
      <w:r>
        <w:rPr/>
        <w:drawing>
          <wp:inline distT="0" distB="0" distL="0" distR="0">
            <wp:extent cx="5760085" cy="4469130"/>
            <wp:effectExtent l="0" t="0" r="0" b="0"/>
            <wp:docPr id="71" name="Picture 21212882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2121288251" descr=""/>
                    <pic:cNvPicPr>
                      <a:picLocks noChangeAspect="1" noChangeArrowheads="1"/>
                    </pic:cNvPicPr>
                  </pic:nvPicPr>
                  <pic:blipFill>
                    <a:blip r:embed="rId67"/>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Premium Accounting Entries of a co-insured policy</w:t>
      </w:r>
    </w:p>
    <w:p>
      <w:pPr>
        <w:pStyle w:val="Heading2"/>
        <w:rPr/>
      </w:pPr>
      <w:bookmarkStart w:id="64" w:name="__RefHeading___Toc139076_4195859891"/>
      <w:bookmarkEnd w:id="64"/>
      <w:r>
        <w:rPr>
          <w:rFonts w:eastAsia="Segoe UI" w:cs="Segoe UI"/>
          <w:b/>
          <w:color w:val="0F4761"/>
          <w:sz w:val="26"/>
        </w:rPr>
        <w:t>8.10  Complete an endorsement</w:t>
      </w:r>
    </w:p>
    <w:p>
      <w:pPr>
        <w:pStyle w:val="Normal"/>
        <w:spacing w:lineRule="auto" w:line="276" w:before="0" w:after="120"/>
        <w:rPr/>
      </w:pPr>
      <w:r>
        <w:rPr>
          <w:rFonts w:eastAsia="Segoe UI" w:cs="Segoe UI" w:ascii="Segoe UI" w:hAnsi="Segoe UI"/>
          <w:color w:val="101820"/>
          <w:sz w:val="21"/>
        </w:rPr>
        <w:t>Operations raises the endorsement request and sends it to the insurer (Operations chapter). When the insurer has issued its endorsement:</w:t>
      </w:r>
    </w:p>
    <w:p>
      <w:pPr>
        <w:pStyle w:val="Normal"/>
        <w:numPr>
          <w:ilvl w:val="0"/>
          <w:numId w:val="174"/>
        </w:numPr>
        <w:spacing w:before="0" w:after="60"/>
        <w:rPr/>
      </w:pPr>
      <w:r>
        <w:rPr>
          <w:rFonts w:eastAsia="Segoe UI" w:cs="Segoe UI" w:ascii="Segoe UI" w:hAnsi="Segoe UI"/>
          <w:color w:val="101820"/>
          <w:sz w:val="21"/>
        </w:rPr>
        <w:t xml:space="preserve">Open the endorsement (from the notification, the policy's endorsements, or the client's </w:t>
      </w:r>
      <w:r>
        <w:rPr>
          <w:rFonts w:eastAsia="Segoe UI" w:cs="Segoe UI" w:ascii="Segoe UI" w:hAnsi="Segoe UI"/>
          <w:b/>
          <w:color w:val="101820"/>
          <w:sz w:val="21"/>
        </w:rPr>
        <w:t>Endorsement</w:t>
      </w:r>
      <w:r>
        <w:rPr>
          <w:rFonts w:eastAsia="Segoe UI" w:cs="Segoe UI" w:ascii="Segoe UI" w:hAnsi="Segoe UI"/>
          <w:color w:val="101820"/>
          <w:sz w:val="21"/>
        </w:rPr>
        <w:t xml:space="preserve"> tab). It shows </w:t>
      </w:r>
      <w:r>
        <w:rPr>
          <w:rFonts w:eastAsia="Segoe UI" w:cs="Segoe UI" w:ascii="Segoe UI" w:hAnsi="Segoe UI"/>
          <w:b/>
          <w:color w:val="101820"/>
          <w:sz w:val="21"/>
        </w:rPr>
        <w:t>Waiting for Update</w:t>
      </w:r>
      <w:r>
        <w:rPr>
          <w:rFonts w:eastAsia="Segoe UI" w:cs="Segoe UI" w:ascii="Segoe UI" w:hAnsi="Segoe UI"/>
          <w:color w:val="101820"/>
          <w:sz w:val="21"/>
        </w:rPr>
        <w:t>.</w:t>
      </w:r>
    </w:p>
    <w:p>
      <w:pPr>
        <w:pStyle w:val="Normal"/>
        <w:numPr>
          <w:ilvl w:val="0"/>
          <w:numId w:val="175"/>
        </w:numPr>
        <w:spacing w:before="0" w:after="60"/>
        <w:rPr/>
      </w:pPr>
      <w:r>
        <w:rPr>
          <w:rFonts w:eastAsia="Segoe UI" w:cs="Segoe UI" w:ascii="Segoe UI" w:hAnsi="Segoe UI"/>
          <w:color w:val="101820"/>
          <w:sz w:val="21"/>
        </w:rPr>
        <w:t xml:space="preserve">Select </w:t>
      </w:r>
      <w:r>
        <w:rPr>
          <w:rFonts w:eastAsia="Segoe UI" w:cs="Segoe UI" w:ascii="Segoe UI" w:hAnsi="Segoe UI"/>
          <w:b/>
          <w:color w:val="101820"/>
          <w:sz w:val="21"/>
        </w:rPr>
        <w:t>Proceed</w:t>
      </w:r>
      <w:r>
        <w:rPr>
          <w:rFonts w:eastAsia="Segoe UI" w:cs="Segoe UI" w:ascii="Segoe UI" w:hAnsi="Segoe UI"/>
          <w:color w:val="101820"/>
          <w:sz w:val="21"/>
        </w:rPr>
        <w:t>, upload the insurer's endorsement document with the endorsement number and dates, and complete it.</w:t>
      </w:r>
    </w:p>
    <w:p>
      <w:pPr>
        <w:pStyle w:val="Normal"/>
        <w:numPr>
          <w:ilvl w:val="0"/>
          <w:numId w:val="176"/>
        </w:numPr>
        <w:spacing w:before="0" w:after="60"/>
        <w:rPr/>
      </w:pPr>
      <w:r>
        <w:rPr>
          <w:rFonts w:eastAsia="Segoe UI" w:cs="Segoe UI" w:ascii="Segoe UI" w:hAnsi="Segoe UI"/>
          <w:color w:val="101820"/>
          <w:sz w:val="21"/>
        </w:rPr>
        <w:t>The system applies the change to the policy and the client, bills additional premium or credits return premium, and notifies the policy owner.</w:t>
      </w:r>
    </w:p>
    <w:p>
      <w:pPr>
        <w:pStyle w:val="Heading2"/>
        <w:rPr/>
      </w:pPr>
      <w:bookmarkStart w:id="65" w:name="__RefHeading___Toc139078_4195859891"/>
      <w:bookmarkEnd w:id="65"/>
      <w:r>
        <w:rPr>
          <w:rFonts w:eastAsia="Segoe UI" w:cs="Segoe UI"/>
          <w:b/>
          <w:color w:val="0F4761"/>
          <w:sz w:val="26"/>
        </w:rPr>
        <w:t>8.11  Approve renewal terms</w:t>
      </w:r>
    </w:p>
    <w:p>
      <w:pPr>
        <w:pStyle w:val="Normal"/>
        <w:spacing w:lineRule="auto" w:line="276" w:before="0" w:after="120"/>
        <w:rPr/>
      </w:pPr>
      <w:r>
        <w:rPr>
          <w:rFonts w:eastAsia="Segoe UI" w:cs="Segoe UI" w:ascii="Segoe UI" w:hAnsi="Segoe UI"/>
          <w:color w:val="101820"/>
          <w:sz w:val="21"/>
        </w:rPr>
        <w:t xml:space="preserve">Renewal terms submitted from Renewals &gt; Negotiations with </w:t>
      </w:r>
      <w:r>
        <w:rPr>
          <w:rFonts w:eastAsia="Segoe UI" w:cs="Segoe UI" w:ascii="Segoe UI" w:hAnsi="Segoe UI"/>
          <w:b/>
          <w:color w:val="101820"/>
          <w:sz w:val="21"/>
        </w:rPr>
        <w:t>Request approval</w:t>
      </w:r>
      <w:r>
        <w:rPr>
          <w:rFonts w:eastAsia="Segoe UI" w:cs="Segoe UI" w:ascii="Segoe UI" w:hAnsi="Segoe UI"/>
          <w:color w:val="101820"/>
          <w:sz w:val="21"/>
        </w:rPr>
        <w:t xml:space="preserve"> come to the Processing Team (</w:t>
      </w:r>
      <w:r>
        <w:rPr>
          <w:rFonts w:eastAsia="Consolas" w:cs="Consolas" w:ascii="Consolas" w:hAnsi="Consolas"/>
          <w:color w:val="101820"/>
          <w:sz w:val="19"/>
        </w:rPr>
        <w:t>renewals.approver_roles</w:t>
      </w:r>
      <w:r>
        <w:rPr>
          <w:rFonts w:eastAsia="Segoe UI" w:cs="Segoe UI" w:ascii="Segoe UI" w:hAnsi="Segoe UI"/>
          <w:color w:val="101820"/>
          <w:sz w:val="21"/>
        </w:rPr>
        <w:t xml:space="preserve">, </w:t>
      </w:r>
      <w:r>
        <w:rPr>
          <w:rFonts w:eastAsia="Consolas" w:cs="Consolas" w:ascii="Consolas" w:hAnsi="Consolas"/>
          <w:color w:val="101820"/>
          <w:sz w:val="19"/>
        </w:rPr>
        <w:t>renewals.maker_checker</w:t>
      </w:r>
      <w:r>
        <w:rPr>
          <w:rFonts w:eastAsia="Segoe UI" w:cs="Segoe UI" w:ascii="Segoe UI" w:hAnsi="Segoe UI"/>
          <w:color w:val="101820"/>
          <w:sz w:val="21"/>
        </w:rPr>
        <w:t>). Open the notification or the negotiation, check the renewal premium, the change against the expiring premium and the loadings or discounts, and approve or return the terms. The maker cannot approve his or her own terms.</w:t>
      </w:r>
    </w:p>
    <w:p>
      <w:pPr>
        <w:pStyle w:val="Heading2"/>
        <w:rPr/>
      </w:pPr>
      <w:bookmarkStart w:id="66" w:name="__RefHeading___Toc139080_4195859891"/>
      <w:bookmarkEnd w:id="66"/>
      <w:r>
        <w:rPr>
          <w:rFonts w:eastAsia="Segoe UI" w:cs="Segoe UI"/>
          <w:b/>
          <w:color w:val="0F4761"/>
          <w:sz w:val="26"/>
        </w:rPr>
        <w:t>8.12  Product Configurator</w:t>
      </w:r>
    </w:p>
    <w:p>
      <w:pPr>
        <w:pStyle w:val="Normal"/>
        <w:jc w:val="center"/>
        <w:rPr/>
      </w:pPr>
      <w:r>
        <w:rPr/>
        <w:drawing>
          <wp:inline distT="0" distB="0" distL="0" distR="0">
            <wp:extent cx="5760085" cy="4469130"/>
            <wp:effectExtent l="0" t="0" r="0" b="0"/>
            <wp:docPr id="72" name="Picture 21212882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2121288252" descr=""/>
                    <pic:cNvPicPr>
                      <a:picLocks noChangeAspect="1" noChangeArrowheads="1"/>
                    </pic:cNvPicPr>
                  </pic:nvPicPr>
                  <pic:blipFill>
                    <a:blip r:embed="rId68"/>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Product Configurator &gt; Product Templates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58"/>
        <w:gridCol w:w="6656"/>
      </w:tblGrid>
      <w:tr>
        <w:trPr>
          <w:tblHeader w:val="true"/>
        </w:trPr>
        <w:tc>
          <w:tcPr>
            <w:tcW w:w="235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Screen</w:t>
            </w:r>
          </w:p>
        </w:tc>
        <w:tc>
          <w:tcPr>
            <w:tcW w:w="665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Use it to</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Dashboard</w:t>
            </w:r>
          </w:p>
        </w:tc>
        <w:tc>
          <w:tcPr>
            <w:tcW w:w="66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See active products, total premium, average loss ratio and commission; </w:t>
            </w:r>
            <w:r>
              <w:rPr>
                <w:rFonts w:eastAsia="Segoe UI" w:cs="Segoe UI" w:ascii="Segoe UI" w:hAnsi="Segoe UI"/>
                <w:b/>
                <w:color w:val="101820"/>
                <w:kern w:val="0"/>
                <w:sz w:val="18"/>
                <w:szCs w:val="24"/>
                <w:lang w:val="en-US" w:eastAsia="ja-JP" w:bidi="ar-SA"/>
              </w:rPr>
              <w:t>Create New Product</w:t>
            </w:r>
            <w:r>
              <w:rPr>
                <w:rFonts w:eastAsia="Segoe UI" w:cs="Segoe UI" w:ascii="Segoe UI" w:hAnsi="Segoe UI"/>
                <w:color w:val="101820"/>
                <w:kern w:val="0"/>
                <w:sz w:val="18"/>
                <w:szCs w:val="24"/>
                <w:lang w:val="en-US" w:eastAsia="ja-JP" w:bidi="ar-SA"/>
              </w:rPr>
              <w:t>.</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 Templates</w:t>
            </w:r>
          </w:p>
        </w:tc>
        <w:tc>
          <w:tcPr>
            <w:tcW w:w="66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Create (</w:t>
            </w:r>
            <w:r>
              <w:rPr>
                <w:rFonts w:eastAsia="Segoe UI" w:cs="Segoe UI" w:ascii="Segoe UI" w:hAnsi="Segoe UI"/>
                <w:b/>
                <w:color w:val="101820"/>
                <w:kern w:val="0"/>
                <w:sz w:val="18"/>
                <w:szCs w:val="24"/>
                <w:lang w:val="en-US" w:eastAsia="ja-JP" w:bidi="ar-SA"/>
              </w:rPr>
              <w:t>Create Template</w:t>
            </w:r>
            <w:r>
              <w:rPr>
                <w:rFonts w:eastAsia="Segoe UI" w:cs="Segoe UI" w:ascii="Segoe UI" w:hAnsi="Segoe UI"/>
                <w:color w:val="101820"/>
                <w:kern w:val="0"/>
                <w:sz w:val="18"/>
                <w:szCs w:val="24"/>
                <w:lang w:val="en-US" w:eastAsia="ja-JP" w:bidi="ar-SA"/>
              </w:rPr>
              <w:t>), version and edit product templates. Template statuses are Draft, Active, Retired; only active templates are used by the quotation screens.</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Coverage Builder</w:t>
            </w:r>
          </w:p>
        </w:tc>
        <w:tc>
          <w:tcPr>
            <w:tcW w:w="66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Keep the covers: code, name, mandatory or optional, deductible and premium impact (</w:t>
            </w:r>
            <w:r>
              <w:rPr>
                <w:rFonts w:eastAsia="Segoe UI" w:cs="Segoe UI" w:ascii="Segoe UI" w:hAnsi="Segoe UI"/>
                <w:b/>
                <w:color w:val="101820"/>
                <w:kern w:val="0"/>
                <w:sz w:val="18"/>
                <w:szCs w:val="24"/>
                <w:lang w:val="en-US" w:eastAsia="ja-JP" w:bidi="ar-SA"/>
              </w:rPr>
              <w:t>Add Coverage</w:t>
            </w:r>
            <w:r>
              <w:rPr>
                <w:rFonts w:eastAsia="Segoe UI" w:cs="Segoe UI" w:ascii="Segoe UI" w:hAnsi="Segoe UI"/>
                <w:color w:val="101820"/>
                <w:kern w:val="0"/>
                <w:sz w:val="18"/>
                <w:szCs w:val="24"/>
                <w:lang w:val="en-US" w:eastAsia="ja-JP" w:bidi="ar-SA"/>
              </w:rPr>
              <w:t>).</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Rating Engine</w:t>
            </w:r>
          </w:p>
        </w:tc>
        <w:tc>
          <w:tcPr>
            <w:tcW w:w="66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Keep the rating factors (vehicle age, driver age, no claim bonus, vehicle use, region and others) with their rules, and test them with the </w:t>
            </w:r>
            <w:r>
              <w:rPr>
                <w:rFonts w:eastAsia="Segoe UI" w:cs="Segoe UI" w:ascii="Segoe UI" w:hAnsi="Segoe UI"/>
                <w:b/>
                <w:color w:val="101820"/>
                <w:kern w:val="0"/>
                <w:sz w:val="18"/>
                <w:szCs w:val="24"/>
                <w:lang w:val="en-US" w:eastAsia="ja-JP" w:bidi="ar-SA"/>
              </w:rPr>
              <w:t>Test Calculator</w:t>
            </w:r>
            <w:r>
              <w:rPr>
                <w:rFonts w:eastAsia="Segoe UI" w:cs="Segoe UI" w:ascii="Segoe UI" w:hAnsi="Segoe UI"/>
                <w:color w:val="101820"/>
                <w:kern w:val="0"/>
                <w:sz w:val="18"/>
                <w:szCs w:val="24"/>
                <w:lang w:val="en-US" w:eastAsia="ja-JP" w:bidi="ar-SA"/>
              </w:rPr>
              <w:t>.</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Acceptance Rules</w:t>
            </w:r>
          </w:p>
        </w:tc>
        <w:tc>
          <w:tcPr>
            <w:tcW w:w="66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Keep the insurers' underwriting guidelines as acceptance, validation and loading rules (</w:t>
            </w:r>
            <w:r>
              <w:rPr>
                <w:rFonts w:eastAsia="Segoe UI" w:cs="Segoe UI" w:ascii="Segoe UI" w:hAnsi="Segoe UI"/>
                <w:b/>
                <w:color w:val="101820"/>
                <w:kern w:val="0"/>
                <w:sz w:val="18"/>
                <w:szCs w:val="24"/>
                <w:lang w:val="en-US" w:eastAsia="ja-JP" w:bidi="ar-SA"/>
              </w:rPr>
              <w:t>Add Rule</w:t>
            </w:r>
            <w:r>
              <w:rPr>
                <w:rFonts w:eastAsia="Segoe UI" w:cs="Segoe UI" w:ascii="Segoe UI" w:hAnsi="Segoe UI"/>
                <w:color w:val="101820"/>
                <w:kern w:val="0"/>
                <w:sz w:val="18"/>
                <w:szCs w:val="24"/>
                <w:lang w:val="en-US" w:eastAsia="ja-JP" w:bidi="ar-SA"/>
              </w:rPr>
              <w:t>).</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Document Manager</w:t>
            </w:r>
          </w:p>
        </w:tc>
        <w:tc>
          <w:tcPr>
            <w:tcW w:w="66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Keep the document templates per stage, for example the motor policy schedule and the CTPL certificate (</w:t>
            </w:r>
            <w:r>
              <w:rPr>
                <w:rFonts w:eastAsia="Segoe UI" w:cs="Segoe UI" w:ascii="Segoe UI" w:hAnsi="Segoe UI"/>
                <w:b/>
                <w:color w:val="101820"/>
                <w:kern w:val="0"/>
                <w:sz w:val="18"/>
                <w:szCs w:val="24"/>
                <w:lang w:val="en-US" w:eastAsia="ja-JP" w:bidi="ar-SA"/>
              </w:rPr>
              <w:t>Upload Template</w:t>
            </w:r>
            <w:r>
              <w:rPr>
                <w:rFonts w:eastAsia="Segoe UI" w:cs="Segoe UI" w:ascii="Segoe UI" w:hAnsi="Segoe UI"/>
                <w:color w:val="101820"/>
                <w:kern w:val="0"/>
                <w:sz w:val="18"/>
                <w:szCs w:val="24"/>
                <w:lang w:val="en-US" w:eastAsia="ja-JP" w:bidi="ar-SA"/>
              </w:rPr>
              <w:t>).</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Market Mapping</w:t>
            </w:r>
          </w:p>
        </w:tc>
        <w:tc>
          <w:tcPr>
            <w:tcW w:w="66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Map products to insurers with the insurer's code, commission, override and target (</w:t>
            </w:r>
            <w:r>
              <w:rPr>
                <w:rFonts w:eastAsia="Segoe UI" w:cs="Segoe UI" w:ascii="Segoe UI" w:hAnsi="Segoe UI"/>
                <w:b/>
                <w:color w:val="101820"/>
                <w:kern w:val="0"/>
                <w:sz w:val="18"/>
                <w:szCs w:val="24"/>
                <w:lang w:val="en-US" w:eastAsia="ja-JP" w:bidi="ar-SA"/>
              </w:rPr>
              <w:t>Map Product</w:t>
            </w:r>
            <w:r>
              <w:rPr>
                <w:rFonts w:eastAsia="Segoe UI" w:cs="Segoe UI" w:ascii="Segoe UI" w:hAnsi="Segoe UI"/>
                <w:color w:val="101820"/>
                <w:kern w:val="0"/>
                <w:sz w:val="18"/>
                <w:szCs w:val="24"/>
                <w:lang w:val="en-US" w:eastAsia="ja-JP" w:bidi="ar-SA"/>
              </w:rPr>
              <w:t>).</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Risk Mapping</w:t>
            </w:r>
          </w:p>
        </w:tc>
        <w:tc>
          <w:tcPr>
            <w:tcW w:w="66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 definitions per line; Industrial All Risks is defined by risk sections.</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 Analytics</w:t>
            </w:r>
          </w:p>
        </w:tc>
        <w:tc>
          <w:tcPr>
            <w:tcW w:w="66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Policies, premium, loss ratio and margin by product.</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To maintain the motor tariff, open the motor template with the pencil on Product Templates and its CTPL and Auto PA tab: for each vehicle class check the name, code, default seats and the CTPL amounts for 1 and 3 years; set the Auto Passenger PA rate and the limits per person offered; save the template. The quotation screens use the new values at once. The tax rates come from Master &gt; Configuration and are shown read-only in the template.</w:t>
      </w:r>
    </w:p>
    <w:p>
      <w:pPr>
        <w:pStyle w:val="Heading2"/>
        <w:rPr/>
      </w:pPr>
      <w:bookmarkStart w:id="67" w:name="__RefHeading___Toc139082_4195859891"/>
      <w:bookmarkEnd w:id="67"/>
      <w:r>
        <w:rPr>
          <w:rFonts w:eastAsia="Segoe UI" w:cs="Segoe UI"/>
          <w:b/>
          <w:color w:val="0F4761"/>
          <w:sz w:val="26"/>
        </w:rPr>
        <w:t>8.13  Reinsurance</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53"/>
        <w:gridCol w:w="6761"/>
      </w:tblGrid>
      <w:tr>
        <w:trPr>
          <w:tblHeader w:val="true"/>
        </w:trPr>
        <w:tc>
          <w:tcPr>
            <w:tcW w:w="225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Screen</w:t>
            </w:r>
          </w:p>
        </w:tc>
        <w:tc>
          <w:tcPr>
            <w:tcW w:w="676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Use it to</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Treaty Dashboard</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See the active treaties with type, line, utilisation, premium ceded and claims recovered, total and available capacity and the renewal timeline.</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Cession Tracking</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See the policies ceded per treaty with cession %, ceded premium, commission and status; </w:t>
            </w:r>
            <w:r>
              <w:rPr>
                <w:rFonts w:eastAsia="Segoe UI" w:cs="Segoe UI" w:ascii="Segoe UI" w:hAnsi="Segoe UI"/>
                <w:b/>
                <w:color w:val="101820"/>
                <w:kern w:val="0"/>
                <w:sz w:val="18"/>
                <w:szCs w:val="24"/>
                <w:lang w:val="en-US" w:eastAsia="ja-JP" w:bidi="ar-SA"/>
              </w:rPr>
              <w:t>Process Cession</w:t>
            </w:r>
            <w:r>
              <w:rPr>
                <w:rFonts w:eastAsia="Segoe UI" w:cs="Segoe UI" w:ascii="Segoe UI" w:hAnsi="Segoe UI"/>
                <w:color w:val="101820"/>
                <w:kern w:val="0"/>
                <w:sz w:val="18"/>
                <w:szCs w:val="24"/>
                <w:lang w:val="en-US" w:eastAsia="ja-JP" w:bidi="ar-SA"/>
              </w:rPr>
              <w:t xml:space="preserve"> and </w:t>
            </w:r>
            <w:r>
              <w:rPr>
                <w:rFonts w:eastAsia="Segoe UI" w:cs="Segoe UI" w:ascii="Segoe UI" w:hAnsi="Segoe UI"/>
                <w:b/>
                <w:color w:val="101820"/>
                <w:kern w:val="0"/>
                <w:sz w:val="18"/>
                <w:szCs w:val="24"/>
                <w:lang w:val="en-US" w:eastAsia="ja-JP" w:bidi="ar-SA"/>
              </w:rPr>
              <w:t>Generate Bordereau</w:t>
            </w:r>
            <w:r>
              <w:rPr>
                <w:rFonts w:eastAsia="Segoe UI" w:cs="Segoe UI" w:ascii="Segoe UI" w:hAnsi="Segoe UI"/>
                <w:color w:val="101820"/>
                <w:kern w:val="0"/>
                <w:sz w:val="18"/>
                <w:szCs w:val="24"/>
                <w:lang w:val="en-US" w:eastAsia="ja-JP" w:bidi="ar-SA"/>
              </w:rPr>
              <w:t>.</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 Recovery</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Register the amount recoverable from reinsurers on a claim (</w:t>
            </w:r>
            <w:r>
              <w:rPr>
                <w:rFonts w:eastAsia="Segoe UI" w:cs="Segoe UI" w:ascii="Segoe UI" w:hAnsi="Segoe UI"/>
                <w:b/>
                <w:color w:val="101820"/>
                <w:kern w:val="0"/>
                <w:sz w:val="18"/>
                <w:szCs w:val="24"/>
                <w:lang w:val="en-US" w:eastAsia="ja-JP" w:bidi="ar-SA"/>
              </w:rPr>
              <w:t>Register Recovery</w:t>
            </w:r>
            <w:r>
              <w:rPr>
                <w:rFonts w:eastAsia="Segoe UI" w:cs="Segoe UI" w:ascii="Segoe UI" w:hAnsi="Segoe UI"/>
                <w:color w:val="101820"/>
                <w:kern w:val="0"/>
                <w:sz w:val="18"/>
                <w:szCs w:val="24"/>
                <w:lang w:val="en-US" w:eastAsia="ja-JP" w:bidi="ar-SA"/>
              </w:rPr>
              <w:t>).</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Reconciliation</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Compare our figures with a reinsurer's statement (</w:t>
            </w:r>
            <w:r>
              <w:rPr>
                <w:rFonts w:eastAsia="Segoe UI" w:cs="Segoe UI" w:ascii="Segoe UI" w:hAnsi="Segoe UI"/>
                <w:b/>
                <w:color w:val="101820"/>
                <w:kern w:val="0"/>
                <w:sz w:val="18"/>
                <w:szCs w:val="24"/>
                <w:lang w:val="en-US" w:eastAsia="ja-JP" w:bidi="ar-SA"/>
              </w:rPr>
              <w:t>Reconcile Statement</w:t>
            </w:r>
            <w:r>
              <w:rPr>
                <w:rFonts w:eastAsia="Segoe UI" w:cs="Segoe UI" w:ascii="Segoe UI" w:hAnsi="Segoe UI"/>
                <w:color w:val="101820"/>
                <w:kern w:val="0"/>
                <w:sz w:val="18"/>
                <w:szCs w:val="24"/>
                <w:lang w:val="en-US" w:eastAsia="ja-JP" w:bidi="ar-SA"/>
              </w:rPr>
              <w:t>); variances above 1% (</w:t>
            </w:r>
            <w:r>
              <w:rPr>
                <w:rFonts w:eastAsia="Consolas" w:cs="Consolas" w:ascii="Consolas" w:hAnsi="Consolas"/>
                <w:color w:val="101820"/>
                <w:kern w:val="0"/>
                <w:sz w:val="16"/>
                <w:szCs w:val="24"/>
                <w:lang w:val="en-US" w:eastAsia="ja-JP" w:bidi="ar-SA"/>
              </w:rPr>
              <w:t>reinsurance.reconciliation_tolerance_percent</w:t>
            </w:r>
            <w:r>
              <w:rPr>
                <w:rFonts w:eastAsia="Segoe UI" w:cs="Segoe UI" w:ascii="Segoe UI" w:hAnsi="Segoe UI"/>
                <w:color w:val="101820"/>
                <w:kern w:val="0"/>
                <w:sz w:val="18"/>
                <w:szCs w:val="24"/>
                <w:lang w:val="en-US" w:eastAsia="ja-JP" w:bidi="ar-SA"/>
              </w:rPr>
              <w:t xml:space="preserve">) need review; </w:t>
            </w:r>
            <w:r>
              <w:rPr>
                <w:rFonts w:eastAsia="Segoe UI" w:cs="Segoe UI" w:ascii="Segoe UI" w:hAnsi="Segoe UI"/>
                <w:b/>
                <w:color w:val="101820"/>
                <w:kern w:val="0"/>
                <w:sz w:val="18"/>
                <w:szCs w:val="24"/>
                <w:lang w:val="en-US" w:eastAsia="ja-JP" w:bidi="ar-SA"/>
              </w:rPr>
              <w:t>Log Exception</w:t>
            </w:r>
            <w:r>
              <w:rPr>
                <w:rFonts w:eastAsia="Segoe UI" w:cs="Segoe UI" w:ascii="Segoe UI" w:hAnsi="Segoe UI"/>
                <w:color w:val="101820"/>
                <w:kern w:val="0"/>
                <w:sz w:val="18"/>
                <w:szCs w:val="24"/>
                <w:lang w:val="en-US" w:eastAsia="ja-JP" w:bidi="ar-SA"/>
              </w:rPr>
              <w:t>.</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Analytics</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Treaty utilisation, loss ratio trend, retention against the target retention (65%), recovery performance and catastrophe exposure.</w:t>
            </w:r>
          </w:p>
        </w:tc>
      </w:tr>
    </w:tbl>
    <w:p>
      <w:pPr>
        <w:pStyle w:val="Normal"/>
        <w:spacing w:before="0" w:after="80"/>
        <w:rPr/>
      </w:pPr>
      <w:r>
        <w:rPr/>
      </w:r>
    </w:p>
    <w:p>
      <w:pPr>
        <w:pStyle w:val="Normal"/>
        <w:jc w:val="center"/>
        <w:rPr/>
      </w:pPr>
      <w:r>
        <w:rPr/>
        <w:drawing>
          <wp:inline distT="0" distB="0" distL="0" distR="0">
            <wp:extent cx="5760085" cy="4469130"/>
            <wp:effectExtent l="0" t="0" r="0" b="0"/>
            <wp:docPr id="73" name="Picture 21212882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2121288253" descr=""/>
                    <pic:cNvPicPr>
                      <a:picLocks noChangeAspect="1" noChangeArrowheads="1"/>
                    </pic:cNvPicPr>
                  </pic:nvPicPr>
                  <pic:blipFill>
                    <a:blip r:embed="rId69"/>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Reinsurance &gt; Cession Tracking</w:t>
      </w:r>
    </w:p>
    <w:p>
      <w:pPr>
        <w:pStyle w:val="Normal"/>
        <w:spacing w:lineRule="auto" w:line="276" w:before="0" w:after="120"/>
        <w:rPr/>
      </w:pPr>
      <w:r>
        <w:rPr>
          <w:rFonts w:eastAsia="Segoe UI" w:cs="Segoe UI" w:ascii="Segoe UI" w:hAnsi="Segoe UI"/>
          <w:color w:val="101820"/>
          <w:sz w:val="21"/>
        </w:rPr>
        <w:t>A confirmed cession and a settled recovery are posted through their posting rules. The Reinsurance Cession Register report lists the cessions of a period.</w:t>
      </w:r>
    </w:p>
    <w:p>
      <w:pPr>
        <w:pStyle w:val="Heading2"/>
        <w:rPr/>
      </w:pPr>
      <w:bookmarkStart w:id="68" w:name="__RefHeading___Toc139084_4195859891"/>
      <w:bookmarkEnd w:id="68"/>
      <w:r>
        <w:rPr>
          <w:rFonts w:eastAsia="Segoe UI" w:cs="Segoe UI"/>
          <w:b/>
          <w:color w:val="0F4761"/>
          <w:sz w:val="26"/>
        </w:rPr>
        <w:t>8.14  Approvals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923"/>
        <w:gridCol w:w="5090"/>
      </w:tblGrid>
      <w:tr>
        <w:trPr/>
        <w:tc>
          <w:tcPr>
            <w:tcW w:w="392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Approval</w:t>
            </w:r>
          </w:p>
        </w:tc>
        <w:tc>
          <w:tcPr>
            <w:tcW w:w="509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Given or needed</w:t>
            </w:r>
          </w:p>
        </w:tc>
      </w:tr>
      <w:tr>
        <w:trPr/>
        <w:tc>
          <w:tcPr>
            <w:tcW w:w="39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 terms of Operations and Sales</w:t>
            </w:r>
          </w:p>
        </w:tc>
        <w:tc>
          <w:tcPr>
            <w:tcW w:w="5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Given by the Processing Team.</w:t>
            </w:r>
          </w:p>
        </w:tc>
      </w:tr>
      <w:tr>
        <w:trPr/>
        <w:tc>
          <w:tcPr>
            <w:tcW w:w="39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Quotations sent for approval</w:t>
            </w:r>
          </w:p>
        </w:tc>
        <w:tc>
          <w:tcPr>
            <w:tcW w:w="5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Processing Team is notified and may approve quotations it did not create.</w:t>
            </w:r>
          </w:p>
        </w:tc>
      </w:tr>
      <w:tr>
        <w:trPr/>
        <w:tc>
          <w:tcPr>
            <w:tcW w:w="39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confirmations</w:t>
            </w:r>
          </w:p>
        </w:tc>
        <w:tc>
          <w:tcPr>
            <w:tcW w:w="5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Recorded by the Processing Team; the policy is issued only when all participants have confirmed.</w:t>
            </w:r>
          </w:p>
        </w:tc>
      </w:tr>
      <w:tr>
        <w:trPr/>
        <w:tc>
          <w:tcPr>
            <w:tcW w:w="39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Reinsurance treaty</w:t>
            </w:r>
          </w:p>
        </w:tc>
        <w:tc>
          <w:tcPr>
            <w:tcW w:w="5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Needs a second user.</w:t>
            </w:r>
          </w:p>
        </w:tc>
      </w:tr>
    </w:tbl>
    <w:p>
      <w:pPr>
        <w:pStyle w:val="Normal"/>
        <w:spacing w:before="0" w:after="80"/>
        <w:rPr/>
      </w:pPr>
      <w:r>
        <w:rPr/>
      </w:r>
      <w:r>
        <w:br w:type="page"/>
      </w:r>
    </w:p>
    <w:p>
      <w:pPr>
        <w:pStyle w:val="Heading1"/>
        <w:rPr/>
      </w:pPr>
      <w:bookmarkStart w:id="69" w:name="__RefHeading___Toc139086_4195859891"/>
      <w:bookmarkEnd w:id="69"/>
      <w:r>
        <w:rPr>
          <w:rFonts w:eastAsia="Segoe UI" w:cs="Segoe UI" w:ascii="Segoe UI" w:hAnsi="Segoe UI"/>
          <w:b/>
          <w:color w:val="0F4761"/>
          <w:sz w:val="32"/>
        </w:rPr>
        <w:t>9.  Operations (client servicing)</w:t>
      </w:r>
    </w:p>
    <w:p>
      <w:pPr>
        <w:pStyle w:val="Heading2"/>
        <w:rPr/>
      </w:pPr>
      <w:bookmarkStart w:id="70" w:name="__RefHeading___Toc139088_4195859891"/>
      <w:bookmarkEnd w:id="70"/>
      <w:r>
        <w:rPr>
          <w:rFonts w:eastAsia="Segoe UI" w:cs="Segoe UI"/>
          <w:b/>
          <w:color w:val="0F4761"/>
          <w:sz w:val="26"/>
        </w:rPr>
        <w:t>9.1  Role summary</w:t>
      </w:r>
    </w:p>
    <w:p>
      <w:pPr>
        <w:pStyle w:val="Normal"/>
        <w:spacing w:lineRule="auto" w:line="276" w:before="0" w:after="120"/>
        <w:rPr/>
      </w:pPr>
      <w:r>
        <w:rPr>
          <w:rFonts w:eastAsia="Segoe UI" w:cs="Segoe UI" w:ascii="Segoe UI" w:hAnsi="Segoe UI"/>
          <w:color w:val="101820"/>
          <w:sz w:val="21"/>
        </w:rPr>
        <w:t>Operations (role Operations (Client Servicing)) looks after the clients once they are on the books: client records, endorsement requests, recording the client's payment, the daily open items, renewals and the documents sent to clients. Operations can also record prospects and quote package products in the same way as Sales &amp; Marketing.</w:t>
      </w:r>
    </w:p>
    <w:p>
      <w:pPr>
        <w:pStyle w:val="Normal"/>
        <w:jc w:val="center"/>
        <w:rPr/>
      </w:pPr>
      <w:r>
        <w:rPr/>
        <w:drawing>
          <wp:inline distT="0" distB="0" distL="0" distR="0">
            <wp:extent cx="5760085" cy="3252470"/>
            <wp:effectExtent l="0" t="0" r="0" b="0"/>
            <wp:docPr id="74" name="Picture 21212882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2121288254" descr=""/>
                    <pic:cNvPicPr>
                      <a:picLocks noChangeAspect="1" noChangeArrowheads="1"/>
                    </pic:cNvPicPr>
                  </pic:nvPicPr>
                  <pic:blipFill>
                    <a:blip r:embed="rId70"/>
                    <a:stretch>
                      <a:fillRect/>
                    </a:stretch>
                  </pic:blipFill>
                  <pic:spPr bwMode="auto">
                    <a:xfrm>
                      <a:off x="0" y="0"/>
                      <a:ext cx="5760085" cy="3252470"/>
                    </a:xfrm>
                    <a:prstGeom prst="rect">
                      <a:avLst/>
                    </a:prstGeom>
                  </pic:spPr>
                </pic:pic>
              </a:graphicData>
            </a:graphic>
          </wp:inline>
        </w:drawing>
      </w:r>
    </w:p>
    <w:p>
      <w:pPr>
        <w:pStyle w:val="Normal"/>
        <w:jc w:val="center"/>
        <w:rPr/>
      </w:pPr>
      <w:r>
        <w:rPr>
          <w:rFonts w:eastAsia="Segoe UI" w:cs="Segoe UI" w:ascii="Segoe UI" w:hAnsi="Segoe UI"/>
          <w:i/>
          <w:color w:val="555F6D"/>
          <w:sz w:val="18"/>
        </w:rPr>
        <w:t>Operations &gt; Open Items</w:t>
      </w:r>
    </w:p>
    <w:p>
      <w:pPr>
        <w:pStyle w:val="Heading2"/>
        <w:rPr/>
      </w:pPr>
      <w:bookmarkStart w:id="71" w:name="__RefHeading___Toc139090_4195859891"/>
      <w:bookmarkEnd w:id="71"/>
      <w:r>
        <w:rPr>
          <w:rFonts w:eastAsia="Segoe UI" w:cs="Segoe UI"/>
          <w:b/>
          <w:color w:val="0F4761"/>
          <w:sz w:val="26"/>
        </w:rPr>
        <w:t>9.2  Menus available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651"/>
        <w:gridCol w:w="6362"/>
      </w:tblGrid>
      <w:tr>
        <w:trPr>
          <w:tblHeader w:val="true"/>
        </w:trPr>
        <w:tc>
          <w:tcPr>
            <w:tcW w:w="265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Menu</w:t>
            </w:r>
          </w:p>
        </w:tc>
        <w:tc>
          <w:tcPr>
            <w:tcW w:w="636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Items</w:t>
            </w:r>
          </w:p>
        </w:tc>
      </w:tr>
      <w:tr>
        <w:trPr/>
        <w:tc>
          <w:tcPr>
            <w:tcW w:w="2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Dashboard</w:t>
            </w:r>
          </w:p>
        </w:tc>
        <w:tc>
          <w:tcPr>
            <w:tcW w:w="6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Executive Dashboard</w:t>
            </w:r>
          </w:p>
        </w:tc>
      </w:tr>
      <w:tr>
        <w:trPr/>
        <w:tc>
          <w:tcPr>
            <w:tcW w:w="2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w:t>
            </w:r>
          </w:p>
        </w:tc>
        <w:tc>
          <w:tcPr>
            <w:tcW w:w="6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Home; Sales &amp; Marketing (Prospects, Quick Quote, Compare Insurers, Request for Quotation (Broker Slip), Quotations, Placement Slips); Clients; Policy; Claims; Renewals (Renewal Policy, Renewal Batch, Renewal Queue, Retention Analytics, At-Risk Policies, Negotiations, Lapse Management, Performance); Open Items; Payments</w:t>
            </w:r>
          </w:p>
        </w:tc>
      </w:tr>
      <w:tr>
        <w:trPr/>
        <w:tc>
          <w:tcPr>
            <w:tcW w:w="2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w:t>
            </w:r>
          </w:p>
        </w:tc>
        <w:tc>
          <w:tcPr>
            <w:tcW w:w="6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All Reports; Operational Reports</w:t>
            </w:r>
          </w:p>
        </w:tc>
      </w:tr>
      <w:tr>
        <w:trPr/>
        <w:tc>
          <w:tcPr>
            <w:tcW w:w="2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 Configurator</w:t>
            </w:r>
          </w:p>
        </w:tc>
        <w:tc>
          <w:tcPr>
            <w:tcW w:w="6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Dashboard, Product Templates</w:t>
            </w:r>
          </w:p>
        </w:tc>
      </w:tr>
    </w:tbl>
    <w:p>
      <w:pPr>
        <w:pStyle w:val="Normal"/>
        <w:spacing w:before="0" w:after="80"/>
        <w:rPr/>
      </w:pPr>
      <w:r>
        <w:rPr/>
      </w:r>
    </w:p>
    <w:p>
      <w:pPr>
        <w:pStyle w:val="Heading2"/>
        <w:rPr/>
      </w:pPr>
      <w:bookmarkStart w:id="72" w:name="__RefHeading___Toc139092_4195859891"/>
      <w:bookmarkEnd w:id="72"/>
      <w:r>
        <w:rPr>
          <w:rFonts w:eastAsia="Segoe UI" w:cs="Segoe UI"/>
          <w:b/>
          <w:color w:val="0F4761"/>
          <w:sz w:val="26"/>
        </w:rPr>
        <w:t>9.3  Daily and periodic tasks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4043"/>
        <w:gridCol w:w="4065"/>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When</w:t>
            </w:r>
          </w:p>
        </w:tc>
        <w:tc>
          <w:tcPr>
            <w:tcW w:w="404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Task</w:t>
            </w:r>
          </w:p>
        </w:tc>
        <w:tc>
          <w:tcPr>
            <w:tcW w:w="406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Screen</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Daily</w:t>
            </w:r>
          </w:p>
        </w:tc>
        <w:tc>
          <w:tcPr>
            <w:tcW w:w="40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Work expiring policies, pending payments, pending quotations and renewal requests</w:t>
            </w:r>
          </w:p>
        </w:tc>
        <w:tc>
          <w:tcPr>
            <w:tcW w:w="40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Open Items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Daily</w:t>
            </w:r>
          </w:p>
        </w:tc>
        <w:tc>
          <w:tcPr>
            <w:tcW w:w="40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Answer client requests: policy details, documents, changes</w:t>
            </w:r>
          </w:p>
        </w:tc>
        <w:tc>
          <w:tcPr>
            <w:tcW w:w="40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Clients, Policy</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Daily</w:t>
            </w:r>
          </w:p>
        </w:tc>
        <w:tc>
          <w:tcPr>
            <w:tcW w:w="40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Raise endorsement requests</w:t>
            </w:r>
          </w:p>
        </w:tc>
        <w:tc>
          <w:tcPr>
            <w:tcW w:w="40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Policy &gt; </w:t>
            </w:r>
            <w:r>
              <w:rPr>
                <w:rFonts w:eastAsia="Segoe UI" w:cs="Segoe UI" w:ascii="Segoe UI" w:hAnsi="Segoe UI"/>
                <w:b/>
                <w:color w:val="101820"/>
                <w:kern w:val="0"/>
                <w:sz w:val="18"/>
                <w:szCs w:val="24"/>
                <w:lang w:val="en-US" w:eastAsia="ja-JP" w:bidi="ar-SA"/>
              </w:rPr>
              <w:t>More Actions</w:t>
            </w:r>
            <w:r>
              <w:rPr>
                <w:rFonts w:eastAsia="Segoe UI" w:cs="Segoe UI" w:ascii="Segoe UI" w:hAnsi="Segoe UI"/>
                <w:color w:val="101820"/>
                <w:kern w:val="0"/>
                <w:sz w:val="18"/>
                <w:szCs w:val="24"/>
                <w:lang w:val="en-US" w:eastAsia="ja-JP" w:bidi="ar-SA"/>
              </w:rPr>
              <w:t xml:space="preserve"> &gt; </w:t>
            </w:r>
            <w:r>
              <w:rPr>
                <w:rFonts w:eastAsia="Segoe UI" w:cs="Segoe UI" w:ascii="Segoe UI" w:hAnsi="Segoe UI"/>
                <w:b/>
                <w:color w:val="101820"/>
                <w:kern w:val="0"/>
                <w:sz w:val="18"/>
                <w:szCs w:val="24"/>
                <w:lang w:val="en-US" w:eastAsia="ja-JP" w:bidi="ar-SA"/>
              </w:rPr>
              <w:t>Endorsement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Daily</w:t>
            </w:r>
          </w:p>
        </w:tc>
        <w:tc>
          <w:tcPr>
            <w:tcW w:w="40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Record client payments</w:t>
            </w:r>
          </w:p>
        </w:tc>
        <w:tc>
          <w:tcPr>
            <w:tcW w:w="40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Policy &gt; </w:t>
            </w:r>
            <w:r>
              <w:rPr>
                <w:rFonts w:eastAsia="Segoe UI" w:cs="Segoe UI" w:ascii="Segoe UI" w:hAnsi="Segoe UI"/>
                <w:b/>
                <w:color w:val="101820"/>
                <w:kern w:val="0"/>
                <w:sz w:val="18"/>
                <w:szCs w:val="24"/>
                <w:lang w:val="en-US" w:eastAsia="ja-JP" w:bidi="ar-SA"/>
              </w:rPr>
              <w:t>Proceed to Payment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Daily</w:t>
            </w:r>
          </w:p>
        </w:tc>
        <w:tc>
          <w:tcPr>
            <w:tcW w:w="40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Work the renewal queue and record contacts</w:t>
            </w:r>
          </w:p>
        </w:tc>
        <w:tc>
          <w:tcPr>
            <w:tcW w:w="40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Renewals &gt; Renewal Queue, Negotiations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Weekly</w:t>
            </w:r>
          </w:p>
        </w:tc>
        <w:tc>
          <w:tcPr>
            <w:tcW w:w="40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Batch renewal notices; at-risk and lapsed policies</w:t>
            </w:r>
          </w:p>
        </w:tc>
        <w:tc>
          <w:tcPr>
            <w:tcW w:w="40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 Batch, At-Risk Policies, Lapse Management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Monthly</w:t>
            </w:r>
          </w:p>
        </w:tc>
        <w:tc>
          <w:tcPr>
            <w:tcW w:w="40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Retention and renewal performance</w:t>
            </w:r>
          </w:p>
        </w:tc>
        <w:tc>
          <w:tcPr>
            <w:tcW w:w="40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Retention Analytics, Performance</w:t>
            </w:r>
          </w:p>
        </w:tc>
      </w:tr>
    </w:tbl>
    <w:p>
      <w:pPr>
        <w:pStyle w:val="Normal"/>
        <w:spacing w:before="0" w:after="80"/>
        <w:rPr/>
      </w:pPr>
      <w:r>
        <w:rPr/>
      </w:r>
    </w:p>
    <w:p>
      <w:pPr>
        <w:pStyle w:val="Heading2"/>
        <w:rPr/>
      </w:pPr>
      <w:bookmarkStart w:id="73" w:name="__RefHeading___Toc139094_4195859891"/>
      <w:bookmarkEnd w:id="73"/>
      <w:r>
        <w:rPr>
          <w:rFonts w:eastAsia="Segoe UI" w:cs="Segoe UI"/>
          <w:b/>
          <w:color w:val="0F4761"/>
          <w:sz w:val="26"/>
        </w:rPr>
        <w:t>9.4  Home and Open Items</w:t>
      </w:r>
    </w:p>
    <w:p>
      <w:pPr>
        <w:pStyle w:val="Normal"/>
        <w:spacing w:lineRule="auto" w:line="276" w:before="0" w:after="120"/>
        <w:rPr/>
      </w:pPr>
      <w:r>
        <w:rPr>
          <w:rFonts w:eastAsia="Segoe UI" w:cs="Segoe UI" w:ascii="Segoe UI" w:hAnsi="Segoe UI"/>
          <w:b/>
          <w:color w:val="101820"/>
          <w:sz w:val="21"/>
        </w:rPr>
        <w:t>Home</w:t>
      </w:r>
      <w:r>
        <w:rPr>
          <w:rFonts w:eastAsia="Segoe UI" w:cs="Segoe UI" w:ascii="Segoe UI" w:hAnsi="Segoe UI"/>
          <w:color w:val="101820"/>
          <w:sz w:val="21"/>
        </w:rPr>
        <w:t xml:space="preserve"> (Operations &gt; Home), titled Dashboard, shows </w:t>
      </w:r>
      <w:r>
        <w:rPr>
          <w:rFonts w:eastAsia="Segoe UI" w:cs="Segoe UI" w:ascii="Segoe UI" w:hAnsi="Segoe UI"/>
          <w:b/>
          <w:color w:val="101820"/>
          <w:sz w:val="21"/>
        </w:rPr>
        <w:t>Create Quote</w:t>
      </w:r>
      <w:r>
        <w:rPr>
          <w:rFonts w:eastAsia="Segoe UI" w:cs="Segoe UI" w:ascii="Segoe UI" w:hAnsi="Segoe UI"/>
          <w:color w:val="101820"/>
          <w:sz w:val="21"/>
        </w:rPr>
        <w:t xml:space="preserve">, the counts of prospects, clients and policies sold with </w:t>
      </w:r>
      <w:r>
        <w:rPr>
          <w:rFonts w:eastAsia="Segoe UI" w:cs="Segoe UI" w:ascii="Segoe UI" w:hAnsi="Segoe UI"/>
          <w:b/>
          <w:color w:val="101820"/>
          <w:sz w:val="21"/>
        </w:rPr>
        <w:t>See More</w:t>
      </w:r>
      <w:r>
        <w:rPr>
          <w:rFonts w:eastAsia="Segoe UI" w:cs="Segoe UI" w:ascii="Segoe UI" w:hAnsi="Segoe UI"/>
          <w:color w:val="101820"/>
          <w:sz w:val="21"/>
        </w:rPr>
        <w:t>, the commission chart, upcoming events from the activity monitor, and earned commission, collected premium, receivables and gross premium of the user's own book.</w:t>
      </w:r>
    </w:p>
    <w:p>
      <w:pPr>
        <w:pStyle w:val="Normal"/>
        <w:spacing w:lineRule="auto" w:line="276" w:before="0" w:after="120"/>
        <w:rPr/>
      </w:pPr>
      <w:r>
        <w:rPr>
          <w:rFonts w:eastAsia="Segoe UI" w:cs="Segoe UI" w:ascii="Segoe UI" w:hAnsi="Segoe UI"/>
          <w:b/>
          <w:color w:val="101820"/>
          <w:sz w:val="21"/>
        </w:rPr>
        <w:t>Open Items</w:t>
      </w:r>
      <w:r>
        <w:rPr>
          <w:rFonts w:eastAsia="Segoe UI" w:cs="Segoe UI" w:ascii="Segoe UI" w:hAnsi="Segoe UI"/>
          <w:color w:val="101820"/>
          <w:sz w:val="21"/>
        </w:rPr>
        <w:t xml:space="preserve"> (Operations &gt; Open Items) is the daily worklist. Four boxes show a count and the first records: </w:t>
      </w:r>
      <w:r>
        <w:rPr>
          <w:rFonts w:eastAsia="Segoe UI" w:cs="Segoe UI" w:ascii="Segoe UI" w:hAnsi="Segoe UI"/>
          <w:b/>
          <w:color w:val="101820"/>
          <w:sz w:val="21"/>
        </w:rPr>
        <w:t>Expiring Policy</w:t>
      </w:r>
      <w:r>
        <w:rPr>
          <w:rFonts w:eastAsia="Segoe UI" w:cs="Segoe UI" w:ascii="Segoe UI" w:hAnsi="Segoe UI"/>
          <w:color w:val="101820"/>
          <w:sz w:val="21"/>
        </w:rPr>
        <w:t xml:space="preserve">, </w:t>
      </w:r>
      <w:r>
        <w:rPr>
          <w:rFonts w:eastAsia="Segoe UI" w:cs="Segoe UI" w:ascii="Segoe UI" w:hAnsi="Segoe UI"/>
          <w:b/>
          <w:color w:val="101820"/>
          <w:sz w:val="21"/>
        </w:rPr>
        <w:t>Quote Pending</w:t>
      </w:r>
      <w:r>
        <w:rPr>
          <w:rFonts w:eastAsia="Segoe UI" w:cs="Segoe UI" w:ascii="Segoe UI" w:hAnsi="Segoe UI"/>
          <w:color w:val="101820"/>
          <w:sz w:val="21"/>
        </w:rPr>
        <w:t xml:space="preserve">, </w:t>
      </w:r>
      <w:r>
        <w:rPr>
          <w:rFonts w:eastAsia="Segoe UI" w:cs="Segoe UI" w:ascii="Segoe UI" w:hAnsi="Segoe UI"/>
          <w:b/>
          <w:color w:val="101820"/>
          <w:sz w:val="21"/>
        </w:rPr>
        <w:t>Pending Payments</w:t>
      </w:r>
      <w:r>
        <w:rPr>
          <w:rFonts w:eastAsia="Segoe UI" w:cs="Segoe UI" w:ascii="Segoe UI" w:hAnsi="Segoe UI"/>
          <w:color w:val="101820"/>
          <w:sz w:val="21"/>
        </w:rPr>
        <w:t xml:space="preserve"> and </w:t>
      </w:r>
      <w:r>
        <w:rPr>
          <w:rFonts w:eastAsia="Segoe UI" w:cs="Segoe UI" w:ascii="Segoe UI" w:hAnsi="Segoe UI"/>
          <w:b/>
          <w:color w:val="101820"/>
          <w:sz w:val="21"/>
        </w:rPr>
        <w:t>Renewal Request</w:t>
      </w:r>
      <w:r>
        <w:rPr>
          <w:rFonts w:eastAsia="Segoe UI" w:cs="Segoe UI" w:ascii="Segoe UI" w:hAnsi="Segoe UI"/>
          <w:color w:val="101820"/>
          <w:sz w:val="21"/>
        </w:rPr>
        <w:t xml:space="preserve">. Select </w:t>
      </w:r>
      <w:r>
        <w:rPr>
          <w:rFonts w:eastAsia="Segoe UI" w:cs="Segoe UI" w:ascii="Segoe UI" w:hAnsi="Segoe UI"/>
          <w:b/>
          <w:color w:val="101820"/>
          <w:sz w:val="21"/>
        </w:rPr>
        <w:t>See More</w:t>
      </w:r>
      <w:r>
        <w:rPr>
          <w:rFonts w:eastAsia="Segoe UI" w:cs="Segoe UI" w:ascii="Segoe UI" w:hAnsi="Segoe UI"/>
          <w:color w:val="101820"/>
          <w:sz w:val="21"/>
        </w:rPr>
        <w:t xml:space="preserve"> to open the full list of a box, and a record to open it.</w:t>
      </w:r>
    </w:p>
    <w:p>
      <w:pPr>
        <w:pStyle w:val="Heading2"/>
        <w:rPr/>
      </w:pPr>
      <w:bookmarkStart w:id="74" w:name="__RefHeading___Toc139096_4195859891"/>
      <w:bookmarkEnd w:id="74"/>
      <w:r>
        <w:rPr>
          <w:rFonts w:eastAsia="Segoe UI" w:cs="Segoe UI"/>
          <w:b/>
          <w:color w:val="0F4761"/>
          <w:sz w:val="26"/>
        </w:rPr>
        <w:t>9.5  Clients</w:t>
      </w:r>
    </w:p>
    <w:p>
      <w:pPr>
        <w:pStyle w:val="Normal"/>
        <w:jc w:val="center"/>
        <w:rPr/>
      </w:pPr>
      <w:r>
        <w:rPr/>
        <w:drawing>
          <wp:inline distT="0" distB="0" distL="0" distR="0">
            <wp:extent cx="5760085" cy="4309745"/>
            <wp:effectExtent l="0" t="0" r="0" b="0"/>
            <wp:docPr id="75" name="Picture 21212882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2121288255" descr=""/>
                    <pic:cNvPicPr>
                      <a:picLocks noChangeAspect="1" noChangeArrowheads="1"/>
                    </pic:cNvPicPr>
                  </pic:nvPicPr>
                  <pic:blipFill>
                    <a:blip r:embed="rId71"/>
                    <a:stretch>
                      <a:fillRect/>
                    </a:stretch>
                  </pic:blipFill>
                  <pic:spPr bwMode="auto">
                    <a:xfrm>
                      <a:off x="0" y="0"/>
                      <a:ext cx="5760085" cy="4309745"/>
                    </a:xfrm>
                    <a:prstGeom prst="rect">
                      <a:avLst/>
                    </a:prstGeom>
                  </pic:spPr>
                </pic:pic>
              </a:graphicData>
            </a:graphic>
          </wp:inline>
        </w:drawing>
      </w:r>
    </w:p>
    <w:p>
      <w:pPr>
        <w:pStyle w:val="Normal"/>
        <w:jc w:val="center"/>
        <w:rPr/>
      </w:pPr>
      <w:r>
        <w:rPr>
          <w:rFonts w:eastAsia="Segoe UI" w:cs="Segoe UI" w:ascii="Segoe UI" w:hAnsi="Segoe UI"/>
          <w:i/>
          <w:color w:val="555F6D"/>
          <w:sz w:val="18"/>
        </w:rPr>
        <w:t>Operations &gt; Clients</w:t>
      </w:r>
    </w:p>
    <w:p>
      <w:pPr>
        <w:pStyle w:val="Normal"/>
        <w:spacing w:lineRule="auto" w:line="276" w:before="0" w:after="120"/>
        <w:rPr/>
      </w:pPr>
      <w:r>
        <w:rPr>
          <w:rFonts w:eastAsia="Segoe UI" w:cs="Segoe UI" w:ascii="Segoe UI" w:hAnsi="Segoe UI"/>
          <w:color w:val="101820"/>
          <w:sz w:val="21"/>
        </w:rPr>
        <w:t>A client is a person or company that holds or has held a policy. BrokerVerse creates the client, with its client code CL-YYYY-NNNNN, when the first policy is issued.</w:t>
      </w:r>
    </w:p>
    <w:p>
      <w:pPr>
        <w:pStyle w:val="Normal"/>
        <w:numPr>
          <w:ilvl w:val="0"/>
          <w:numId w:val="177"/>
        </w:numPr>
        <w:spacing w:before="0" w:after="60"/>
        <w:rPr/>
      </w:pPr>
      <w:r>
        <w:rPr>
          <w:rFonts w:eastAsia="Segoe UI" w:cs="Segoe UI" w:ascii="Segoe UI" w:hAnsi="Segoe UI"/>
          <w:color w:val="101820"/>
          <w:sz w:val="21"/>
        </w:rPr>
        <w:t>Choose Operations &gt; Clients.</w:t>
      </w:r>
    </w:p>
    <w:p>
      <w:pPr>
        <w:pStyle w:val="Normal"/>
        <w:numPr>
          <w:ilvl w:val="0"/>
          <w:numId w:val="178"/>
        </w:numPr>
        <w:spacing w:before="0" w:after="60"/>
        <w:rPr/>
      </w:pPr>
      <w:r>
        <w:rPr>
          <w:rFonts w:eastAsia="Segoe UI" w:cs="Segoe UI" w:ascii="Segoe UI" w:hAnsi="Segoe UI"/>
          <w:color w:val="101820"/>
          <w:sz w:val="21"/>
        </w:rPr>
        <w:t>Use the tabs or the search box to find the client. The list shows the name and client code, type, number of policies and latest policy status.</w:t>
      </w:r>
    </w:p>
    <w:p>
      <w:pPr>
        <w:pStyle w:val="Normal"/>
        <w:numPr>
          <w:ilvl w:val="0"/>
          <w:numId w:val="179"/>
        </w:numPr>
        <w:spacing w:before="0" w:after="60"/>
        <w:rPr/>
      </w:pPr>
      <w:r>
        <w:rPr>
          <w:rFonts w:eastAsia="Segoe UI" w:cs="Segoe UI" w:ascii="Segoe UI" w:hAnsi="Segoe UI"/>
          <w:color w:val="101820"/>
          <w:sz w:val="21"/>
        </w:rPr>
        <w:t>Select the arrow at the end of the row to open the client.</w:t>
      </w:r>
    </w:p>
    <w:p>
      <w:pPr>
        <w:pStyle w:val="Normal"/>
        <w:jc w:val="center"/>
        <w:rPr/>
      </w:pPr>
      <w:r>
        <w:rPr/>
        <w:drawing>
          <wp:inline distT="0" distB="0" distL="0" distR="0">
            <wp:extent cx="5760085" cy="4469130"/>
            <wp:effectExtent l="0" t="0" r="0" b="0"/>
            <wp:docPr id="76" name="Picture 21212882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2121288256" descr=""/>
                    <pic:cNvPicPr>
                      <a:picLocks noChangeAspect="1" noChangeArrowheads="1"/>
                    </pic:cNvPicPr>
                  </pic:nvPicPr>
                  <pic:blipFill>
                    <a:blip r:embed="rId72"/>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The client view</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53"/>
        <w:gridCol w:w="6761"/>
      </w:tblGrid>
      <w:tr>
        <w:trPr>
          <w:tblHeader w:val="true"/>
        </w:trPr>
        <w:tc>
          <w:tcPr>
            <w:tcW w:w="225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Tab</w:t>
            </w:r>
          </w:p>
        </w:tc>
        <w:tc>
          <w:tcPr>
            <w:tcW w:w="676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What you see and do</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8"/>
                <w:szCs w:val="24"/>
                <w:lang w:val="en-US" w:eastAsia="ja-JP" w:bidi="ar-SA"/>
              </w:rPr>
              <w:t>Policy</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The client's policies with gross premium, dates, product and payment status; open a policy from </w:t>
            </w:r>
            <w:r>
              <w:rPr>
                <w:rFonts w:eastAsia="Segoe UI" w:cs="Segoe UI" w:ascii="Segoe UI" w:hAnsi="Segoe UI"/>
                <w:b/>
                <w:color w:val="101820"/>
                <w:kern w:val="0"/>
                <w:sz w:val="18"/>
                <w:szCs w:val="24"/>
                <w:lang w:val="en-US" w:eastAsia="ja-JP" w:bidi="ar-SA"/>
              </w:rPr>
              <w:t>Actions</w:t>
            </w:r>
            <w:r>
              <w:rPr>
                <w:rFonts w:eastAsia="Segoe UI" w:cs="Segoe UI" w:ascii="Segoe UI" w:hAnsi="Segoe UI"/>
                <w:color w:val="101820"/>
                <w:kern w:val="0"/>
                <w:sz w:val="18"/>
                <w:szCs w:val="24"/>
                <w:lang w:val="en-US" w:eastAsia="ja-JP" w:bidi="ar-SA"/>
              </w:rPr>
              <w:t>.</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8"/>
                <w:szCs w:val="24"/>
                <w:lang w:val="en-US" w:eastAsia="ja-JP" w:bidi="ar-SA"/>
              </w:rPr>
              <w:t>Claim</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client's claims with status.</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8"/>
                <w:szCs w:val="24"/>
                <w:lang w:val="en-US" w:eastAsia="ja-JP" w:bidi="ar-SA"/>
              </w:rPr>
              <w:t>Renewal</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Renewals due and quoted.</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8"/>
                <w:szCs w:val="24"/>
                <w:lang w:val="en-US" w:eastAsia="ja-JP" w:bidi="ar-SA"/>
              </w:rPr>
              <w:t>Endorsement</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client's endorsements with number, type, policy, status and payment.</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8"/>
                <w:szCs w:val="24"/>
                <w:lang w:val="en-US" w:eastAsia="ja-JP" w:bidi="ar-SA"/>
              </w:rPr>
              <w:t>Data privacy</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Consent per purpose (Processing, Marketing, Sharing with insurers) with channel, evidence and notice version; </w:t>
            </w:r>
            <w:r>
              <w:rPr>
                <w:rFonts w:eastAsia="Segoe UI" w:cs="Segoe UI" w:ascii="Segoe UI" w:hAnsi="Segoe UI"/>
                <w:b/>
                <w:color w:val="101820"/>
                <w:kern w:val="0"/>
                <w:sz w:val="18"/>
                <w:szCs w:val="24"/>
                <w:lang w:val="en-US" w:eastAsia="ja-JP" w:bidi="ar-SA"/>
              </w:rPr>
              <w:t>Record consent</w:t>
            </w:r>
            <w:r>
              <w:rPr>
                <w:rFonts w:eastAsia="Segoe UI" w:cs="Segoe UI" w:ascii="Segoe UI" w:hAnsi="Segoe UI"/>
                <w:color w:val="101820"/>
                <w:kern w:val="0"/>
                <w:sz w:val="18"/>
                <w:szCs w:val="24"/>
                <w:lang w:val="en-US" w:eastAsia="ja-JP" w:bidi="ar-SA"/>
              </w:rPr>
              <w:t xml:space="preserve">, </w:t>
            </w:r>
            <w:r>
              <w:rPr>
                <w:rFonts w:eastAsia="Segoe UI" w:cs="Segoe UI" w:ascii="Segoe UI" w:hAnsi="Segoe UI"/>
                <w:b/>
                <w:color w:val="101820"/>
                <w:kern w:val="0"/>
                <w:sz w:val="18"/>
                <w:szCs w:val="24"/>
                <w:lang w:val="en-US" w:eastAsia="ja-JP" w:bidi="ar-SA"/>
              </w:rPr>
              <w:t>Withdraw</w:t>
            </w:r>
            <w:r>
              <w:rPr>
                <w:rFonts w:eastAsia="Segoe UI" w:cs="Segoe UI" w:ascii="Segoe UI" w:hAnsi="Segoe UI"/>
                <w:color w:val="101820"/>
                <w:kern w:val="0"/>
                <w:sz w:val="18"/>
                <w:szCs w:val="24"/>
                <w:lang w:val="en-US" w:eastAsia="ja-JP" w:bidi="ar-SA"/>
              </w:rPr>
              <w:t xml:space="preserve">, </w:t>
            </w:r>
            <w:r>
              <w:rPr>
                <w:rFonts w:eastAsia="Segoe UI" w:cs="Segoe UI" w:ascii="Segoe UI" w:hAnsi="Segoe UI"/>
                <w:b/>
                <w:color w:val="101820"/>
                <w:kern w:val="0"/>
                <w:sz w:val="18"/>
                <w:szCs w:val="24"/>
                <w:lang w:val="en-US" w:eastAsia="ja-JP" w:bidi="ar-SA"/>
              </w:rPr>
              <w:t>Show history</w:t>
            </w:r>
            <w:r>
              <w:rPr>
                <w:rFonts w:eastAsia="Segoe UI" w:cs="Segoe UI" w:ascii="Segoe UI" w:hAnsi="Segoe UI"/>
                <w:color w:val="101820"/>
                <w:kern w:val="0"/>
                <w:sz w:val="18"/>
                <w:szCs w:val="24"/>
                <w:lang w:val="en-US" w:eastAsia="ja-JP" w:bidi="ar-SA"/>
              </w:rPr>
              <w:t>.</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To correct the name, address or contact details of a client with an issued policy, raise a Personal Details Change endorsement, so the change is recorded against the policy and sent to the insurer.</w:t>
      </w:r>
    </w:p>
    <w:p>
      <w:pPr>
        <w:pStyle w:val="Heading2"/>
        <w:rPr/>
      </w:pPr>
      <w:bookmarkStart w:id="75" w:name="__RefHeading___Toc139098_4195859891"/>
      <w:bookmarkEnd w:id="75"/>
      <w:r>
        <w:rPr>
          <w:rFonts w:eastAsia="Segoe UI" w:cs="Segoe UI"/>
          <w:b/>
          <w:color w:val="0F4761"/>
          <w:sz w:val="26"/>
        </w:rPr>
        <w:t>9.6  Raise an endorsement request</w:t>
      </w:r>
    </w:p>
    <w:p>
      <w:pPr>
        <w:pStyle w:val="Normal"/>
        <w:spacing w:lineRule="auto" w:line="276" w:before="0" w:after="120"/>
        <w:rPr/>
      </w:pPr>
      <w:r>
        <w:rPr>
          <w:rFonts w:eastAsia="Segoe UI" w:cs="Segoe UI" w:ascii="Segoe UI" w:hAnsi="Segoe UI"/>
          <w:color w:val="101820"/>
          <w:sz w:val="21"/>
        </w:rPr>
        <w:t>An endorsement changes an issued policy: the client's details, the vehicle, the cover, the period, or cancels the policy. BrokerVerse records it with its number END-YYYY-NNNNN, sends it to the insurer and bills additional premium or credits return premium. A change of cover is priced again with the configured rates.</w:t>
      </w:r>
    </w:p>
    <w:p>
      <w:pPr>
        <w:pStyle w:val="Normal"/>
        <w:numPr>
          <w:ilvl w:val="0"/>
          <w:numId w:val="180"/>
        </w:numPr>
        <w:spacing w:before="0" w:after="60"/>
        <w:rPr/>
      </w:pPr>
      <w:r>
        <w:rPr>
          <w:rFonts w:eastAsia="Segoe UI" w:cs="Segoe UI" w:ascii="Segoe UI" w:hAnsi="Segoe UI"/>
          <w:color w:val="101820"/>
          <w:sz w:val="21"/>
        </w:rPr>
        <w:t xml:space="preserve">Choose Operations &gt; Policy (or open the client and the </w:t>
      </w:r>
      <w:r>
        <w:rPr>
          <w:rFonts w:eastAsia="Segoe UI" w:cs="Segoe UI" w:ascii="Segoe UI" w:hAnsi="Segoe UI"/>
          <w:b/>
          <w:color w:val="101820"/>
          <w:sz w:val="21"/>
        </w:rPr>
        <w:t>Policy</w:t>
      </w:r>
      <w:r>
        <w:rPr>
          <w:rFonts w:eastAsia="Segoe UI" w:cs="Segoe UI" w:ascii="Segoe UI" w:hAnsi="Segoe UI"/>
          <w:color w:val="101820"/>
          <w:sz w:val="21"/>
        </w:rPr>
        <w:t xml:space="preserve"> tab) and find the policy.</w:t>
      </w:r>
    </w:p>
    <w:p>
      <w:pPr>
        <w:pStyle w:val="Normal"/>
        <w:numPr>
          <w:ilvl w:val="0"/>
          <w:numId w:val="181"/>
        </w:numPr>
        <w:spacing w:before="0" w:after="60"/>
        <w:rPr/>
      </w:pPr>
      <w:r>
        <w:rPr>
          <w:rFonts w:eastAsia="Segoe UI" w:cs="Segoe UI" w:ascii="Segoe UI" w:hAnsi="Segoe UI"/>
          <w:color w:val="101820"/>
          <w:sz w:val="21"/>
        </w:rPr>
        <w:t xml:space="preserve">On the row, select </w:t>
      </w:r>
      <w:r>
        <w:rPr>
          <w:rFonts w:eastAsia="Segoe UI" w:cs="Segoe UI" w:ascii="Segoe UI" w:hAnsi="Segoe UI"/>
          <w:b/>
          <w:color w:val="101820"/>
          <w:sz w:val="21"/>
        </w:rPr>
        <w:t>More Actions</w:t>
      </w:r>
      <w:r>
        <w:rPr>
          <w:rFonts w:eastAsia="Segoe UI" w:cs="Segoe UI" w:ascii="Segoe UI" w:hAnsi="Segoe UI"/>
          <w:color w:val="101820"/>
          <w:sz w:val="21"/>
        </w:rPr>
        <w:t xml:space="preserve">, then </w:t>
      </w:r>
      <w:r>
        <w:rPr>
          <w:rFonts w:eastAsia="Segoe UI" w:cs="Segoe UI" w:ascii="Segoe UI" w:hAnsi="Segoe UI"/>
          <w:b/>
          <w:color w:val="101820"/>
          <w:sz w:val="21"/>
        </w:rPr>
        <w:t>Endorsement</w:t>
      </w:r>
      <w:r>
        <w:rPr>
          <w:rFonts w:eastAsia="Segoe UI" w:cs="Segoe UI" w:ascii="Segoe UI" w:hAnsi="Segoe UI"/>
          <w:color w:val="101820"/>
          <w:sz w:val="21"/>
        </w:rPr>
        <w:t>. The action is greyed out while the premium is Pending or Reviewing, and is not offered for expired, lapsed, cancelled or renewed policies.</w:t>
      </w:r>
    </w:p>
    <w:p>
      <w:pPr>
        <w:pStyle w:val="Normal"/>
        <w:numPr>
          <w:ilvl w:val="0"/>
          <w:numId w:val="182"/>
        </w:numPr>
        <w:spacing w:before="0" w:after="60"/>
        <w:rPr/>
      </w:pPr>
      <w:r>
        <w:rPr>
          <w:rFonts w:eastAsia="Segoe UI" w:cs="Segoe UI" w:ascii="Segoe UI" w:hAnsi="Segoe UI"/>
          <w:color w:val="101820"/>
          <w:sz w:val="21"/>
        </w:rPr>
        <w:t xml:space="preserve">Tick one or more endorsement types and select </w:t>
      </w:r>
      <w:r>
        <w:rPr>
          <w:rFonts w:eastAsia="Segoe UI" w:cs="Segoe UI" w:ascii="Segoe UI" w:hAnsi="Segoe UI"/>
          <w:b/>
          <w:color w:val="101820"/>
          <w:sz w:val="21"/>
        </w:rPr>
        <w:t>Proceed</w:t>
      </w:r>
      <w:r>
        <w:rPr>
          <w:rFonts w:eastAsia="Segoe UI" w:cs="Segoe UI" w:ascii="Segoe UI" w:hAnsi="Segoe UI"/>
          <w:color w:val="101820"/>
          <w:sz w:val="21"/>
        </w:rPr>
        <w:t>.</w:t>
      </w:r>
    </w:p>
    <w:p>
      <w:pPr>
        <w:pStyle w:val="Normal"/>
        <w:numPr>
          <w:ilvl w:val="0"/>
          <w:numId w:val="183"/>
        </w:numPr>
        <w:spacing w:before="0" w:after="60"/>
        <w:rPr/>
      </w:pPr>
      <w:r>
        <w:rPr>
          <w:rFonts w:eastAsia="Segoe UI" w:cs="Segoe UI" w:ascii="Segoe UI" w:hAnsi="Segoe UI"/>
          <w:color w:val="101820"/>
          <w:sz w:val="21"/>
        </w:rPr>
        <w:t xml:space="preserve">Enter the changes on the </w:t>
      </w:r>
      <w:r>
        <w:rPr>
          <w:rFonts w:eastAsia="Segoe UI" w:cs="Segoe UI" w:ascii="Segoe UI" w:hAnsi="Segoe UI"/>
          <w:b/>
          <w:color w:val="101820"/>
          <w:sz w:val="21"/>
        </w:rPr>
        <w:t>Endorsement Request</w:t>
      </w:r>
      <w:r>
        <w:rPr>
          <w:rFonts w:eastAsia="Segoe UI" w:cs="Segoe UI" w:ascii="Segoe UI" w:hAnsi="Segoe UI"/>
          <w:color w:val="101820"/>
          <w:sz w:val="21"/>
        </w:rPr>
        <w:t xml:space="preserve"> page.</w:t>
      </w:r>
    </w:p>
    <w:p>
      <w:pPr>
        <w:pStyle w:val="Normal"/>
        <w:numPr>
          <w:ilvl w:val="0"/>
          <w:numId w:val="184"/>
        </w:numPr>
        <w:spacing w:before="0" w:after="60"/>
        <w:rPr/>
      </w:pPr>
      <w:r>
        <w:rPr>
          <w:rFonts w:eastAsia="Segoe UI" w:cs="Segoe UI" w:ascii="Segoe UI" w:hAnsi="Segoe UI"/>
          <w:color w:val="101820"/>
          <w:sz w:val="21"/>
        </w:rPr>
        <w:t xml:space="preserve">Select </w:t>
      </w:r>
      <w:r>
        <w:rPr>
          <w:rFonts w:eastAsia="Segoe UI" w:cs="Segoe UI" w:ascii="Segoe UI" w:hAnsi="Segoe UI"/>
          <w:b/>
          <w:color w:val="101820"/>
          <w:sz w:val="21"/>
        </w:rPr>
        <w:t>Save &amp; Next</w:t>
      </w:r>
      <w:r>
        <w:rPr>
          <w:rFonts w:eastAsia="Segoe UI" w:cs="Segoe UI" w:ascii="Segoe UI" w:hAnsi="Segoe UI"/>
          <w:color w:val="101820"/>
          <w:sz w:val="21"/>
        </w:rPr>
        <w:t>, check the summary and send it to the insurance company.</w:t>
      </w:r>
    </w:p>
    <w:p>
      <w:pPr>
        <w:pStyle w:val="Normal"/>
        <w:jc w:val="center"/>
        <w:rPr/>
      </w:pPr>
      <w:r>
        <w:rPr/>
        <w:drawing>
          <wp:inline distT="0" distB="0" distL="0" distR="0">
            <wp:extent cx="5760085" cy="2047240"/>
            <wp:effectExtent l="0" t="0" r="0" b="0"/>
            <wp:docPr id="77" name="Picture 21212882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2121288257" descr=""/>
                    <pic:cNvPicPr>
                      <a:picLocks noChangeAspect="1" noChangeArrowheads="1"/>
                    </pic:cNvPicPr>
                  </pic:nvPicPr>
                  <pic:blipFill>
                    <a:blip r:embed="rId73"/>
                    <a:stretch>
                      <a:fillRect/>
                    </a:stretch>
                  </pic:blipFill>
                  <pic:spPr bwMode="auto">
                    <a:xfrm>
                      <a:off x="0" y="0"/>
                      <a:ext cx="5760085" cy="2047240"/>
                    </a:xfrm>
                    <a:prstGeom prst="rect">
                      <a:avLst/>
                    </a:prstGeom>
                  </pic:spPr>
                </pic:pic>
              </a:graphicData>
            </a:graphic>
          </wp:inline>
        </w:drawing>
      </w:r>
    </w:p>
    <w:p>
      <w:pPr>
        <w:pStyle w:val="Normal"/>
        <w:jc w:val="center"/>
        <w:rPr/>
      </w:pPr>
      <w:r>
        <w:rPr>
          <w:rFonts w:eastAsia="Segoe UI" w:cs="Segoe UI" w:ascii="Segoe UI" w:hAnsi="Segoe UI"/>
          <w:i/>
          <w:color w:val="555F6D"/>
          <w:sz w:val="18"/>
        </w:rPr>
        <w:t>Choose the endorsement type</w:t>
      </w:r>
    </w:p>
    <w:tbl>
      <w:tblPr>
        <w:tblStyle w:val="TableGrid"/>
        <w:tblW w:w="901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4"/>
        <w:gridCol w:w="3526"/>
        <w:gridCol w:w="3763"/>
      </w:tblGrid>
      <w:tr>
        <w:trPr>
          <w:tblHeader w:val="true"/>
        </w:trPr>
        <w:tc>
          <w:tcPr>
            <w:tcW w:w="172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Line</w:t>
            </w:r>
          </w:p>
        </w:tc>
        <w:tc>
          <w:tcPr>
            <w:tcW w:w="352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Endorsement type</w:t>
            </w:r>
          </w:p>
        </w:tc>
        <w:tc>
          <w:tcPr>
            <w:tcW w:w="376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What you can change</w:t>
            </w:r>
          </w:p>
        </w:tc>
      </w:tr>
      <w:tr>
        <w:trPr/>
        <w:tc>
          <w:tcPr>
            <w:tcW w:w="17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Motor</w:t>
            </w:r>
          </w:p>
        </w:tc>
        <w:tc>
          <w:tcPr>
            <w:tcW w:w="35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8"/>
                <w:szCs w:val="24"/>
                <w:lang w:val="en-US" w:eastAsia="ja-JP" w:bidi="ar-SA"/>
              </w:rPr>
              <w:t>Personal Details Change</w:t>
            </w:r>
          </w:p>
        </w:tc>
        <w:tc>
          <w:tcPr>
            <w:tcW w:w="37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First name, last name, preferred name, contact number and address.</w:t>
            </w:r>
          </w:p>
        </w:tc>
      </w:tr>
      <w:tr>
        <w:trPr/>
        <w:tc>
          <w:tcPr>
            <w:tcW w:w="17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Motor</w:t>
            </w:r>
          </w:p>
        </w:tc>
        <w:tc>
          <w:tcPr>
            <w:tcW w:w="35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8"/>
                <w:szCs w:val="24"/>
                <w:lang w:val="en-US" w:eastAsia="ja-JP" w:bidi="ar-SA"/>
              </w:rPr>
              <w:t>Motor Details Change</w:t>
            </w:r>
          </w:p>
        </w:tc>
        <w:tc>
          <w:tcPr>
            <w:tcW w:w="37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Vehicle details and identifiers.</w:t>
            </w:r>
          </w:p>
        </w:tc>
      </w:tr>
      <w:tr>
        <w:trPr/>
        <w:tc>
          <w:tcPr>
            <w:tcW w:w="17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Motor</w:t>
            </w:r>
          </w:p>
        </w:tc>
        <w:tc>
          <w:tcPr>
            <w:tcW w:w="35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8"/>
                <w:szCs w:val="24"/>
                <w:lang w:val="en-US" w:eastAsia="ja-JP" w:bidi="ar-SA"/>
              </w:rPr>
              <w:t>Coverage Change</w:t>
            </w:r>
          </w:p>
        </w:tc>
        <w:tc>
          <w:tcPr>
            <w:tcW w:w="37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Own damage sum insured and rate, acts of nature, bodily injury, property damage, Auto Passenger PA. The premium is recalculated.</w:t>
            </w:r>
          </w:p>
        </w:tc>
      </w:tr>
      <w:tr>
        <w:trPr/>
        <w:tc>
          <w:tcPr>
            <w:tcW w:w="17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Motor</w:t>
            </w:r>
          </w:p>
        </w:tc>
        <w:tc>
          <w:tcPr>
            <w:tcW w:w="35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8"/>
                <w:szCs w:val="24"/>
                <w:lang w:val="en-US" w:eastAsia="ja-JP" w:bidi="ar-SA"/>
              </w:rPr>
              <w:t>Policy Extend</w:t>
            </w:r>
            <w:r>
              <w:rPr>
                <w:rFonts w:eastAsia="Segoe UI" w:cs="Segoe UI" w:ascii="Segoe UI" w:hAnsi="Segoe UI"/>
                <w:color w:val="101820"/>
                <w:kern w:val="0"/>
                <w:sz w:val="18"/>
                <w:szCs w:val="24"/>
                <w:lang w:val="en-US" w:eastAsia="ja-JP" w:bidi="ar-SA"/>
              </w:rPr>
              <w:t xml:space="preserve">, </w:t>
            </w:r>
            <w:r>
              <w:rPr>
                <w:rFonts w:eastAsia="Segoe UI" w:cs="Segoe UI" w:ascii="Segoe UI" w:hAnsi="Segoe UI"/>
                <w:b/>
                <w:color w:val="101820"/>
                <w:kern w:val="0"/>
                <w:sz w:val="18"/>
                <w:szCs w:val="24"/>
                <w:lang w:val="en-US" w:eastAsia="ja-JP" w:bidi="ar-SA"/>
              </w:rPr>
              <w:t>Policy Cancel</w:t>
            </w:r>
          </w:p>
        </w:tc>
        <w:tc>
          <w:tcPr>
            <w:tcW w:w="37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period; cancellation.</w:t>
            </w:r>
          </w:p>
        </w:tc>
      </w:tr>
      <w:tr>
        <w:trPr/>
        <w:tc>
          <w:tcPr>
            <w:tcW w:w="17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Fire and Allied Perils</w:t>
            </w:r>
          </w:p>
        </w:tc>
        <w:tc>
          <w:tcPr>
            <w:tcW w:w="35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Regular / premium change; policy cancellation</w:t>
            </w:r>
          </w:p>
        </w:tc>
        <w:tc>
          <w:tcPr>
            <w:tcW w:w="37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Risk, cover or premium; full, partial, pro-rata or pro-rata partial cancellation.</w:t>
            </w:r>
          </w:p>
        </w:tc>
      </w:tr>
    </w:tbl>
    <w:p>
      <w:pPr>
        <w:pStyle w:val="Normal"/>
        <w:spacing w:before="0" w:after="80"/>
        <w:rPr/>
      </w:pPr>
      <w:r>
        <w:rPr/>
      </w:r>
    </w:p>
    <w:p>
      <w:pPr>
        <w:pStyle w:val="Normal"/>
        <w:jc w:val="center"/>
        <w:rPr/>
      </w:pPr>
      <w:r>
        <w:rPr/>
        <w:drawing>
          <wp:inline distT="0" distB="0" distL="0" distR="0">
            <wp:extent cx="5760085" cy="4175760"/>
            <wp:effectExtent l="0" t="0" r="0" b="0"/>
            <wp:docPr id="78" name="Picture 21212882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2121288258" descr=""/>
                    <pic:cNvPicPr>
                      <a:picLocks noChangeAspect="1" noChangeArrowheads="1"/>
                    </pic:cNvPicPr>
                  </pic:nvPicPr>
                  <pic:blipFill>
                    <a:blip r:embed="rId74"/>
                    <a:stretch>
                      <a:fillRect/>
                    </a:stretch>
                  </pic:blipFill>
                  <pic:spPr bwMode="auto">
                    <a:xfrm>
                      <a:off x="0" y="0"/>
                      <a:ext cx="5760085" cy="4175760"/>
                    </a:xfrm>
                    <a:prstGeom prst="rect">
                      <a:avLst/>
                    </a:prstGeom>
                  </pic:spPr>
                </pic:pic>
              </a:graphicData>
            </a:graphic>
          </wp:inline>
        </w:drawing>
      </w:r>
    </w:p>
    <w:p>
      <w:pPr>
        <w:pStyle w:val="Normal"/>
        <w:jc w:val="center"/>
        <w:rPr/>
      </w:pPr>
      <w:r>
        <w:rPr>
          <w:rFonts w:eastAsia="Segoe UI" w:cs="Segoe UI" w:ascii="Segoe UI" w:hAnsi="Segoe UI"/>
          <w:i/>
          <w:color w:val="555F6D"/>
          <w:sz w:val="18"/>
        </w:rPr>
        <w:t>Endorsement Request: Personal Details Change</w:t>
      </w:r>
    </w:p>
    <w:p>
      <w:pPr>
        <w:pStyle w:val="Normal"/>
        <w:spacing w:lineRule="auto" w:line="276" w:before="0" w:after="120"/>
        <w:rPr/>
      </w:pPr>
      <w:r>
        <w:rPr>
          <w:rFonts w:eastAsia="Segoe UI" w:cs="Segoe UI" w:ascii="Segoe UI" w:hAnsi="Segoe UI"/>
          <w:color w:val="101820"/>
          <w:sz w:val="21"/>
        </w:rPr>
        <w:t>For a personal details change the form opens with the client's current details. The contact number must be a valid Philippine mobile number and the ZIP code must have 4 digits. The client record is updated when the endorsement is completed.</w:t>
      </w:r>
    </w:p>
    <w:p>
      <w:pPr>
        <w:pStyle w:val="Normal"/>
        <w:jc w:val="center"/>
        <w:rPr/>
      </w:pPr>
      <w:r>
        <w:rPr/>
        <w:drawing>
          <wp:inline distT="0" distB="0" distL="0" distR="0">
            <wp:extent cx="5760085" cy="6951345"/>
            <wp:effectExtent l="0" t="0" r="0" b="0"/>
            <wp:docPr id="79" name="Picture 21212882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2121288259" descr=""/>
                    <pic:cNvPicPr>
                      <a:picLocks noChangeAspect="1" noChangeArrowheads="1"/>
                    </pic:cNvPicPr>
                  </pic:nvPicPr>
                  <pic:blipFill>
                    <a:blip r:embed="rId75"/>
                    <a:stretch>
                      <a:fillRect/>
                    </a:stretch>
                  </pic:blipFill>
                  <pic:spPr bwMode="auto">
                    <a:xfrm>
                      <a:off x="0" y="0"/>
                      <a:ext cx="5760085" cy="6951345"/>
                    </a:xfrm>
                    <a:prstGeom prst="rect">
                      <a:avLst/>
                    </a:prstGeom>
                  </pic:spPr>
                </pic:pic>
              </a:graphicData>
            </a:graphic>
          </wp:inline>
        </w:drawing>
      </w:r>
    </w:p>
    <w:p>
      <w:pPr>
        <w:pStyle w:val="Normal"/>
        <w:jc w:val="center"/>
        <w:rPr/>
      </w:pPr>
      <w:r>
        <w:rPr>
          <w:rFonts w:eastAsia="Segoe UI" w:cs="Segoe UI" w:ascii="Segoe UI" w:hAnsi="Segoe UI"/>
          <w:i/>
          <w:color w:val="555F6D"/>
          <w:sz w:val="18"/>
        </w:rPr>
        <w:t>Endorsement Request: Coverage change, priced again</w:t>
      </w:r>
    </w:p>
    <w:p>
      <w:pPr>
        <w:pStyle w:val="Normal"/>
        <w:spacing w:lineRule="auto" w:line="276" w:before="0" w:after="120"/>
        <w:rPr/>
      </w:pPr>
      <w:r>
        <w:rPr>
          <w:rFonts w:eastAsia="Segoe UI" w:cs="Segoe UI" w:ascii="Segoe UI" w:hAnsi="Segoe UI"/>
          <w:color w:val="101820"/>
          <w:sz w:val="21"/>
        </w:rPr>
        <w:t xml:space="preserve">For a coverage change, change the covers; the premium boxes recalculate the net premium, VAT, documentary stamp tax, local government tax, gross premium and </w:t>
      </w:r>
      <w:r>
        <w:rPr>
          <w:rFonts w:eastAsia="Segoe UI" w:cs="Segoe UI" w:ascii="Segoe UI" w:hAnsi="Segoe UI"/>
          <w:b/>
          <w:color w:val="101820"/>
          <w:sz w:val="21"/>
        </w:rPr>
        <w:t>Premium change</w:t>
      </w:r>
      <w:r>
        <w:rPr>
          <w:rFonts w:eastAsia="Segoe UI" w:cs="Segoe UI" w:ascii="Segoe UI" w:hAnsi="Segoe UI"/>
          <w:color w:val="101820"/>
          <w:sz w:val="21"/>
        </w:rPr>
        <w:t>. CTPL stays as issued (</w:t>
      </w:r>
      <w:r>
        <w:rPr>
          <w:rFonts w:eastAsia="Segoe UI" w:cs="Segoe UI" w:ascii="Segoe UI" w:hAnsi="Segoe UI"/>
          <w:b/>
          <w:color w:val="101820"/>
          <w:sz w:val="21"/>
        </w:rPr>
        <w:t>CTPL premium (as issued)</w:t>
      </w:r>
      <w:r>
        <w:rPr>
          <w:rFonts w:eastAsia="Segoe UI" w:cs="Segoe UI" w:ascii="Segoe UI" w:hAnsi="Segoe UI"/>
          <w:color w:val="101820"/>
          <w:sz w:val="21"/>
        </w:rPr>
        <w:t>).</w:t>
      </w:r>
    </w:p>
    <w:p>
      <w:pPr>
        <w:pStyle w:val="Normal"/>
        <w:spacing w:lineRule="auto" w:line="276" w:before="0" w:after="120"/>
        <w:rPr/>
      </w:pPr>
      <w:r>
        <w:rPr>
          <w:rFonts w:eastAsia="Segoe UI" w:cs="Segoe UI" w:ascii="Segoe UI" w:hAnsi="Segoe UI"/>
          <w:color w:val="101820"/>
          <w:sz w:val="21"/>
        </w:rPr>
        <w:t>After sending, the endorsement waits for the insurer (</w:t>
      </w:r>
      <w:r>
        <w:rPr>
          <w:rFonts w:eastAsia="Segoe UI" w:cs="Segoe UI" w:ascii="Segoe UI" w:hAnsi="Segoe UI"/>
          <w:b/>
          <w:color w:val="101820"/>
          <w:sz w:val="21"/>
        </w:rPr>
        <w:t>Waiting for Update</w:t>
      </w:r>
      <w:r>
        <w:rPr>
          <w:rFonts w:eastAsia="Segoe UI" w:cs="Segoe UI" w:ascii="Segoe UI" w:hAnsi="Segoe UI"/>
          <w:color w:val="101820"/>
          <w:sz w:val="21"/>
        </w:rPr>
        <w:t>). The Processing Team completes it with the insurer's endorsement document (Processing Team chapter). Then the change is applied to the policy and the client, and:</w:t>
      </w:r>
    </w:p>
    <w:p>
      <w:pPr>
        <w:pStyle w:val="Normal"/>
        <w:numPr>
          <w:ilvl w:val="0"/>
          <w:numId w:val="1"/>
        </w:numPr>
        <w:spacing w:before="0" w:after="60"/>
        <w:rPr/>
      </w:pPr>
      <w:r>
        <w:rPr>
          <w:rFonts w:eastAsia="Segoe UI" w:cs="Segoe UI" w:ascii="Segoe UI" w:hAnsi="Segoe UI"/>
          <w:color w:val="101820"/>
          <w:sz w:val="21"/>
        </w:rPr>
        <w:t xml:space="preserve">additional premium is billed to the client (for a co-insured policy, split by share on the journal); the endorsement shows that additional premium is due, and the payment is recorded with </w:t>
      </w:r>
      <w:r>
        <w:rPr>
          <w:rFonts w:eastAsia="Segoe UI" w:cs="Segoe UI" w:ascii="Segoe UI" w:hAnsi="Segoe UI"/>
          <w:b/>
          <w:color w:val="101820"/>
          <w:sz w:val="21"/>
        </w:rPr>
        <w:t>Proceed to Payment</w:t>
      </w:r>
      <w:r>
        <w:rPr>
          <w:rFonts w:eastAsia="Segoe UI" w:cs="Segoe UI" w:ascii="Segoe UI" w:hAnsi="Segoe UI"/>
          <w:color w:val="101820"/>
          <w:sz w:val="21"/>
        </w:rPr>
        <w:t>;</w:t>
      </w:r>
    </w:p>
    <w:p>
      <w:pPr>
        <w:pStyle w:val="Normal"/>
        <w:numPr>
          <w:ilvl w:val="0"/>
          <w:numId w:val="1"/>
        </w:numPr>
        <w:spacing w:before="0" w:after="60"/>
        <w:rPr/>
      </w:pPr>
      <w:r>
        <w:rPr>
          <w:rFonts w:eastAsia="Segoe UI" w:cs="Segoe UI" w:ascii="Segoe UI" w:hAnsi="Segoe UI"/>
          <w:color w:val="101820"/>
          <w:sz w:val="21"/>
        </w:rPr>
        <w:t>return premium is credited to the client; if the premium was already remitted, the refund due from each insurer is booked and netted on its next remittance.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347"/>
        <w:gridCol w:w="5666"/>
      </w:tblGrid>
      <w:tr>
        <w:trPr>
          <w:tblHeader w:val="true"/>
        </w:trPr>
        <w:tc>
          <w:tcPr>
            <w:tcW w:w="334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Endorsement status</w:t>
            </w:r>
          </w:p>
        </w:tc>
        <w:tc>
          <w:tcPr>
            <w:tcW w:w="566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Meaning</w:t>
            </w:r>
          </w:p>
        </w:tc>
      </w:tr>
      <w:tr>
        <w:trPr/>
        <w:tc>
          <w:tcPr>
            <w:tcW w:w="33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Draft</w:t>
            </w:r>
          </w:p>
        </w:tc>
        <w:tc>
          <w:tcPr>
            <w:tcW w:w="56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Saved, not sent.</w:t>
            </w:r>
          </w:p>
        </w:tc>
      </w:tr>
      <w:tr>
        <w:trPr/>
        <w:tc>
          <w:tcPr>
            <w:tcW w:w="33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Pending Customer</w:t>
            </w:r>
          </w:p>
        </w:tc>
        <w:tc>
          <w:tcPr>
            <w:tcW w:w="56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Sent; waiting for the insurer's endorsement.</w:t>
            </w:r>
          </w:p>
        </w:tc>
      </w:tr>
      <w:tr>
        <w:trPr/>
        <w:tc>
          <w:tcPr>
            <w:tcW w:w="33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Completed</w:t>
            </w:r>
          </w:p>
        </w:tc>
        <w:tc>
          <w:tcPr>
            <w:tcW w:w="56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Applied to the policy.</w:t>
            </w:r>
          </w:p>
        </w:tc>
      </w:tr>
      <w:tr>
        <w:trPr/>
        <w:tc>
          <w:tcPr>
            <w:tcW w:w="33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Initiate Cancel, Cancelled</w:t>
            </w:r>
          </w:p>
        </w:tc>
        <w:tc>
          <w:tcPr>
            <w:tcW w:w="56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cancellation in progress or done.</w:t>
            </w:r>
          </w:p>
        </w:tc>
      </w:tr>
      <w:tr>
        <w:trPr/>
        <w:tc>
          <w:tcPr>
            <w:tcW w:w="33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Rejected</w:t>
            </w:r>
          </w:p>
        </w:tc>
        <w:tc>
          <w:tcPr>
            <w:tcW w:w="56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Refused by the insurer.</w:t>
            </w:r>
          </w:p>
        </w:tc>
      </w:tr>
    </w:tbl>
    <w:p>
      <w:pPr>
        <w:pStyle w:val="Normal"/>
        <w:spacing w:before="0" w:after="80"/>
        <w:rPr/>
      </w:pPr>
      <w:r>
        <w:rPr/>
      </w:r>
    </w:p>
    <w:p>
      <w:pPr>
        <w:pStyle w:val="Heading2"/>
        <w:rPr/>
      </w:pPr>
      <w:bookmarkStart w:id="76" w:name="__RefHeading___Toc139100_4195859891"/>
      <w:bookmarkEnd w:id="76"/>
      <w:r>
        <w:rPr>
          <w:rFonts w:eastAsia="Segoe UI" w:cs="Segoe UI"/>
          <w:b/>
          <w:color w:val="0F4761"/>
          <w:sz w:val="26"/>
        </w:rPr>
        <w:t>9.7  Record the client's payment</w:t>
      </w:r>
    </w:p>
    <w:p>
      <w:pPr>
        <w:pStyle w:val="Normal"/>
        <w:spacing w:lineRule="auto" w:line="276" w:before="0" w:after="120"/>
        <w:rPr/>
      </w:pPr>
      <w:r>
        <w:rPr>
          <w:rFonts w:eastAsia="Segoe UI" w:cs="Segoe UI" w:ascii="Segoe UI" w:hAnsi="Segoe UI"/>
          <w:color w:val="101820"/>
          <w:sz w:val="21"/>
        </w:rPr>
        <w:t xml:space="preserve">Operations records payments exactly as described in the Sales &amp; Marketing chapter (Policy &gt; </w:t>
      </w:r>
      <w:r>
        <w:rPr>
          <w:rFonts w:eastAsia="Segoe UI" w:cs="Segoe UI" w:ascii="Segoe UI" w:hAnsi="Segoe UI"/>
          <w:b/>
          <w:color w:val="101820"/>
          <w:sz w:val="21"/>
        </w:rPr>
        <w:t>Proceed to Payment</w:t>
      </w:r>
      <w:r>
        <w:rPr>
          <w:rFonts w:eastAsia="Segoe UI" w:cs="Segoe UI" w:ascii="Segoe UI" w:hAnsi="Segoe UI"/>
          <w:color w:val="101820"/>
          <w:sz w:val="21"/>
        </w:rPr>
        <w:t xml:space="preserve"> &gt; </w:t>
      </w:r>
      <w:r>
        <w:rPr>
          <w:rFonts w:eastAsia="Segoe UI" w:cs="Segoe UI" w:ascii="Segoe UI" w:hAnsi="Segoe UI"/>
          <w:b/>
          <w:color w:val="101820"/>
          <w:sz w:val="21"/>
        </w:rPr>
        <w:t>How does the client pay?</w:t>
      </w:r>
      <w:r>
        <w:rPr>
          <w:rFonts w:eastAsia="Segoe UI" w:cs="Segoe UI" w:ascii="Segoe UI" w:hAnsi="Segoe UI"/>
          <w:color w:val="101820"/>
          <w:sz w:val="21"/>
        </w:rPr>
        <w:t xml:space="preserve"> &gt; </w:t>
      </w:r>
      <w:r>
        <w:rPr>
          <w:rFonts w:eastAsia="Segoe UI" w:cs="Segoe UI" w:ascii="Segoe UI" w:hAnsi="Segoe UI"/>
          <w:b/>
          <w:color w:val="101820"/>
          <w:sz w:val="21"/>
        </w:rPr>
        <w:t>Record payment</w:t>
      </w:r>
      <w:r>
        <w:rPr>
          <w:rFonts w:eastAsia="Segoe UI" w:cs="Segoe UI" w:ascii="Segoe UI" w:hAnsi="Segoe UI"/>
          <w:color w:val="101820"/>
          <w:sz w:val="21"/>
        </w:rPr>
        <w:t>). Accounting verifies the payment and posts the official receipt.</w:t>
      </w:r>
    </w:p>
    <w:p>
      <w:pPr>
        <w:pStyle w:val="Heading2"/>
        <w:rPr/>
      </w:pPr>
      <w:bookmarkStart w:id="77" w:name="__RefHeading___Toc139102_4195859891"/>
      <w:bookmarkEnd w:id="77"/>
      <w:r>
        <w:rPr>
          <w:rFonts w:eastAsia="Segoe UI" w:cs="Segoe UI"/>
          <w:b/>
          <w:color w:val="0F4761"/>
          <w:sz w:val="26"/>
        </w:rPr>
        <w:t>9.8  Payments</w:t>
      </w:r>
    </w:p>
    <w:p>
      <w:pPr>
        <w:pStyle w:val="Normal"/>
        <w:jc w:val="center"/>
        <w:rPr/>
      </w:pPr>
      <w:r>
        <w:rPr/>
        <w:drawing>
          <wp:inline distT="0" distB="0" distL="0" distR="0">
            <wp:extent cx="5760085" cy="4469130"/>
            <wp:effectExtent l="0" t="0" r="0" b="0"/>
            <wp:docPr id="80" name="Picture 21212882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2121288260" descr=""/>
                    <pic:cNvPicPr>
                      <a:picLocks noChangeAspect="1" noChangeArrowheads="1"/>
                    </pic:cNvPicPr>
                  </pic:nvPicPr>
                  <pic:blipFill>
                    <a:blip r:embed="rId76"/>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Operations &gt; Payments</w:t>
      </w:r>
    </w:p>
    <w:p>
      <w:pPr>
        <w:pStyle w:val="Normal"/>
        <w:spacing w:lineRule="auto" w:line="276" w:before="0" w:after="120"/>
        <w:rPr/>
      </w:pPr>
      <w:r>
        <w:rPr>
          <w:rFonts w:eastAsia="Segoe UI" w:cs="Segoe UI" w:ascii="Segoe UI" w:hAnsi="Segoe UI"/>
          <w:color w:val="101820"/>
          <w:sz w:val="21"/>
        </w:rPr>
        <w:t xml:space="preserve">Operations &gt; Payments shows </w:t>
      </w:r>
      <w:r>
        <w:rPr>
          <w:rFonts w:eastAsia="Segoe UI" w:cs="Segoe UI" w:ascii="Segoe UI" w:hAnsi="Segoe UI"/>
          <w:b/>
          <w:color w:val="101820"/>
          <w:sz w:val="21"/>
        </w:rPr>
        <w:t>Gross Premium</w:t>
      </w:r>
      <w:r>
        <w:rPr>
          <w:rFonts w:eastAsia="Segoe UI" w:cs="Segoe UI" w:ascii="Segoe UI" w:hAnsi="Segoe UI"/>
          <w:color w:val="101820"/>
          <w:sz w:val="21"/>
        </w:rPr>
        <w:t xml:space="preserve">, </w:t>
      </w:r>
      <w:r>
        <w:rPr>
          <w:rFonts w:eastAsia="Segoe UI" w:cs="Segoe UI" w:ascii="Segoe UI" w:hAnsi="Segoe UI"/>
          <w:b/>
          <w:color w:val="101820"/>
          <w:sz w:val="21"/>
        </w:rPr>
        <w:t>Collected Premium</w:t>
      </w:r>
      <w:r>
        <w:rPr>
          <w:rFonts w:eastAsia="Segoe UI" w:cs="Segoe UI" w:ascii="Segoe UI" w:hAnsi="Segoe UI"/>
          <w:color w:val="101820"/>
          <w:sz w:val="21"/>
        </w:rPr>
        <w:t xml:space="preserve">, </w:t>
      </w:r>
      <w:r>
        <w:rPr>
          <w:rFonts w:eastAsia="Segoe UI" w:cs="Segoe UI" w:ascii="Segoe UI" w:hAnsi="Segoe UI"/>
          <w:b/>
          <w:color w:val="101820"/>
          <w:sz w:val="21"/>
        </w:rPr>
        <w:t>Receivables</w:t>
      </w:r>
      <w:r>
        <w:rPr>
          <w:rFonts w:eastAsia="Segoe UI" w:cs="Segoe UI" w:ascii="Segoe UI" w:hAnsi="Segoe UI"/>
          <w:color w:val="101820"/>
          <w:sz w:val="21"/>
        </w:rPr>
        <w:t xml:space="preserve"> and </w:t>
      </w:r>
      <w:r>
        <w:rPr>
          <w:rFonts w:eastAsia="Segoe UI" w:cs="Segoe UI" w:ascii="Segoe UI" w:hAnsi="Segoe UI"/>
          <w:b/>
          <w:color w:val="101820"/>
          <w:sz w:val="21"/>
        </w:rPr>
        <w:t>Earned Commission</w:t>
      </w:r>
      <w:r>
        <w:rPr>
          <w:rFonts w:eastAsia="Segoe UI" w:cs="Segoe UI" w:ascii="Segoe UI" w:hAnsi="Segoe UI"/>
          <w:color w:val="101820"/>
          <w:sz w:val="21"/>
        </w:rPr>
        <w:t xml:space="preserve">, and the bills in the tabs </w:t>
      </w:r>
      <w:r>
        <w:rPr>
          <w:rFonts w:eastAsia="Segoe UI" w:cs="Segoe UI" w:ascii="Segoe UI" w:hAnsi="Segoe UI"/>
          <w:b/>
          <w:color w:val="101820"/>
          <w:sz w:val="21"/>
        </w:rPr>
        <w:t>Paid</w:t>
      </w:r>
      <w:r>
        <w:rPr>
          <w:rFonts w:eastAsia="Segoe UI" w:cs="Segoe UI" w:ascii="Segoe UI" w:hAnsi="Segoe UI"/>
          <w:color w:val="101820"/>
          <w:sz w:val="21"/>
        </w:rPr>
        <w:t xml:space="preserve">, </w:t>
      </w:r>
      <w:r>
        <w:rPr>
          <w:rFonts w:eastAsia="Segoe UI" w:cs="Segoe UI" w:ascii="Segoe UI" w:hAnsi="Segoe UI"/>
          <w:b/>
          <w:color w:val="101820"/>
          <w:sz w:val="21"/>
        </w:rPr>
        <w:t>Pending</w:t>
      </w:r>
      <w:r>
        <w:rPr>
          <w:rFonts w:eastAsia="Segoe UI" w:cs="Segoe UI" w:ascii="Segoe UI" w:hAnsi="Segoe UI"/>
          <w:color w:val="101820"/>
          <w:sz w:val="21"/>
        </w:rPr>
        <w:t xml:space="preserve"> and </w:t>
      </w:r>
      <w:r>
        <w:rPr>
          <w:rFonts w:eastAsia="Segoe UI" w:cs="Segoe UI" w:ascii="Segoe UI" w:hAnsi="Segoe UI"/>
          <w:b/>
          <w:color w:val="101820"/>
          <w:sz w:val="21"/>
        </w:rPr>
        <w:t>Reviewing</w:t>
      </w:r>
      <w:r>
        <w:rPr>
          <w:rFonts w:eastAsia="Segoe UI" w:cs="Segoe UI" w:ascii="Segoe UI" w:hAnsi="Segoe UI"/>
          <w:color w:val="101820"/>
          <w:sz w:val="21"/>
        </w:rPr>
        <w:t xml:space="preserve">. The </w:t>
      </w:r>
      <w:r>
        <w:rPr>
          <w:rFonts w:eastAsia="Segoe UI" w:cs="Segoe UI" w:ascii="Segoe UI" w:hAnsi="Segoe UI"/>
          <w:b/>
          <w:color w:val="101820"/>
          <w:sz w:val="21"/>
        </w:rPr>
        <w:t>Type</w:t>
      </w:r>
      <w:r>
        <w:rPr>
          <w:rFonts w:eastAsia="Segoe UI" w:cs="Segoe UI" w:ascii="Segoe UI" w:hAnsi="Segoe UI"/>
          <w:color w:val="101820"/>
          <w:sz w:val="21"/>
        </w:rPr>
        <w:t xml:space="preserve"> column says whether the bill is for a POLICY, a RENEWAL POLICY or an ENDORSEMENT. Receipts are posted by Accounting; this screen shows the result.</w:t>
      </w:r>
    </w:p>
    <w:p>
      <w:pPr>
        <w:pStyle w:val="Heading2"/>
        <w:rPr/>
      </w:pPr>
      <w:bookmarkStart w:id="78" w:name="__RefHeading___Toc139104_4195859891"/>
      <w:bookmarkEnd w:id="78"/>
      <w:r>
        <w:rPr>
          <w:rFonts w:eastAsia="Segoe UI" w:cs="Segoe UI"/>
          <w:b/>
          <w:color w:val="0F4761"/>
          <w:sz w:val="26"/>
        </w:rPr>
        <w:t>9.9  Renewals</w:t>
      </w:r>
    </w:p>
    <w:p>
      <w:pPr>
        <w:pStyle w:val="Normal"/>
        <w:spacing w:lineRule="auto" w:line="276" w:before="0" w:after="120"/>
        <w:rPr/>
      </w:pPr>
      <w:r>
        <w:rPr>
          <w:rFonts w:eastAsia="Segoe UI" w:cs="Segoe UI" w:ascii="Segoe UI" w:hAnsi="Segoe UI"/>
          <w:color w:val="101820"/>
          <w:sz w:val="21"/>
        </w:rPr>
        <w:t>BrokerVerse puts every policy into the renewal pipeline 90 days before expiry (</w:t>
      </w:r>
      <w:r>
        <w:rPr>
          <w:rFonts w:eastAsia="Consolas" w:cs="Consolas" w:ascii="Consolas" w:hAnsi="Consolas"/>
          <w:color w:val="101820"/>
          <w:sz w:val="19"/>
        </w:rPr>
        <w:t>renewals.pipeline_days</w:t>
      </w:r>
      <w:r>
        <w:rPr>
          <w:rFonts w:eastAsia="Segoe UI" w:cs="Segoe UI" w:ascii="Segoe UI" w:hAnsi="Segoe UI"/>
          <w:color w:val="101820"/>
          <w:sz w:val="21"/>
        </w:rPr>
        <w:t>), sends renewal notices 60, 30 and 15 days before (</w:t>
      </w:r>
      <w:r>
        <w:rPr>
          <w:rFonts w:eastAsia="Consolas" w:cs="Consolas" w:ascii="Consolas" w:hAnsi="Consolas"/>
          <w:color w:val="101820"/>
          <w:sz w:val="19"/>
        </w:rPr>
        <w:t>limits.renewal_notice_days</w:t>
      </w:r>
      <w:r>
        <w:rPr>
          <w:rFonts w:eastAsia="Segoe UI" w:cs="Segoe UI" w:ascii="Segoe UI" w:hAnsi="Segoe UI"/>
          <w:color w:val="101820"/>
          <w:sz w:val="21"/>
        </w:rPr>
        <w:t>), and turns the accepted renewal into the next policy term. A policy not renewed within 30 days after expiry lapses (</w:t>
      </w:r>
      <w:r>
        <w:rPr>
          <w:rFonts w:eastAsia="Consolas" w:cs="Consolas" w:ascii="Consolas" w:hAnsi="Consolas"/>
          <w:color w:val="101820"/>
          <w:sz w:val="19"/>
        </w:rPr>
        <w:t>renewals.grace_period_days</w:t>
      </w:r>
      <w:r>
        <w:rPr>
          <w:rFonts w:eastAsia="Segoe UI" w:cs="Segoe UI" w:ascii="Segoe UI" w:hAnsi="Segoe UI"/>
          <w:color w:val="101820"/>
          <w:sz w:val="21"/>
        </w:rPr>
        <w:t>); an expired policy can still be renewed as a lapsed renewal for 90 more days (</w:t>
      </w:r>
      <w:r>
        <w:rPr>
          <w:rFonts w:eastAsia="Consolas" w:cs="Consolas" w:ascii="Consolas" w:hAnsi="Consolas"/>
          <w:color w:val="101820"/>
          <w:sz w:val="19"/>
        </w:rPr>
        <w:t>renewals.lapsed_renewal_days</w:t>
      </w:r>
      <w:r>
        <w:rPr>
          <w:rFonts w:eastAsia="Segoe UI" w:cs="Segoe UI" w:ascii="Segoe UI" w:hAnsi="Segoe UI"/>
          <w:color w:val="101820"/>
          <w:sz w:val="21"/>
        </w:rPr>
        <w:t>).</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466"/>
        <w:gridCol w:w="5547"/>
      </w:tblGrid>
      <w:tr>
        <w:trPr>
          <w:tblHeader w:val="true"/>
        </w:trPr>
        <w:tc>
          <w:tcPr>
            <w:tcW w:w="346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Screen (Operations &gt; Renewals)</w:t>
            </w:r>
          </w:p>
        </w:tc>
        <w:tc>
          <w:tcPr>
            <w:tcW w:w="554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Use it to</w:t>
            </w:r>
          </w:p>
        </w:tc>
      </w:tr>
      <w:tr>
        <w:trPr/>
        <w:tc>
          <w:tcPr>
            <w:tcW w:w="34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 Policy</w:t>
            </w:r>
          </w:p>
        </w:tc>
        <w:tc>
          <w:tcPr>
            <w:tcW w:w="55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See expired and expiring policies with their renewal state, and start a renewal (</w:t>
            </w:r>
            <w:r>
              <w:rPr>
                <w:rFonts w:eastAsia="Segoe UI" w:cs="Segoe UI" w:ascii="Segoe UI" w:hAnsi="Segoe UI"/>
                <w:b/>
                <w:color w:val="101820"/>
                <w:kern w:val="0"/>
                <w:sz w:val="18"/>
                <w:szCs w:val="24"/>
                <w:lang w:val="en-US" w:eastAsia="ja-JP" w:bidi="ar-SA"/>
              </w:rPr>
              <w:t>Renew</w:t>
            </w:r>
            <w:r>
              <w:rPr>
                <w:rFonts w:eastAsia="Segoe UI" w:cs="Segoe UI" w:ascii="Segoe UI" w:hAnsi="Segoe UI"/>
                <w:color w:val="101820"/>
                <w:kern w:val="0"/>
                <w:sz w:val="18"/>
                <w:szCs w:val="24"/>
                <w:lang w:val="en-US" w:eastAsia="ja-JP" w:bidi="ar-SA"/>
              </w:rPr>
              <w:t>).</w:t>
            </w:r>
          </w:p>
        </w:tc>
      </w:tr>
      <w:tr>
        <w:trPr/>
        <w:tc>
          <w:tcPr>
            <w:tcW w:w="34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 Batch</w:t>
            </w:r>
          </w:p>
        </w:tc>
        <w:tc>
          <w:tcPr>
            <w:tcW w:w="55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Group many policies and send their notices and renewal quotes together (up to 500 policies, </w:t>
            </w:r>
            <w:r>
              <w:rPr>
                <w:rFonts w:eastAsia="Consolas" w:cs="Consolas" w:ascii="Consolas" w:hAnsi="Consolas"/>
                <w:color w:val="101820"/>
                <w:kern w:val="0"/>
                <w:sz w:val="16"/>
                <w:szCs w:val="24"/>
                <w:lang w:val="en-US" w:eastAsia="ja-JP" w:bidi="ar-SA"/>
              </w:rPr>
              <w:t>renewals.batch_max_policies</w:t>
            </w:r>
            <w:r>
              <w:rPr>
                <w:rFonts w:eastAsia="Segoe UI" w:cs="Segoe UI" w:ascii="Segoe UI" w:hAnsi="Segoe UI"/>
                <w:color w:val="101820"/>
                <w:kern w:val="0"/>
                <w:sz w:val="18"/>
                <w:szCs w:val="24"/>
                <w:lang w:val="en-US" w:eastAsia="ja-JP" w:bidi="ar-SA"/>
              </w:rPr>
              <w:t>).</w:t>
            </w:r>
          </w:p>
        </w:tc>
      </w:tr>
      <w:tr>
        <w:trPr/>
        <w:tc>
          <w:tcPr>
            <w:tcW w:w="34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 Queue</w:t>
            </w:r>
          </w:p>
        </w:tc>
        <w:tc>
          <w:tcPr>
            <w:tcW w:w="55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Work the policies due for renewal: days to expiry, premium, status, risk, sales person and contact attempts.</w:t>
            </w:r>
          </w:p>
        </w:tc>
      </w:tr>
      <w:tr>
        <w:trPr/>
        <w:tc>
          <w:tcPr>
            <w:tcW w:w="34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Retention Analytics</w:t>
            </w:r>
          </w:p>
        </w:tc>
        <w:tc>
          <w:tcPr>
            <w:tcW w:w="55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 rate, premium retention, cycle time and recommended actions.</w:t>
            </w:r>
          </w:p>
        </w:tc>
      </w:tr>
      <w:tr>
        <w:trPr/>
        <w:tc>
          <w:tcPr>
            <w:tcW w:w="34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At-Risk Policies</w:t>
            </w:r>
          </w:p>
        </w:tc>
        <w:tc>
          <w:tcPr>
            <w:tcW w:w="55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Policies with a retention risk score and their risk level.</w:t>
            </w:r>
          </w:p>
        </w:tc>
      </w:tr>
      <w:tr>
        <w:trPr/>
        <w:tc>
          <w:tcPr>
            <w:tcW w:w="34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Negotiations</w:t>
            </w:r>
          </w:p>
        </w:tc>
        <w:tc>
          <w:tcPr>
            <w:tcW w:w="55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Record contacts with the client, request approval of renewal terms and send communications.</w:t>
            </w:r>
          </w:p>
        </w:tc>
      </w:tr>
      <w:tr>
        <w:trPr/>
        <w:tc>
          <w:tcPr>
            <w:tcW w:w="34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Lapse Management</w:t>
            </w:r>
          </w:p>
        </w:tc>
        <w:tc>
          <w:tcPr>
            <w:tcW w:w="55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Lapsed policies, policies in the grace period and win-back campaigns.</w:t>
            </w:r>
          </w:p>
        </w:tc>
      </w:tr>
      <w:tr>
        <w:trPr/>
        <w:tc>
          <w:tcPr>
            <w:tcW w:w="34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Performance</w:t>
            </w:r>
          </w:p>
        </w:tc>
        <w:tc>
          <w:tcPr>
            <w:tcW w:w="55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 rate, premium retention and cycle time against the targets.</w:t>
            </w:r>
          </w:p>
        </w:tc>
      </w:tr>
    </w:tbl>
    <w:p>
      <w:pPr>
        <w:pStyle w:val="Normal"/>
        <w:spacing w:before="0" w:after="80"/>
        <w:rPr/>
      </w:pPr>
      <w:r>
        <w:rPr/>
      </w:r>
    </w:p>
    <w:p>
      <w:pPr>
        <w:pStyle w:val="Heading3"/>
        <w:rPr/>
      </w:pPr>
      <w:r>
        <w:rPr>
          <w:rFonts w:eastAsia="Segoe UI" w:cs="Segoe UI"/>
          <w:b/>
          <w:color w:val="0F4761"/>
          <w:sz w:val="23"/>
        </w:rPr>
        <w:t>9.9.1  Renew a policy</w:t>
      </w:r>
    </w:p>
    <w:p>
      <w:pPr>
        <w:pStyle w:val="Normal"/>
        <w:jc w:val="center"/>
        <w:rPr/>
      </w:pPr>
      <w:r>
        <w:rPr/>
        <w:drawing>
          <wp:inline distT="0" distB="0" distL="0" distR="0">
            <wp:extent cx="5760085" cy="4469130"/>
            <wp:effectExtent l="0" t="0" r="0" b="0"/>
            <wp:docPr id="81" name="Picture 21212882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2121288261" descr=""/>
                    <pic:cNvPicPr>
                      <a:picLocks noChangeAspect="1" noChangeArrowheads="1"/>
                    </pic:cNvPicPr>
                  </pic:nvPicPr>
                  <pic:blipFill>
                    <a:blip r:embed="rId77"/>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Operations &gt; Renewals &gt; Renewal Policy</w:t>
      </w:r>
    </w:p>
    <w:p>
      <w:pPr>
        <w:pStyle w:val="Normal"/>
        <w:numPr>
          <w:ilvl w:val="0"/>
          <w:numId w:val="185"/>
        </w:numPr>
        <w:spacing w:before="0" w:after="60"/>
        <w:rPr/>
      </w:pPr>
      <w:r>
        <w:rPr>
          <w:rFonts w:eastAsia="Segoe UI" w:cs="Segoe UI" w:ascii="Segoe UI" w:hAnsi="Segoe UI"/>
          <w:color w:val="101820"/>
          <w:sz w:val="21"/>
        </w:rPr>
        <w:t xml:space="preserve">Choose Operations &gt; Renewals &gt; Renewal Policy. Filter by </w:t>
      </w:r>
      <w:r>
        <w:rPr>
          <w:rFonts w:eastAsia="Segoe UI" w:cs="Segoe UI" w:ascii="Segoe UI" w:hAnsi="Segoe UI"/>
          <w:b/>
          <w:color w:val="101820"/>
          <w:sz w:val="21"/>
        </w:rPr>
        <w:t>Expiry from</w:t>
      </w:r>
      <w:r>
        <w:rPr>
          <w:rFonts w:eastAsia="Segoe UI" w:cs="Segoe UI" w:ascii="Segoe UI" w:hAnsi="Segoe UI"/>
          <w:color w:val="101820"/>
          <w:sz w:val="21"/>
        </w:rPr>
        <w:t xml:space="preserve">, </w:t>
      </w:r>
      <w:r>
        <w:rPr>
          <w:rFonts w:eastAsia="Segoe UI" w:cs="Segoe UI" w:ascii="Segoe UI" w:hAnsi="Segoe UI"/>
          <w:b/>
          <w:color w:val="101820"/>
          <w:sz w:val="21"/>
        </w:rPr>
        <w:t>Expiry to</w:t>
      </w:r>
      <w:r>
        <w:rPr>
          <w:rFonts w:eastAsia="Segoe UI" w:cs="Segoe UI" w:ascii="Segoe UI" w:hAnsi="Segoe UI"/>
          <w:color w:val="101820"/>
          <w:sz w:val="21"/>
        </w:rPr>
        <w:t xml:space="preserve"> and </w:t>
      </w:r>
      <w:r>
        <w:rPr>
          <w:rFonts w:eastAsia="Segoe UI" w:cs="Segoe UI" w:ascii="Segoe UI" w:hAnsi="Segoe UI"/>
          <w:b/>
          <w:color w:val="101820"/>
          <w:sz w:val="21"/>
        </w:rPr>
        <w:t>Renewal state</w:t>
      </w:r>
      <w:r>
        <w:rPr>
          <w:rFonts w:eastAsia="Segoe UI" w:cs="Segoe UI" w:ascii="Segoe UI" w:hAnsi="Segoe UI"/>
          <w:color w:val="101820"/>
          <w:sz w:val="21"/>
        </w:rPr>
        <w:t xml:space="preserve">, or search. Each row shows the policy number, client, product, insurer, sales person, expiry, days since or to expiry, premium, payment and </w:t>
      </w:r>
      <w:r>
        <w:rPr>
          <w:rFonts w:eastAsia="Segoe UI" w:cs="Segoe UI" w:ascii="Segoe UI" w:hAnsi="Segoe UI"/>
          <w:b/>
          <w:color w:val="101820"/>
          <w:sz w:val="21"/>
        </w:rPr>
        <w:t>Renewal state</w:t>
      </w:r>
      <w:r>
        <w:rPr>
          <w:rFonts w:eastAsia="Segoe UI" w:cs="Segoe UI" w:ascii="Segoe UI" w:hAnsi="Segoe UI"/>
          <w:color w:val="101820"/>
          <w:sz w:val="21"/>
        </w:rPr>
        <w:t xml:space="preserve"> (for example Renewed or Lapsed, renewable).</w:t>
      </w:r>
    </w:p>
    <w:p>
      <w:pPr>
        <w:pStyle w:val="Normal"/>
        <w:numPr>
          <w:ilvl w:val="0"/>
          <w:numId w:val="186"/>
        </w:numPr>
        <w:spacing w:before="0" w:after="60"/>
        <w:rPr/>
      </w:pPr>
      <w:r>
        <w:rPr>
          <w:rFonts w:eastAsia="Segoe UI" w:cs="Segoe UI" w:ascii="Segoe UI" w:hAnsi="Segoe UI"/>
          <w:color w:val="101820"/>
          <w:sz w:val="21"/>
        </w:rPr>
        <w:t xml:space="preserve">Select </w:t>
      </w:r>
      <w:r>
        <w:rPr>
          <w:rFonts w:eastAsia="Segoe UI" w:cs="Segoe UI" w:ascii="Segoe UI" w:hAnsi="Segoe UI"/>
          <w:b/>
          <w:color w:val="101820"/>
          <w:sz w:val="21"/>
        </w:rPr>
        <w:t>Renew</w:t>
      </w:r>
      <w:r>
        <w:rPr>
          <w:rFonts w:eastAsia="Segoe UI" w:cs="Segoe UI" w:ascii="Segoe UI" w:hAnsi="Segoe UI"/>
          <w:color w:val="101820"/>
          <w:sz w:val="21"/>
        </w:rPr>
        <w:t xml:space="preserve"> on the policy (or </w:t>
      </w:r>
      <w:r>
        <w:rPr>
          <w:rFonts w:eastAsia="Segoe UI" w:cs="Segoe UI" w:ascii="Segoe UI" w:hAnsi="Segoe UI"/>
          <w:b/>
          <w:color w:val="101820"/>
          <w:sz w:val="21"/>
        </w:rPr>
        <w:t>Continue renewal</w:t>
      </w:r>
      <w:r>
        <w:rPr>
          <w:rFonts w:eastAsia="Segoe UI" w:cs="Segoe UI" w:ascii="Segoe UI" w:hAnsi="Segoe UI"/>
          <w:color w:val="101820"/>
          <w:sz w:val="21"/>
        </w:rPr>
        <w:t xml:space="preserve"> on a renewal already started). A renewed policy shows </w:t>
      </w:r>
      <w:r>
        <w:rPr>
          <w:rFonts w:eastAsia="Segoe UI" w:cs="Segoe UI" w:ascii="Segoe UI" w:hAnsi="Segoe UI"/>
          <w:b/>
          <w:color w:val="101820"/>
          <w:sz w:val="21"/>
        </w:rPr>
        <w:t>Open</w:t>
      </w:r>
      <w:r>
        <w:rPr>
          <w:rFonts w:eastAsia="Segoe UI" w:cs="Segoe UI" w:ascii="Segoe UI" w:hAnsi="Segoe UI"/>
          <w:color w:val="101820"/>
          <w:sz w:val="21"/>
        </w:rPr>
        <w:t xml:space="preserve"> with the number of the new term.</w:t>
      </w:r>
    </w:p>
    <w:p>
      <w:pPr>
        <w:pStyle w:val="Normal"/>
        <w:numPr>
          <w:ilvl w:val="0"/>
          <w:numId w:val="187"/>
        </w:numPr>
        <w:spacing w:before="0" w:after="60"/>
        <w:rPr/>
      </w:pPr>
      <w:r>
        <w:rPr>
          <w:rFonts w:eastAsia="Segoe UI" w:cs="Segoe UI" w:ascii="Segoe UI" w:hAnsi="Segoe UI"/>
          <w:color w:val="101820"/>
          <w:sz w:val="21"/>
        </w:rPr>
        <w:t>The renewal quotation opens with the covers of the expiring term, re-rated with the current base rates (</w:t>
      </w:r>
      <w:r>
        <w:rPr>
          <w:rFonts w:eastAsia="Consolas" w:cs="Consolas" w:ascii="Consolas" w:hAnsi="Consolas"/>
          <w:color w:val="101820"/>
          <w:sz w:val="19"/>
        </w:rPr>
        <w:t>renewals.rating_rates</w:t>
      </w:r>
      <w:r>
        <w:rPr>
          <w:rFonts w:eastAsia="Segoe UI" w:cs="Segoe UI" w:ascii="Segoe UI" w:hAnsi="Segoe UI"/>
          <w:color w:val="101820"/>
          <w:sz w:val="21"/>
        </w:rPr>
        <w:t>), a claims loading of 10% per claim in the expiring term up to 30%, and a loyalty discount of 2% per completed renewal up to 10%. Check the terms and continue.</w:t>
      </w:r>
    </w:p>
    <w:p>
      <w:pPr>
        <w:pStyle w:val="Normal"/>
        <w:numPr>
          <w:ilvl w:val="0"/>
          <w:numId w:val="188"/>
        </w:numPr>
        <w:spacing w:before="0" w:after="60"/>
        <w:rPr/>
      </w:pPr>
      <w:r>
        <w:rPr>
          <w:rFonts w:eastAsia="Segoe UI" w:cs="Segoe UI" w:ascii="Segoe UI" w:hAnsi="Segoe UI"/>
          <w:color w:val="101820"/>
          <w:sz w:val="21"/>
        </w:rPr>
        <w:t>Send it for customer approval as for any quotation. Renewal terms that need approval go to the Processing Team.</w:t>
      </w:r>
    </w:p>
    <w:p>
      <w:pPr>
        <w:pStyle w:val="Normal"/>
        <w:numPr>
          <w:ilvl w:val="0"/>
          <w:numId w:val="189"/>
        </w:numPr>
        <w:spacing w:before="0" w:after="60"/>
        <w:rPr/>
      </w:pPr>
      <w:r>
        <w:rPr>
          <w:rFonts w:eastAsia="Segoe UI" w:cs="Segoe UI" w:ascii="Segoe UI" w:hAnsi="Segoe UI"/>
          <w:color w:val="101820"/>
          <w:sz w:val="21"/>
        </w:rPr>
        <w:t xml:space="preserve">When the client accepts, issue the renewal. The system issues the new term, marks the old policy </w:t>
      </w:r>
      <w:r>
        <w:rPr>
          <w:rFonts w:eastAsia="Segoe UI" w:cs="Segoe UI" w:ascii="Segoe UI" w:hAnsi="Segoe UI"/>
          <w:b/>
          <w:color w:val="101820"/>
          <w:sz w:val="21"/>
        </w:rPr>
        <w:t>Renewed</w:t>
      </w:r>
      <w:r>
        <w:rPr>
          <w:rFonts w:eastAsia="Segoe UI" w:cs="Segoe UI" w:ascii="Segoe UI" w:hAnsi="Segoe UI"/>
          <w:color w:val="101820"/>
          <w:sz w:val="21"/>
        </w:rPr>
        <w:t>, bills the premium (</w:t>
      </w:r>
      <w:r>
        <w:rPr>
          <w:rFonts w:eastAsia="Consolas" w:cs="Consolas" w:ascii="Consolas" w:hAnsi="Consolas"/>
          <w:color w:val="101820"/>
          <w:sz w:val="19"/>
        </w:rPr>
        <w:t>renewals.create_receivable</w:t>
      </w:r>
      <w:r>
        <w:rPr>
          <w:rFonts w:eastAsia="Segoe UI" w:cs="Segoe UI" w:ascii="Segoe UI" w:hAnsi="Segoe UI"/>
          <w:color w:val="101820"/>
          <w:sz w:val="21"/>
        </w:rPr>
        <w:t>) and accrues the commission to the original referrer.</w:t>
      </w:r>
    </w:p>
    <w:p>
      <w:pPr>
        <w:pStyle w:val="Heading3"/>
        <w:rPr/>
      </w:pPr>
      <w:r>
        <w:rPr>
          <w:rFonts w:eastAsia="Segoe UI" w:cs="Segoe UI"/>
          <w:b/>
          <w:color w:val="0F4761"/>
          <w:sz w:val="23"/>
        </w:rPr>
        <w:t>9.9.2  Renewal Queue and At-Risk Policies</w:t>
      </w:r>
    </w:p>
    <w:p>
      <w:pPr>
        <w:pStyle w:val="Normal"/>
        <w:jc w:val="center"/>
        <w:rPr/>
      </w:pPr>
      <w:r>
        <w:rPr/>
        <w:drawing>
          <wp:inline distT="0" distB="0" distL="0" distR="0">
            <wp:extent cx="5760085" cy="4469130"/>
            <wp:effectExtent l="0" t="0" r="0" b="0"/>
            <wp:docPr id="82" name="Picture 21212882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2121288262" descr=""/>
                    <pic:cNvPicPr>
                      <a:picLocks noChangeAspect="1" noChangeArrowheads="1"/>
                    </pic:cNvPicPr>
                  </pic:nvPicPr>
                  <pic:blipFill>
                    <a:blip r:embed="rId78"/>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Operations &gt; Renewals &gt; Renewal Queue</w:t>
      </w:r>
    </w:p>
    <w:p>
      <w:pPr>
        <w:pStyle w:val="Normal"/>
        <w:spacing w:lineRule="auto" w:line="276" w:before="0" w:after="120"/>
        <w:rPr/>
      </w:pPr>
      <w:r>
        <w:rPr>
          <w:rFonts w:eastAsia="Segoe UI" w:cs="Segoe UI" w:ascii="Segoe UI" w:hAnsi="Segoe UI"/>
          <w:color w:val="101820"/>
          <w:sz w:val="21"/>
        </w:rPr>
        <w:t xml:space="preserve">The queue filters by </w:t>
      </w:r>
      <w:r>
        <w:rPr>
          <w:rFonts w:eastAsia="Segoe UI" w:cs="Segoe UI" w:ascii="Segoe UI" w:hAnsi="Segoe UI"/>
          <w:b/>
          <w:color w:val="101820"/>
          <w:sz w:val="21"/>
        </w:rPr>
        <w:t>Policy/Insured Name</w:t>
      </w:r>
      <w:r>
        <w:rPr>
          <w:rFonts w:eastAsia="Segoe UI" w:cs="Segoe UI" w:ascii="Segoe UI" w:hAnsi="Segoe UI"/>
          <w:color w:val="101820"/>
          <w:sz w:val="21"/>
        </w:rPr>
        <w:t xml:space="preserve">, </w:t>
      </w:r>
      <w:r>
        <w:rPr>
          <w:rFonts w:eastAsia="Segoe UI" w:cs="Segoe UI" w:ascii="Segoe UI" w:hAnsi="Segoe UI"/>
          <w:b/>
          <w:color w:val="101820"/>
          <w:sz w:val="21"/>
        </w:rPr>
        <w:t>Status</w:t>
      </w:r>
      <w:r>
        <w:rPr>
          <w:rFonts w:eastAsia="Segoe UI" w:cs="Segoe UI" w:ascii="Segoe UI" w:hAnsi="Segoe UI"/>
          <w:color w:val="101820"/>
          <w:sz w:val="21"/>
        </w:rPr>
        <w:t xml:space="preserve">, </w:t>
      </w:r>
      <w:r>
        <w:rPr>
          <w:rFonts w:eastAsia="Segoe UI" w:cs="Segoe UI" w:ascii="Segoe UI" w:hAnsi="Segoe UI"/>
          <w:b/>
          <w:color w:val="101820"/>
          <w:sz w:val="21"/>
        </w:rPr>
        <w:t>Risk Level</w:t>
      </w:r>
      <w:r>
        <w:rPr>
          <w:rFonts w:eastAsia="Segoe UI" w:cs="Segoe UI" w:ascii="Segoe UI" w:hAnsi="Segoe UI"/>
          <w:color w:val="101820"/>
          <w:sz w:val="21"/>
        </w:rPr>
        <w:t xml:space="preserve">, </w:t>
      </w:r>
      <w:r>
        <w:rPr>
          <w:rFonts w:eastAsia="Segoe UI" w:cs="Segoe UI" w:ascii="Segoe UI" w:hAnsi="Segoe UI"/>
          <w:b/>
          <w:color w:val="101820"/>
          <w:sz w:val="21"/>
        </w:rPr>
        <w:t>Sales person</w:t>
      </w:r>
      <w:r>
        <w:rPr>
          <w:rFonts w:eastAsia="Segoe UI" w:cs="Segoe UI" w:ascii="Segoe UI" w:hAnsi="Segoe UI"/>
          <w:color w:val="101820"/>
          <w:sz w:val="21"/>
        </w:rPr>
        <w:t xml:space="preserve"> and </w:t>
      </w:r>
      <w:r>
        <w:rPr>
          <w:rFonts w:eastAsia="Segoe UI" w:cs="Segoe UI" w:ascii="Segoe UI" w:hAnsi="Segoe UI"/>
          <w:b/>
          <w:color w:val="101820"/>
          <w:sz w:val="21"/>
        </w:rPr>
        <w:t>Expiry Date Range</w:t>
      </w:r>
      <w:r>
        <w:rPr>
          <w:rFonts w:eastAsia="Segoe UI" w:cs="Segoe UI" w:ascii="Segoe UI" w:hAnsi="Segoe UI"/>
          <w:color w:val="101820"/>
          <w:sz w:val="21"/>
        </w:rPr>
        <w:t xml:space="preserve">; the cards count </w:t>
      </w:r>
      <w:r>
        <w:rPr>
          <w:rFonts w:eastAsia="Segoe UI" w:cs="Segoe UI" w:ascii="Segoe UI" w:hAnsi="Segoe UI"/>
          <w:b/>
          <w:color w:val="101820"/>
          <w:sz w:val="21"/>
        </w:rPr>
        <w:t>Total Policies</w:t>
      </w:r>
      <w:r>
        <w:rPr>
          <w:rFonts w:eastAsia="Segoe UI" w:cs="Segoe UI" w:ascii="Segoe UI" w:hAnsi="Segoe UI"/>
          <w:color w:val="101820"/>
          <w:sz w:val="21"/>
        </w:rPr>
        <w:t xml:space="preserve">, </w:t>
      </w:r>
      <w:r>
        <w:rPr>
          <w:rFonts w:eastAsia="Segoe UI" w:cs="Segoe UI" w:ascii="Segoe UI" w:hAnsi="Segoe UI"/>
          <w:b/>
          <w:color w:val="101820"/>
          <w:sz w:val="21"/>
        </w:rPr>
        <w:t>Due Soon (30 days)</w:t>
      </w:r>
      <w:r>
        <w:rPr>
          <w:rFonts w:eastAsia="Segoe UI" w:cs="Segoe UI" w:ascii="Segoe UI" w:hAnsi="Segoe UI"/>
          <w:color w:val="101820"/>
          <w:sz w:val="21"/>
        </w:rPr>
        <w:t xml:space="preserve">, </w:t>
      </w:r>
      <w:r>
        <w:rPr>
          <w:rFonts w:eastAsia="Segoe UI" w:cs="Segoe UI" w:ascii="Segoe UI" w:hAnsi="Segoe UI"/>
          <w:b/>
          <w:color w:val="101820"/>
          <w:sz w:val="21"/>
        </w:rPr>
        <w:t>At Risk</w:t>
      </w:r>
      <w:r>
        <w:rPr>
          <w:rFonts w:eastAsia="Segoe UI" w:cs="Segoe UI" w:ascii="Segoe UI" w:hAnsi="Segoe UI"/>
          <w:color w:val="101820"/>
          <w:sz w:val="21"/>
        </w:rPr>
        <w:t xml:space="preserve"> and </w:t>
      </w:r>
      <w:r>
        <w:rPr>
          <w:rFonts w:eastAsia="Segoe UI" w:cs="Segoe UI" w:ascii="Segoe UI" w:hAnsi="Segoe UI"/>
          <w:b/>
          <w:color w:val="101820"/>
          <w:sz w:val="21"/>
        </w:rPr>
        <w:t>In Grace Period</w:t>
      </w:r>
      <w:r>
        <w:rPr>
          <w:rFonts w:eastAsia="Segoe UI" w:cs="Segoe UI" w:ascii="Segoe UI" w:hAnsi="Segoe UI"/>
          <w:color w:val="101820"/>
          <w:sz w:val="21"/>
        </w:rPr>
        <w:t xml:space="preserve">. The renewal statuses include Pending, First Notice Sent, Second Notice Sent, Final Notice Sent, Quote Sent, Approved, Renewed and Lapsed. </w:t>
      </w:r>
      <w:r>
        <w:rPr>
          <w:rFonts w:eastAsia="Segoe UI" w:cs="Segoe UI" w:ascii="Segoe UI" w:hAnsi="Segoe UI"/>
          <w:b/>
          <w:color w:val="101820"/>
          <w:sz w:val="21"/>
        </w:rPr>
        <w:t>Attempts</w:t>
      </w:r>
      <w:r>
        <w:rPr>
          <w:rFonts w:eastAsia="Segoe UI" w:cs="Segoe UI" w:ascii="Segoe UI" w:hAnsi="Segoe UI"/>
          <w:color w:val="101820"/>
          <w:sz w:val="21"/>
        </w:rPr>
        <w:t xml:space="preserve"> counts the notices sent out of three.</w:t>
      </w:r>
    </w:p>
    <w:p>
      <w:pPr>
        <w:pStyle w:val="Normal"/>
        <w:spacing w:lineRule="auto" w:line="276" w:before="0" w:after="120"/>
        <w:rPr/>
      </w:pPr>
      <w:r>
        <w:rPr>
          <w:rFonts w:eastAsia="Segoe UI" w:cs="Segoe UI" w:ascii="Segoe UI" w:hAnsi="Segoe UI"/>
          <w:color w:val="101820"/>
          <w:sz w:val="21"/>
        </w:rPr>
        <w:t xml:space="preserve">The risk score on </w:t>
      </w:r>
      <w:r>
        <w:rPr>
          <w:rFonts w:eastAsia="Segoe UI" w:cs="Segoe UI" w:ascii="Segoe UI" w:hAnsi="Segoe UI"/>
          <w:b/>
          <w:color w:val="101820"/>
          <w:sz w:val="21"/>
        </w:rPr>
        <w:t>At-Risk Policies</w:t>
      </w:r>
      <w:r>
        <w:rPr>
          <w:rFonts w:eastAsia="Segoe UI" w:cs="Segoe UI" w:ascii="Segoe UI" w:hAnsi="Segoe UI"/>
          <w:color w:val="101820"/>
          <w:sz w:val="21"/>
        </w:rPr>
        <w:t xml:space="preserve"> adds weights for claims in the term (25), unpaid premium (20), a premium increase above 10% (20), a first renewal (15), expiry within 15 days (10) and no contact within 30 days of expiry (10) (</w:t>
      </w:r>
      <w:r>
        <w:rPr>
          <w:rFonts w:eastAsia="Consolas" w:cs="Consolas" w:ascii="Consolas" w:hAnsi="Consolas"/>
          <w:color w:val="101820"/>
          <w:sz w:val="19"/>
        </w:rPr>
        <w:t>renewals.risk_weights</w:t>
      </w:r>
      <w:r>
        <w:rPr>
          <w:rFonts w:eastAsia="Segoe UI" w:cs="Segoe UI" w:ascii="Segoe UI" w:hAnsi="Segoe UI"/>
          <w:color w:val="101820"/>
          <w:sz w:val="21"/>
        </w:rPr>
        <w:t xml:space="preserve">, </w:t>
      </w:r>
      <w:r>
        <w:rPr>
          <w:rFonts w:eastAsia="Consolas" w:cs="Consolas" w:ascii="Consolas" w:hAnsi="Consolas"/>
          <w:color w:val="101820"/>
          <w:sz w:val="19"/>
        </w:rPr>
        <w:t>renewals.risk_thresholds</w:t>
      </w:r>
      <w:r>
        <w:rPr>
          <w:rFonts w:eastAsia="Segoe UI" w:cs="Segoe UI" w:ascii="Segoe UI" w:hAnsi="Segoe UI"/>
          <w:color w:val="101820"/>
          <w:sz w:val="21"/>
        </w:rPr>
        <w:t>). The levels start at 30 (Medium), 55 (High) and 75 (Critical).</w:t>
      </w:r>
    </w:p>
    <w:p>
      <w:pPr>
        <w:pStyle w:val="Heading3"/>
        <w:rPr/>
      </w:pPr>
      <w:r>
        <w:rPr>
          <w:rFonts w:eastAsia="Segoe UI" w:cs="Segoe UI"/>
          <w:b/>
          <w:color w:val="0F4761"/>
          <w:sz w:val="23"/>
        </w:rPr>
        <w:t>9.9.3  Negotiations</w:t>
      </w:r>
    </w:p>
    <w:p>
      <w:pPr>
        <w:pStyle w:val="Normal"/>
        <w:jc w:val="center"/>
        <w:rPr/>
      </w:pPr>
      <w:r>
        <w:rPr/>
        <w:drawing>
          <wp:inline distT="0" distB="0" distL="0" distR="0">
            <wp:extent cx="5760085" cy="4469130"/>
            <wp:effectExtent l="0" t="0" r="0" b="0"/>
            <wp:docPr id="83" name="Picture 21212882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2121288263" descr=""/>
                    <pic:cNvPicPr>
                      <a:picLocks noChangeAspect="1" noChangeArrowheads="1"/>
                    </pic:cNvPicPr>
                  </pic:nvPicPr>
                  <pic:blipFill>
                    <a:blip r:embed="rId79"/>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Operations &gt; Renewals &gt; Negotiations</w:t>
      </w:r>
    </w:p>
    <w:p>
      <w:pPr>
        <w:pStyle w:val="Normal"/>
        <w:spacing w:lineRule="auto" w:line="276" w:before="0" w:after="120"/>
        <w:rPr/>
      </w:pPr>
      <w:r>
        <w:rPr>
          <w:rFonts w:eastAsia="Segoe UI" w:cs="Segoe UI" w:ascii="Segoe UI" w:hAnsi="Segoe UI"/>
          <w:color w:val="101820"/>
          <w:sz w:val="21"/>
        </w:rPr>
        <w:t xml:space="preserve">Select a policy under </w:t>
      </w:r>
      <w:r>
        <w:rPr>
          <w:rFonts w:eastAsia="Segoe UI" w:cs="Segoe UI" w:ascii="Segoe UI" w:hAnsi="Segoe UI"/>
          <w:b/>
          <w:color w:val="101820"/>
          <w:sz w:val="21"/>
        </w:rPr>
        <w:t>Active Negotiations</w:t>
      </w:r>
      <w:r>
        <w:rPr>
          <w:rFonts w:eastAsia="Segoe UI" w:cs="Segoe UI" w:ascii="Segoe UI" w:hAnsi="Segoe UI"/>
          <w:color w:val="101820"/>
          <w:sz w:val="21"/>
        </w:rPr>
        <w:t xml:space="preserve"> to see its </w:t>
      </w:r>
      <w:r>
        <w:rPr>
          <w:rFonts w:eastAsia="Segoe UI" w:cs="Segoe UI" w:ascii="Segoe UI" w:hAnsi="Segoe UI"/>
          <w:b/>
          <w:color w:val="101820"/>
          <w:sz w:val="21"/>
        </w:rPr>
        <w:t>Timeline</w:t>
      </w:r>
      <w:r>
        <w:rPr>
          <w:rFonts w:eastAsia="Segoe UI" w:cs="Segoe UI" w:ascii="Segoe UI" w:hAnsi="Segoe UI"/>
          <w:color w:val="101820"/>
          <w:sz w:val="21"/>
        </w:rPr>
        <w:t xml:space="preserve">, </w:t>
      </w:r>
      <w:r>
        <w:rPr>
          <w:rFonts w:eastAsia="Segoe UI" w:cs="Segoe UI" w:ascii="Segoe UI" w:hAnsi="Segoe UI"/>
          <w:b/>
          <w:color w:val="101820"/>
          <w:sz w:val="21"/>
        </w:rPr>
        <w:t>Details</w:t>
      </w:r>
      <w:r>
        <w:rPr>
          <w:rFonts w:eastAsia="Segoe UI" w:cs="Segoe UI" w:ascii="Segoe UI" w:hAnsi="Segoe UI"/>
          <w:color w:val="101820"/>
          <w:sz w:val="21"/>
        </w:rPr>
        <w:t xml:space="preserve"> and </w:t>
      </w:r>
      <w:r>
        <w:rPr>
          <w:rFonts w:eastAsia="Segoe UI" w:cs="Segoe UI" w:ascii="Segoe UI" w:hAnsi="Segoe UI"/>
          <w:b/>
          <w:color w:val="101820"/>
          <w:sz w:val="21"/>
        </w:rPr>
        <w:t>Communications</w:t>
      </w:r>
      <w:r>
        <w:rPr>
          <w:rFonts w:eastAsia="Segoe UI" w:cs="Segoe UI" w:ascii="Segoe UI" w:hAnsi="Segoe UI"/>
          <w:color w:val="101820"/>
          <w:sz w:val="21"/>
        </w:rPr>
        <w:t>. Then:</w:t>
      </w:r>
    </w:p>
    <w:p>
      <w:pPr>
        <w:pStyle w:val="Normal"/>
        <w:numPr>
          <w:ilvl w:val="0"/>
          <w:numId w:val="1"/>
        </w:numPr>
        <w:spacing w:before="0" w:after="60"/>
        <w:rPr/>
      </w:pPr>
      <w:r>
        <w:rPr>
          <w:rFonts w:eastAsia="Segoe UI" w:cs="Segoe UI" w:ascii="Segoe UI" w:hAnsi="Segoe UI"/>
          <w:b/>
          <w:color w:val="101820"/>
          <w:sz w:val="21"/>
        </w:rPr>
        <w:t>Add note</w:t>
      </w:r>
      <w:r>
        <w:rPr>
          <w:rFonts w:eastAsia="Segoe UI" w:cs="Segoe UI" w:ascii="Segoe UI" w:hAnsi="Segoe UI"/>
          <w:color w:val="101820"/>
          <w:sz w:val="21"/>
        </w:rPr>
        <w:t xml:space="preserve">: record a call, meeting or message. Choose </w:t>
      </w:r>
      <w:r>
        <w:rPr>
          <w:rFonts w:eastAsia="Segoe UI" w:cs="Segoe UI" w:ascii="Segoe UI" w:hAnsi="Segoe UI"/>
          <w:b/>
          <w:color w:val="101820"/>
          <w:sz w:val="21"/>
        </w:rPr>
        <w:t>Update Type</w:t>
      </w:r>
      <w:r>
        <w:rPr>
          <w:rFonts w:eastAsia="Segoe UI" w:cs="Segoe UI" w:ascii="Segoe UI" w:hAnsi="Segoe UI"/>
          <w:color w:val="101820"/>
          <w:sz w:val="21"/>
        </w:rPr>
        <w:t xml:space="preserve">, </w:t>
      </w:r>
      <w:r>
        <w:rPr>
          <w:rFonts w:eastAsia="Segoe UI" w:cs="Segoe UI" w:ascii="Segoe UI" w:hAnsi="Segoe UI"/>
          <w:b/>
          <w:color w:val="101820"/>
          <w:sz w:val="21"/>
        </w:rPr>
        <w:t>Communication Method</w:t>
      </w:r>
      <w:r>
        <w:rPr>
          <w:rFonts w:eastAsia="Segoe UI" w:cs="Segoe UI" w:ascii="Segoe UI" w:hAnsi="Segoe UI"/>
          <w:color w:val="101820"/>
          <w:sz w:val="21"/>
        </w:rPr>
        <w:t xml:space="preserve"> (for example Phone), enter the </w:t>
      </w:r>
      <w:r>
        <w:rPr>
          <w:rFonts w:eastAsia="Segoe UI" w:cs="Segoe UI" w:ascii="Segoe UI" w:hAnsi="Segoe UI"/>
          <w:b/>
          <w:color w:val="101820"/>
          <w:sz w:val="21"/>
        </w:rPr>
        <w:t>Description</w:t>
      </w:r>
      <w:r>
        <w:rPr>
          <w:rFonts w:eastAsia="Segoe UI" w:cs="Segoe UI" w:ascii="Segoe UI" w:hAnsi="Segoe UI"/>
          <w:color w:val="101820"/>
          <w:sz w:val="21"/>
        </w:rPr>
        <w:t xml:space="preserve">, </w:t>
      </w:r>
      <w:r>
        <w:rPr>
          <w:rFonts w:eastAsia="Segoe UI" w:cs="Segoe UI" w:ascii="Segoe UI" w:hAnsi="Segoe UI"/>
          <w:b/>
          <w:color w:val="101820"/>
          <w:sz w:val="21"/>
        </w:rPr>
        <w:t>Outcome</w:t>
      </w:r>
      <w:r>
        <w:rPr>
          <w:rFonts w:eastAsia="Segoe UI" w:cs="Segoe UI" w:ascii="Segoe UI" w:hAnsi="Segoe UI"/>
          <w:color w:val="101820"/>
          <w:sz w:val="21"/>
        </w:rPr>
        <w:t xml:space="preserve">, </w:t>
      </w:r>
      <w:r>
        <w:rPr>
          <w:rFonts w:eastAsia="Segoe UI" w:cs="Segoe UI" w:ascii="Segoe UI" w:hAnsi="Segoe UI"/>
          <w:b/>
          <w:color w:val="101820"/>
          <w:sz w:val="21"/>
        </w:rPr>
        <w:t>Next Action</w:t>
      </w:r>
      <w:r>
        <w:rPr>
          <w:rFonts w:eastAsia="Segoe UI" w:cs="Segoe UI" w:ascii="Segoe UI" w:hAnsi="Segoe UI"/>
          <w:color w:val="101820"/>
          <w:sz w:val="21"/>
        </w:rPr>
        <w:t xml:space="preserve"> and </w:t>
      </w:r>
      <w:r>
        <w:rPr>
          <w:rFonts w:eastAsia="Segoe UI" w:cs="Segoe UI" w:ascii="Segoe UI" w:hAnsi="Segoe UI"/>
          <w:b/>
          <w:color w:val="101820"/>
          <w:sz w:val="21"/>
        </w:rPr>
        <w:t>Follow-up Date</w:t>
      </w:r>
      <w:r>
        <w:rPr>
          <w:rFonts w:eastAsia="Segoe UI" w:cs="Segoe UI" w:ascii="Segoe UI" w:hAnsi="Segoe UI"/>
          <w:color w:val="101820"/>
          <w:sz w:val="21"/>
        </w:rPr>
        <w:t xml:space="preserve">, and select </w:t>
      </w:r>
      <w:r>
        <w:rPr>
          <w:rFonts w:eastAsia="Segoe UI" w:cs="Segoe UI" w:ascii="Segoe UI" w:hAnsi="Segoe UI"/>
          <w:b/>
          <w:color w:val="101820"/>
          <w:sz w:val="21"/>
        </w:rPr>
        <w:t>Save Update</w:t>
      </w:r>
      <w:r>
        <w:rPr>
          <w:rFonts w:eastAsia="Segoe UI" w:cs="Segoe UI" w:ascii="Segoe UI" w:hAnsi="Segoe UI"/>
          <w:color w:val="101820"/>
          <w:sz w:val="21"/>
        </w:rPr>
        <w:t>.</w:t>
      </w:r>
    </w:p>
    <w:p>
      <w:pPr>
        <w:pStyle w:val="Normal"/>
        <w:numPr>
          <w:ilvl w:val="0"/>
          <w:numId w:val="1"/>
        </w:numPr>
        <w:spacing w:before="0" w:after="60"/>
        <w:rPr/>
      </w:pPr>
      <w:r>
        <w:rPr>
          <w:rFonts w:eastAsia="Segoe UI" w:cs="Segoe UI" w:ascii="Segoe UI" w:hAnsi="Segoe UI"/>
          <w:b/>
          <w:color w:val="101820"/>
          <w:sz w:val="21"/>
        </w:rPr>
        <w:t>Request approval</w:t>
      </w:r>
      <w:r>
        <w:rPr>
          <w:rFonts w:eastAsia="Segoe UI" w:cs="Segoe UI" w:ascii="Segoe UI" w:hAnsi="Segoe UI"/>
          <w:color w:val="101820"/>
          <w:sz w:val="21"/>
        </w:rPr>
        <w:t>: send the renewal terms to the Processing Team for approval.</w:t>
      </w:r>
    </w:p>
    <w:p>
      <w:pPr>
        <w:pStyle w:val="Normal"/>
        <w:numPr>
          <w:ilvl w:val="0"/>
          <w:numId w:val="1"/>
        </w:numPr>
        <w:spacing w:before="0" w:after="60"/>
        <w:rPr/>
      </w:pPr>
      <w:r>
        <w:rPr>
          <w:rFonts w:eastAsia="Segoe UI" w:cs="Segoe UI" w:ascii="Segoe UI" w:hAnsi="Segoe UI"/>
          <w:b/>
          <w:color w:val="101820"/>
          <w:sz w:val="21"/>
        </w:rPr>
        <w:t>Send Communication</w:t>
      </w:r>
      <w:r>
        <w:rPr>
          <w:rFonts w:eastAsia="Segoe UI" w:cs="Segoe UI" w:ascii="Segoe UI" w:hAnsi="Segoe UI"/>
          <w:color w:val="101820"/>
          <w:sz w:val="21"/>
        </w:rPr>
        <w:t>: write to the client. SMS, phone and letter are recorded only; e-mails are queued in the outbox.</w:t>
      </w:r>
    </w:p>
    <w:p>
      <w:pPr>
        <w:pStyle w:val="Normal"/>
        <w:jc w:val="center"/>
        <w:rPr/>
      </w:pPr>
      <w:r>
        <w:rPr/>
        <w:drawing>
          <wp:inline distT="0" distB="0" distL="0" distR="0">
            <wp:extent cx="5760085" cy="4712970"/>
            <wp:effectExtent l="0" t="0" r="0" b="0"/>
            <wp:docPr id="84" name="Picture 21212882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2121288264" descr=""/>
                    <pic:cNvPicPr>
                      <a:picLocks noChangeAspect="1" noChangeArrowheads="1"/>
                    </pic:cNvPicPr>
                  </pic:nvPicPr>
                  <pic:blipFill>
                    <a:blip r:embed="rId80"/>
                    <a:stretch>
                      <a:fillRect/>
                    </a:stretch>
                  </pic:blipFill>
                  <pic:spPr bwMode="auto">
                    <a:xfrm>
                      <a:off x="0" y="0"/>
                      <a:ext cx="5760085" cy="4712970"/>
                    </a:xfrm>
                    <a:prstGeom prst="rect">
                      <a:avLst/>
                    </a:prstGeom>
                  </pic:spPr>
                </pic:pic>
              </a:graphicData>
            </a:graphic>
          </wp:inline>
        </w:drawing>
      </w:r>
    </w:p>
    <w:p>
      <w:pPr>
        <w:pStyle w:val="Normal"/>
        <w:jc w:val="center"/>
        <w:rPr/>
      </w:pPr>
      <w:r>
        <w:rPr>
          <w:rFonts w:eastAsia="Segoe UI" w:cs="Segoe UI" w:ascii="Segoe UI" w:hAnsi="Segoe UI"/>
          <w:i/>
          <w:color w:val="555F6D"/>
          <w:sz w:val="18"/>
        </w:rPr>
        <w:t>Add Negotiation Update</w:t>
      </w:r>
    </w:p>
    <w:p>
      <w:pPr>
        <w:pStyle w:val="Heading3"/>
        <w:rPr/>
      </w:pPr>
      <w:r>
        <w:rPr>
          <w:rFonts w:eastAsia="Segoe UI" w:cs="Segoe UI"/>
          <w:b/>
          <w:color w:val="0F4761"/>
          <w:sz w:val="23"/>
        </w:rPr>
        <w:t>9.9.4  Renewal Batch, Lapse Management and the analytics</w:t>
      </w:r>
    </w:p>
    <w:p>
      <w:pPr>
        <w:pStyle w:val="Normal"/>
        <w:spacing w:lineRule="auto" w:line="276" w:before="0" w:after="120"/>
        <w:rPr/>
      </w:pPr>
      <w:r>
        <w:rPr>
          <w:rFonts w:eastAsia="Segoe UI" w:cs="Segoe UI" w:ascii="Segoe UI" w:hAnsi="Segoe UI"/>
          <w:b/>
          <w:color w:val="101820"/>
          <w:sz w:val="21"/>
        </w:rPr>
        <w:t>Renewal Batch</w:t>
      </w:r>
      <w:r>
        <w:rPr>
          <w:rFonts w:eastAsia="Segoe UI" w:cs="Segoe UI" w:ascii="Segoe UI" w:hAnsi="Segoe UI"/>
          <w:color w:val="101820"/>
          <w:sz w:val="21"/>
        </w:rPr>
        <w:t xml:space="preserve"> groups policies expiring in the next 30 days (</w:t>
      </w:r>
      <w:r>
        <w:rPr>
          <w:rFonts w:eastAsia="Consolas" w:cs="Consolas" w:ascii="Consolas" w:hAnsi="Consolas"/>
          <w:color w:val="101820"/>
          <w:sz w:val="19"/>
        </w:rPr>
        <w:t>renewals.batch_window_days</w:t>
      </w:r>
      <w:r>
        <w:rPr>
          <w:rFonts w:eastAsia="Segoe UI" w:cs="Segoe UI" w:ascii="Segoe UI" w:hAnsi="Segoe UI"/>
          <w:color w:val="101820"/>
          <w:sz w:val="21"/>
        </w:rPr>
        <w:t xml:space="preserve">). Select </w:t>
      </w:r>
      <w:r>
        <w:rPr>
          <w:rFonts w:eastAsia="Segoe UI" w:cs="Segoe UI" w:ascii="Segoe UI" w:hAnsi="Segoe UI"/>
          <w:b/>
          <w:color w:val="101820"/>
          <w:sz w:val="21"/>
        </w:rPr>
        <w:t>Create Batch</w:t>
      </w:r>
      <w:r>
        <w:rPr>
          <w:rFonts w:eastAsia="Segoe UI" w:cs="Segoe UI" w:ascii="Segoe UI" w:hAnsi="Segoe UI"/>
          <w:color w:val="101820"/>
          <w:sz w:val="21"/>
        </w:rPr>
        <w:t xml:space="preserve">, choose the policies and send the notices or renewal quotes; the Renewal notice queue job works the batch in the background and </w:t>
      </w:r>
      <w:r>
        <w:rPr>
          <w:rFonts w:eastAsia="Segoe UI" w:cs="Segoe UI" w:ascii="Segoe UI" w:hAnsi="Segoe UI"/>
          <w:b/>
          <w:color w:val="101820"/>
          <w:sz w:val="21"/>
        </w:rPr>
        <w:t>Refresh</w:t>
      </w:r>
      <w:r>
        <w:rPr>
          <w:rFonts w:eastAsia="Segoe UI" w:cs="Segoe UI" w:ascii="Segoe UI" w:hAnsi="Segoe UI"/>
          <w:color w:val="101820"/>
          <w:sz w:val="21"/>
        </w:rPr>
        <w:t xml:space="preserve"> shows the progress.</w:t>
      </w:r>
    </w:p>
    <w:p>
      <w:pPr>
        <w:pStyle w:val="Normal"/>
        <w:spacing w:lineRule="auto" w:line="276" w:before="0" w:after="120"/>
        <w:rPr/>
      </w:pPr>
      <w:r>
        <w:rPr>
          <w:rFonts w:eastAsia="Segoe UI" w:cs="Segoe UI" w:ascii="Segoe UI" w:hAnsi="Segoe UI"/>
          <w:b/>
          <w:color w:val="101820"/>
          <w:sz w:val="21"/>
        </w:rPr>
        <w:t>Lapse Management</w:t>
      </w:r>
      <w:r>
        <w:rPr>
          <w:rFonts w:eastAsia="Segoe UI" w:cs="Segoe UI" w:ascii="Segoe UI" w:hAnsi="Segoe UI"/>
          <w:color w:val="101820"/>
          <w:sz w:val="21"/>
        </w:rPr>
        <w:t xml:space="preserve"> lists lapsed policies and policies in the grace period with days lapsed, premium lost, reason and win-back status. </w:t>
      </w:r>
      <w:r>
        <w:rPr>
          <w:rFonts w:eastAsia="Segoe UI" w:cs="Segoe UI" w:ascii="Segoe UI" w:hAnsi="Segoe UI"/>
          <w:b/>
          <w:color w:val="101820"/>
          <w:sz w:val="21"/>
        </w:rPr>
        <w:t>Create Campaign</w:t>
      </w:r>
      <w:r>
        <w:rPr>
          <w:rFonts w:eastAsia="Segoe UI" w:cs="Segoe UI" w:ascii="Segoe UI" w:hAnsi="Segoe UI"/>
          <w:color w:val="101820"/>
          <w:sz w:val="21"/>
        </w:rPr>
        <w:t xml:space="preserve"> sets up a win-back campaign: </w:t>
      </w:r>
      <w:r>
        <w:rPr>
          <w:rFonts w:eastAsia="Segoe UI" w:cs="Segoe UI" w:ascii="Segoe UI" w:hAnsi="Segoe UI"/>
          <w:b/>
          <w:color w:val="101820"/>
          <w:sz w:val="21"/>
        </w:rPr>
        <w:t>Campaign Name</w:t>
      </w:r>
      <w:r>
        <w:rPr>
          <w:rFonts w:eastAsia="Segoe UI" w:cs="Segoe UI" w:ascii="Segoe UI" w:hAnsi="Segoe UI"/>
          <w:color w:val="101820"/>
          <w:sz w:val="21"/>
        </w:rPr>
        <w:t xml:space="preserve">, </w:t>
      </w:r>
      <w:r>
        <w:rPr>
          <w:rFonts w:eastAsia="Segoe UI" w:cs="Segoe UI" w:ascii="Segoe UI" w:hAnsi="Segoe UI"/>
          <w:b/>
          <w:color w:val="101820"/>
          <w:sz w:val="21"/>
        </w:rPr>
        <w:t>Target Segment</w:t>
      </w:r>
      <w:r>
        <w:rPr>
          <w:rFonts w:eastAsia="Segoe UI" w:cs="Segoe UI" w:ascii="Segoe UI" w:hAnsi="Segoe UI"/>
          <w:color w:val="101820"/>
          <w:sz w:val="21"/>
        </w:rPr>
        <w:t xml:space="preserve">, </w:t>
      </w:r>
      <w:r>
        <w:rPr>
          <w:rFonts w:eastAsia="Segoe UI" w:cs="Segoe UI" w:ascii="Segoe UI" w:hAnsi="Segoe UI"/>
          <w:b/>
          <w:color w:val="101820"/>
          <w:sz w:val="21"/>
        </w:rPr>
        <w:t>Start Date</w:t>
      </w:r>
      <w:r>
        <w:rPr>
          <w:rFonts w:eastAsia="Segoe UI" w:cs="Segoe UI" w:ascii="Segoe UI" w:hAnsi="Segoe UI"/>
          <w:color w:val="101820"/>
          <w:sz w:val="21"/>
        </w:rPr>
        <w:t xml:space="preserve">, </w:t>
      </w:r>
      <w:r>
        <w:rPr>
          <w:rFonts w:eastAsia="Segoe UI" w:cs="Segoe UI" w:ascii="Segoe UI" w:hAnsi="Segoe UI"/>
          <w:b/>
          <w:color w:val="101820"/>
          <w:sz w:val="21"/>
        </w:rPr>
        <w:t>End Date</w:t>
      </w:r>
      <w:r>
        <w:rPr>
          <w:rFonts w:eastAsia="Segoe UI" w:cs="Segoe UI" w:ascii="Segoe UI" w:hAnsi="Segoe UI"/>
          <w:color w:val="101820"/>
          <w:sz w:val="21"/>
        </w:rPr>
        <w:t xml:space="preserve">, </w:t>
      </w:r>
      <w:r>
        <w:rPr>
          <w:rFonts w:eastAsia="Segoe UI" w:cs="Segoe UI" w:ascii="Segoe UI" w:hAnsi="Segoe UI"/>
          <w:b/>
          <w:color w:val="101820"/>
          <w:sz w:val="21"/>
        </w:rPr>
        <w:t>Discount (%)</w:t>
      </w:r>
      <w:r>
        <w:rPr>
          <w:rFonts w:eastAsia="Segoe UI" w:cs="Segoe UI" w:ascii="Segoe UI" w:hAnsi="Segoe UI"/>
          <w:color w:val="101820"/>
          <w:sz w:val="21"/>
        </w:rPr>
        <w:t xml:space="preserve">, </w:t>
      </w:r>
      <w:r>
        <w:rPr>
          <w:rFonts w:eastAsia="Segoe UI" w:cs="Segoe UI" w:ascii="Segoe UI" w:hAnsi="Segoe UI"/>
          <w:b/>
          <w:color w:val="101820"/>
          <w:sz w:val="21"/>
        </w:rPr>
        <w:t>Budget</w:t>
      </w:r>
      <w:r>
        <w:rPr>
          <w:rFonts w:eastAsia="Segoe UI" w:cs="Segoe UI" w:ascii="Segoe UI" w:hAnsi="Segoe UI"/>
          <w:color w:val="101820"/>
          <w:sz w:val="21"/>
        </w:rPr>
        <w:t xml:space="preserve"> and the </w:t>
      </w:r>
      <w:r>
        <w:rPr>
          <w:rFonts w:eastAsia="Segoe UI" w:cs="Segoe UI" w:ascii="Segoe UI" w:hAnsi="Segoe UI"/>
          <w:b/>
          <w:color w:val="101820"/>
          <w:sz w:val="21"/>
        </w:rPr>
        <w:t>Campaign Benefits</w:t>
      </w:r>
      <w:r>
        <w:rPr>
          <w:rFonts w:eastAsia="Segoe UI" w:cs="Segoe UI" w:ascii="Segoe UI" w:hAnsi="Segoe UI"/>
          <w:color w:val="101820"/>
          <w:sz w:val="21"/>
        </w:rPr>
        <w:t xml:space="preserve"> offered.</w:t>
      </w:r>
    </w:p>
    <w:p>
      <w:pPr>
        <w:pStyle w:val="Normal"/>
        <w:spacing w:lineRule="auto" w:line="276" w:before="0" w:after="120"/>
        <w:rPr/>
      </w:pPr>
      <w:r>
        <w:rPr>
          <w:rFonts w:eastAsia="Segoe UI" w:cs="Segoe UI" w:ascii="Segoe UI" w:hAnsi="Segoe UI"/>
          <w:b/>
          <w:color w:val="101820"/>
          <w:sz w:val="21"/>
        </w:rPr>
        <w:t>Retention Analytics</w:t>
      </w:r>
      <w:r>
        <w:rPr>
          <w:rFonts w:eastAsia="Segoe UI" w:cs="Segoe UI" w:ascii="Segoe UI" w:hAnsi="Segoe UI"/>
          <w:color w:val="101820"/>
          <w:sz w:val="21"/>
        </w:rPr>
        <w:t xml:space="preserve"> and </w:t>
      </w:r>
      <w:r>
        <w:rPr>
          <w:rFonts w:eastAsia="Segoe UI" w:cs="Segoe UI" w:ascii="Segoe UI" w:hAnsi="Segoe UI"/>
          <w:b/>
          <w:color w:val="101820"/>
          <w:sz w:val="21"/>
        </w:rPr>
        <w:t>Performance</w:t>
      </w:r>
      <w:r>
        <w:rPr>
          <w:rFonts w:eastAsia="Segoe UI" w:cs="Segoe UI" w:ascii="Segoe UI" w:hAnsi="Segoe UI"/>
          <w:color w:val="101820"/>
          <w:sz w:val="21"/>
        </w:rPr>
        <w:t xml:space="preserve"> show the renewal rate, premium retention and cycle time for the period, product line and sales person chosen, against the targets (renewal rate 85%, premium retention 90%, cycle time 15 days), with recommended actions. </w:t>
      </w:r>
      <w:r>
        <w:rPr>
          <w:rFonts w:eastAsia="Segoe UI" w:cs="Segoe UI" w:ascii="Segoe UI" w:hAnsi="Segoe UI"/>
          <w:b/>
          <w:color w:val="101820"/>
          <w:sz w:val="21"/>
        </w:rPr>
        <w:t>Export Report</w:t>
      </w:r>
      <w:r>
        <w:rPr>
          <w:rFonts w:eastAsia="Segoe UI" w:cs="Segoe UI" w:ascii="Segoe UI" w:hAnsi="Segoe UI"/>
          <w:color w:val="101820"/>
          <w:sz w:val="21"/>
        </w:rPr>
        <w:t xml:space="preserve"> downloads the figures.</w:t>
      </w:r>
    </w:p>
    <w:p>
      <w:pPr>
        <w:pStyle w:val="Normal"/>
        <w:jc w:val="center"/>
        <w:rPr/>
      </w:pPr>
      <w:r>
        <w:rPr/>
        <w:drawing>
          <wp:inline distT="0" distB="0" distL="0" distR="0">
            <wp:extent cx="5760085" cy="4469130"/>
            <wp:effectExtent l="0" t="0" r="0" b="0"/>
            <wp:docPr id="85" name="Picture 21212882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2121288265" descr=""/>
                    <pic:cNvPicPr>
                      <a:picLocks noChangeAspect="1" noChangeArrowheads="1"/>
                    </pic:cNvPicPr>
                  </pic:nvPicPr>
                  <pic:blipFill>
                    <a:blip r:embed="rId81"/>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Operations &gt; Renewals &gt; Retention Analytics</w:t>
      </w:r>
    </w:p>
    <w:p>
      <w:pPr>
        <w:pStyle w:val="Heading2"/>
        <w:rPr/>
      </w:pPr>
      <w:bookmarkStart w:id="79" w:name="__RefHeading___Toc139106_4195859891"/>
      <w:bookmarkEnd w:id="79"/>
      <w:r>
        <w:rPr>
          <w:rFonts w:eastAsia="Segoe UI" w:cs="Segoe UI"/>
          <w:b/>
          <w:color w:val="0F4761"/>
          <w:sz w:val="26"/>
        </w:rPr>
        <w:t>9.10  Approvals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33"/>
        <w:gridCol w:w="6180"/>
      </w:tblGrid>
      <w:tr>
        <w:trPr>
          <w:tblHeader w:val="true"/>
        </w:trPr>
        <w:tc>
          <w:tcPr>
            <w:tcW w:w="28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Approval</w:t>
            </w:r>
          </w:p>
        </w:tc>
        <w:tc>
          <w:tcPr>
            <w:tcW w:w="618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Who gives it</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Endorsement completion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Processing Team, with the insurer's endorsement.</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 terms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Processing Team (</w:t>
            </w:r>
            <w:r>
              <w:rPr>
                <w:rFonts w:eastAsia="Consolas" w:cs="Consolas" w:ascii="Consolas" w:hAnsi="Consolas"/>
                <w:color w:val="101820"/>
                <w:kern w:val="0"/>
                <w:sz w:val="16"/>
                <w:szCs w:val="24"/>
                <w:lang w:val="en-US" w:eastAsia="ja-JP" w:bidi="ar-SA"/>
              </w:rPr>
              <w:t>renewals.maker_checker</w:t>
            </w:r>
            <w:r>
              <w:rPr>
                <w:rFonts w:eastAsia="Segoe UI" w:cs="Segoe UI" w:ascii="Segoe UI" w:hAnsi="Segoe UI"/>
                <w:color w:val="101820"/>
                <w:kern w:val="0"/>
                <w:sz w:val="18"/>
                <w:szCs w:val="24"/>
                <w:lang w:val="en-US" w:eastAsia="ja-JP" w:bidi="ar-SA"/>
              </w:rPr>
              <w:t>).</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Payments recorded</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verifies them and posts the official receipt.</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Operations gives no approvals.</w:t>
      </w:r>
      <w:r>
        <w:br w:type="page"/>
      </w:r>
    </w:p>
    <w:p>
      <w:pPr>
        <w:pStyle w:val="Heading1"/>
        <w:rPr/>
      </w:pPr>
      <w:bookmarkStart w:id="80" w:name="__RefHeading___Toc139108_4195859891"/>
      <w:bookmarkEnd w:id="80"/>
      <w:r>
        <w:rPr>
          <w:rFonts w:eastAsia="Segoe UI" w:cs="Segoe UI" w:ascii="Segoe UI" w:hAnsi="Segoe UI"/>
          <w:b/>
          <w:color w:val="0F4761"/>
          <w:sz w:val="32"/>
        </w:rPr>
        <w:t>10.  Claims</w:t>
      </w:r>
    </w:p>
    <w:p>
      <w:pPr>
        <w:pStyle w:val="Heading2"/>
        <w:rPr/>
      </w:pPr>
      <w:bookmarkStart w:id="81" w:name="__RefHeading___Toc139110_4195859891"/>
      <w:bookmarkEnd w:id="81"/>
      <w:r>
        <w:rPr>
          <w:rFonts w:eastAsia="Segoe UI" w:cs="Segoe UI"/>
          <w:b/>
          <w:color w:val="0F4761"/>
          <w:sz w:val="26"/>
        </w:rPr>
        <w:t>10.1  Role summary</w:t>
      </w:r>
    </w:p>
    <w:p>
      <w:pPr>
        <w:pStyle w:val="Normal"/>
        <w:spacing w:lineRule="auto" w:line="276" w:before="0" w:after="120"/>
        <w:rPr/>
      </w:pPr>
      <w:r>
        <w:rPr>
          <w:rFonts w:eastAsia="Segoe UI" w:cs="Segoe UI" w:ascii="Segoe UI" w:hAnsi="Segoe UI"/>
          <w:color w:val="101820"/>
          <w:sz w:val="21"/>
        </w:rPr>
        <w:t>The Claims team registers losses under the policies, sends the Preliminary Loss Advice to the insurer, follows the insurer and the adjuster, records the assessment and the settlement and, as a second user, approves the settlements entered by colleagues. Claims also registers reinsurance recoveries on claims.</w:t>
      </w:r>
    </w:p>
    <w:p>
      <w:pPr>
        <w:pStyle w:val="Normal"/>
        <w:jc w:val="center"/>
        <w:rPr/>
      </w:pPr>
      <w:r>
        <w:rPr/>
        <w:drawing>
          <wp:inline distT="0" distB="0" distL="0" distR="0">
            <wp:extent cx="5760085" cy="4469130"/>
            <wp:effectExtent l="0" t="0" r="0" b="0"/>
            <wp:docPr id="86" name="Picture 21212882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2121288266" descr=""/>
                    <pic:cNvPicPr>
                      <a:picLocks noChangeAspect="1" noChangeArrowheads="1"/>
                    </pic:cNvPicPr>
                  </pic:nvPicPr>
                  <pic:blipFill>
                    <a:blip r:embed="rId82"/>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Claims Dashboard</w:t>
      </w:r>
    </w:p>
    <w:p>
      <w:pPr>
        <w:pStyle w:val="Heading2"/>
        <w:rPr/>
      </w:pPr>
      <w:bookmarkStart w:id="82" w:name="__RefHeading___Toc139112_4195859891"/>
      <w:bookmarkEnd w:id="82"/>
      <w:r>
        <w:rPr>
          <w:rFonts w:eastAsia="Segoe UI" w:cs="Segoe UI"/>
          <w:b/>
          <w:color w:val="0F4761"/>
          <w:sz w:val="26"/>
        </w:rPr>
        <w:t>10.2  Menus available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05"/>
        <w:gridCol w:w="6708"/>
      </w:tblGrid>
      <w:tr>
        <w:trPr>
          <w:tblHeader w:val="true"/>
        </w:trPr>
        <w:tc>
          <w:tcPr>
            <w:tcW w:w="23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Menu</w:t>
            </w:r>
          </w:p>
        </w:tc>
        <w:tc>
          <w:tcPr>
            <w:tcW w:w="670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Items</w:t>
            </w:r>
          </w:p>
        </w:tc>
      </w:tr>
      <w:tr>
        <w:trPr/>
        <w:tc>
          <w:tcPr>
            <w:tcW w:w="23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Dashboard</w:t>
            </w:r>
          </w:p>
        </w:tc>
        <w:tc>
          <w:tcPr>
            <w:tcW w:w="67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 Dashboard</w:t>
            </w:r>
          </w:p>
        </w:tc>
      </w:tr>
      <w:tr>
        <w:trPr/>
        <w:tc>
          <w:tcPr>
            <w:tcW w:w="23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w:t>
            </w:r>
          </w:p>
        </w:tc>
        <w:tc>
          <w:tcPr>
            <w:tcW w:w="67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Home, Clients, Policy, Claims</w:t>
            </w:r>
          </w:p>
        </w:tc>
      </w:tr>
      <w:tr>
        <w:trPr/>
        <w:tc>
          <w:tcPr>
            <w:tcW w:w="23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Reinsurance</w:t>
            </w:r>
          </w:p>
        </w:tc>
        <w:tc>
          <w:tcPr>
            <w:tcW w:w="67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 Recovery</w:t>
            </w:r>
          </w:p>
        </w:tc>
      </w:tr>
      <w:tr>
        <w:trPr/>
        <w:tc>
          <w:tcPr>
            <w:tcW w:w="23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w:t>
            </w:r>
          </w:p>
        </w:tc>
        <w:tc>
          <w:tcPr>
            <w:tcW w:w="67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All Reports; Operational Reports</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The Claims role lands on the Claims Dashboard.</w:t>
      </w:r>
    </w:p>
    <w:p>
      <w:pPr>
        <w:pStyle w:val="Heading2"/>
        <w:rPr/>
      </w:pPr>
      <w:bookmarkStart w:id="83" w:name="__RefHeading___Toc139114_4195859891"/>
      <w:bookmarkEnd w:id="83"/>
      <w:r>
        <w:rPr>
          <w:rFonts w:eastAsia="Segoe UI" w:cs="Segoe UI"/>
          <w:b/>
          <w:color w:val="0F4761"/>
          <w:sz w:val="26"/>
        </w:rPr>
        <w:t>10.3  Daily and periodic tasks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4051"/>
        <w:gridCol w:w="4057"/>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When</w:t>
            </w:r>
          </w:p>
        </w:tc>
        <w:tc>
          <w:tcPr>
            <w:tcW w:w="405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Task</w:t>
            </w:r>
          </w:p>
        </w:tc>
        <w:tc>
          <w:tcPr>
            <w:tcW w:w="405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Screen</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Daily</w:t>
            </w:r>
          </w:p>
        </w:tc>
        <w:tc>
          <w:tcPr>
            <w:tcW w:w="40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Register new losses</w:t>
            </w:r>
          </w:p>
        </w:tc>
        <w:tc>
          <w:tcPr>
            <w:tcW w:w="40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Policy &gt; </w:t>
            </w:r>
            <w:r>
              <w:rPr>
                <w:rFonts w:eastAsia="Segoe UI" w:cs="Segoe UI" w:ascii="Segoe UI" w:hAnsi="Segoe UI"/>
                <w:b/>
                <w:color w:val="101820"/>
                <w:kern w:val="0"/>
                <w:sz w:val="18"/>
                <w:szCs w:val="24"/>
                <w:lang w:val="en-US" w:eastAsia="ja-JP" w:bidi="ar-SA"/>
              </w:rPr>
              <w:t>More Actions</w:t>
            </w:r>
            <w:r>
              <w:rPr>
                <w:rFonts w:eastAsia="Segoe UI" w:cs="Segoe UI" w:ascii="Segoe UI" w:hAnsi="Segoe UI"/>
                <w:color w:val="101820"/>
                <w:kern w:val="0"/>
                <w:sz w:val="18"/>
                <w:szCs w:val="24"/>
                <w:lang w:val="en-US" w:eastAsia="ja-JP" w:bidi="ar-SA"/>
              </w:rPr>
              <w:t xml:space="preserve"> &gt; </w:t>
            </w:r>
            <w:r>
              <w:rPr>
                <w:rFonts w:eastAsia="Segoe UI" w:cs="Segoe UI" w:ascii="Segoe UI" w:hAnsi="Segoe UI"/>
                <w:b/>
                <w:color w:val="101820"/>
                <w:kern w:val="0"/>
                <w:sz w:val="18"/>
                <w:szCs w:val="24"/>
                <w:lang w:val="en-US" w:eastAsia="ja-JP" w:bidi="ar-SA"/>
              </w:rPr>
              <w:t>Claim</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Daily</w:t>
            </w:r>
          </w:p>
        </w:tc>
        <w:tc>
          <w:tcPr>
            <w:tcW w:w="40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Follow open claims with the insurer and adjuster</w:t>
            </w:r>
          </w:p>
        </w:tc>
        <w:tc>
          <w:tcPr>
            <w:tcW w:w="40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&gt; Claims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Daily</w:t>
            </w:r>
          </w:p>
        </w:tc>
        <w:tc>
          <w:tcPr>
            <w:tcW w:w="40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Approve settlements entered by another Claims user</w:t>
            </w:r>
          </w:p>
        </w:tc>
        <w:tc>
          <w:tcPr>
            <w:tcW w:w="40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Notification; claim in Pending Approval</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Daily</w:t>
            </w:r>
          </w:p>
        </w:tc>
        <w:tc>
          <w:tcPr>
            <w:tcW w:w="40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Watch overdue claims</w:t>
            </w:r>
          </w:p>
        </w:tc>
        <w:tc>
          <w:tcPr>
            <w:tcW w:w="40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 Dashboard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Weekly</w:t>
            </w:r>
          </w:p>
        </w:tc>
        <w:tc>
          <w:tcPr>
            <w:tcW w:w="40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Review the claims position and ageing</w:t>
            </w:r>
          </w:p>
        </w:tc>
        <w:tc>
          <w:tcPr>
            <w:tcW w:w="40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&gt; Operational Reports &gt; Claims; Reports &gt; All Reports &gt; Claims Ageing</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As needed</w:t>
            </w:r>
          </w:p>
        </w:tc>
        <w:tc>
          <w:tcPr>
            <w:tcW w:w="40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Register reinsurance recoveries</w:t>
            </w:r>
          </w:p>
        </w:tc>
        <w:tc>
          <w:tcPr>
            <w:tcW w:w="40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Reinsurance &gt; Claims Recovery</w:t>
            </w:r>
          </w:p>
        </w:tc>
      </w:tr>
    </w:tbl>
    <w:p>
      <w:pPr>
        <w:pStyle w:val="Normal"/>
        <w:spacing w:before="0" w:after="80"/>
        <w:rPr/>
      </w:pPr>
      <w:r>
        <w:rPr/>
      </w:r>
    </w:p>
    <w:p>
      <w:pPr>
        <w:pStyle w:val="Heading2"/>
        <w:rPr/>
      </w:pPr>
      <w:bookmarkStart w:id="84" w:name="__RefHeading___Toc139116_4195859891"/>
      <w:bookmarkEnd w:id="84"/>
      <w:r>
        <w:rPr>
          <w:rFonts w:eastAsia="Segoe UI" w:cs="Segoe UI"/>
          <w:b/>
          <w:color w:val="0F4761"/>
          <w:sz w:val="26"/>
        </w:rPr>
        <w:t>10.4  Claims Dashboard</w:t>
      </w:r>
    </w:p>
    <w:p>
      <w:pPr>
        <w:pStyle w:val="Normal"/>
        <w:spacing w:lineRule="auto" w:line="276" w:before="0" w:after="120"/>
        <w:rPr/>
      </w:pPr>
      <w:r>
        <w:rPr>
          <w:rFonts w:eastAsia="Segoe UI" w:cs="Segoe UI" w:ascii="Segoe UI" w:hAnsi="Segoe UI"/>
          <w:color w:val="101820"/>
          <w:sz w:val="21"/>
        </w:rPr>
        <w:t xml:space="preserve">The dashboard shows </w:t>
      </w:r>
      <w:r>
        <w:rPr>
          <w:rFonts w:eastAsia="Segoe UI" w:cs="Segoe UI" w:ascii="Segoe UI" w:hAnsi="Segoe UI"/>
          <w:b/>
          <w:color w:val="101820"/>
          <w:sz w:val="21"/>
        </w:rPr>
        <w:t>Total Open Claims</w:t>
      </w:r>
      <w:r>
        <w:rPr>
          <w:rFonts w:eastAsia="Segoe UI" w:cs="Segoe UI" w:ascii="Segoe UI" w:hAnsi="Segoe UI"/>
          <w:color w:val="101820"/>
          <w:sz w:val="21"/>
        </w:rPr>
        <w:t xml:space="preserve">, </w:t>
      </w:r>
      <w:r>
        <w:rPr>
          <w:rFonts w:eastAsia="Segoe UI" w:cs="Segoe UI" w:ascii="Segoe UI" w:hAnsi="Segoe UI"/>
          <w:b/>
          <w:color w:val="101820"/>
          <w:sz w:val="21"/>
        </w:rPr>
        <w:t>Claims Overdue</w:t>
      </w:r>
      <w:r>
        <w:rPr>
          <w:rFonts w:eastAsia="Segoe UI" w:cs="Segoe UI" w:ascii="Segoe UI" w:hAnsi="Segoe UI"/>
          <w:color w:val="101820"/>
          <w:sz w:val="21"/>
        </w:rPr>
        <w:t xml:space="preserve"> (past the handling time of 20 days, </w:t>
      </w:r>
      <w:r>
        <w:rPr>
          <w:rFonts w:eastAsia="Consolas" w:cs="Consolas" w:ascii="Consolas" w:hAnsi="Consolas"/>
          <w:color w:val="101820"/>
          <w:sz w:val="19"/>
        </w:rPr>
        <w:t>claims.sla_days</w:t>
      </w:r>
      <w:r>
        <w:rPr>
          <w:rFonts w:eastAsia="Segoe UI" w:cs="Segoe UI" w:ascii="Segoe UI" w:hAnsi="Segoe UI"/>
          <w:color w:val="101820"/>
          <w:sz w:val="21"/>
        </w:rPr>
        <w:t xml:space="preserve">), </w:t>
      </w:r>
      <w:r>
        <w:rPr>
          <w:rFonts w:eastAsia="Segoe UI" w:cs="Segoe UI" w:ascii="Segoe UI" w:hAnsi="Segoe UI"/>
          <w:b/>
          <w:color w:val="101820"/>
          <w:sz w:val="21"/>
        </w:rPr>
        <w:t>Today's Claims</w:t>
      </w:r>
      <w:r>
        <w:rPr>
          <w:rFonts w:eastAsia="Segoe UI" w:cs="Segoe UI" w:ascii="Segoe UI" w:hAnsi="Segoe UI"/>
          <w:color w:val="101820"/>
          <w:sz w:val="21"/>
        </w:rPr>
        <w:t xml:space="preserve">, the line with the most claims and the claims by province, and the recent claims. Choose a date range and select </w:t>
      </w:r>
      <w:r>
        <w:rPr>
          <w:rFonts w:eastAsia="Segoe UI" w:cs="Segoe UI" w:ascii="Segoe UI" w:hAnsi="Segoe UI"/>
          <w:b/>
          <w:color w:val="101820"/>
          <w:sz w:val="21"/>
        </w:rPr>
        <w:t>Export Report</w:t>
      </w:r>
      <w:r>
        <w:rPr>
          <w:rFonts w:eastAsia="Segoe UI" w:cs="Segoe UI" w:ascii="Segoe UI" w:hAnsi="Segoe UI"/>
          <w:color w:val="101820"/>
          <w:sz w:val="21"/>
        </w:rPr>
        <w:t xml:space="preserve"> to download the claims data.</w:t>
      </w:r>
    </w:p>
    <w:p>
      <w:pPr>
        <w:pStyle w:val="Heading2"/>
        <w:rPr/>
      </w:pPr>
      <w:bookmarkStart w:id="85" w:name="__RefHeading___Toc139118_4195859891"/>
      <w:bookmarkEnd w:id="85"/>
      <w:r>
        <w:rPr>
          <w:rFonts w:eastAsia="Segoe UI" w:cs="Segoe UI"/>
          <w:b/>
          <w:color w:val="0F4761"/>
          <w:sz w:val="26"/>
        </w:rPr>
        <w:t>10.5  The claims list</w:t>
      </w:r>
    </w:p>
    <w:p>
      <w:pPr>
        <w:pStyle w:val="Normal"/>
        <w:jc w:val="center"/>
        <w:rPr/>
      </w:pPr>
      <w:r>
        <w:rPr/>
        <w:drawing>
          <wp:inline distT="0" distB="0" distL="0" distR="0">
            <wp:extent cx="5760085" cy="3877945"/>
            <wp:effectExtent l="0" t="0" r="0" b="0"/>
            <wp:docPr id="87" name="Picture 21212882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2121288267" descr=""/>
                    <pic:cNvPicPr>
                      <a:picLocks noChangeAspect="1" noChangeArrowheads="1"/>
                    </pic:cNvPicPr>
                  </pic:nvPicPr>
                  <pic:blipFill>
                    <a:blip r:embed="rId83"/>
                    <a:stretch>
                      <a:fillRect/>
                    </a:stretch>
                  </pic:blipFill>
                  <pic:spPr bwMode="auto">
                    <a:xfrm>
                      <a:off x="0" y="0"/>
                      <a:ext cx="5760085" cy="3877945"/>
                    </a:xfrm>
                    <a:prstGeom prst="rect">
                      <a:avLst/>
                    </a:prstGeom>
                  </pic:spPr>
                </pic:pic>
              </a:graphicData>
            </a:graphic>
          </wp:inline>
        </w:drawing>
      </w:r>
    </w:p>
    <w:p>
      <w:pPr>
        <w:pStyle w:val="Normal"/>
        <w:jc w:val="center"/>
        <w:rPr/>
      </w:pPr>
      <w:r>
        <w:rPr>
          <w:rFonts w:eastAsia="Segoe UI" w:cs="Segoe UI" w:ascii="Segoe UI" w:hAnsi="Segoe UI"/>
          <w:i/>
          <w:color w:val="555F6D"/>
          <w:sz w:val="18"/>
        </w:rPr>
        <w:t>Operations &gt; Claims</w:t>
      </w:r>
    </w:p>
    <w:p>
      <w:pPr>
        <w:pStyle w:val="Normal"/>
        <w:spacing w:lineRule="auto" w:line="276" w:before="0" w:after="120"/>
        <w:rPr/>
      </w:pPr>
      <w:r>
        <w:rPr>
          <w:rFonts w:eastAsia="Segoe UI" w:cs="Segoe UI" w:ascii="Segoe UI" w:hAnsi="Segoe UI"/>
          <w:color w:val="101820"/>
          <w:sz w:val="21"/>
        </w:rPr>
        <w:t xml:space="preserve">Choose Operations &gt; Claims. Each row shows </w:t>
      </w:r>
      <w:r>
        <w:rPr>
          <w:rFonts w:eastAsia="Segoe UI" w:cs="Segoe UI" w:ascii="Segoe UI" w:hAnsi="Segoe UI"/>
          <w:b/>
          <w:color w:val="101820"/>
          <w:sz w:val="21"/>
        </w:rPr>
        <w:t>Claim Number</w:t>
      </w:r>
      <w:r>
        <w:rPr>
          <w:rFonts w:eastAsia="Segoe UI" w:cs="Segoe UI" w:ascii="Segoe UI" w:hAnsi="Segoe UI"/>
          <w:color w:val="101820"/>
          <w:sz w:val="21"/>
        </w:rPr>
        <w:t xml:space="preserve">, </w:t>
      </w:r>
      <w:r>
        <w:rPr>
          <w:rFonts w:eastAsia="Segoe UI" w:cs="Segoe UI" w:ascii="Segoe UI" w:hAnsi="Segoe UI"/>
          <w:b/>
          <w:color w:val="101820"/>
          <w:sz w:val="21"/>
        </w:rPr>
        <w:t>Client Name</w:t>
      </w:r>
      <w:r>
        <w:rPr>
          <w:rFonts w:eastAsia="Segoe UI" w:cs="Segoe UI" w:ascii="Segoe UI" w:hAnsi="Segoe UI"/>
          <w:color w:val="101820"/>
          <w:sz w:val="21"/>
        </w:rPr>
        <w:t xml:space="preserve">, </w:t>
      </w:r>
      <w:r>
        <w:rPr>
          <w:rFonts w:eastAsia="Segoe UI" w:cs="Segoe UI" w:ascii="Segoe UI" w:hAnsi="Segoe UI"/>
          <w:b/>
          <w:color w:val="101820"/>
          <w:sz w:val="21"/>
        </w:rPr>
        <w:t>Policy Number</w:t>
      </w:r>
      <w:r>
        <w:rPr>
          <w:rFonts w:eastAsia="Segoe UI" w:cs="Segoe UI" w:ascii="Segoe UI" w:hAnsi="Segoe UI"/>
          <w:color w:val="101820"/>
          <w:sz w:val="21"/>
        </w:rPr>
        <w:t xml:space="preserve">, </w:t>
      </w:r>
      <w:r>
        <w:rPr>
          <w:rFonts w:eastAsia="Segoe UI" w:cs="Segoe UI" w:ascii="Segoe UI" w:hAnsi="Segoe UI"/>
          <w:b/>
          <w:color w:val="101820"/>
          <w:sz w:val="21"/>
        </w:rPr>
        <w:t>Policy Issued</w:t>
      </w:r>
      <w:r>
        <w:rPr>
          <w:rFonts w:eastAsia="Segoe UI" w:cs="Segoe UI" w:ascii="Segoe UI" w:hAnsi="Segoe UI"/>
          <w:color w:val="101820"/>
          <w:sz w:val="21"/>
        </w:rPr>
        <w:t xml:space="preserve">, </w:t>
      </w:r>
      <w:r>
        <w:rPr>
          <w:rFonts w:eastAsia="Segoe UI" w:cs="Segoe UI" w:ascii="Segoe UI" w:hAnsi="Segoe UI"/>
          <w:b/>
          <w:color w:val="101820"/>
          <w:sz w:val="21"/>
        </w:rPr>
        <w:t>Product Description</w:t>
      </w:r>
      <w:r>
        <w:rPr>
          <w:rFonts w:eastAsia="Segoe UI" w:cs="Segoe UI" w:ascii="Segoe UI" w:hAnsi="Segoe UI"/>
          <w:color w:val="101820"/>
          <w:sz w:val="21"/>
        </w:rPr>
        <w:t xml:space="preserve"> and </w:t>
      </w:r>
      <w:r>
        <w:rPr>
          <w:rFonts w:eastAsia="Segoe UI" w:cs="Segoe UI" w:ascii="Segoe UI" w:hAnsi="Segoe UI"/>
          <w:b/>
          <w:color w:val="101820"/>
          <w:sz w:val="21"/>
        </w:rPr>
        <w:t>Status</w:t>
      </w:r>
      <w:r>
        <w:rPr>
          <w:rFonts w:eastAsia="Segoe UI" w:cs="Segoe UI" w:ascii="Segoe UI" w:hAnsi="Segoe UI"/>
          <w:color w:val="101820"/>
          <w:sz w:val="21"/>
        </w:rPr>
        <w:t xml:space="preserve">. The icons under </w:t>
      </w:r>
      <w:r>
        <w:rPr>
          <w:rFonts w:eastAsia="Segoe UI" w:cs="Segoe UI" w:ascii="Segoe UI" w:hAnsi="Segoe UI"/>
          <w:b/>
          <w:color w:val="101820"/>
          <w:sz w:val="21"/>
        </w:rPr>
        <w:t>Actions</w:t>
      </w:r>
      <w:r>
        <w:rPr>
          <w:rFonts w:eastAsia="Segoe UI" w:cs="Segoe UI" w:ascii="Segoe UI" w:hAnsi="Segoe UI"/>
          <w:color w:val="101820"/>
          <w:sz w:val="21"/>
        </w:rPr>
        <w:t xml:space="preserve"> open the claim details, the next step for the claim's status and the claim audit trail.</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53"/>
        <w:gridCol w:w="6761"/>
      </w:tblGrid>
      <w:tr>
        <w:trPr>
          <w:tblHeader w:val="true"/>
        </w:trPr>
        <w:tc>
          <w:tcPr>
            <w:tcW w:w="225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Status</w:t>
            </w:r>
          </w:p>
        </w:tc>
        <w:tc>
          <w:tcPr>
            <w:tcW w:w="676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Meaning</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Pending</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Registered; the Preliminary Loss Advice went to the insurer.</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Processing</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Under review: adjuster report and assessment.</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Pending Approval</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Settlement submitted; waiting for a second Claims user.</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Approved</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Settlement approved; settled at once when </w:t>
            </w:r>
            <w:r>
              <w:rPr>
                <w:rFonts w:eastAsia="Consolas" w:cs="Consolas" w:ascii="Consolas" w:hAnsi="Consolas"/>
                <w:color w:val="101820"/>
                <w:kern w:val="0"/>
                <w:sz w:val="16"/>
                <w:szCs w:val="24"/>
                <w:lang w:val="en-US" w:eastAsia="ja-JP" w:bidi="ar-SA"/>
              </w:rPr>
              <w:t>claims.auto_settle_on_approval</w:t>
            </w:r>
            <w:r>
              <w:rPr>
                <w:rFonts w:eastAsia="Segoe UI" w:cs="Segoe UI" w:ascii="Segoe UI" w:hAnsi="Segoe UI"/>
                <w:color w:val="101820"/>
                <w:kern w:val="0"/>
                <w:sz w:val="18"/>
                <w:szCs w:val="24"/>
                <w:lang w:val="en-US" w:eastAsia="ja-JP" w:bidi="ar-SA"/>
              </w:rPr>
              <w:t xml:space="preserve"> is on.</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Settled</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Settlement released.</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Rejected</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Refused, with the reason.</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Closed</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File closed.</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 xml:space="preserve">Every claim screen shows the claim journey at the top: </w:t>
      </w:r>
      <w:r>
        <w:rPr>
          <w:rFonts w:eastAsia="Segoe UI" w:cs="Segoe UI" w:ascii="Segoe UI" w:hAnsi="Segoe UI"/>
          <w:b/>
          <w:color w:val="101820"/>
          <w:sz w:val="21"/>
        </w:rPr>
        <w:t>Notification</w:t>
      </w:r>
      <w:r>
        <w:rPr>
          <w:rFonts w:eastAsia="Segoe UI" w:cs="Segoe UI" w:ascii="Segoe UI" w:hAnsi="Segoe UI"/>
          <w:color w:val="101820"/>
          <w:sz w:val="21"/>
        </w:rPr>
        <w:t xml:space="preserve">, </w:t>
      </w:r>
      <w:r>
        <w:rPr>
          <w:rFonts w:eastAsia="Segoe UI" w:cs="Segoe UI" w:ascii="Segoe UI" w:hAnsi="Segoe UI"/>
          <w:b/>
          <w:color w:val="101820"/>
          <w:sz w:val="21"/>
        </w:rPr>
        <w:t>Insurer advice</w:t>
      </w:r>
      <w:r>
        <w:rPr>
          <w:rFonts w:eastAsia="Segoe UI" w:cs="Segoe UI" w:ascii="Segoe UI" w:hAnsi="Segoe UI"/>
          <w:color w:val="101820"/>
          <w:sz w:val="21"/>
        </w:rPr>
        <w:t xml:space="preserve">, </w:t>
      </w:r>
      <w:r>
        <w:rPr>
          <w:rFonts w:eastAsia="Segoe UI" w:cs="Segoe UI" w:ascii="Segoe UI" w:hAnsi="Segoe UI"/>
          <w:b/>
          <w:color w:val="101820"/>
          <w:sz w:val="21"/>
        </w:rPr>
        <w:t>Review</w:t>
      </w:r>
      <w:r>
        <w:rPr>
          <w:rFonts w:eastAsia="Segoe UI" w:cs="Segoe UI" w:ascii="Segoe UI" w:hAnsi="Segoe UI"/>
          <w:color w:val="101820"/>
          <w:sz w:val="21"/>
        </w:rPr>
        <w:t xml:space="preserve">, </w:t>
      </w:r>
      <w:r>
        <w:rPr>
          <w:rFonts w:eastAsia="Segoe UI" w:cs="Segoe UI" w:ascii="Segoe UI" w:hAnsi="Segoe UI"/>
          <w:b/>
          <w:color w:val="101820"/>
          <w:sz w:val="21"/>
        </w:rPr>
        <w:t>Adjuster</w:t>
      </w:r>
      <w:r>
        <w:rPr>
          <w:rFonts w:eastAsia="Segoe UI" w:cs="Segoe UI" w:ascii="Segoe UI" w:hAnsi="Segoe UI"/>
          <w:color w:val="101820"/>
          <w:sz w:val="21"/>
        </w:rPr>
        <w:t xml:space="preserve">, </w:t>
      </w:r>
      <w:r>
        <w:rPr>
          <w:rFonts w:eastAsia="Segoe UI" w:cs="Segoe UI" w:ascii="Segoe UI" w:hAnsi="Segoe UI"/>
          <w:b/>
          <w:color w:val="101820"/>
          <w:sz w:val="21"/>
        </w:rPr>
        <w:t>Assessment</w:t>
      </w:r>
      <w:r>
        <w:rPr>
          <w:rFonts w:eastAsia="Segoe UI" w:cs="Segoe UI" w:ascii="Segoe UI" w:hAnsi="Segoe UI"/>
          <w:color w:val="101820"/>
          <w:sz w:val="21"/>
        </w:rPr>
        <w:t xml:space="preserve">, </w:t>
      </w:r>
      <w:r>
        <w:rPr>
          <w:rFonts w:eastAsia="Segoe UI" w:cs="Segoe UI" w:ascii="Segoe UI" w:hAnsi="Segoe UI"/>
          <w:b/>
          <w:color w:val="101820"/>
          <w:sz w:val="21"/>
        </w:rPr>
        <w:t>Settlement</w:t>
      </w:r>
      <w:r>
        <w:rPr>
          <w:rFonts w:eastAsia="Segoe UI" w:cs="Segoe UI" w:ascii="Segoe UI" w:hAnsi="Segoe UI"/>
          <w:color w:val="101820"/>
          <w:sz w:val="21"/>
        </w:rPr>
        <w:t xml:space="preserve">, </w:t>
      </w:r>
      <w:r>
        <w:rPr>
          <w:rFonts w:eastAsia="Segoe UI" w:cs="Segoe UI" w:ascii="Segoe UI" w:hAnsi="Segoe UI"/>
          <w:b/>
          <w:color w:val="101820"/>
          <w:sz w:val="21"/>
        </w:rPr>
        <w:t>Approval</w:t>
      </w:r>
      <w:r>
        <w:rPr>
          <w:rFonts w:eastAsia="Segoe UI" w:cs="Segoe UI" w:ascii="Segoe UI" w:hAnsi="Segoe UI"/>
          <w:color w:val="101820"/>
          <w:sz w:val="21"/>
        </w:rPr>
        <w:t xml:space="preserve">, </w:t>
      </w:r>
      <w:r>
        <w:rPr>
          <w:rFonts w:eastAsia="Segoe UI" w:cs="Segoe UI" w:ascii="Segoe UI" w:hAnsi="Segoe UI"/>
          <w:b/>
          <w:color w:val="101820"/>
          <w:sz w:val="21"/>
        </w:rPr>
        <w:t>Payment</w:t>
      </w:r>
      <w:r>
        <w:rPr>
          <w:rFonts w:eastAsia="Segoe UI" w:cs="Segoe UI" w:ascii="Segoe UI" w:hAnsi="Segoe UI"/>
          <w:color w:val="101820"/>
          <w:sz w:val="21"/>
        </w:rPr>
        <w:t>.</w:t>
      </w:r>
    </w:p>
    <w:p>
      <w:pPr>
        <w:pStyle w:val="Heading2"/>
        <w:rPr/>
      </w:pPr>
      <w:bookmarkStart w:id="86" w:name="__RefHeading___Toc139120_4195859891"/>
      <w:bookmarkEnd w:id="86"/>
      <w:r>
        <w:rPr>
          <w:rFonts w:eastAsia="Segoe UI" w:cs="Segoe UI"/>
          <w:b/>
          <w:color w:val="0F4761"/>
          <w:sz w:val="26"/>
        </w:rPr>
        <w:t>10.6  Register a claim</w:t>
      </w:r>
    </w:p>
    <w:p>
      <w:pPr>
        <w:pStyle w:val="Normal"/>
        <w:numPr>
          <w:ilvl w:val="0"/>
          <w:numId w:val="190"/>
        </w:numPr>
        <w:spacing w:before="0" w:after="60"/>
        <w:rPr/>
      </w:pPr>
      <w:r>
        <w:rPr>
          <w:rFonts w:eastAsia="Segoe UI" w:cs="Segoe UI" w:ascii="Segoe UI" w:hAnsi="Segoe UI"/>
          <w:color w:val="101820"/>
          <w:sz w:val="21"/>
        </w:rPr>
        <w:t xml:space="preserve">Choose Operations &gt; Policy, find the policy and select </w:t>
      </w:r>
      <w:r>
        <w:rPr>
          <w:rFonts w:eastAsia="Segoe UI" w:cs="Segoe UI" w:ascii="Segoe UI" w:hAnsi="Segoe UI"/>
          <w:b/>
          <w:color w:val="101820"/>
          <w:sz w:val="21"/>
        </w:rPr>
        <w:t>More Actions</w:t>
      </w:r>
      <w:r>
        <w:rPr>
          <w:rFonts w:eastAsia="Segoe UI" w:cs="Segoe UI" w:ascii="Segoe UI" w:hAnsi="Segoe UI"/>
          <w:color w:val="101820"/>
          <w:sz w:val="21"/>
        </w:rPr>
        <w:t xml:space="preserve">, then </w:t>
      </w:r>
      <w:r>
        <w:rPr>
          <w:rFonts w:eastAsia="Segoe UI" w:cs="Segoe UI" w:ascii="Segoe UI" w:hAnsi="Segoe UI"/>
          <w:b/>
          <w:color w:val="101820"/>
          <w:sz w:val="21"/>
        </w:rPr>
        <w:t>Claim</w:t>
      </w:r>
      <w:r>
        <w:rPr>
          <w:rFonts w:eastAsia="Segoe UI" w:cs="Segoe UI" w:ascii="Segoe UI" w:hAnsi="Segoe UI"/>
          <w:color w:val="101820"/>
          <w:sz w:val="21"/>
        </w:rPr>
        <w:t xml:space="preserve">. You can also select </w:t>
      </w:r>
      <w:r>
        <w:rPr>
          <w:rFonts w:eastAsia="Segoe UI" w:cs="Segoe UI" w:ascii="Segoe UI" w:hAnsi="Segoe UI"/>
          <w:b/>
          <w:color w:val="101820"/>
          <w:sz w:val="21"/>
        </w:rPr>
        <w:t>Claim</w:t>
      </w:r>
      <w:r>
        <w:rPr>
          <w:rFonts w:eastAsia="Segoe UI" w:cs="Segoe UI" w:ascii="Segoe UI" w:hAnsi="Segoe UI"/>
          <w:color w:val="101820"/>
          <w:sz w:val="21"/>
        </w:rPr>
        <w:t xml:space="preserve"> on the policy details page. The action is greyed out while the premium payment is Pending or Reviewing.</w:t>
      </w:r>
    </w:p>
    <w:p>
      <w:pPr>
        <w:pStyle w:val="Normal"/>
        <w:numPr>
          <w:ilvl w:val="0"/>
          <w:numId w:val="191"/>
        </w:numPr>
        <w:spacing w:before="0" w:after="60"/>
        <w:rPr/>
      </w:pPr>
      <w:r>
        <w:rPr>
          <w:rFonts w:eastAsia="Segoe UI" w:cs="Segoe UI" w:ascii="Segoe UI" w:hAnsi="Segoe UI"/>
          <w:color w:val="101820"/>
          <w:sz w:val="21"/>
        </w:rPr>
        <w:t xml:space="preserve">Check </w:t>
      </w:r>
      <w:r>
        <w:rPr>
          <w:rFonts w:eastAsia="Segoe UI" w:cs="Segoe UI" w:ascii="Segoe UI" w:hAnsi="Segoe UI"/>
          <w:b/>
          <w:color w:val="101820"/>
          <w:sz w:val="21"/>
        </w:rPr>
        <w:t>Insurance Company Name</w:t>
      </w:r>
      <w:r>
        <w:rPr>
          <w:rFonts w:eastAsia="Segoe UI" w:cs="Segoe UI" w:ascii="Segoe UI" w:hAnsi="Segoe UI"/>
          <w:color w:val="101820"/>
          <w:sz w:val="21"/>
        </w:rPr>
        <w:t xml:space="preserve">, </w:t>
      </w:r>
      <w:r>
        <w:rPr>
          <w:rFonts w:eastAsia="Segoe UI" w:cs="Segoe UI" w:ascii="Segoe UI" w:hAnsi="Segoe UI"/>
          <w:b/>
          <w:color w:val="101820"/>
          <w:sz w:val="21"/>
        </w:rPr>
        <w:t>Policy Number</w:t>
      </w:r>
      <w:r>
        <w:rPr>
          <w:rFonts w:eastAsia="Segoe UI" w:cs="Segoe UI" w:ascii="Segoe UI" w:hAnsi="Segoe UI"/>
          <w:color w:val="101820"/>
          <w:sz w:val="21"/>
        </w:rPr>
        <w:t xml:space="preserve">, </w:t>
      </w:r>
      <w:r>
        <w:rPr>
          <w:rFonts w:eastAsia="Segoe UI" w:cs="Segoe UI" w:ascii="Segoe UI" w:hAnsi="Segoe UI"/>
          <w:b/>
          <w:color w:val="101820"/>
          <w:sz w:val="21"/>
        </w:rPr>
        <w:t>Policy Holder Name</w:t>
      </w:r>
      <w:r>
        <w:rPr>
          <w:rFonts w:eastAsia="Segoe UI" w:cs="Segoe UI" w:ascii="Segoe UI" w:hAnsi="Segoe UI"/>
          <w:color w:val="101820"/>
          <w:sz w:val="21"/>
        </w:rPr>
        <w:t xml:space="preserve"> and the address, which fill in from the policy.</w:t>
      </w:r>
    </w:p>
    <w:p>
      <w:pPr>
        <w:pStyle w:val="Normal"/>
        <w:numPr>
          <w:ilvl w:val="0"/>
          <w:numId w:val="192"/>
        </w:numPr>
        <w:spacing w:before="0" w:after="60"/>
        <w:rPr/>
      </w:pPr>
      <w:r>
        <w:rPr>
          <w:rFonts w:eastAsia="Segoe UI" w:cs="Segoe UI" w:ascii="Segoe UI" w:hAnsi="Segoe UI"/>
          <w:color w:val="101820"/>
          <w:sz w:val="21"/>
        </w:rPr>
        <w:t xml:space="preserve">Under </w:t>
      </w:r>
      <w:r>
        <w:rPr>
          <w:rFonts w:eastAsia="Segoe UI" w:cs="Segoe UI" w:ascii="Segoe UI" w:hAnsi="Segoe UI"/>
          <w:b/>
          <w:color w:val="101820"/>
          <w:sz w:val="21"/>
        </w:rPr>
        <w:t>Incident Details</w:t>
      </w:r>
      <w:r>
        <w:rPr>
          <w:rFonts w:eastAsia="Segoe UI" w:cs="Segoe UI" w:ascii="Segoe UI" w:hAnsi="Segoe UI"/>
          <w:color w:val="101820"/>
          <w:sz w:val="21"/>
        </w:rPr>
        <w:t>, enter the fields below.</w:t>
      </w:r>
    </w:p>
    <w:p>
      <w:pPr>
        <w:pStyle w:val="Normal"/>
        <w:numPr>
          <w:ilvl w:val="0"/>
          <w:numId w:val="193"/>
        </w:numPr>
        <w:spacing w:before="0" w:after="60"/>
        <w:rPr/>
      </w:pPr>
      <w:r>
        <w:rPr>
          <w:rFonts w:eastAsia="Segoe UI" w:cs="Segoe UI" w:ascii="Segoe UI" w:hAnsi="Segoe UI"/>
          <w:color w:val="101820"/>
          <w:sz w:val="21"/>
        </w:rPr>
        <w:t xml:space="preserve">Enter the driver (motor) and </w:t>
      </w:r>
      <w:r>
        <w:rPr>
          <w:rFonts w:eastAsia="Segoe UI" w:cs="Segoe UI" w:ascii="Segoe UI" w:hAnsi="Segoe UI"/>
          <w:b/>
          <w:color w:val="101820"/>
          <w:sz w:val="21"/>
        </w:rPr>
        <w:t>Third Party Details (If Applicable)</w:t>
      </w:r>
      <w:r>
        <w:rPr>
          <w:rFonts w:eastAsia="Segoe UI" w:cs="Segoe UI" w:ascii="Segoe UI" w:hAnsi="Segoe UI"/>
          <w:color w:val="101820"/>
          <w:sz w:val="21"/>
        </w:rPr>
        <w:t>.</w:t>
      </w:r>
    </w:p>
    <w:p>
      <w:pPr>
        <w:pStyle w:val="Normal"/>
        <w:numPr>
          <w:ilvl w:val="0"/>
          <w:numId w:val="194"/>
        </w:numPr>
        <w:spacing w:before="0" w:after="60"/>
        <w:rPr/>
      </w:pPr>
      <w:r>
        <w:rPr>
          <w:rFonts w:eastAsia="Segoe UI" w:cs="Segoe UI" w:ascii="Segoe UI" w:hAnsi="Segoe UI"/>
          <w:color w:val="101820"/>
          <w:sz w:val="21"/>
        </w:rPr>
        <w:t xml:space="preserve">Select </w:t>
      </w:r>
      <w:r>
        <w:rPr>
          <w:rFonts w:eastAsia="Segoe UI" w:cs="Segoe UI" w:ascii="Segoe UI" w:hAnsi="Segoe UI"/>
          <w:b/>
          <w:color w:val="101820"/>
          <w:sz w:val="21"/>
        </w:rPr>
        <w:t>Next</w:t>
      </w:r>
      <w:r>
        <w:rPr>
          <w:rFonts w:eastAsia="Segoe UI" w:cs="Segoe UI" w:ascii="Segoe UI" w:hAnsi="Segoe UI"/>
          <w:color w:val="101820"/>
          <w:sz w:val="21"/>
        </w:rPr>
        <w:t>, attach the documents and send the claim.</w:t>
      </w:r>
    </w:p>
    <w:p>
      <w:pPr>
        <w:pStyle w:val="Normal"/>
        <w:jc w:val="center"/>
        <w:rPr/>
      </w:pPr>
      <w:r>
        <w:rPr/>
        <w:drawing>
          <wp:inline distT="0" distB="0" distL="0" distR="0">
            <wp:extent cx="5760085" cy="6951345"/>
            <wp:effectExtent l="0" t="0" r="0" b="0"/>
            <wp:docPr id="88" name="Picture 21212882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2121288268" descr=""/>
                    <pic:cNvPicPr>
                      <a:picLocks noChangeAspect="1" noChangeArrowheads="1"/>
                    </pic:cNvPicPr>
                  </pic:nvPicPr>
                  <pic:blipFill>
                    <a:blip r:embed="rId84"/>
                    <a:stretch>
                      <a:fillRect/>
                    </a:stretch>
                  </pic:blipFill>
                  <pic:spPr bwMode="auto">
                    <a:xfrm>
                      <a:off x="0" y="0"/>
                      <a:ext cx="5760085" cy="6951345"/>
                    </a:xfrm>
                    <a:prstGeom prst="rect">
                      <a:avLst/>
                    </a:prstGeom>
                  </pic:spPr>
                </pic:pic>
              </a:graphicData>
            </a:graphic>
          </wp:inline>
        </w:drawing>
      </w:r>
    </w:p>
    <w:p>
      <w:pPr>
        <w:pStyle w:val="Normal"/>
        <w:jc w:val="center"/>
        <w:rPr/>
      </w:pPr>
      <w:r>
        <w:rPr>
          <w:rFonts w:eastAsia="Segoe UI" w:cs="Segoe UI" w:ascii="Segoe UI" w:hAnsi="Segoe UI"/>
          <w:i/>
          <w:color w:val="555F6D"/>
          <w:sz w:val="18"/>
        </w:rPr>
        <w:t>Claim Request</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938"/>
        <w:gridCol w:w="1123"/>
        <w:gridCol w:w="3953"/>
      </w:tblGrid>
      <w:tr>
        <w:trPr>
          <w:tblHeader w:val="true"/>
        </w:trPr>
        <w:tc>
          <w:tcPr>
            <w:tcW w:w="393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Field</w:t>
            </w:r>
          </w:p>
        </w:tc>
        <w:tc>
          <w:tcPr>
            <w:tcW w:w="112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Required</w:t>
            </w:r>
          </w:p>
        </w:tc>
        <w:tc>
          <w:tcPr>
            <w:tcW w:w="395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Rules</w:t>
            </w:r>
          </w:p>
        </w:tc>
      </w:tr>
      <w:tr>
        <w:trPr/>
        <w:tc>
          <w:tcPr>
            <w:tcW w:w="39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8"/>
                <w:szCs w:val="24"/>
                <w:lang w:val="en-US" w:eastAsia="ja-JP" w:bidi="ar-SA"/>
              </w:rPr>
              <w:t>Date of Incident</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w:t>
            </w:r>
          </w:p>
        </w:tc>
        <w:tc>
          <w:tcPr>
            <w:tcW w:w="39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 in the future; inside the policy period (</w:t>
            </w:r>
            <w:r>
              <w:rPr>
                <w:rFonts w:eastAsia="Consolas" w:cs="Consolas" w:ascii="Consolas" w:hAnsi="Consolas"/>
                <w:color w:val="101820"/>
                <w:kern w:val="0"/>
                <w:sz w:val="16"/>
                <w:szCs w:val="24"/>
                <w:lang w:val="en-US" w:eastAsia="ja-JP" w:bidi="ar-SA"/>
              </w:rPr>
              <w:t>claims.validate_loss_date</w:t>
            </w:r>
            <w:r>
              <w:rPr>
                <w:rFonts w:eastAsia="Segoe UI" w:cs="Segoe UI" w:ascii="Segoe UI" w:hAnsi="Segoe UI"/>
                <w:color w:val="101820"/>
                <w:kern w:val="0"/>
                <w:sz w:val="18"/>
                <w:szCs w:val="24"/>
                <w:lang w:val="en-US" w:eastAsia="ja-JP" w:bidi="ar-SA"/>
              </w:rPr>
              <w:t>).</w:t>
            </w:r>
          </w:p>
        </w:tc>
      </w:tr>
      <w:tr>
        <w:trPr/>
        <w:tc>
          <w:tcPr>
            <w:tcW w:w="39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8"/>
                <w:szCs w:val="24"/>
                <w:lang w:val="en-US" w:eastAsia="ja-JP" w:bidi="ar-SA"/>
              </w:rPr>
              <w:t>Time of Incident</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w:t>
            </w:r>
          </w:p>
        </w:tc>
        <w:tc>
          <w:tcPr>
            <w:tcW w:w="39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39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8"/>
                <w:szCs w:val="24"/>
                <w:lang w:val="en-US" w:eastAsia="ja-JP" w:bidi="ar-SA"/>
              </w:rPr>
              <w:t>Address of Incident / Loss Location</w:t>
            </w:r>
            <w:r>
              <w:rPr>
                <w:rFonts w:eastAsia="Segoe UI" w:cs="Segoe UI" w:ascii="Segoe UI" w:hAnsi="Segoe UI"/>
                <w:color w:val="101820"/>
                <w:kern w:val="0"/>
                <w:sz w:val="18"/>
                <w:szCs w:val="24"/>
                <w:lang w:val="en-US" w:eastAsia="ja-JP" w:bidi="ar-SA"/>
              </w:rPr>
              <w:t xml:space="preserve">, </w:t>
            </w:r>
            <w:r>
              <w:rPr>
                <w:rFonts w:eastAsia="Segoe UI" w:cs="Segoe UI" w:ascii="Segoe UI" w:hAnsi="Segoe UI"/>
                <w:b/>
                <w:color w:val="101820"/>
                <w:kern w:val="0"/>
                <w:sz w:val="18"/>
                <w:szCs w:val="24"/>
                <w:lang w:val="en-US" w:eastAsia="ja-JP" w:bidi="ar-SA"/>
              </w:rPr>
              <w:t>City</w:t>
            </w:r>
            <w:r>
              <w:rPr>
                <w:rFonts w:eastAsia="Segoe UI" w:cs="Segoe UI" w:ascii="Segoe UI" w:hAnsi="Segoe UI"/>
                <w:color w:val="101820"/>
                <w:kern w:val="0"/>
                <w:sz w:val="18"/>
                <w:szCs w:val="24"/>
                <w:lang w:val="en-US" w:eastAsia="ja-JP" w:bidi="ar-SA"/>
              </w:rPr>
              <w:t xml:space="preserve">, </w:t>
            </w:r>
            <w:r>
              <w:rPr>
                <w:rFonts w:eastAsia="Segoe UI" w:cs="Segoe UI" w:ascii="Segoe UI" w:hAnsi="Segoe UI"/>
                <w:b/>
                <w:color w:val="101820"/>
                <w:kern w:val="0"/>
                <w:sz w:val="18"/>
                <w:szCs w:val="24"/>
                <w:lang w:val="en-US" w:eastAsia="ja-JP" w:bidi="ar-SA"/>
              </w:rPr>
              <w:t>Province</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Address yes</w:t>
            </w:r>
          </w:p>
        </w:tc>
        <w:tc>
          <w:tcPr>
            <w:tcW w:w="39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Where the loss happened.</w:t>
            </w:r>
          </w:p>
        </w:tc>
      </w:tr>
      <w:tr>
        <w:trPr/>
        <w:tc>
          <w:tcPr>
            <w:tcW w:w="39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8"/>
                <w:szCs w:val="24"/>
                <w:lang w:val="en-US" w:eastAsia="ja-JP" w:bidi="ar-SA"/>
              </w:rPr>
              <w:t>Type of Incident / Cause of Loss</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w:t>
            </w:r>
          </w:p>
        </w:tc>
        <w:tc>
          <w:tcPr>
            <w:tcW w:w="39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causes of the line (</w:t>
            </w:r>
            <w:r>
              <w:rPr>
                <w:rFonts w:eastAsia="Consolas" w:cs="Consolas" w:ascii="Consolas" w:hAnsi="Consolas"/>
                <w:color w:val="101820"/>
                <w:kern w:val="0"/>
                <w:sz w:val="16"/>
                <w:szCs w:val="24"/>
                <w:lang w:val="en-US" w:eastAsia="ja-JP" w:bidi="ar-SA"/>
              </w:rPr>
              <w:t>claims.loss_causes</w:t>
            </w:r>
            <w:r>
              <w:rPr>
                <w:rFonts w:eastAsia="Segoe UI" w:cs="Segoe UI" w:ascii="Segoe UI" w:hAnsi="Segoe UI"/>
                <w:color w:val="101820"/>
                <w:kern w:val="0"/>
                <w:sz w:val="18"/>
                <w:szCs w:val="24"/>
                <w:lang w:val="en-US" w:eastAsia="ja-JP" w:bidi="ar-SA"/>
              </w:rPr>
              <w:t>), for example Collision, Theft / carnapping, Flood / typhoon for motor.</w:t>
            </w:r>
          </w:p>
        </w:tc>
      </w:tr>
      <w:tr>
        <w:trPr/>
        <w:tc>
          <w:tcPr>
            <w:tcW w:w="39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8"/>
                <w:szCs w:val="24"/>
                <w:lang w:val="en-US" w:eastAsia="ja-JP" w:bidi="ar-SA"/>
              </w:rPr>
              <w:t>Estimated Claim Amount</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w:t>
            </w:r>
          </w:p>
        </w:tc>
        <w:tc>
          <w:tcPr>
            <w:tcW w:w="39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First estimate, in pesos.</w:t>
            </w:r>
          </w:p>
        </w:tc>
      </w:tr>
      <w:tr>
        <w:trPr/>
        <w:tc>
          <w:tcPr>
            <w:tcW w:w="39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8"/>
                <w:szCs w:val="24"/>
                <w:lang w:val="en-US" w:eastAsia="ja-JP" w:bidi="ar-SA"/>
              </w:rPr>
              <w:t>Insurance Company Claim Number</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w:t>
            </w:r>
          </w:p>
        </w:tc>
        <w:tc>
          <w:tcPr>
            <w:tcW w:w="39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insurer's reference, when known.</w:t>
            </w:r>
          </w:p>
        </w:tc>
      </w:tr>
      <w:tr>
        <w:trPr/>
        <w:tc>
          <w:tcPr>
            <w:tcW w:w="39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8"/>
                <w:szCs w:val="24"/>
                <w:lang w:val="en-US" w:eastAsia="ja-JP" w:bidi="ar-SA"/>
              </w:rPr>
              <w:t>Driver's name</w:t>
            </w:r>
            <w:r>
              <w:rPr>
                <w:rFonts w:eastAsia="Segoe UI" w:cs="Segoe UI" w:ascii="Segoe UI" w:hAnsi="Segoe UI"/>
                <w:color w:val="101820"/>
                <w:kern w:val="0"/>
                <w:sz w:val="18"/>
                <w:szCs w:val="24"/>
                <w:lang w:val="en-US" w:eastAsia="ja-JP" w:bidi="ar-SA"/>
              </w:rPr>
              <w:t xml:space="preserve"> (motor)</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w:t>
            </w:r>
          </w:p>
        </w:tc>
        <w:tc>
          <w:tcPr>
            <w:tcW w:w="39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8"/>
                <w:szCs w:val="24"/>
                <w:lang w:val="en-US" w:eastAsia="ja-JP" w:bidi="ar-SA"/>
              </w:rPr>
              <w:t>Same as Policy Holder</w:t>
            </w:r>
            <w:r>
              <w:rPr>
                <w:rFonts w:eastAsia="Segoe UI" w:cs="Segoe UI" w:ascii="Segoe UI" w:hAnsi="Segoe UI"/>
                <w:color w:val="101820"/>
                <w:kern w:val="0"/>
                <w:sz w:val="18"/>
                <w:szCs w:val="24"/>
                <w:lang w:val="en-US" w:eastAsia="ja-JP" w:bidi="ar-SA"/>
              </w:rPr>
              <w:t xml:space="preserve"> copies the policy holder. The driver and vehicle sections apply to motor (</w:t>
            </w:r>
            <w:r>
              <w:rPr>
                <w:rFonts w:eastAsia="Consolas" w:cs="Consolas" w:ascii="Consolas" w:hAnsi="Consolas"/>
                <w:color w:val="101820"/>
                <w:kern w:val="0"/>
                <w:sz w:val="16"/>
                <w:szCs w:val="24"/>
                <w:lang w:val="en-US" w:eastAsia="ja-JP" w:bidi="ar-SA"/>
              </w:rPr>
              <w:t>claims.lob_fields</w:t>
            </w:r>
            <w:r>
              <w:rPr>
                <w:rFonts w:eastAsia="Segoe UI" w:cs="Segoe UI" w:ascii="Segoe UI" w:hAnsi="Segoe UI"/>
                <w:color w:val="101820"/>
                <w:kern w:val="0"/>
                <w:sz w:val="18"/>
                <w:szCs w:val="24"/>
                <w:lang w:val="en-US" w:eastAsia="ja-JP" w:bidi="ar-SA"/>
              </w:rPr>
              <w:t>).</w:t>
            </w:r>
          </w:p>
        </w:tc>
      </w:tr>
      <w:tr>
        <w:trPr/>
        <w:tc>
          <w:tcPr>
            <w:tcW w:w="39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Third party: </w:t>
            </w:r>
            <w:r>
              <w:rPr>
                <w:rFonts w:eastAsia="Segoe UI" w:cs="Segoe UI" w:ascii="Segoe UI" w:hAnsi="Segoe UI"/>
                <w:b/>
                <w:color w:val="101820"/>
                <w:kern w:val="0"/>
                <w:sz w:val="18"/>
                <w:szCs w:val="24"/>
                <w:lang w:val="en-US" w:eastAsia="ja-JP" w:bidi="ar-SA"/>
              </w:rPr>
              <w:t>Name</w:t>
            </w:r>
            <w:r>
              <w:rPr>
                <w:rFonts w:eastAsia="Segoe UI" w:cs="Segoe UI" w:ascii="Segoe UI" w:hAnsi="Segoe UI"/>
                <w:color w:val="101820"/>
                <w:kern w:val="0"/>
                <w:sz w:val="18"/>
                <w:szCs w:val="24"/>
                <w:lang w:val="en-US" w:eastAsia="ja-JP" w:bidi="ar-SA"/>
              </w:rPr>
              <w:t xml:space="preserve">, </w:t>
            </w:r>
            <w:r>
              <w:rPr>
                <w:rFonts w:eastAsia="Segoe UI" w:cs="Segoe UI" w:ascii="Segoe UI" w:hAnsi="Segoe UI"/>
                <w:b/>
                <w:color w:val="101820"/>
                <w:kern w:val="0"/>
                <w:sz w:val="18"/>
                <w:szCs w:val="24"/>
                <w:lang w:val="en-US" w:eastAsia="ja-JP" w:bidi="ar-SA"/>
              </w:rPr>
              <w:t>Contact Number</w:t>
            </w:r>
            <w:r>
              <w:rPr>
                <w:rFonts w:eastAsia="Segoe UI" w:cs="Segoe UI" w:ascii="Segoe UI" w:hAnsi="Segoe UI"/>
                <w:color w:val="101820"/>
                <w:kern w:val="0"/>
                <w:sz w:val="18"/>
                <w:szCs w:val="24"/>
                <w:lang w:val="en-US" w:eastAsia="ja-JP" w:bidi="ar-SA"/>
              </w:rPr>
              <w:t xml:space="preserve">, </w:t>
            </w:r>
            <w:r>
              <w:rPr>
                <w:rFonts w:eastAsia="Segoe UI" w:cs="Segoe UI" w:ascii="Segoe UI" w:hAnsi="Segoe UI"/>
                <w:b/>
                <w:color w:val="101820"/>
                <w:kern w:val="0"/>
                <w:sz w:val="18"/>
                <w:szCs w:val="24"/>
                <w:lang w:val="en-US" w:eastAsia="ja-JP" w:bidi="ar-SA"/>
              </w:rPr>
              <w:t>Plate Number</w:t>
            </w:r>
            <w:r>
              <w:rPr>
                <w:rFonts w:eastAsia="Segoe UI" w:cs="Segoe UI" w:ascii="Segoe UI" w:hAnsi="Segoe UI"/>
                <w:color w:val="101820"/>
                <w:kern w:val="0"/>
                <w:sz w:val="18"/>
                <w:szCs w:val="24"/>
                <w:lang w:val="en-US" w:eastAsia="ja-JP" w:bidi="ar-SA"/>
              </w:rPr>
              <w:t xml:space="preserve">, </w:t>
            </w:r>
            <w:r>
              <w:rPr>
                <w:rFonts w:eastAsia="Segoe UI" w:cs="Segoe UI" w:ascii="Segoe UI" w:hAnsi="Segoe UI"/>
                <w:b/>
                <w:color w:val="101820"/>
                <w:kern w:val="0"/>
                <w:sz w:val="18"/>
                <w:szCs w:val="24"/>
                <w:lang w:val="en-US" w:eastAsia="ja-JP" w:bidi="ar-SA"/>
              </w:rPr>
              <w:t>Unit</w:t>
            </w:r>
            <w:r>
              <w:rPr>
                <w:rFonts w:eastAsia="Segoe UI" w:cs="Segoe UI" w:ascii="Segoe UI" w:hAnsi="Segoe UI"/>
                <w:color w:val="101820"/>
                <w:kern w:val="0"/>
                <w:sz w:val="18"/>
                <w:szCs w:val="24"/>
                <w:lang w:val="en-US" w:eastAsia="ja-JP" w:bidi="ar-SA"/>
              </w:rPr>
              <w:t xml:space="preserve">, </w:t>
            </w:r>
            <w:r>
              <w:rPr>
                <w:rFonts w:eastAsia="Segoe UI" w:cs="Segoe UI" w:ascii="Segoe UI" w:hAnsi="Segoe UI"/>
                <w:b/>
                <w:color w:val="101820"/>
                <w:kern w:val="0"/>
                <w:sz w:val="18"/>
                <w:szCs w:val="24"/>
                <w:lang w:val="en-US" w:eastAsia="ja-JP" w:bidi="ar-SA"/>
              </w:rPr>
              <w:t>Shop</w:t>
            </w:r>
            <w:r>
              <w:rPr>
                <w:rFonts w:eastAsia="Segoe UI" w:cs="Segoe UI" w:ascii="Segoe UI" w:hAnsi="Segoe UI"/>
                <w:color w:val="101820"/>
                <w:kern w:val="0"/>
                <w:sz w:val="18"/>
                <w:szCs w:val="24"/>
                <w:lang w:val="en-US" w:eastAsia="ja-JP" w:bidi="ar-SA"/>
              </w:rPr>
              <w:t xml:space="preserve">, </w:t>
            </w:r>
            <w:r>
              <w:rPr>
                <w:rFonts w:eastAsia="Segoe UI" w:cs="Segoe UI" w:ascii="Segoe UI" w:hAnsi="Segoe UI"/>
                <w:b/>
                <w:color w:val="101820"/>
                <w:kern w:val="0"/>
                <w:sz w:val="18"/>
                <w:szCs w:val="24"/>
                <w:lang w:val="en-US" w:eastAsia="ja-JP" w:bidi="ar-SA"/>
              </w:rPr>
              <w:t>Insurance Company Name</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w:t>
            </w:r>
          </w:p>
        </w:tc>
        <w:tc>
          <w:tcPr>
            <w:tcW w:w="39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39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Documents</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w:t>
            </w:r>
          </w:p>
        </w:tc>
        <w:tc>
          <w:tcPr>
            <w:tcW w:w="39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Police report, photos, estimates: PNG, JPEG or PDF, at most 2 MB each.</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The claim is refused when the date of loss is outside the policy period and while the policy premium is unpaid (</w:t>
      </w:r>
      <w:r>
        <w:rPr>
          <w:rFonts w:eastAsia="Consolas" w:cs="Consolas" w:ascii="Consolas" w:hAnsi="Consolas"/>
          <w:color w:val="101820"/>
          <w:sz w:val="19"/>
        </w:rPr>
        <w:t>claims.block_unpaid_premium</w:t>
      </w:r>
      <w:r>
        <w:rPr>
          <w:rFonts w:eastAsia="Segoe UI" w:cs="Segoe UI" w:ascii="Segoe UI" w:hAnsi="Segoe UI"/>
          <w:color w:val="101820"/>
          <w:sz w:val="21"/>
        </w:rPr>
        <w:t>). When it is saved, the system issues the claim number (CLM-YYYY-NNNNN), sets the status to Pending, e-mails the Preliminary Loss Advice to the insurer's e-mail (</w:t>
      </w:r>
      <w:r>
        <w:rPr>
          <w:rFonts w:eastAsia="Consolas" w:cs="Consolas" w:ascii="Consolas" w:hAnsi="Consolas"/>
          <w:color w:val="101820"/>
          <w:sz w:val="19"/>
        </w:rPr>
        <w:t>claims.pla_enabled</w:t>
      </w:r>
      <w:r>
        <w:rPr>
          <w:rFonts w:eastAsia="Segoe UI" w:cs="Segoe UI" w:ascii="Segoe UI" w:hAnsi="Segoe UI"/>
          <w:color w:val="101820"/>
          <w:sz w:val="21"/>
        </w:rPr>
        <w:t>) and notifies the Claims users and the policy owner. The due date is 20 days after reporting (</w:t>
      </w:r>
      <w:r>
        <w:rPr>
          <w:rFonts w:eastAsia="Consolas" w:cs="Consolas" w:ascii="Consolas" w:hAnsi="Consolas"/>
          <w:color w:val="101820"/>
          <w:sz w:val="19"/>
        </w:rPr>
        <w:t>claims.sla_days</w:t>
      </w:r>
      <w:r>
        <w:rPr>
          <w:rFonts w:eastAsia="Segoe UI" w:cs="Segoe UI" w:ascii="Segoe UI" w:hAnsi="Segoe UI"/>
          <w:color w:val="101820"/>
          <w:sz w:val="21"/>
        </w:rPr>
        <w:t>). For a co-insured policy the claim shows each insurer's share.</w:t>
      </w:r>
    </w:p>
    <w:p>
      <w:pPr>
        <w:pStyle w:val="Heading2"/>
        <w:rPr/>
      </w:pPr>
      <w:bookmarkStart w:id="87" w:name="__RefHeading___Toc139122_4195859891"/>
      <w:bookmarkEnd w:id="87"/>
      <w:r>
        <w:rPr>
          <w:rFonts w:eastAsia="Segoe UI" w:cs="Segoe UI"/>
          <w:b/>
          <w:color w:val="0F4761"/>
          <w:sz w:val="26"/>
        </w:rPr>
        <w:t>10.7  Adjuster report</w:t>
      </w:r>
    </w:p>
    <w:p>
      <w:pPr>
        <w:pStyle w:val="Normal"/>
        <w:jc w:val="center"/>
        <w:rPr/>
      </w:pPr>
      <w:r>
        <w:rPr/>
        <w:drawing>
          <wp:inline distT="0" distB="0" distL="0" distR="0">
            <wp:extent cx="5760085" cy="6455410"/>
            <wp:effectExtent l="0" t="0" r="0" b="0"/>
            <wp:docPr id="89" name="Picture 21212882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2121288269" descr=""/>
                    <pic:cNvPicPr>
                      <a:picLocks noChangeAspect="1" noChangeArrowheads="1"/>
                    </pic:cNvPicPr>
                  </pic:nvPicPr>
                  <pic:blipFill>
                    <a:blip r:embed="rId85"/>
                    <a:stretch>
                      <a:fillRect/>
                    </a:stretch>
                  </pic:blipFill>
                  <pic:spPr bwMode="auto">
                    <a:xfrm>
                      <a:off x="0" y="0"/>
                      <a:ext cx="5760085" cy="6455410"/>
                    </a:xfrm>
                    <a:prstGeom prst="rect">
                      <a:avLst/>
                    </a:prstGeom>
                  </pic:spPr>
                </pic:pic>
              </a:graphicData>
            </a:graphic>
          </wp:inline>
        </w:drawing>
      </w:r>
    </w:p>
    <w:p>
      <w:pPr>
        <w:pStyle w:val="Normal"/>
        <w:jc w:val="center"/>
        <w:rPr/>
      </w:pPr>
      <w:r>
        <w:rPr>
          <w:rFonts w:eastAsia="Segoe UI" w:cs="Segoe UI" w:ascii="Segoe UI" w:hAnsi="Segoe UI"/>
          <w:i/>
          <w:color w:val="555F6D"/>
          <w:sz w:val="18"/>
        </w:rPr>
        <w:t>Adjuster report</w:t>
      </w:r>
    </w:p>
    <w:p>
      <w:pPr>
        <w:pStyle w:val="Normal"/>
        <w:spacing w:lineRule="auto" w:line="276" w:before="0" w:after="120"/>
        <w:rPr/>
      </w:pPr>
      <w:r>
        <w:rPr>
          <w:rFonts w:eastAsia="Segoe UI" w:cs="Segoe UI" w:ascii="Segoe UI" w:hAnsi="Segoe UI"/>
          <w:color w:val="101820"/>
          <w:sz w:val="21"/>
        </w:rPr>
        <w:t xml:space="preserve">When the insurer has assigned an adjuster, open the claim and continue to </w:t>
      </w:r>
      <w:r>
        <w:rPr>
          <w:rFonts w:eastAsia="Segoe UI" w:cs="Segoe UI" w:ascii="Segoe UI" w:hAnsi="Segoe UI"/>
          <w:b/>
          <w:color w:val="101820"/>
          <w:sz w:val="21"/>
        </w:rPr>
        <w:t>Adjuster</w:t>
      </w:r>
      <w:r>
        <w:rPr>
          <w:rFonts w:eastAsia="Segoe UI" w:cs="Segoe UI" w:ascii="Segoe UI" w:hAnsi="Segoe UI"/>
          <w:color w:val="101820"/>
          <w:sz w:val="21"/>
        </w:rPr>
        <w:t>:</w:t>
      </w:r>
    </w:p>
    <w:p>
      <w:pPr>
        <w:pStyle w:val="Normal"/>
        <w:numPr>
          <w:ilvl w:val="0"/>
          <w:numId w:val="195"/>
        </w:numPr>
        <w:spacing w:before="0" w:after="60"/>
        <w:rPr/>
      </w:pPr>
      <w:r>
        <w:rPr>
          <w:rFonts w:eastAsia="Segoe UI" w:cs="Segoe UI" w:ascii="Segoe UI" w:hAnsi="Segoe UI"/>
          <w:color w:val="101820"/>
          <w:sz w:val="21"/>
        </w:rPr>
        <w:t xml:space="preserve">Under </w:t>
      </w:r>
      <w:r>
        <w:rPr>
          <w:rFonts w:eastAsia="Segoe UI" w:cs="Segoe UI" w:ascii="Segoe UI" w:hAnsi="Segoe UI"/>
          <w:b/>
          <w:color w:val="101820"/>
          <w:sz w:val="21"/>
        </w:rPr>
        <w:t>Adjuster and loss details</w:t>
      </w:r>
      <w:r>
        <w:rPr>
          <w:rFonts w:eastAsia="Segoe UI" w:cs="Segoe UI" w:ascii="Segoe UI" w:hAnsi="Segoe UI"/>
          <w:color w:val="101820"/>
          <w:sz w:val="21"/>
        </w:rPr>
        <w:t xml:space="preserve">, enter </w:t>
      </w:r>
      <w:r>
        <w:rPr>
          <w:rFonts w:eastAsia="Segoe UI" w:cs="Segoe UI" w:ascii="Segoe UI" w:hAnsi="Segoe UI"/>
          <w:b/>
          <w:color w:val="101820"/>
          <w:sz w:val="21"/>
        </w:rPr>
        <w:t>Adjuster name</w:t>
      </w:r>
      <w:r>
        <w:rPr>
          <w:rFonts w:eastAsia="Segoe UI" w:cs="Segoe UI" w:ascii="Segoe UI" w:hAnsi="Segoe UI"/>
          <w:color w:val="101820"/>
          <w:sz w:val="21"/>
        </w:rPr>
        <w:t xml:space="preserve">, </w:t>
      </w:r>
      <w:r>
        <w:rPr>
          <w:rFonts w:eastAsia="Segoe UI" w:cs="Segoe UI" w:ascii="Segoe UI" w:hAnsi="Segoe UI"/>
          <w:b/>
          <w:color w:val="101820"/>
          <w:sz w:val="21"/>
        </w:rPr>
        <w:t>Insurer claim number</w:t>
      </w:r>
      <w:r>
        <w:rPr>
          <w:rFonts w:eastAsia="Segoe UI" w:cs="Segoe UI" w:ascii="Segoe UI" w:hAnsi="Segoe UI"/>
          <w:color w:val="101820"/>
          <w:sz w:val="21"/>
        </w:rPr>
        <w:t xml:space="preserve">, </w:t>
      </w:r>
      <w:r>
        <w:rPr>
          <w:rFonts w:eastAsia="Segoe UI" w:cs="Segoe UI" w:ascii="Segoe UI" w:hAnsi="Segoe UI"/>
          <w:b/>
          <w:color w:val="101820"/>
          <w:sz w:val="21"/>
        </w:rPr>
        <w:t>Date of loss</w:t>
      </w:r>
      <w:r>
        <w:rPr>
          <w:rFonts w:eastAsia="Segoe UI" w:cs="Segoe UI" w:ascii="Segoe UI" w:hAnsi="Segoe UI"/>
          <w:color w:val="101820"/>
          <w:sz w:val="21"/>
        </w:rPr>
        <w:t xml:space="preserve">, </w:t>
      </w:r>
      <w:r>
        <w:rPr>
          <w:rFonts w:eastAsia="Segoe UI" w:cs="Segoe UI" w:ascii="Segoe UI" w:hAnsi="Segoe UI"/>
          <w:b/>
          <w:color w:val="101820"/>
          <w:sz w:val="21"/>
        </w:rPr>
        <w:t>Date reported</w:t>
      </w:r>
      <w:r>
        <w:rPr>
          <w:rFonts w:eastAsia="Segoe UI" w:cs="Segoe UI" w:ascii="Segoe UI" w:hAnsi="Segoe UI"/>
          <w:color w:val="101820"/>
          <w:sz w:val="21"/>
        </w:rPr>
        <w:t xml:space="preserve"> and </w:t>
      </w:r>
      <w:r>
        <w:rPr>
          <w:rFonts w:eastAsia="Segoe UI" w:cs="Segoe UI" w:ascii="Segoe UI" w:hAnsi="Segoe UI"/>
          <w:b/>
          <w:color w:val="101820"/>
          <w:sz w:val="21"/>
        </w:rPr>
        <w:t>Place of accident</w:t>
      </w:r>
      <w:r>
        <w:rPr>
          <w:rFonts w:eastAsia="Segoe UI" w:cs="Segoe UI" w:ascii="Segoe UI" w:hAnsi="Segoe UI"/>
          <w:color w:val="101820"/>
          <w:sz w:val="21"/>
        </w:rPr>
        <w:t xml:space="preserve"> (required fields are marked).</w:t>
      </w:r>
    </w:p>
    <w:p>
      <w:pPr>
        <w:pStyle w:val="Normal"/>
        <w:numPr>
          <w:ilvl w:val="0"/>
          <w:numId w:val="196"/>
        </w:numPr>
        <w:spacing w:before="0" w:after="60"/>
        <w:rPr/>
      </w:pPr>
      <w:r>
        <w:rPr>
          <w:rFonts w:eastAsia="Segoe UI" w:cs="Segoe UI" w:ascii="Segoe UI" w:hAnsi="Segoe UI"/>
          <w:color w:val="101820"/>
          <w:sz w:val="21"/>
        </w:rPr>
        <w:t xml:space="preserve">For motor, enter the </w:t>
      </w:r>
      <w:r>
        <w:rPr>
          <w:rFonts w:eastAsia="Segoe UI" w:cs="Segoe UI" w:ascii="Segoe UI" w:hAnsi="Segoe UI"/>
          <w:b/>
          <w:color w:val="101820"/>
          <w:sz w:val="21"/>
        </w:rPr>
        <w:t>Driver at the time of loss</w:t>
      </w:r>
      <w:r>
        <w:rPr>
          <w:rFonts w:eastAsia="Segoe UI" w:cs="Segoe UI" w:ascii="Segoe UI" w:hAnsi="Segoe UI"/>
          <w:color w:val="101820"/>
          <w:sz w:val="21"/>
        </w:rPr>
        <w:t xml:space="preserve"> (</w:t>
      </w:r>
      <w:r>
        <w:rPr>
          <w:rFonts w:eastAsia="Segoe UI" w:cs="Segoe UI" w:ascii="Segoe UI" w:hAnsi="Segoe UI"/>
          <w:b/>
          <w:color w:val="101820"/>
          <w:sz w:val="21"/>
        </w:rPr>
        <w:t>Driver name</w:t>
      </w:r>
      <w:r>
        <w:rPr>
          <w:rFonts w:eastAsia="Segoe UI" w:cs="Segoe UI" w:ascii="Segoe UI" w:hAnsi="Segoe UI"/>
          <w:color w:val="101820"/>
          <w:sz w:val="21"/>
        </w:rPr>
        <w:t xml:space="preserve"> and address).</w:t>
      </w:r>
    </w:p>
    <w:p>
      <w:pPr>
        <w:pStyle w:val="Normal"/>
        <w:numPr>
          <w:ilvl w:val="0"/>
          <w:numId w:val="197"/>
        </w:numPr>
        <w:spacing w:before="0" w:after="60"/>
        <w:rPr/>
      </w:pPr>
      <w:r>
        <w:rPr>
          <w:rFonts w:eastAsia="Segoe UI" w:cs="Segoe UI" w:ascii="Segoe UI" w:hAnsi="Segoe UI"/>
          <w:color w:val="101820"/>
          <w:sz w:val="21"/>
        </w:rPr>
        <w:t xml:space="preserve">Enter the </w:t>
      </w:r>
      <w:r>
        <w:rPr>
          <w:rFonts w:eastAsia="Segoe UI" w:cs="Segoe UI" w:ascii="Segoe UI" w:hAnsi="Segoe UI"/>
          <w:b/>
          <w:color w:val="101820"/>
          <w:sz w:val="21"/>
        </w:rPr>
        <w:t>Third party</w:t>
      </w:r>
      <w:r>
        <w:rPr>
          <w:rFonts w:eastAsia="Segoe UI" w:cs="Segoe UI" w:ascii="Segoe UI" w:hAnsi="Segoe UI"/>
          <w:color w:val="101820"/>
          <w:sz w:val="21"/>
        </w:rPr>
        <w:t xml:space="preserve"> if applicable: </w:t>
      </w:r>
      <w:r>
        <w:rPr>
          <w:rFonts w:eastAsia="Segoe UI" w:cs="Segoe UI" w:ascii="Segoe UI" w:hAnsi="Segoe UI"/>
          <w:b/>
          <w:color w:val="101820"/>
          <w:sz w:val="21"/>
        </w:rPr>
        <w:t>Name</w:t>
      </w:r>
      <w:r>
        <w:rPr>
          <w:rFonts w:eastAsia="Segoe UI" w:cs="Segoe UI" w:ascii="Segoe UI" w:hAnsi="Segoe UI"/>
          <w:color w:val="101820"/>
          <w:sz w:val="21"/>
        </w:rPr>
        <w:t xml:space="preserve">, </w:t>
      </w:r>
      <w:r>
        <w:rPr>
          <w:rFonts w:eastAsia="Segoe UI" w:cs="Segoe UI" w:ascii="Segoe UI" w:hAnsi="Segoe UI"/>
          <w:b/>
          <w:color w:val="101820"/>
          <w:sz w:val="21"/>
        </w:rPr>
        <w:t>Contact number</w:t>
      </w:r>
      <w:r>
        <w:rPr>
          <w:rFonts w:eastAsia="Segoe UI" w:cs="Segoe UI" w:ascii="Segoe UI" w:hAnsi="Segoe UI"/>
          <w:color w:val="101820"/>
          <w:sz w:val="21"/>
        </w:rPr>
        <w:t xml:space="preserve">, </w:t>
      </w:r>
      <w:r>
        <w:rPr>
          <w:rFonts w:eastAsia="Segoe UI" w:cs="Segoe UI" w:ascii="Segoe UI" w:hAnsi="Segoe UI"/>
          <w:b/>
          <w:color w:val="101820"/>
          <w:sz w:val="21"/>
        </w:rPr>
        <w:t>Plate number</w:t>
      </w:r>
      <w:r>
        <w:rPr>
          <w:rFonts w:eastAsia="Segoe UI" w:cs="Segoe UI" w:ascii="Segoe UI" w:hAnsi="Segoe UI"/>
          <w:color w:val="101820"/>
          <w:sz w:val="21"/>
        </w:rPr>
        <w:t xml:space="preserve">, </w:t>
      </w:r>
      <w:r>
        <w:rPr>
          <w:rFonts w:eastAsia="Segoe UI" w:cs="Segoe UI" w:ascii="Segoe UI" w:hAnsi="Segoe UI"/>
          <w:b/>
          <w:color w:val="101820"/>
          <w:sz w:val="21"/>
        </w:rPr>
        <w:t>Vehicle unit</w:t>
      </w:r>
      <w:r>
        <w:rPr>
          <w:rFonts w:eastAsia="Segoe UI" w:cs="Segoe UI" w:ascii="Segoe UI" w:hAnsi="Segoe UI"/>
          <w:color w:val="101820"/>
          <w:sz w:val="21"/>
        </w:rPr>
        <w:t xml:space="preserve">, </w:t>
      </w:r>
      <w:r>
        <w:rPr>
          <w:rFonts w:eastAsia="Segoe UI" w:cs="Segoe UI" w:ascii="Segoe UI" w:hAnsi="Segoe UI"/>
          <w:b/>
          <w:color w:val="101820"/>
          <w:sz w:val="21"/>
        </w:rPr>
        <w:t>Repair shop</w:t>
      </w:r>
      <w:r>
        <w:rPr>
          <w:rFonts w:eastAsia="Segoe UI" w:cs="Segoe UI" w:ascii="Segoe UI" w:hAnsi="Segoe UI"/>
          <w:color w:val="101820"/>
          <w:sz w:val="21"/>
        </w:rPr>
        <w:t xml:space="preserve">, </w:t>
      </w:r>
      <w:r>
        <w:rPr>
          <w:rFonts w:eastAsia="Segoe UI" w:cs="Segoe UI" w:ascii="Segoe UI" w:hAnsi="Segoe UI"/>
          <w:b/>
          <w:color w:val="101820"/>
          <w:sz w:val="21"/>
        </w:rPr>
        <w:t>Third party's insurer</w:t>
      </w:r>
      <w:r>
        <w:rPr>
          <w:rFonts w:eastAsia="Segoe UI" w:cs="Segoe UI" w:ascii="Segoe UI" w:hAnsi="Segoe UI"/>
          <w:color w:val="101820"/>
          <w:sz w:val="21"/>
        </w:rPr>
        <w:t>.</w:t>
      </w:r>
    </w:p>
    <w:p>
      <w:pPr>
        <w:pStyle w:val="Normal"/>
        <w:numPr>
          <w:ilvl w:val="0"/>
          <w:numId w:val="198"/>
        </w:numPr>
        <w:spacing w:before="0" w:after="60"/>
        <w:rPr/>
      </w:pPr>
      <w:r>
        <w:rPr>
          <w:rFonts w:eastAsia="Segoe UI" w:cs="Segoe UI" w:ascii="Segoe UI" w:hAnsi="Segoe UI"/>
          <w:color w:val="101820"/>
          <w:sz w:val="21"/>
        </w:rPr>
        <w:t xml:space="preserve">Attach the </w:t>
      </w:r>
      <w:r>
        <w:rPr>
          <w:rFonts w:eastAsia="Segoe UI" w:cs="Segoe UI" w:ascii="Segoe UI" w:hAnsi="Segoe UI"/>
          <w:b/>
          <w:color w:val="101820"/>
          <w:sz w:val="21"/>
        </w:rPr>
        <w:t>Proof of loss documents</w:t>
      </w:r>
      <w:r>
        <w:rPr>
          <w:rFonts w:eastAsia="Segoe UI" w:cs="Segoe UI" w:ascii="Segoe UI" w:hAnsi="Segoe UI"/>
          <w:color w:val="101820"/>
          <w:sz w:val="21"/>
        </w:rPr>
        <w:t xml:space="preserve"> (optional; PNG, JPEG or PDF up to 2 MB). Documents already on file are listed.</w:t>
      </w:r>
    </w:p>
    <w:p>
      <w:pPr>
        <w:pStyle w:val="Normal"/>
        <w:numPr>
          <w:ilvl w:val="0"/>
          <w:numId w:val="199"/>
        </w:numPr>
        <w:spacing w:before="0" w:after="60"/>
        <w:rPr/>
      </w:pPr>
      <w:r>
        <w:rPr>
          <w:rFonts w:eastAsia="Segoe UI" w:cs="Segoe UI" w:ascii="Segoe UI" w:hAnsi="Segoe UI"/>
          <w:color w:val="101820"/>
          <w:sz w:val="21"/>
        </w:rPr>
        <w:t xml:space="preserve">Select </w:t>
      </w:r>
      <w:r>
        <w:rPr>
          <w:rFonts w:eastAsia="Segoe UI" w:cs="Segoe UI" w:ascii="Segoe UI" w:hAnsi="Segoe UI"/>
          <w:b/>
          <w:color w:val="101820"/>
          <w:sz w:val="21"/>
        </w:rPr>
        <w:t>Save and continue</w:t>
      </w:r>
      <w:r>
        <w:rPr>
          <w:rFonts w:eastAsia="Segoe UI" w:cs="Segoe UI" w:ascii="Segoe UI" w:hAnsi="Segoe UI"/>
          <w:color w:val="101820"/>
          <w:sz w:val="21"/>
        </w:rPr>
        <w:t>. The claim is Processing.</w:t>
      </w:r>
    </w:p>
    <w:p>
      <w:pPr>
        <w:pStyle w:val="Normal"/>
        <w:spacing w:lineRule="auto" w:line="276" w:before="0" w:after="120"/>
        <w:rPr/>
      </w:pPr>
      <w:r>
        <w:rPr>
          <w:rFonts w:eastAsia="Segoe UI" w:cs="Segoe UI" w:ascii="Segoe UI" w:hAnsi="Segoe UI"/>
          <w:color w:val="101820"/>
          <w:sz w:val="21"/>
        </w:rPr>
        <w:t>The date of loss cannot be in the future, and the reported date cannot be in the future or before the date of loss. The adjuster report can be changed only while the claim is Pending or Processing.</w:t>
      </w:r>
    </w:p>
    <w:p>
      <w:pPr>
        <w:pStyle w:val="Heading2"/>
        <w:rPr/>
      </w:pPr>
      <w:bookmarkStart w:id="88" w:name="__RefHeading___Toc139124_4195859891"/>
      <w:bookmarkEnd w:id="88"/>
      <w:r>
        <w:rPr>
          <w:rFonts w:eastAsia="Segoe UI" w:cs="Segoe UI"/>
          <w:b/>
          <w:color w:val="0F4761"/>
          <w:sz w:val="26"/>
        </w:rPr>
        <w:t>10.8  Assessment and settlement (maker)</w:t>
      </w:r>
    </w:p>
    <w:p>
      <w:pPr>
        <w:pStyle w:val="Normal"/>
        <w:spacing w:lineRule="auto" w:line="276" w:before="0" w:after="120"/>
        <w:rPr/>
      </w:pPr>
      <w:r>
        <w:rPr>
          <w:rFonts w:eastAsia="Segoe UI" w:cs="Segoe UI" w:ascii="Segoe UI" w:hAnsi="Segoe UI"/>
          <w:color w:val="101820"/>
          <w:sz w:val="21"/>
        </w:rPr>
        <w:t xml:space="preserve">On </w:t>
      </w:r>
      <w:r>
        <w:rPr>
          <w:rFonts w:eastAsia="Segoe UI" w:cs="Segoe UI" w:ascii="Segoe UI" w:hAnsi="Segoe UI"/>
          <w:b/>
          <w:color w:val="101820"/>
          <w:sz w:val="21"/>
        </w:rPr>
        <w:t>Assessment</w:t>
      </w:r>
      <w:r>
        <w:rPr>
          <w:rFonts w:eastAsia="Segoe UI" w:cs="Segoe UI" w:ascii="Segoe UI" w:hAnsi="Segoe UI"/>
          <w:color w:val="101820"/>
          <w:sz w:val="21"/>
        </w:rPr>
        <w:t xml:space="preserve">, check the </w:t>
      </w:r>
      <w:r>
        <w:rPr>
          <w:rFonts w:eastAsia="Segoe UI" w:cs="Segoe UI" w:ascii="Segoe UI" w:hAnsi="Segoe UI"/>
          <w:b/>
          <w:color w:val="101820"/>
          <w:sz w:val="21"/>
        </w:rPr>
        <w:t>Claim summary</w:t>
      </w:r>
      <w:r>
        <w:rPr>
          <w:rFonts w:eastAsia="Segoe UI" w:cs="Segoe UI" w:ascii="Segoe UI" w:hAnsi="Segoe UI"/>
          <w:color w:val="101820"/>
          <w:sz w:val="21"/>
        </w:rPr>
        <w:t xml:space="preserve"> (claim and policy numbers, insurer and its claim number, date of loss and reported, cause, adjuster, estimated amount) and choose </w:t>
      </w:r>
      <w:r>
        <w:rPr>
          <w:rFonts w:eastAsia="Segoe UI" w:cs="Segoe UI" w:ascii="Segoe UI" w:hAnsi="Segoe UI"/>
          <w:b/>
          <w:color w:val="101820"/>
          <w:sz w:val="21"/>
        </w:rPr>
        <w:t>Proceed to settlement</w:t>
      </w:r>
      <w:r>
        <w:rPr>
          <w:rFonts w:eastAsia="Segoe UI" w:cs="Segoe UI" w:ascii="Segoe UI" w:hAnsi="Segoe UI"/>
          <w:color w:val="101820"/>
          <w:sz w:val="21"/>
        </w:rPr>
        <w:t xml:space="preserve">, or </w:t>
      </w:r>
      <w:r>
        <w:rPr>
          <w:rFonts w:eastAsia="Segoe UI" w:cs="Segoe UI" w:ascii="Segoe UI" w:hAnsi="Segoe UI"/>
          <w:b/>
          <w:color w:val="101820"/>
          <w:sz w:val="21"/>
        </w:rPr>
        <w:t>Reject claim</w:t>
      </w:r>
      <w:r>
        <w:rPr>
          <w:rFonts w:eastAsia="Segoe UI" w:cs="Segoe UI" w:ascii="Segoe UI" w:hAnsi="Segoe UI"/>
          <w:color w:val="101820"/>
          <w:sz w:val="21"/>
        </w:rPr>
        <w:t xml:space="preserve"> with the </w:t>
      </w:r>
      <w:r>
        <w:rPr>
          <w:rFonts w:eastAsia="Segoe UI" w:cs="Segoe UI" w:ascii="Segoe UI" w:hAnsi="Segoe UI"/>
          <w:b/>
          <w:color w:val="101820"/>
          <w:sz w:val="21"/>
        </w:rPr>
        <w:t>Reason for rejection</w:t>
      </w:r>
      <w:r>
        <w:rPr>
          <w:rFonts w:eastAsia="Segoe UI" w:cs="Segoe UI" w:ascii="Segoe UI" w:hAnsi="Segoe UI"/>
          <w:color w:val="101820"/>
          <w:sz w:val="21"/>
        </w:rPr>
        <w:t>.</w:t>
      </w:r>
    </w:p>
    <w:p>
      <w:pPr>
        <w:pStyle w:val="Normal"/>
        <w:jc w:val="center"/>
        <w:rPr/>
      </w:pPr>
      <w:r>
        <w:rPr/>
        <w:drawing>
          <wp:inline distT="0" distB="0" distL="0" distR="0">
            <wp:extent cx="5760085" cy="3818255"/>
            <wp:effectExtent l="0" t="0" r="0" b="0"/>
            <wp:docPr id="90" name="Picture 21212882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2121288270" descr=""/>
                    <pic:cNvPicPr>
                      <a:picLocks noChangeAspect="1" noChangeArrowheads="1"/>
                    </pic:cNvPicPr>
                  </pic:nvPicPr>
                  <pic:blipFill>
                    <a:blip r:embed="rId86"/>
                    <a:stretch>
                      <a:fillRect/>
                    </a:stretch>
                  </pic:blipFill>
                  <pic:spPr bwMode="auto">
                    <a:xfrm>
                      <a:off x="0" y="0"/>
                      <a:ext cx="5760085" cy="3818255"/>
                    </a:xfrm>
                    <a:prstGeom prst="rect">
                      <a:avLst/>
                    </a:prstGeom>
                  </pic:spPr>
                </pic:pic>
              </a:graphicData>
            </a:graphic>
          </wp:inline>
        </w:drawing>
      </w:r>
    </w:p>
    <w:p>
      <w:pPr>
        <w:pStyle w:val="Normal"/>
        <w:jc w:val="center"/>
        <w:rPr/>
      </w:pPr>
      <w:r>
        <w:rPr>
          <w:rFonts w:eastAsia="Segoe UI" w:cs="Segoe UI" w:ascii="Segoe UI" w:hAnsi="Segoe UI"/>
          <w:i/>
          <w:color w:val="555F6D"/>
          <w:sz w:val="18"/>
        </w:rPr>
        <w:t>Settlement</w:t>
      </w:r>
    </w:p>
    <w:p>
      <w:pPr>
        <w:pStyle w:val="Normal"/>
        <w:numPr>
          <w:ilvl w:val="0"/>
          <w:numId w:val="200"/>
        </w:numPr>
        <w:spacing w:before="0" w:after="60"/>
        <w:rPr/>
      </w:pPr>
      <w:r>
        <w:rPr>
          <w:rFonts w:eastAsia="Segoe UI" w:cs="Segoe UI" w:ascii="Segoe UI" w:hAnsi="Segoe UI"/>
          <w:color w:val="101820"/>
          <w:sz w:val="21"/>
        </w:rPr>
        <w:t xml:space="preserve">Under </w:t>
      </w:r>
      <w:r>
        <w:rPr>
          <w:rFonts w:eastAsia="Segoe UI" w:cs="Segoe UI" w:ascii="Segoe UI" w:hAnsi="Segoe UI"/>
          <w:b/>
          <w:color w:val="101820"/>
          <w:sz w:val="21"/>
        </w:rPr>
        <w:t>Settlement details</w:t>
      </w:r>
      <w:r>
        <w:rPr>
          <w:rFonts w:eastAsia="Segoe UI" w:cs="Segoe UI" w:ascii="Segoe UI" w:hAnsi="Segoe UI"/>
          <w:color w:val="101820"/>
          <w:sz w:val="21"/>
        </w:rPr>
        <w:t xml:space="preserve">, choose the </w:t>
      </w:r>
      <w:r>
        <w:rPr>
          <w:rFonts w:eastAsia="Segoe UI" w:cs="Segoe UI" w:ascii="Segoe UI" w:hAnsi="Segoe UI"/>
          <w:b/>
          <w:color w:val="101820"/>
          <w:sz w:val="21"/>
        </w:rPr>
        <w:t>Settlement type</w:t>
      </w:r>
      <w:r>
        <w:rPr>
          <w:rFonts w:eastAsia="Segoe UI" w:cs="Segoe UI" w:ascii="Segoe UI" w:hAnsi="Segoe UI"/>
          <w:color w:val="101820"/>
          <w:sz w:val="21"/>
        </w:rPr>
        <w:t xml:space="preserve"> (</w:t>
      </w:r>
      <w:r>
        <w:rPr>
          <w:rFonts w:eastAsia="Consolas" w:cs="Consolas" w:ascii="Consolas" w:hAnsi="Consolas"/>
          <w:color w:val="101820"/>
          <w:sz w:val="19"/>
        </w:rPr>
        <w:t>claims.settlement_types</w:t>
      </w:r>
      <w:r>
        <w:rPr>
          <w:rFonts w:eastAsia="Segoe UI" w:cs="Segoe UI" w:ascii="Segoe UI" w:hAnsi="Segoe UI"/>
          <w:color w:val="101820"/>
          <w:sz w:val="21"/>
        </w:rPr>
        <w:t>, for example a cheque or bank transfer to the claimant by the insurer, or payment through the broker).</w:t>
      </w:r>
    </w:p>
    <w:p>
      <w:pPr>
        <w:pStyle w:val="Normal"/>
        <w:numPr>
          <w:ilvl w:val="0"/>
          <w:numId w:val="201"/>
        </w:numPr>
        <w:spacing w:before="0" w:after="60"/>
        <w:rPr/>
      </w:pPr>
      <w:r>
        <w:rPr>
          <w:rFonts w:eastAsia="Segoe UI" w:cs="Segoe UI" w:ascii="Segoe UI" w:hAnsi="Segoe UI"/>
          <w:color w:val="101820"/>
          <w:sz w:val="21"/>
        </w:rPr>
        <w:t xml:space="preserve">Enter the </w:t>
      </w:r>
      <w:r>
        <w:rPr>
          <w:rFonts w:eastAsia="Segoe UI" w:cs="Segoe UI" w:ascii="Segoe UI" w:hAnsi="Segoe UI"/>
          <w:b/>
          <w:color w:val="101820"/>
          <w:sz w:val="21"/>
        </w:rPr>
        <w:t>Settlement amount</w:t>
      </w:r>
      <w:r>
        <w:rPr>
          <w:rFonts w:eastAsia="Segoe UI" w:cs="Segoe UI" w:ascii="Segoe UI" w:hAnsi="Segoe UI"/>
          <w:color w:val="101820"/>
          <w:sz w:val="21"/>
        </w:rPr>
        <w:t xml:space="preserve"> (the estimated claim amount is shown for reference), the </w:t>
      </w:r>
      <w:r>
        <w:rPr>
          <w:rFonts w:eastAsia="Segoe UI" w:cs="Segoe UI" w:ascii="Segoe UI" w:hAnsi="Segoe UI"/>
          <w:b/>
          <w:color w:val="101820"/>
          <w:sz w:val="21"/>
        </w:rPr>
        <w:t>Issue date</w:t>
      </w:r>
      <w:r>
        <w:rPr>
          <w:rFonts w:eastAsia="Segoe UI" w:cs="Segoe UI" w:ascii="Segoe UI" w:hAnsi="Segoe UI"/>
          <w:color w:val="101820"/>
          <w:sz w:val="21"/>
        </w:rPr>
        <w:t xml:space="preserve"> and the </w:t>
      </w:r>
      <w:r>
        <w:rPr>
          <w:rFonts w:eastAsia="Segoe UI" w:cs="Segoe UI" w:ascii="Segoe UI" w:hAnsi="Segoe UI"/>
          <w:b/>
          <w:color w:val="101820"/>
          <w:sz w:val="21"/>
        </w:rPr>
        <w:t>Settlement date</w:t>
      </w:r>
      <w:r>
        <w:rPr>
          <w:rFonts w:eastAsia="Segoe UI" w:cs="Segoe UI" w:ascii="Segoe UI" w:hAnsi="Segoe UI"/>
          <w:color w:val="101820"/>
          <w:sz w:val="21"/>
        </w:rPr>
        <w:t>.</w:t>
      </w:r>
    </w:p>
    <w:p>
      <w:pPr>
        <w:pStyle w:val="Normal"/>
        <w:numPr>
          <w:ilvl w:val="0"/>
          <w:numId w:val="202"/>
        </w:numPr>
        <w:spacing w:before="0" w:after="60"/>
        <w:rPr/>
      </w:pPr>
      <w:r>
        <w:rPr>
          <w:rFonts w:eastAsia="Segoe UI" w:cs="Segoe UI" w:ascii="Segoe UI" w:hAnsi="Segoe UI"/>
          <w:color w:val="101820"/>
          <w:sz w:val="21"/>
        </w:rPr>
        <w:t xml:space="preserve">Attach the </w:t>
      </w:r>
      <w:r>
        <w:rPr>
          <w:rFonts w:eastAsia="Segoe UI" w:cs="Segoe UI" w:ascii="Segoe UI" w:hAnsi="Segoe UI"/>
          <w:b/>
          <w:color w:val="101820"/>
          <w:sz w:val="21"/>
        </w:rPr>
        <w:t>Settlement documents</w:t>
      </w:r>
      <w:r>
        <w:rPr>
          <w:rFonts w:eastAsia="Segoe UI" w:cs="Segoe UI" w:ascii="Segoe UI" w:hAnsi="Segoe UI"/>
          <w:color w:val="101820"/>
          <w:sz w:val="21"/>
        </w:rPr>
        <w:t xml:space="preserve"> (optional; PNG, JPEG or PDF up to 2 MB).</w:t>
      </w:r>
    </w:p>
    <w:p>
      <w:pPr>
        <w:pStyle w:val="Normal"/>
        <w:numPr>
          <w:ilvl w:val="0"/>
          <w:numId w:val="203"/>
        </w:numPr>
        <w:spacing w:before="0" w:after="60"/>
        <w:rPr/>
      </w:pPr>
      <w:r>
        <w:rPr>
          <w:rFonts w:eastAsia="Segoe UI" w:cs="Segoe UI" w:ascii="Segoe UI" w:hAnsi="Segoe UI"/>
          <w:color w:val="101820"/>
          <w:sz w:val="21"/>
        </w:rPr>
        <w:t xml:space="preserve">Select </w:t>
      </w:r>
      <w:r>
        <w:rPr>
          <w:rFonts w:eastAsia="Segoe UI" w:cs="Segoe UI" w:ascii="Segoe UI" w:hAnsi="Segoe UI"/>
          <w:b/>
          <w:color w:val="101820"/>
          <w:sz w:val="21"/>
        </w:rPr>
        <w:t>Submit settlement</w:t>
      </w:r>
      <w:r>
        <w:rPr>
          <w:rFonts w:eastAsia="Segoe UI" w:cs="Segoe UI" w:ascii="Segoe UI" w:hAnsi="Segoe UI"/>
          <w:color w:val="101820"/>
          <w:sz w:val="21"/>
        </w:rPr>
        <w:t>.</w:t>
      </w:r>
    </w:p>
    <w:p>
      <w:pPr>
        <w:pStyle w:val="Normal"/>
        <w:spacing w:lineRule="auto" w:line="276" w:before="0" w:after="120"/>
        <w:rPr/>
      </w:pPr>
      <w:r>
        <w:rPr>
          <w:rFonts w:eastAsia="Segoe UI" w:cs="Segoe UI" w:ascii="Segoe UI" w:hAnsi="Segoe UI"/>
          <w:color w:val="101820"/>
          <w:sz w:val="21"/>
        </w:rPr>
        <w:t xml:space="preserve">The amount must be greater than zero and the settlement date cannot be before the issue date. The message reads Settlement submitted for approval; the claim goes to </w:t>
      </w:r>
      <w:r>
        <w:rPr>
          <w:rFonts w:eastAsia="Segoe UI" w:cs="Segoe UI" w:ascii="Segoe UI" w:hAnsi="Segoe UI"/>
          <w:b/>
          <w:color w:val="101820"/>
          <w:sz w:val="21"/>
        </w:rPr>
        <w:t>Pending Approval</w:t>
      </w:r>
      <w:r>
        <w:rPr>
          <w:rFonts w:eastAsia="Segoe UI" w:cs="Segoe UI" w:ascii="Segoe UI" w:hAnsi="Segoe UI"/>
          <w:color w:val="101820"/>
          <w:sz w:val="21"/>
        </w:rPr>
        <w:t xml:space="preserve"> and the other Claims users are notified. For a co-insured policy each insurer's share of the amount is shown.</w:t>
      </w:r>
    </w:p>
    <w:p>
      <w:pPr>
        <w:pStyle w:val="Heading2"/>
        <w:rPr/>
      </w:pPr>
      <w:bookmarkStart w:id="89" w:name="__RefHeading___Toc139126_4195859891"/>
      <w:bookmarkEnd w:id="89"/>
      <w:r>
        <w:rPr>
          <w:rFonts w:eastAsia="Segoe UI" w:cs="Segoe UI"/>
          <w:b/>
          <w:color w:val="0F4761"/>
          <w:sz w:val="26"/>
        </w:rPr>
        <w:t>10.9  Approve a settlement (checker)</w:t>
      </w:r>
    </w:p>
    <w:p>
      <w:pPr>
        <w:pStyle w:val="Normal"/>
        <w:numPr>
          <w:ilvl w:val="0"/>
          <w:numId w:val="204"/>
        </w:numPr>
        <w:spacing w:before="0" w:after="60"/>
        <w:rPr/>
      </w:pPr>
      <w:r>
        <w:rPr>
          <w:rFonts w:eastAsia="Segoe UI" w:cs="Segoe UI" w:ascii="Segoe UI" w:hAnsi="Segoe UI"/>
          <w:color w:val="101820"/>
          <w:sz w:val="21"/>
        </w:rPr>
        <w:t xml:space="preserve">Open the notification, or the claim in Pending Approval from Operations &gt; Claims. </w:t>
      </w:r>
      <w:r>
        <w:rPr>
          <w:rFonts w:eastAsia="Segoe UI" w:cs="Segoe UI" w:ascii="Segoe UI" w:hAnsi="Segoe UI"/>
          <w:b/>
          <w:color w:val="101820"/>
          <w:sz w:val="21"/>
        </w:rPr>
        <w:t>Settlement approval</w:t>
      </w:r>
      <w:r>
        <w:rPr>
          <w:rFonts w:eastAsia="Segoe UI" w:cs="Segoe UI" w:ascii="Segoe UI" w:hAnsi="Segoe UI"/>
          <w:color w:val="101820"/>
          <w:sz w:val="21"/>
        </w:rPr>
        <w:t xml:space="preserve"> says that the settlement was entered by another claims user.</w:t>
      </w:r>
    </w:p>
    <w:p>
      <w:pPr>
        <w:pStyle w:val="Normal"/>
        <w:numPr>
          <w:ilvl w:val="0"/>
          <w:numId w:val="205"/>
        </w:numPr>
        <w:spacing w:before="0" w:after="60"/>
        <w:rPr/>
      </w:pPr>
      <w:r>
        <w:rPr>
          <w:rFonts w:eastAsia="Segoe UI" w:cs="Segoe UI" w:ascii="Segoe UI" w:hAnsi="Segoe UI"/>
          <w:color w:val="101820"/>
          <w:sz w:val="21"/>
        </w:rPr>
        <w:t>Check the claim summary and the settlement.</w:t>
      </w:r>
    </w:p>
    <w:p>
      <w:pPr>
        <w:pStyle w:val="Normal"/>
        <w:numPr>
          <w:ilvl w:val="0"/>
          <w:numId w:val="206"/>
        </w:numPr>
        <w:spacing w:before="0" w:after="60"/>
        <w:rPr/>
      </w:pPr>
      <w:r>
        <w:rPr>
          <w:rFonts w:eastAsia="Segoe UI" w:cs="Segoe UI" w:ascii="Segoe UI" w:hAnsi="Segoe UI"/>
          <w:color w:val="101820"/>
          <w:sz w:val="21"/>
        </w:rPr>
        <w:t xml:space="preserve">Select </w:t>
      </w:r>
      <w:r>
        <w:rPr>
          <w:rFonts w:eastAsia="Segoe UI" w:cs="Segoe UI" w:ascii="Segoe UI" w:hAnsi="Segoe UI"/>
          <w:b/>
          <w:color w:val="101820"/>
          <w:sz w:val="21"/>
        </w:rPr>
        <w:t>Approve settlement</w:t>
      </w:r>
      <w:r>
        <w:rPr>
          <w:rFonts w:eastAsia="Segoe UI" w:cs="Segoe UI" w:ascii="Segoe UI" w:hAnsi="Segoe UI"/>
          <w:color w:val="101820"/>
          <w:sz w:val="21"/>
        </w:rPr>
        <w:t xml:space="preserve"> to settle the claim, or </w:t>
      </w:r>
      <w:r>
        <w:rPr>
          <w:rFonts w:eastAsia="Segoe UI" w:cs="Segoe UI" w:ascii="Segoe UI" w:hAnsi="Segoe UI"/>
          <w:b/>
          <w:color w:val="101820"/>
          <w:sz w:val="21"/>
        </w:rPr>
        <w:t>Return for correction</w:t>
      </w:r>
      <w:r>
        <w:rPr>
          <w:rFonts w:eastAsia="Segoe UI" w:cs="Segoe UI" w:ascii="Segoe UI" w:hAnsi="Segoe UI"/>
          <w:color w:val="101820"/>
          <w:sz w:val="21"/>
        </w:rPr>
        <w:t xml:space="preserve"> to send it back to the maker.</w:t>
      </w:r>
    </w:p>
    <w:p>
      <w:pPr>
        <w:pStyle w:val="Normal"/>
        <w:spacing w:lineRule="auto" w:line="276" w:before="0" w:after="120"/>
        <w:rPr/>
      </w:pPr>
      <w:r>
        <w:rPr>
          <w:rFonts w:eastAsia="Segoe UI" w:cs="Segoe UI" w:ascii="Segoe UI" w:hAnsi="Segoe UI"/>
          <w:color w:val="101820"/>
          <w:sz w:val="21"/>
        </w:rPr>
        <w:t>The maker cannot approve his or her own settlement (</w:t>
      </w:r>
      <w:r>
        <w:rPr>
          <w:rFonts w:eastAsia="Consolas" w:cs="Consolas" w:ascii="Consolas" w:hAnsi="Consolas"/>
          <w:color w:val="101820"/>
          <w:sz w:val="19"/>
        </w:rPr>
        <w:t>claims.settlement_maker_checker</w:t>
      </w:r>
      <w:r>
        <w:rPr>
          <w:rFonts w:eastAsia="Segoe UI" w:cs="Segoe UI" w:ascii="Segoe UI" w:hAnsi="Segoe UI"/>
          <w:color w:val="101820"/>
          <w:sz w:val="21"/>
        </w:rPr>
        <w:t xml:space="preserve">). After approval the claim is </w:t>
      </w:r>
      <w:r>
        <w:rPr>
          <w:rFonts w:eastAsia="Segoe UI" w:cs="Segoe UI" w:ascii="Segoe UI" w:hAnsi="Segoe UI"/>
          <w:b/>
          <w:color w:val="101820"/>
          <w:sz w:val="21"/>
        </w:rPr>
        <w:t>Settled</w:t>
      </w:r>
      <w:r>
        <w:rPr>
          <w:rFonts w:eastAsia="Segoe UI" w:cs="Segoe UI" w:ascii="Segoe UI" w:hAnsi="Segoe UI"/>
          <w:color w:val="101820"/>
          <w:sz w:val="21"/>
        </w:rPr>
        <w:t>, the maker is notified and the dashboard and reports are updated.</w:t>
      </w:r>
    </w:p>
    <w:p>
      <w:pPr>
        <w:pStyle w:val="Normal"/>
        <w:spacing w:lineRule="auto" w:line="276" w:before="0" w:after="120"/>
        <w:rPr/>
      </w:pPr>
      <w:r>
        <w:rPr>
          <w:rFonts w:eastAsia="Segoe UI" w:cs="Segoe UI" w:ascii="Segoe UI" w:hAnsi="Segoe UI"/>
          <w:color w:val="101820"/>
          <w:sz w:val="21"/>
        </w:rPr>
        <w:t>When the settlement is paid through the broker, the insurer pays the broker and the broker pays the claimant. The system then books, at settlement, the amount recoverable from each insurer by its share against the amount payable to the claimant; the receipt of the insurer's funds and the payment to the claimant are recorded on the settled claim and posted through their posting rules (Claim funds received from insurer, Claim paid to claimant). Recording the funds needs the receipts permission and paying the claimant the disbursements permission, both held by Accounting; agree with Accounting who records them.</w:t>
      </w:r>
    </w:p>
    <w:p>
      <w:pPr>
        <w:pStyle w:val="Heading2"/>
        <w:rPr/>
      </w:pPr>
      <w:bookmarkStart w:id="90" w:name="__RefHeading___Toc139128_4195859891"/>
      <w:bookmarkEnd w:id="90"/>
      <w:r>
        <w:rPr>
          <w:rFonts w:eastAsia="Segoe UI" w:cs="Segoe UI"/>
          <w:b/>
          <w:color w:val="0F4761"/>
          <w:sz w:val="26"/>
        </w:rPr>
        <w:t>10.10  Claim details, documents and audit trail</w:t>
      </w:r>
    </w:p>
    <w:p>
      <w:pPr>
        <w:pStyle w:val="Normal"/>
        <w:jc w:val="center"/>
        <w:rPr/>
      </w:pPr>
      <w:r>
        <w:rPr/>
        <w:drawing>
          <wp:inline distT="0" distB="0" distL="0" distR="0">
            <wp:extent cx="5760085" cy="4469130"/>
            <wp:effectExtent l="0" t="0" r="0" b="0"/>
            <wp:docPr id="91" name="Picture 21212882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2121288271" descr=""/>
                    <pic:cNvPicPr>
                      <a:picLocks noChangeAspect="1" noChangeArrowheads="1"/>
                    </pic:cNvPicPr>
                  </pic:nvPicPr>
                  <pic:blipFill>
                    <a:blip r:embed="rId87"/>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Claim Details</w:t>
      </w:r>
    </w:p>
    <w:p>
      <w:pPr>
        <w:pStyle w:val="Normal"/>
        <w:spacing w:lineRule="auto" w:line="276" w:before="0" w:after="120"/>
        <w:rPr/>
      </w:pPr>
      <w:r>
        <w:rPr>
          <w:rFonts w:eastAsia="Segoe UI" w:cs="Segoe UI" w:ascii="Segoe UI" w:hAnsi="Segoe UI"/>
          <w:b/>
          <w:color w:val="101820"/>
          <w:sz w:val="21"/>
        </w:rPr>
        <w:t>Claim Details</w:t>
      </w:r>
      <w:r>
        <w:rPr>
          <w:rFonts w:eastAsia="Segoe UI" w:cs="Segoe UI" w:ascii="Segoe UI" w:hAnsi="Segoe UI"/>
          <w:color w:val="101820"/>
          <w:sz w:val="21"/>
        </w:rPr>
        <w:t xml:space="preserve"> shows </w:t>
      </w:r>
      <w:r>
        <w:rPr>
          <w:rFonts w:eastAsia="Segoe UI" w:cs="Segoe UI" w:ascii="Segoe UI" w:hAnsi="Segoe UI"/>
          <w:b/>
          <w:color w:val="101820"/>
          <w:sz w:val="21"/>
        </w:rPr>
        <w:t>Claim Information</w:t>
      </w:r>
      <w:r>
        <w:rPr>
          <w:rFonts w:eastAsia="Segoe UI" w:cs="Segoe UI" w:ascii="Segoe UI" w:hAnsi="Segoe UI"/>
          <w:color w:val="101820"/>
          <w:sz w:val="21"/>
        </w:rPr>
        <w:t xml:space="preserve"> (numbers, line, type, priority, status, estimate), </w:t>
      </w:r>
      <w:r>
        <w:rPr>
          <w:rFonts w:eastAsia="Segoe UI" w:cs="Segoe UI" w:ascii="Segoe UI" w:hAnsi="Segoe UI"/>
          <w:b/>
          <w:color w:val="101820"/>
          <w:sz w:val="21"/>
        </w:rPr>
        <w:t>Incident Information</w:t>
      </w:r>
      <w:r>
        <w:rPr>
          <w:rFonts w:eastAsia="Segoe UI" w:cs="Segoe UI" w:ascii="Segoe UI" w:hAnsi="Segoe UI"/>
          <w:color w:val="101820"/>
          <w:sz w:val="21"/>
        </w:rPr>
        <w:t xml:space="preserve">, </w:t>
      </w:r>
      <w:r>
        <w:rPr>
          <w:rFonts w:eastAsia="Segoe UI" w:cs="Segoe UI" w:ascii="Segoe UI" w:hAnsi="Segoe UI"/>
          <w:b/>
          <w:color w:val="101820"/>
          <w:sz w:val="21"/>
        </w:rPr>
        <w:t>Driver Information</w:t>
      </w:r>
      <w:r>
        <w:rPr>
          <w:rFonts w:eastAsia="Segoe UI" w:cs="Segoe UI" w:ascii="Segoe UI" w:hAnsi="Segoe UI"/>
          <w:color w:val="101820"/>
          <w:sz w:val="21"/>
        </w:rPr>
        <w:t xml:space="preserve">, </w:t>
      </w:r>
      <w:r>
        <w:rPr>
          <w:rFonts w:eastAsia="Segoe UI" w:cs="Segoe UI" w:ascii="Segoe UI" w:hAnsi="Segoe UI"/>
          <w:b/>
          <w:color w:val="101820"/>
          <w:sz w:val="21"/>
        </w:rPr>
        <w:t>Policy Information</w:t>
      </w:r>
      <w:r>
        <w:rPr>
          <w:rFonts w:eastAsia="Segoe UI" w:cs="Segoe UI" w:ascii="Segoe UI" w:hAnsi="Segoe UI"/>
          <w:color w:val="101820"/>
          <w:sz w:val="21"/>
        </w:rPr>
        <w:t xml:space="preserve"> (with the client code, prospect and quotation numbers), </w:t>
      </w:r>
      <w:r>
        <w:rPr>
          <w:rFonts w:eastAsia="Segoe UI" w:cs="Segoe UI" w:ascii="Segoe UI" w:hAnsi="Segoe UI"/>
          <w:b/>
          <w:color w:val="101820"/>
          <w:sz w:val="21"/>
        </w:rPr>
        <w:t>Third Party Information</w:t>
      </w:r>
      <w:r>
        <w:rPr>
          <w:rFonts w:eastAsia="Segoe UI" w:cs="Segoe UI" w:ascii="Segoe UI" w:hAnsi="Segoe UI"/>
          <w:color w:val="101820"/>
          <w:sz w:val="21"/>
        </w:rPr>
        <w:t xml:space="preserve"> and </w:t>
      </w:r>
      <w:r>
        <w:rPr>
          <w:rFonts w:eastAsia="Segoe UI" w:cs="Segoe UI" w:ascii="Segoe UI" w:hAnsi="Segoe UI"/>
          <w:b/>
          <w:color w:val="101820"/>
          <w:sz w:val="21"/>
        </w:rPr>
        <w:t>System Information</w:t>
      </w:r>
      <w:r>
        <w:rPr>
          <w:rFonts w:eastAsia="Segoe UI" w:cs="Segoe UI" w:ascii="Segoe UI" w:hAnsi="Segoe UI"/>
          <w:color w:val="101820"/>
          <w:sz w:val="21"/>
        </w:rPr>
        <w:t xml:space="preserve"> (created and updated by and when, the claim due date). The claim settlement page lists the documents the system produces on the company letterhead: </w:t>
      </w:r>
      <w:r>
        <w:rPr>
          <w:rFonts w:eastAsia="Segoe UI" w:cs="Segoe UI" w:ascii="Segoe UI" w:hAnsi="Segoe UI"/>
          <w:b/>
          <w:color w:val="101820"/>
          <w:sz w:val="21"/>
        </w:rPr>
        <w:t>Acknowledgment letter</w:t>
      </w:r>
      <w:r>
        <w:rPr>
          <w:rFonts w:eastAsia="Segoe UI" w:cs="Segoe UI" w:ascii="Segoe UI" w:hAnsi="Segoe UI"/>
          <w:color w:val="101820"/>
          <w:sz w:val="21"/>
        </w:rPr>
        <w:t xml:space="preserve">, </w:t>
      </w:r>
      <w:r>
        <w:rPr>
          <w:rFonts w:eastAsia="Segoe UI" w:cs="Segoe UI" w:ascii="Segoe UI" w:hAnsi="Segoe UI"/>
          <w:b/>
          <w:color w:val="101820"/>
          <w:sz w:val="21"/>
        </w:rPr>
        <w:t>Claims Discharge Voucher</w:t>
      </w:r>
      <w:r>
        <w:rPr>
          <w:rFonts w:eastAsia="Segoe UI" w:cs="Segoe UI" w:ascii="Segoe UI" w:hAnsi="Segoe UI"/>
          <w:color w:val="101820"/>
          <w:sz w:val="21"/>
        </w:rPr>
        <w:t xml:space="preserve">, </w:t>
      </w:r>
      <w:r>
        <w:rPr>
          <w:rFonts w:eastAsia="Segoe UI" w:cs="Segoe UI" w:ascii="Segoe UI" w:hAnsi="Segoe UI"/>
          <w:b/>
          <w:color w:val="101820"/>
          <w:sz w:val="21"/>
        </w:rPr>
        <w:t>Claims Data sheet</w:t>
      </w:r>
      <w:r>
        <w:rPr>
          <w:rFonts w:eastAsia="Segoe UI" w:cs="Segoe UI" w:ascii="Segoe UI" w:hAnsi="Segoe UI"/>
          <w:color w:val="101820"/>
          <w:sz w:val="21"/>
        </w:rPr>
        <w:t xml:space="preserve"> and </w:t>
      </w:r>
      <w:r>
        <w:rPr>
          <w:rFonts w:eastAsia="Segoe UI" w:cs="Segoe UI" w:ascii="Segoe UI" w:hAnsi="Segoe UI"/>
          <w:b/>
          <w:color w:val="101820"/>
          <w:sz w:val="21"/>
        </w:rPr>
        <w:t>FIR</w:t>
      </w:r>
      <w:r>
        <w:rPr>
          <w:rFonts w:eastAsia="Segoe UI" w:cs="Segoe UI" w:ascii="Segoe UI" w:hAnsi="Segoe UI"/>
          <w:color w:val="101820"/>
          <w:sz w:val="21"/>
        </w:rPr>
        <w:t xml:space="preserve">; select </w:t>
      </w:r>
      <w:r>
        <w:rPr>
          <w:rFonts w:eastAsia="Segoe UI" w:cs="Segoe UI" w:ascii="Segoe UI" w:hAnsi="Segoe UI"/>
          <w:b/>
          <w:color w:val="101820"/>
          <w:sz w:val="21"/>
        </w:rPr>
        <w:t>View</w:t>
      </w:r>
      <w:r>
        <w:rPr>
          <w:rFonts w:eastAsia="Segoe UI" w:cs="Segoe UI" w:ascii="Segoe UI" w:hAnsi="Segoe UI"/>
          <w:color w:val="101820"/>
          <w:sz w:val="21"/>
        </w:rPr>
        <w:t xml:space="preserve"> to open each one. The claim audit trail lists every status change with user and time.</w:t>
      </w:r>
    </w:p>
    <w:p>
      <w:pPr>
        <w:pStyle w:val="Normal"/>
        <w:jc w:val="center"/>
        <w:rPr/>
      </w:pPr>
      <w:r>
        <w:rPr/>
        <w:drawing>
          <wp:inline distT="0" distB="0" distL="0" distR="0">
            <wp:extent cx="5760085" cy="4469130"/>
            <wp:effectExtent l="0" t="0" r="0" b="0"/>
            <wp:docPr id="92" name="Picture 21212882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2121288272" descr=""/>
                    <pic:cNvPicPr>
                      <a:picLocks noChangeAspect="1" noChangeArrowheads="1"/>
                    </pic:cNvPicPr>
                  </pic:nvPicPr>
                  <pic:blipFill>
                    <a:blip r:embed="rId88"/>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Claim audit trail</w:t>
      </w:r>
    </w:p>
    <w:p>
      <w:pPr>
        <w:pStyle w:val="Heading2"/>
        <w:rPr/>
      </w:pPr>
      <w:bookmarkStart w:id="91" w:name="__RefHeading___Toc139130_4195859891"/>
      <w:bookmarkEnd w:id="91"/>
      <w:r>
        <w:rPr>
          <w:rFonts w:eastAsia="Segoe UI" w:cs="Segoe UI"/>
          <w:b/>
          <w:color w:val="0F4761"/>
          <w:sz w:val="26"/>
        </w:rPr>
        <w:t>10.11  Reinsurance recoveries</w:t>
      </w:r>
    </w:p>
    <w:p>
      <w:pPr>
        <w:pStyle w:val="Normal"/>
        <w:spacing w:lineRule="auto" w:line="276" w:before="0" w:after="120"/>
        <w:rPr/>
      </w:pPr>
      <w:r>
        <w:rPr>
          <w:rFonts w:eastAsia="Segoe UI" w:cs="Segoe UI" w:ascii="Segoe UI" w:hAnsi="Segoe UI"/>
          <w:color w:val="101820"/>
          <w:sz w:val="21"/>
        </w:rPr>
        <w:t xml:space="preserve">Reinsurance &gt; Claims Recovery lists the claims with an amount recoverable from reinsurers under the treaties: </w:t>
      </w:r>
      <w:r>
        <w:rPr>
          <w:rFonts w:eastAsia="Segoe UI" w:cs="Segoe UI" w:ascii="Segoe UI" w:hAnsi="Segoe UI"/>
          <w:b/>
          <w:color w:val="101820"/>
          <w:sz w:val="21"/>
        </w:rPr>
        <w:t>Total Claimed</w:t>
      </w:r>
      <w:r>
        <w:rPr>
          <w:rFonts w:eastAsia="Segoe UI" w:cs="Segoe UI" w:ascii="Segoe UI" w:hAnsi="Segoe UI"/>
          <w:color w:val="101820"/>
          <w:sz w:val="21"/>
        </w:rPr>
        <w:t xml:space="preserve">, </w:t>
      </w:r>
      <w:r>
        <w:rPr>
          <w:rFonts w:eastAsia="Segoe UI" w:cs="Segoe UI" w:ascii="Segoe UI" w:hAnsi="Segoe UI"/>
          <w:b/>
          <w:color w:val="101820"/>
          <w:sz w:val="21"/>
        </w:rPr>
        <w:t>Total Recovered</w:t>
      </w:r>
      <w:r>
        <w:rPr>
          <w:rFonts w:eastAsia="Segoe UI" w:cs="Segoe UI" w:ascii="Segoe UI" w:hAnsi="Segoe UI"/>
          <w:color w:val="101820"/>
          <w:sz w:val="21"/>
        </w:rPr>
        <w:t xml:space="preserve">, </w:t>
      </w:r>
      <w:r>
        <w:rPr>
          <w:rFonts w:eastAsia="Segoe UI" w:cs="Segoe UI" w:ascii="Segoe UI" w:hAnsi="Segoe UI"/>
          <w:b/>
          <w:color w:val="101820"/>
          <w:sz w:val="21"/>
        </w:rPr>
        <w:t>Recovery Rate</w:t>
      </w:r>
      <w:r>
        <w:rPr>
          <w:rFonts w:eastAsia="Segoe UI" w:cs="Segoe UI" w:ascii="Segoe UI" w:hAnsi="Segoe UI"/>
          <w:color w:val="101820"/>
          <w:sz w:val="21"/>
        </w:rPr>
        <w:t xml:space="preserve"> and </w:t>
      </w:r>
      <w:r>
        <w:rPr>
          <w:rFonts w:eastAsia="Segoe UI" w:cs="Segoe UI" w:ascii="Segoe UI" w:hAnsi="Segoe UI"/>
          <w:b/>
          <w:color w:val="101820"/>
          <w:sz w:val="21"/>
        </w:rPr>
        <w:t>Avg Recovery Time</w:t>
      </w:r>
      <w:r>
        <w:rPr>
          <w:rFonts w:eastAsia="Segoe UI" w:cs="Segoe UI" w:ascii="Segoe UI" w:hAnsi="Segoe UI"/>
          <w:color w:val="101820"/>
          <w:sz w:val="21"/>
        </w:rPr>
        <w:t xml:space="preserve">, and the tabs </w:t>
      </w:r>
      <w:r>
        <w:rPr>
          <w:rFonts w:eastAsia="Segoe UI" w:cs="Segoe UI" w:ascii="Segoe UI" w:hAnsi="Segoe UI"/>
          <w:b/>
          <w:color w:val="101820"/>
          <w:sz w:val="21"/>
        </w:rPr>
        <w:t>Pending Recoveries</w:t>
      </w:r>
      <w:r>
        <w:rPr>
          <w:rFonts w:eastAsia="Segoe UI" w:cs="Segoe UI" w:ascii="Segoe UI" w:hAnsi="Segoe UI"/>
          <w:color w:val="101820"/>
          <w:sz w:val="21"/>
        </w:rPr>
        <w:t xml:space="preserve"> and </w:t>
      </w:r>
      <w:r>
        <w:rPr>
          <w:rFonts w:eastAsia="Segoe UI" w:cs="Segoe UI" w:ascii="Segoe UI" w:hAnsi="Segoe UI"/>
          <w:b/>
          <w:color w:val="101820"/>
          <w:sz w:val="21"/>
        </w:rPr>
        <w:t>Recovered Claims</w:t>
      </w:r>
      <w:r>
        <w:rPr>
          <w:rFonts w:eastAsia="Segoe UI" w:cs="Segoe UI" w:ascii="Segoe UI" w:hAnsi="Segoe UI"/>
          <w:color w:val="101820"/>
          <w:sz w:val="21"/>
        </w:rPr>
        <w:t xml:space="preserve">. </w:t>
      </w:r>
      <w:r>
        <w:rPr>
          <w:rFonts w:eastAsia="Segoe UI" w:cs="Segoe UI" w:ascii="Segoe UI" w:hAnsi="Segoe UI"/>
          <w:b/>
          <w:color w:val="101820"/>
          <w:sz w:val="21"/>
        </w:rPr>
        <w:t>Register Recovery</w:t>
      </w:r>
      <w:r>
        <w:rPr>
          <w:rFonts w:eastAsia="Segoe UI" w:cs="Segoe UI" w:ascii="Segoe UI" w:hAnsi="Segoe UI"/>
          <w:color w:val="101820"/>
          <w:sz w:val="21"/>
        </w:rPr>
        <w:t xml:space="preserve"> records a recovery against a claim.</w:t>
      </w:r>
    </w:p>
    <w:p>
      <w:pPr>
        <w:pStyle w:val="Normal"/>
        <w:jc w:val="center"/>
        <w:rPr/>
      </w:pPr>
      <w:r>
        <w:rPr/>
        <w:drawing>
          <wp:inline distT="0" distB="0" distL="0" distR="0">
            <wp:extent cx="5760085" cy="4469130"/>
            <wp:effectExtent l="0" t="0" r="0" b="0"/>
            <wp:docPr id="93" name="Picture 21212882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2121288273" descr=""/>
                    <pic:cNvPicPr>
                      <a:picLocks noChangeAspect="1" noChangeArrowheads="1"/>
                    </pic:cNvPicPr>
                  </pic:nvPicPr>
                  <pic:blipFill>
                    <a:blip r:embed="rId89"/>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Reinsurance &gt; Claims Recovery</w:t>
      </w:r>
    </w:p>
    <w:p>
      <w:pPr>
        <w:pStyle w:val="Heading2"/>
        <w:rPr/>
      </w:pPr>
      <w:bookmarkStart w:id="92" w:name="__RefHeading___Toc139132_4195859891"/>
      <w:bookmarkEnd w:id="92"/>
      <w:r>
        <w:rPr>
          <w:rFonts w:eastAsia="Segoe UI" w:cs="Segoe UI"/>
          <w:b/>
          <w:color w:val="0F4761"/>
          <w:sz w:val="26"/>
        </w:rPr>
        <w:t>10.12  Approvals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207"/>
        <w:gridCol w:w="4807"/>
      </w:tblGrid>
      <w:tr>
        <w:trPr>
          <w:tblHeader w:val="true"/>
        </w:trPr>
        <w:tc>
          <w:tcPr>
            <w:tcW w:w="42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Approval</w:t>
            </w:r>
          </w:p>
        </w:tc>
        <w:tc>
          <w:tcPr>
            <w:tcW w:w="48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Given or needed</w:t>
            </w:r>
          </w:p>
        </w:tc>
      </w:tr>
      <w:tr>
        <w:trPr/>
        <w:tc>
          <w:tcPr>
            <w:tcW w:w="42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 settlement</w:t>
            </w:r>
          </w:p>
        </w:tc>
        <w:tc>
          <w:tcPr>
            <w:tcW w:w="48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Entered by one Claims user, approved by another.</w:t>
            </w:r>
          </w:p>
        </w:tc>
      </w:tr>
      <w:tr>
        <w:trPr/>
        <w:tc>
          <w:tcPr>
            <w:tcW w:w="42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 of a settlement through the broker</w:t>
            </w:r>
          </w:p>
        </w:tc>
        <w:tc>
          <w:tcPr>
            <w:tcW w:w="48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Recorded by Accounting.</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The Segregation of Duties rule SOD-CLM-ACCT stops one person holding Claims and Accounting together.</w:t>
      </w:r>
      <w:r>
        <w:br w:type="page"/>
      </w:r>
    </w:p>
    <w:p>
      <w:pPr>
        <w:pStyle w:val="Heading1"/>
        <w:rPr/>
      </w:pPr>
      <w:bookmarkStart w:id="93" w:name="__RefHeading___Toc139134_4195859891"/>
      <w:bookmarkEnd w:id="93"/>
      <w:r>
        <w:rPr>
          <w:rFonts w:eastAsia="Segoe UI" w:cs="Segoe UI" w:ascii="Segoe UI" w:hAnsi="Segoe UI"/>
          <w:b/>
          <w:color w:val="0F4761"/>
          <w:sz w:val="32"/>
        </w:rPr>
        <w:t>11.  Accounting</w:t>
      </w:r>
    </w:p>
    <w:p>
      <w:pPr>
        <w:pStyle w:val="Heading2"/>
        <w:rPr/>
      </w:pPr>
      <w:bookmarkStart w:id="94" w:name="__RefHeading___Toc139136_4195859891"/>
      <w:bookmarkEnd w:id="94"/>
      <w:r>
        <w:rPr>
          <w:rFonts w:eastAsia="Segoe UI" w:cs="Segoe UI"/>
          <w:b/>
          <w:color w:val="0F4761"/>
          <w:sz w:val="26"/>
        </w:rPr>
        <w:t>11.1  Role summary</w:t>
      </w:r>
    </w:p>
    <w:p>
      <w:pPr>
        <w:pStyle w:val="Normal"/>
        <w:spacing w:lineRule="auto" w:line="276" w:before="0" w:after="120"/>
        <w:rPr/>
      </w:pPr>
      <w:r>
        <w:rPr>
          <w:rFonts w:eastAsia="Segoe UI" w:cs="Segoe UI" w:ascii="Segoe UI" w:hAnsi="Segoe UI"/>
          <w:color w:val="101820"/>
          <w:sz w:val="21"/>
        </w:rPr>
        <w:t>Accounting (role Accounting) runs the money side of the business: it verifies client payments and posts official receipts, follows collections and credit control, remits premium to insurers, bills direct-bill commission to insurers, pays commission and incentives, keeps petty cash, posts journal vouchers, matches open entries, reconciles the bank accounts and the insurer statements, prepares the month-end and year-end close and produces the BIR forms and returns. Most payments and journals need a second Accounting user (maker-checker); the close, the bank and insurer reconciliations and credit control decisions need the Accounting Manager.</w:t>
      </w:r>
    </w:p>
    <w:p>
      <w:pPr>
        <w:pStyle w:val="Normal"/>
        <w:jc w:val="center"/>
        <w:rPr/>
      </w:pPr>
      <w:r>
        <w:rPr/>
        <w:drawing>
          <wp:inline distT="0" distB="0" distL="0" distR="0">
            <wp:extent cx="5760085" cy="4245610"/>
            <wp:effectExtent l="0" t="0" r="0" b="0"/>
            <wp:docPr id="94" name="Picture 21212882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2121288274" descr=""/>
                    <pic:cNvPicPr>
                      <a:picLocks noChangeAspect="1" noChangeArrowheads="1"/>
                    </pic:cNvPicPr>
                  </pic:nvPicPr>
                  <pic:blipFill>
                    <a:blip r:embed="rId90"/>
                    <a:stretch>
                      <a:fillRect/>
                    </a:stretch>
                  </pic:blipFill>
                  <pic:spPr bwMode="auto">
                    <a:xfrm>
                      <a:off x="0" y="0"/>
                      <a:ext cx="5760085" cy="4245610"/>
                    </a:xfrm>
                    <a:prstGeom prst="rect">
                      <a:avLst/>
                    </a:prstGeom>
                  </pic:spPr>
                </pic:pic>
              </a:graphicData>
            </a:graphic>
          </wp:inline>
        </w:drawing>
      </w:r>
    </w:p>
    <w:p>
      <w:pPr>
        <w:pStyle w:val="Normal"/>
        <w:jc w:val="center"/>
        <w:rPr/>
      </w:pPr>
      <w:r>
        <w:rPr>
          <w:rFonts w:eastAsia="Segoe UI" w:cs="Segoe UI" w:ascii="Segoe UI" w:hAnsi="Segoe UI"/>
          <w:i/>
          <w:color w:val="555F6D"/>
          <w:sz w:val="18"/>
        </w:rPr>
        <w:t>Accounts &gt; Receipts</w:t>
      </w:r>
    </w:p>
    <w:p>
      <w:pPr>
        <w:pStyle w:val="Heading2"/>
        <w:rPr/>
      </w:pPr>
      <w:bookmarkStart w:id="95" w:name="__RefHeading___Toc139138_4195859891"/>
      <w:bookmarkEnd w:id="95"/>
      <w:r>
        <w:rPr>
          <w:rFonts w:eastAsia="Segoe UI" w:cs="Segoe UI"/>
          <w:b/>
          <w:color w:val="0F4761"/>
          <w:sz w:val="26"/>
        </w:rPr>
        <w:t>11.2  Menus available</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53"/>
        <w:gridCol w:w="6761"/>
      </w:tblGrid>
      <w:tr>
        <w:trPr>
          <w:tblHeader w:val="true"/>
        </w:trPr>
        <w:tc>
          <w:tcPr>
            <w:tcW w:w="225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Menu</w:t>
            </w:r>
          </w:p>
        </w:tc>
        <w:tc>
          <w:tcPr>
            <w:tcW w:w="676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Items</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Dashboard</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Executive Dashboard</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Open Items, Payments</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Receipts; Collections; Credit Control (Instalment Plans, Premium Warranty Monitor, Client Credit Limits, Remittance Ageing); Disbursement; Remittance (Automated Processing, Tracking, Statements, Settlement, Reconciliation, Bulk Processing, Scheduling, Electronic Transfer, Approval Workflow, Exception Management, Agency Bill Processing, Direct Bill Processing, Adjustments, Notifications, History, Analytics); Journal Voucher; Correction JV; Reversal JV; Open Entry Matching; Open Entry Unmatching; Accounting Query; All Clients Accounting; Petty Cash (Initiate, Request, Disbursement, Receipts, Replenish); Bank Reconciliation (Reconciliation Workspace, Reconciliations, Reconciliation Statement Report, Outstanding Cheques, Deposits in Transit, Unmatched Bank Lines, Bank Book); Insurer Reconciliation (Insurer Statements); Tax (BIR Form 2307, VAT Summary, SAWT, QAP, SLSP Sales, SLSP Purchases); Period End (Period Management, Month-End Close, Year-End Close, Recurring Journals, Financial Statements); Incentive (My Programs, Calculations, Approvals, Statement)</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 Dashboard, Agents/Referrer Accounts</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Reinsurance</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Reconciliation</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All Reports; Operational Reports (Remittance, Broker Commission); Financial Reports (SOA/Premium Receivable, Collection Report, Payables, Journal, Trial Balance, Income Statement, Balance Sheet, Trial Balance Movement, General Ledger Detail, Aged Payables to Insurers, Month-End Close Status, Co-insurance Register, Due to Insurers by Co-insurer)</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Finance</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 Determination, Posting Rules, Configuration Approvals, Accounting Flow, Premium Taxes &amp; LGU Rates, Payment Gateways, Taxation, Close Checklist, Bank Statement Formats, Bank Transaction Types, Insurer Statement Formats</w:t>
            </w:r>
          </w:p>
        </w:tc>
      </w:tr>
    </w:tbl>
    <w:p>
      <w:pPr>
        <w:pStyle w:val="Normal"/>
        <w:spacing w:before="0" w:after="80"/>
        <w:rPr/>
      </w:pPr>
      <w:r>
        <w:rPr/>
      </w:r>
    </w:p>
    <w:p>
      <w:pPr>
        <w:pStyle w:val="Heading2"/>
        <w:rPr/>
      </w:pPr>
      <w:bookmarkStart w:id="96" w:name="__RefHeading___Toc139140_4195859891"/>
      <w:bookmarkEnd w:id="96"/>
      <w:r>
        <w:rPr>
          <w:rFonts w:eastAsia="Segoe UI" w:cs="Segoe UI"/>
          <w:b/>
          <w:color w:val="0F4761"/>
          <w:sz w:val="26"/>
        </w:rPr>
        <w:t>11.3  Daily and periodic tasks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00"/>
        <w:gridCol w:w="4083"/>
        <w:gridCol w:w="3231"/>
      </w:tblGrid>
      <w:tr>
        <w:trPr>
          <w:tblHeader w:val="true"/>
        </w:trPr>
        <w:tc>
          <w:tcPr>
            <w:tcW w:w="170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When</w:t>
            </w:r>
          </w:p>
        </w:tc>
        <w:tc>
          <w:tcPr>
            <w:tcW w:w="408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Task</w:t>
            </w:r>
          </w:p>
        </w:tc>
        <w:tc>
          <w:tcPr>
            <w:tcW w:w="323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Screen</w:t>
            </w:r>
          </w:p>
        </w:tc>
      </w:tr>
      <w:tr>
        <w:trPr/>
        <w:tc>
          <w:tcPr>
            <w:tcW w:w="17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Daily</w:t>
            </w:r>
          </w:p>
        </w:tc>
        <w:tc>
          <w:tcPr>
            <w:tcW w:w="40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Verify recorded payments and post official receipts</w:t>
            </w:r>
          </w:p>
        </w:tc>
        <w:tc>
          <w:tcPr>
            <w:tcW w:w="32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Notification; Accounts &gt; Receipts</w:t>
            </w:r>
          </w:p>
        </w:tc>
      </w:tr>
      <w:tr>
        <w:trPr/>
        <w:tc>
          <w:tcPr>
            <w:tcW w:w="17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Daily</w:t>
            </w:r>
          </w:p>
        </w:tc>
        <w:tc>
          <w:tcPr>
            <w:tcW w:w="40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Follow overdue premium; send reminders</w:t>
            </w:r>
          </w:p>
        </w:tc>
        <w:tc>
          <w:tcPr>
            <w:tcW w:w="32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Collections; Credit Control</w:t>
            </w:r>
          </w:p>
        </w:tc>
      </w:tr>
      <w:tr>
        <w:trPr/>
        <w:tc>
          <w:tcPr>
            <w:tcW w:w="17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Daily</w:t>
            </w:r>
          </w:p>
        </w:tc>
        <w:tc>
          <w:tcPr>
            <w:tcW w:w="40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Approve vouchers, journals and remittances of colleagues</w:t>
            </w:r>
          </w:p>
        </w:tc>
        <w:tc>
          <w:tcPr>
            <w:tcW w:w="32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approval screens of each module</w:t>
            </w:r>
          </w:p>
        </w:tc>
      </w:tr>
      <w:tr>
        <w:trPr/>
        <w:tc>
          <w:tcPr>
            <w:tcW w:w="17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Weekly</w:t>
            </w:r>
          </w:p>
        </w:tc>
        <w:tc>
          <w:tcPr>
            <w:tcW w:w="40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 collected premium to insurers</w:t>
            </w:r>
          </w:p>
        </w:tc>
        <w:tc>
          <w:tcPr>
            <w:tcW w:w="32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Remittance</w:t>
            </w:r>
          </w:p>
        </w:tc>
      </w:tr>
      <w:tr>
        <w:trPr/>
        <w:tc>
          <w:tcPr>
            <w:tcW w:w="17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Weekly</w:t>
            </w:r>
          </w:p>
        </w:tc>
        <w:tc>
          <w:tcPr>
            <w:tcW w:w="40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 commission to referrers</w:t>
            </w:r>
          </w:p>
        </w:tc>
        <w:tc>
          <w:tcPr>
            <w:tcW w:w="32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 &gt; Agents/Referrer Accounts</w:t>
            </w:r>
          </w:p>
        </w:tc>
      </w:tr>
      <w:tr>
        <w:trPr/>
        <w:tc>
          <w:tcPr>
            <w:tcW w:w="17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Monthly</w:t>
            </w:r>
          </w:p>
        </w:tc>
        <w:tc>
          <w:tcPr>
            <w:tcW w:w="40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Raise commission debit notes for direct-bill policies</w:t>
            </w:r>
          </w:p>
        </w:tc>
        <w:tc>
          <w:tcPr>
            <w:tcW w:w="32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 &gt; Direct Bill Processing</w:t>
            </w:r>
          </w:p>
        </w:tc>
      </w:tr>
      <w:tr>
        <w:trPr/>
        <w:tc>
          <w:tcPr>
            <w:tcW w:w="17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Monthly</w:t>
            </w:r>
          </w:p>
        </w:tc>
        <w:tc>
          <w:tcPr>
            <w:tcW w:w="40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Import bank statements, match, prepare the reconciliation</w:t>
            </w:r>
          </w:p>
        </w:tc>
        <w:tc>
          <w:tcPr>
            <w:tcW w:w="32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Bank Reconciliation</w:t>
            </w:r>
          </w:p>
        </w:tc>
      </w:tr>
      <w:tr>
        <w:trPr/>
        <w:tc>
          <w:tcPr>
            <w:tcW w:w="17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Monthly</w:t>
            </w:r>
          </w:p>
        </w:tc>
        <w:tc>
          <w:tcPr>
            <w:tcW w:w="40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Import insurer statements and reconcile</w:t>
            </w:r>
          </w:p>
        </w:tc>
        <w:tc>
          <w:tcPr>
            <w:tcW w:w="32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Insurer Reconciliation</w:t>
            </w:r>
          </w:p>
        </w:tc>
      </w:tr>
      <w:tr>
        <w:trPr/>
        <w:tc>
          <w:tcPr>
            <w:tcW w:w="17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Monthly</w:t>
            </w:r>
          </w:p>
        </w:tc>
        <w:tc>
          <w:tcPr>
            <w:tcW w:w="40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Recurring journals, accruals, month-end close run</w:t>
            </w:r>
          </w:p>
        </w:tc>
        <w:tc>
          <w:tcPr>
            <w:tcW w:w="32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Period End</w:t>
            </w:r>
          </w:p>
        </w:tc>
      </w:tr>
      <w:tr>
        <w:trPr/>
        <w:tc>
          <w:tcPr>
            <w:tcW w:w="17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Monthly / quarterly</w:t>
            </w:r>
          </w:p>
        </w:tc>
        <w:tc>
          <w:tcPr>
            <w:tcW w:w="40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VAT summary, QAP, SAWT, SLSP, BIR Form 2307</w:t>
            </w:r>
          </w:p>
        </w:tc>
        <w:tc>
          <w:tcPr>
            <w:tcW w:w="32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Tax</w:t>
            </w:r>
          </w:p>
        </w:tc>
      </w:tr>
      <w:tr>
        <w:trPr/>
        <w:tc>
          <w:tcPr>
            <w:tcW w:w="17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 programme period</w:t>
            </w:r>
          </w:p>
        </w:tc>
        <w:tc>
          <w:tcPr>
            <w:tcW w:w="40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Incentive calculations</w:t>
            </w:r>
          </w:p>
        </w:tc>
        <w:tc>
          <w:tcPr>
            <w:tcW w:w="32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Incentive</w:t>
            </w:r>
          </w:p>
        </w:tc>
      </w:tr>
      <w:tr>
        <w:trPr/>
        <w:tc>
          <w:tcPr>
            <w:tcW w:w="17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Yearly</w:t>
            </w:r>
          </w:p>
        </w:tc>
        <w:tc>
          <w:tcPr>
            <w:tcW w:w="40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Year-end close (prepare)</w:t>
            </w:r>
          </w:p>
        </w:tc>
        <w:tc>
          <w:tcPr>
            <w:tcW w:w="32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Period End &gt; Year-End Close</w:t>
            </w:r>
          </w:p>
        </w:tc>
      </w:tr>
    </w:tbl>
    <w:p>
      <w:pPr>
        <w:pStyle w:val="Normal"/>
        <w:spacing w:before="0" w:after="80"/>
        <w:rPr/>
      </w:pPr>
      <w:r>
        <w:rPr/>
      </w:r>
    </w:p>
    <w:p>
      <w:pPr>
        <w:pStyle w:val="Heading2"/>
        <w:rPr/>
      </w:pPr>
      <w:bookmarkStart w:id="97" w:name="__RefHeading___Toc139142_4195859891"/>
      <w:bookmarkEnd w:id="97"/>
      <w:r>
        <w:rPr>
          <w:rFonts w:eastAsia="Segoe UI" w:cs="Segoe UI"/>
          <w:b/>
          <w:color w:val="0F4761"/>
          <w:sz w:val="26"/>
        </w:rPr>
        <w:t>11.4  Verify payments and post official receipts</w:t>
      </w:r>
    </w:p>
    <w:p>
      <w:pPr>
        <w:pStyle w:val="Normal"/>
        <w:spacing w:lineRule="auto" w:line="276" w:before="0" w:after="120"/>
        <w:rPr/>
      </w:pPr>
      <w:r>
        <w:rPr>
          <w:rFonts w:eastAsia="Segoe UI" w:cs="Segoe UI" w:ascii="Segoe UI" w:hAnsi="Segoe UI"/>
          <w:color w:val="101820"/>
          <w:sz w:val="21"/>
        </w:rPr>
        <w:t>When Operations or Sales record a client payment, the policy payment status becomes Reviewing and Accounting receives the notification to verify it. Open the notification, check the payment against the bank statement and confirm it (the official receipt is posted) or reject it with a reason. Accounting users can also record a payment and issue the receipt directly from the policy.</w:t>
      </w:r>
    </w:p>
    <w:p>
      <w:pPr>
        <w:pStyle w:val="Heading3"/>
        <w:rPr/>
      </w:pPr>
      <w:r>
        <w:rPr>
          <w:rFonts w:eastAsia="Segoe UI" w:cs="Segoe UI"/>
          <w:b/>
          <w:color w:val="0F4761"/>
          <w:sz w:val="23"/>
        </w:rPr>
        <w:t>11.4.1  Post a receipt</w:t>
      </w:r>
    </w:p>
    <w:p>
      <w:pPr>
        <w:pStyle w:val="Normal"/>
        <w:jc w:val="center"/>
        <w:rPr/>
      </w:pPr>
      <w:r>
        <w:rPr/>
        <w:drawing>
          <wp:inline distT="0" distB="0" distL="0" distR="0">
            <wp:extent cx="5760085" cy="5958840"/>
            <wp:effectExtent l="0" t="0" r="0" b="0"/>
            <wp:docPr id="95" name="Picture 212128827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2121288275" descr=""/>
                    <pic:cNvPicPr>
                      <a:picLocks noChangeAspect="1" noChangeArrowheads="1"/>
                    </pic:cNvPicPr>
                  </pic:nvPicPr>
                  <pic:blipFill>
                    <a:blip r:embed="rId91"/>
                    <a:stretch>
                      <a:fillRect/>
                    </a:stretch>
                  </pic:blipFill>
                  <pic:spPr bwMode="auto">
                    <a:xfrm>
                      <a:off x="0" y="0"/>
                      <a:ext cx="5760085" cy="5958840"/>
                    </a:xfrm>
                    <a:prstGeom prst="rect">
                      <a:avLst/>
                    </a:prstGeom>
                  </pic:spPr>
                </pic:pic>
              </a:graphicData>
            </a:graphic>
          </wp:inline>
        </w:drawing>
      </w:r>
    </w:p>
    <w:p>
      <w:pPr>
        <w:pStyle w:val="Normal"/>
        <w:jc w:val="center"/>
        <w:rPr/>
      </w:pPr>
      <w:r>
        <w:rPr>
          <w:rFonts w:eastAsia="Segoe UI" w:cs="Segoe UI" w:ascii="Segoe UI" w:hAnsi="Segoe UI"/>
          <w:i/>
          <w:color w:val="555F6D"/>
          <w:sz w:val="18"/>
        </w:rPr>
        <w:t>Add Receipts</w:t>
      </w:r>
    </w:p>
    <w:p>
      <w:pPr>
        <w:pStyle w:val="Normal"/>
        <w:numPr>
          <w:ilvl w:val="0"/>
          <w:numId w:val="207"/>
        </w:numPr>
        <w:spacing w:before="0" w:after="60"/>
        <w:rPr/>
      </w:pPr>
      <w:r>
        <w:rPr>
          <w:rFonts w:eastAsia="Segoe UI" w:cs="Segoe UI" w:ascii="Segoe UI" w:hAnsi="Segoe UI"/>
          <w:color w:val="101820"/>
          <w:sz w:val="21"/>
        </w:rPr>
        <w:t xml:space="preserve">Choose Accounts &gt; Receipts and select </w:t>
      </w:r>
      <w:r>
        <w:rPr>
          <w:rFonts w:eastAsia="Segoe UI" w:cs="Segoe UI" w:ascii="Segoe UI" w:hAnsi="Segoe UI"/>
          <w:b/>
          <w:color w:val="101820"/>
          <w:sz w:val="21"/>
        </w:rPr>
        <w:t>Receipt</w:t>
      </w:r>
      <w:r>
        <w:rPr>
          <w:rFonts w:eastAsia="Segoe UI" w:cs="Segoe UI" w:ascii="Segoe UI" w:hAnsi="Segoe UI"/>
          <w:color w:val="101820"/>
          <w:sz w:val="21"/>
        </w:rPr>
        <w:t>.</w:t>
      </w:r>
    </w:p>
    <w:p>
      <w:pPr>
        <w:pStyle w:val="Normal"/>
        <w:numPr>
          <w:ilvl w:val="0"/>
          <w:numId w:val="208"/>
        </w:numPr>
        <w:spacing w:before="0" w:after="60"/>
        <w:rPr/>
      </w:pPr>
      <w:r>
        <w:rPr>
          <w:rFonts w:eastAsia="Segoe UI" w:cs="Segoe UI" w:ascii="Segoe UI" w:hAnsi="Segoe UI"/>
          <w:color w:val="101820"/>
          <w:sz w:val="21"/>
        </w:rPr>
        <w:t xml:space="preserve">Check the </w:t>
      </w:r>
      <w:r>
        <w:rPr>
          <w:rFonts w:eastAsia="Segoe UI" w:cs="Segoe UI" w:ascii="Segoe UI" w:hAnsi="Segoe UI"/>
          <w:b/>
          <w:color w:val="101820"/>
          <w:sz w:val="21"/>
        </w:rPr>
        <w:t>Receipt Date</w:t>
      </w:r>
      <w:r>
        <w:rPr>
          <w:rFonts w:eastAsia="Segoe UI" w:cs="Segoe UI" w:ascii="Segoe UI" w:hAnsi="Segoe UI"/>
          <w:color w:val="101820"/>
          <w:sz w:val="21"/>
        </w:rPr>
        <w:t xml:space="preserve"> and keep </w:t>
      </w:r>
      <w:r>
        <w:rPr>
          <w:rFonts w:eastAsia="Segoe UI" w:cs="Segoe UI" w:ascii="Segoe UI" w:hAnsi="Segoe UI"/>
          <w:b/>
          <w:color w:val="101820"/>
          <w:sz w:val="21"/>
        </w:rPr>
        <w:t>Receipt Type</w:t>
      </w:r>
      <w:r>
        <w:rPr>
          <w:rFonts w:eastAsia="Segoe UI" w:cs="Segoe UI" w:ascii="Segoe UI" w:hAnsi="Segoe UI"/>
          <w:color w:val="101820"/>
          <w:sz w:val="21"/>
        </w:rPr>
        <w:t xml:space="preserve"> Payment (Refund for money returned). </w:t>
      </w:r>
      <w:r>
        <w:rPr>
          <w:rFonts w:eastAsia="Segoe UI" w:cs="Segoe UI" w:ascii="Segoe UI" w:hAnsi="Segoe UI"/>
          <w:b/>
          <w:color w:val="101820"/>
          <w:sz w:val="21"/>
        </w:rPr>
        <w:t>Receipt Number</w:t>
      </w:r>
      <w:r>
        <w:rPr>
          <w:rFonts w:eastAsia="Segoe UI" w:cs="Segoe UI" w:ascii="Segoe UI" w:hAnsi="Segoe UI"/>
          <w:color w:val="101820"/>
          <w:sz w:val="21"/>
        </w:rPr>
        <w:t xml:space="preserve"> is issued on save.</w:t>
      </w:r>
    </w:p>
    <w:p>
      <w:pPr>
        <w:pStyle w:val="Normal"/>
        <w:numPr>
          <w:ilvl w:val="0"/>
          <w:numId w:val="209"/>
        </w:numPr>
        <w:spacing w:before="0" w:after="60"/>
        <w:rPr/>
      </w:pPr>
      <w:r>
        <w:rPr>
          <w:rFonts w:eastAsia="Segoe UI" w:cs="Segoe UI" w:ascii="Segoe UI" w:hAnsi="Segoe UI"/>
          <w:color w:val="101820"/>
          <w:sz w:val="21"/>
        </w:rPr>
        <w:t xml:space="preserve">Choose the </w:t>
      </w:r>
      <w:r>
        <w:rPr>
          <w:rFonts w:eastAsia="Segoe UI" w:cs="Segoe UI" w:ascii="Segoe UI" w:hAnsi="Segoe UI"/>
          <w:b/>
          <w:color w:val="101820"/>
          <w:sz w:val="21"/>
        </w:rPr>
        <w:t>Branch Code</w:t>
      </w:r>
      <w:r>
        <w:rPr>
          <w:rFonts w:eastAsia="Segoe UI" w:cs="Segoe UI" w:ascii="Segoe UI" w:hAnsi="Segoe UI"/>
          <w:color w:val="101820"/>
          <w:sz w:val="21"/>
        </w:rPr>
        <w:t xml:space="preserve"> and, if used, the </w:t>
      </w:r>
      <w:r>
        <w:rPr>
          <w:rFonts w:eastAsia="Segoe UI" w:cs="Segoe UI" w:ascii="Segoe UI" w:hAnsi="Segoe UI"/>
          <w:b/>
          <w:color w:val="101820"/>
          <w:sz w:val="21"/>
        </w:rPr>
        <w:t>Department Code</w:t>
      </w:r>
      <w:r>
        <w:rPr>
          <w:rFonts w:eastAsia="Segoe UI" w:cs="Segoe UI" w:ascii="Segoe UI" w:hAnsi="Segoe UI"/>
          <w:color w:val="101820"/>
          <w:sz w:val="21"/>
        </w:rPr>
        <w:t>.</w:t>
      </w:r>
    </w:p>
    <w:p>
      <w:pPr>
        <w:pStyle w:val="Normal"/>
        <w:numPr>
          <w:ilvl w:val="0"/>
          <w:numId w:val="210"/>
        </w:numPr>
        <w:spacing w:before="0" w:after="60"/>
        <w:rPr/>
      </w:pPr>
      <w:r>
        <w:rPr>
          <w:rFonts w:eastAsia="Segoe UI" w:cs="Segoe UI" w:ascii="Segoe UI" w:hAnsi="Segoe UI"/>
          <w:color w:val="101820"/>
          <w:sz w:val="21"/>
        </w:rPr>
        <w:t xml:space="preserve">In </w:t>
      </w:r>
      <w:r>
        <w:rPr>
          <w:rFonts w:eastAsia="Segoe UI" w:cs="Segoe UI" w:ascii="Segoe UI" w:hAnsi="Segoe UI"/>
          <w:b/>
          <w:color w:val="101820"/>
          <w:sz w:val="21"/>
        </w:rPr>
        <w:t>Customer Code</w:t>
      </w:r>
      <w:r>
        <w:rPr>
          <w:rFonts w:eastAsia="Segoe UI" w:cs="Segoe UI" w:ascii="Segoe UI" w:hAnsi="Segoe UI"/>
          <w:color w:val="101820"/>
          <w:sz w:val="21"/>
        </w:rPr>
        <w:t xml:space="preserve">, choose the client; </w:t>
      </w:r>
      <w:r>
        <w:rPr>
          <w:rFonts w:eastAsia="Segoe UI" w:cs="Segoe UI" w:ascii="Segoe UI" w:hAnsi="Segoe UI"/>
          <w:b/>
          <w:color w:val="101820"/>
          <w:sz w:val="21"/>
        </w:rPr>
        <w:t>Customer Name</w:t>
      </w:r>
      <w:r>
        <w:rPr>
          <w:rFonts w:eastAsia="Segoe UI" w:cs="Segoe UI" w:ascii="Segoe UI" w:hAnsi="Segoe UI"/>
          <w:color w:val="101820"/>
          <w:sz w:val="21"/>
        </w:rPr>
        <w:t xml:space="preserve"> fills in. The list shows only clients with open bills.</w:t>
      </w:r>
    </w:p>
    <w:p>
      <w:pPr>
        <w:pStyle w:val="Normal"/>
        <w:numPr>
          <w:ilvl w:val="0"/>
          <w:numId w:val="211"/>
        </w:numPr>
        <w:spacing w:before="0" w:after="60"/>
        <w:rPr/>
      </w:pPr>
      <w:r>
        <w:rPr>
          <w:rFonts w:eastAsia="Segoe UI" w:cs="Segoe UI" w:ascii="Segoe UI" w:hAnsi="Segoe UI"/>
          <w:color w:val="101820"/>
          <w:sz w:val="21"/>
        </w:rPr>
        <w:t xml:space="preserve">In </w:t>
      </w:r>
      <w:r>
        <w:rPr>
          <w:rFonts w:eastAsia="Segoe UI" w:cs="Segoe UI" w:ascii="Segoe UI" w:hAnsi="Segoe UI"/>
          <w:b/>
          <w:color w:val="101820"/>
          <w:sz w:val="21"/>
        </w:rPr>
        <w:t>Policy Number</w:t>
      </w:r>
      <w:r>
        <w:rPr>
          <w:rFonts w:eastAsia="Segoe UI" w:cs="Segoe UI" w:ascii="Segoe UI" w:hAnsi="Segoe UI"/>
          <w:color w:val="101820"/>
          <w:sz w:val="21"/>
        </w:rPr>
        <w:t xml:space="preserve">, choose the policy. </w:t>
      </w:r>
      <w:r>
        <w:rPr>
          <w:rFonts w:eastAsia="Segoe UI" w:cs="Segoe UI" w:ascii="Segoe UI" w:hAnsi="Segoe UI"/>
          <w:b/>
          <w:color w:val="101820"/>
          <w:sz w:val="21"/>
        </w:rPr>
        <w:t>Currency Code</w:t>
      </w:r>
      <w:r>
        <w:rPr>
          <w:rFonts w:eastAsia="Segoe UI" w:cs="Segoe UI" w:ascii="Segoe UI" w:hAnsi="Segoe UI"/>
          <w:color w:val="101820"/>
          <w:sz w:val="21"/>
        </w:rPr>
        <w:t xml:space="preserve"> is PHP; </w:t>
      </w:r>
      <w:r>
        <w:rPr>
          <w:rFonts w:eastAsia="Segoe UI" w:cs="Segoe UI" w:ascii="Segoe UI" w:hAnsi="Segoe UI"/>
          <w:b/>
          <w:color w:val="101820"/>
          <w:sz w:val="21"/>
        </w:rPr>
        <w:t>Transaction Code</w:t>
      </w:r>
      <w:r>
        <w:rPr>
          <w:rFonts w:eastAsia="Segoe UI" w:cs="Segoe UI" w:ascii="Segoe UI" w:hAnsi="Segoe UI"/>
          <w:color w:val="101820"/>
          <w:sz w:val="21"/>
        </w:rPr>
        <w:t xml:space="preserve"> is OR - Official Receipt.</w:t>
      </w:r>
    </w:p>
    <w:p>
      <w:pPr>
        <w:pStyle w:val="Normal"/>
        <w:numPr>
          <w:ilvl w:val="0"/>
          <w:numId w:val="212"/>
        </w:numPr>
        <w:spacing w:before="0" w:after="60"/>
        <w:rPr/>
      </w:pPr>
      <w:r>
        <w:rPr>
          <w:rFonts w:eastAsia="Segoe UI" w:cs="Segoe UI" w:ascii="Segoe UI" w:hAnsi="Segoe UI"/>
          <w:color w:val="101820"/>
          <w:sz w:val="21"/>
        </w:rPr>
        <w:t xml:space="preserve">Choose the </w:t>
      </w:r>
      <w:r>
        <w:rPr>
          <w:rFonts w:eastAsia="Segoe UI" w:cs="Segoe UI" w:ascii="Segoe UI" w:hAnsi="Segoe UI"/>
          <w:b/>
          <w:color w:val="101820"/>
          <w:sz w:val="21"/>
        </w:rPr>
        <w:t>Receipt Mode</w:t>
      </w:r>
      <w:r>
        <w:rPr>
          <w:rFonts w:eastAsia="Segoe UI" w:cs="Segoe UI" w:ascii="Segoe UI" w:hAnsi="Segoe UI"/>
          <w:color w:val="101820"/>
          <w:sz w:val="21"/>
        </w:rPr>
        <w:t xml:space="preserve"> (cash, cheque, transfer and the others) and enter its reference.</w:t>
      </w:r>
    </w:p>
    <w:p>
      <w:pPr>
        <w:pStyle w:val="Normal"/>
        <w:numPr>
          <w:ilvl w:val="0"/>
          <w:numId w:val="213"/>
        </w:numPr>
        <w:spacing w:before="0" w:after="60"/>
        <w:rPr/>
      </w:pPr>
      <w:r>
        <w:rPr>
          <w:rFonts w:eastAsia="Segoe UI" w:cs="Segoe UI" w:ascii="Segoe UI" w:hAnsi="Segoe UI"/>
          <w:color w:val="101820"/>
          <w:sz w:val="21"/>
        </w:rPr>
        <w:t>Select the open bill to pay and enter the amount received, or pay the full balance.</w:t>
      </w:r>
    </w:p>
    <w:p>
      <w:pPr>
        <w:pStyle w:val="Normal"/>
        <w:numPr>
          <w:ilvl w:val="0"/>
          <w:numId w:val="214"/>
        </w:numPr>
        <w:spacing w:before="0" w:after="60"/>
        <w:rPr/>
      </w:pPr>
      <w:r>
        <w:rPr>
          <w:rFonts w:eastAsia="Segoe UI" w:cs="Segoe UI" w:ascii="Segoe UI" w:hAnsi="Segoe UI"/>
          <w:color w:val="101820"/>
          <w:sz w:val="21"/>
        </w:rPr>
        <w:t xml:space="preserve">Add </w:t>
      </w:r>
      <w:r>
        <w:rPr>
          <w:rFonts w:eastAsia="Segoe UI" w:cs="Segoe UI" w:ascii="Segoe UI" w:hAnsi="Segoe UI"/>
          <w:b/>
          <w:color w:val="101820"/>
          <w:sz w:val="21"/>
        </w:rPr>
        <w:t>Remarks (Optional)</w:t>
      </w:r>
      <w:r>
        <w:rPr>
          <w:rFonts w:eastAsia="Segoe UI" w:cs="Segoe UI" w:ascii="Segoe UI" w:hAnsi="Segoe UI"/>
          <w:color w:val="101820"/>
          <w:sz w:val="21"/>
        </w:rPr>
        <w:t xml:space="preserve"> and select </w:t>
      </w:r>
      <w:r>
        <w:rPr>
          <w:rFonts w:eastAsia="Segoe UI" w:cs="Segoe UI" w:ascii="Segoe UI" w:hAnsi="Segoe UI"/>
          <w:b/>
          <w:color w:val="101820"/>
          <w:sz w:val="21"/>
        </w:rPr>
        <w:t>Record payment</w:t>
      </w:r>
      <w:r>
        <w:rPr>
          <w:rFonts w:eastAsia="Segoe UI" w:cs="Segoe UI" w:ascii="Segoe UI" w:hAnsi="Segoe UI"/>
          <w:color w:val="101820"/>
          <w:sz w:val="21"/>
        </w:rPr>
        <w:t>.</w:t>
      </w:r>
    </w:p>
    <w:p>
      <w:pPr>
        <w:pStyle w:val="Normal"/>
        <w:spacing w:lineRule="auto" w:line="276" w:before="0" w:after="120"/>
        <w:rPr/>
      </w:pPr>
      <w:r>
        <w:rPr>
          <w:rFonts w:eastAsia="Segoe UI" w:cs="Segoe UI" w:ascii="Segoe UI" w:hAnsi="Segoe UI"/>
          <w:color w:val="101820"/>
          <w:sz w:val="21"/>
        </w:rPr>
        <w:t>The receipt gets the next number of the official receipt series (OR-YYYY-NNNNN, with the receipt transaction RT-YYYY-NNNNN). The system posts Dr Cash in Bank (or the cash account of the receipt mode) / Cr Premiums Receivable, sets the bill to Partial or Paid, closes the collection item when fully paid, and makes the referrer's commission eligible once the premium is fully collected (</w:t>
      </w:r>
      <w:r>
        <w:rPr>
          <w:rFonts w:eastAsia="Consolas" w:cs="Consolas" w:ascii="Consolas" w:hAnsi="Consolas"/>
          <w:color w:val="101820"/>
          <w:sz w:val="19"/>
        </w:rPr>
        <w:t>commission.auto_eligible_on_full_payment</w:t>
      </w:r>
      <w:r>
        <w:rPr>
          <w:rFonts w:eastAsia="Segoe UI" w:cs="Segoe UI" w:ascii="Segoe UI" w:hAnsi="Segoe UI"/>
          <w:color w:val="101820"/>
          <w:sz w:val="21"/>
        </w:rPr>
        <w:t>). The amount cannot exceed the bill balance. You return to the receipts list with the new receipt highlighted.</w:t>
      </w:r>
    </w:p>
    <w:p>
      <w:pPr>
        <w:pStyle w:val="Normal"/>
        <w:spacing w:lineRule="auto" w:line="276" w:before="0" w:after="120"/>
        <w:rPr/>
      </w:pPr>
      <w:r>
        <w:rPr>
          <w:rFonts w:eastAsia="Segoe UI" w:cs="Segoe UI" w:ascii="Segoe UI" w:hAnsi="Segoe UI"/>
          <w:color w:val="101820"/>
          <w:sz w:val="21"/>
        </w:rPr>
        <w:t xml:space="preserve">The list shows </w:t>
      </w:r>
      <w:r>
        <w:rPr>
          <w:rFonts w:eastAsia="Segoe UI" w:cs="Segoe UI" w:ascii="Segoe UI" w:hAnsi="Segoe UI"/>
          <w:b/>
          <w:color w:val="101820"/>
          <w:sz w:val="21"/>
        </w:rPr>
        <w:t>Receipt Number</w:t>
      </w:r>
      <w:r>
        <w:rPr>
          <w:rFonts w:eastAsia="Segoe UI" w:cs="Segoe UI" w:ascii="Segoe UI" w:hAnsi="Segoe UI"/>
          <w:color w:val="101820"/>
          <w:sz w:val="21"/>
        </w:rPr>
        <w:t xml:space="preserve">, </w:t>
      </w:r>
      <w:r>
        <w:rPr>
          <w:rFonts w:eastAsia="Segoe UI" w:cs="Segoe UI" w:ascii="Segoe UI" w:hAnsi="Segoe UI"/>
          <w:b/>
          <w:color w:val="101820"/>
          <w:sz w:val="21"/>
        </w:rPr>
        <w:t>Transaction Code</w:t>
      </w:r>
      <w:r>
        <w:rPr>
          <w:rFonts w:eastAsia="Segoe UI" w:cs="Segoe UI" w:ascii="Segoe UI" w:hAnsi="Segoe UI"/>
          <w:color w:val="101820"/>
          <w:sz w:val="21"/>
        </w:rPr>
        <w:t xml:space="preserve">, </w:t>
      </w:r>
      <w:r>
        <w:rPr>
          <w:rFonts w:eastAsia="Segoe UI" w:cs="Segoe UI" w:ascii="Segoe UI" w:hAnsi="Segoe UI"/>
          <w:b/>
          <w:color w:val="101820"/>
          <w:sz w:val="21"/>
        </w:rPr>
        <w:t>Transaction Number</w:t>
      </w:r>
      <w:r>
        <w:rPr>
          <w:rFonts w:eastAsia="Segoe UI" w:cs="Segoe UI" w:ascii="Segoe UI" w:hAnsi="Segoe UI"/>
          <w:color w:val="101820"/>
          <w:sz w:val="21"/>
        </w:rPr>
        <w:t xml:space="preserve">, </w:t>
      </w:r>
      <w:r>
        <w:rPr>
          <w:rFonts w:eastAsia="Segoe UI" w:cs="Segoe UI" w:ascii="Segoe UI" w:hAnsi="Segoe UI"/>
          <w:b/>
          <w:color w:val="101820"/>
          <w:sz w:val="21"/>
        </w:rPr>
        <w:t>Policy Number</w:t>
      </w:r>
      <w:r>
        <w:rPr>
          <w:rFonts w:eastAsia="Segoe UI" w:cs="Segoe UI" w:ascii="Segoe UI" w:hAnsi="Segoe UI"/>
          <w:color w:val="101820"/>
          <w:sz w:val="21"/>
        </w:rPr>
        <w:t xml:space="preserve">, </w:t>
      </w:r>
      <w:r>
        <w:rPr>
          <w:rFonts w:eastAsia="Segoe UI" w:cs="Segoe UI" w:ascii="Segoe UI" w:hAnsi="Segoe UI"/>
          <w:b/>
          <w:color w:val="101820"/>
          <w:sz w:val="21"/>
        </w:rPr>
        <w:t>Name</w:t>
      </w:r>
      <w:r>
        <w:rPr>
          <w:rFonts w:eastAsia="Segoe UI" w:cs="Segoe UI" w:ascii="Segoe UI" w:hAnsi="Segoe UI"/>
          <w:color w:val="101820"/>
          <w:sz w:val="21"/>
        </w:rPr>
        <w:t xml:space="preserve">, </w:t>
      </w:r>
      <w:r>
        <w:rPr>
          <w:rFonts w:eastAsia="Segoe UI" w:cs="Segoe UI" w:ascii="Segoe UI" w:hAnsi="Segoe UI"/>
          <w:b/>
          <w:color w:val="101820"/>
          <w:sz w:val="21"/>
        </w:rPr>
        <w:t>Customer Code</w:t>
      </w:r>
      <w:r>
        <w:rPr>
          <w:rFonts w:eastAsia="Segoe UI" w:cs="Segoe UI" w:ascii="Segoe UI" w:hAnsi="Segoe UI"/>
          <w:color w:val="101820"/>
          <w:sz w:val="21"/>
        </w:rPr>
        <w:t xml:space="preserve">, </w:t>
      </w:r>
      <w:r>
        <w:rPr>
          <w:rFonts w:eastAsia="Segoe UI" w:cs="Segoe UI" w:ascii="Segoe UI" w:hAnsi="Segoe UI"/>
          <w:b/>
          <w:color w:val="101820"/>
          <w:sz w:val="21"/>
        </w:rPr>
        <w:t>Date</w:t>
      </w:r>
      <w:r>
        <w:rPr>
          <w:rFonts w:eastAsia="Segoe UI" w:cs="Segoe UI" w:ascii="Segoe UI" w:hAnsi="Segoe UI"/>
          <w:color w:val="101820"/>
          <w:sz w:val="21"/>
        </w:rPr>
        <w:t xml:space="preserve">, </w:t>
      </w:r>
      <w:r>
        <w:rPr>
          <w:rFonts w:eastAsia="Segoe UI" w:cs="Segoe UI" w:ascii="Segoe UI" w:hAnsi="Segoe UI"/>
          <w:b/>
          <w:color w:val="101820"/>
          <w:sz w:val="21"/>
        </w:rPr>
        <w:t>Amount</w:t>
      </w:r>
      <w:r>
        <w:rPr>
          <w:rFonts w:eastAsia="Segoe UI" w:cs="Segoe UI" w:ascii="Segoe UI" w:hAnsi="Segoe UI"/>
          <w:color w:val="101820"/>
          <w:sz w:val="21"/>
        </w:rPr>
        <w:t xml:space="preserve">, </w:t>
      </w:r>
      <w:r>
        <w:rPr>
          <w:rFonts w:eastAsia="Segoe UI" w:cs="Segoe UI" w:ascii="Segoe UI" w:hAnsi="Segoe UI"/>
          <w:b/>
          <w:color w:val="101820"/>
          <w:sz w:val="21"/>
        </w:rPr>
        <w:t>Paid</w:t>
      </w:r>
      <w:r>
        <w:rPr>
          <w:rFonts w:eastAsia="Segoe UI" w:cs="Segoe UI" w:ascii="Segoe UI" w:hAnsi="Segoe UI"/>
          <w:color w:val="101820"/>
          <w:sz w:val="21"/>
        </w:rPr>
        <w:t xml:space="preserve">, </w:t>
      </w:r>
      <w:r>
        <w:rPr>
          <w:rFonts w:eastAsia="Segoe UI" w:cs="Segoe UI" w:ascii="Segoe UI" w:hAnsi="Segoe UI"/>
          <w:b/>
          <w:color w:val="101820"/>
          <w:sz w:val="21"/>
        </w:rPr>
        <w:t>UnPaid</w:t>
      </w:r>
      <w:r>
        <w:rPr>
          <w:rFonts w:eastAsia="Segoe UI" w:cs="Segoe UI" w:ascii="Segoe UI" w:hAnsi="Segoe UI"/>
          <w:color w:val="101820"/>
          <w:sz w:val="21"/>
        </w:rPr>
        <w:t xml:space="preserve">, </w:t>
      </w:r>
      <w:r>
        <w:rPr>
          <w:rFonts w:eastAsia="Segoe UI" w:cs="Segoe UI" w:ascii="Segoe UI" w:hAnsi="Segoe UI"/>
          <w:b/>
          <w:color w:val="101820"/>
          <w:sz w:val="21"/>
        </w:rPr>
        <w:t>Status</w:t>
      </w:r>
      <w:r>
        <w:rPr>
          <w:rFonts w:eastAsia="Segoe UI" w:cs="Segoe UI" w:ascii="Segoe UI" w:hAnsi="Segoe UI"/>
          <w:color w:val="101820"/>
          <w:sz w:val="21"/>
        </w:rPr>
        <w:t xml:space="preserve"> and </w:t>
      </w:r>
      <w:r>
        <w:rPr>
          <w:rFonts w:eastAsia="Segoe UI" w:cs="Segoe UI" w:ascii="Segoe UI" w:hAnsi="Segoe UI"/>
          <w:b/>
          <w:color w:val="101820"/>
          <w:sz w:val="21"/>
        </w:rPr>
        <w:t>Payments</w:t>
      </w:r>
      <w:r>
        <w:rPr>
          <w:rFonts w:eastAsia="Segoe UI" w:cs="Segoe UI" w:ascii="Segoe UI" w:hAnsi="Segoe UI"/>
          <w:color w:val="101820"/>
          <w:sz w:val="21"/>
        </w:rPr>
        <w:t xml:space="preserve">. </w:t>
      </w:r>
      <w:r>
        <w:rPr>
          <w:rFonts w:eastAsia="Segoe UI" w:cs="Segoe UI" w:ascii="Segoe UI" w:hAnsi="Segoe UI"/>
          <w:b/>
          <w:color w:val="101820"/>
          <w:sz w:val="21"/>
        </w:rPr>
        <w:t>Bulk Print</w:t>
      </w:r>
      <w:r>
        <w:rPr>
          <w:rFonts w:eastAsia="Segoe UI" w:cs="Segoe UI" w:ascii="Segoe UI" w:hAnsi="Segoe UI"/>
          <w:color w:val="101820"/>
          <w:sz w:val="21"/>
        </w:rPr>
        <w:t xml:space="preserve"> prints receipts for a customer and date range on the company letterhead; </w:t>
      </w:r>
      <w:r>
        <w:rPr>
          <w:rFonts w:eastAsia="Segoe UI" w:cs="Segoe UI" w:ascii="Segoe UI" w:hAnsi="Segoe UI"/>
          <w:b/>
          <w:color w:val="101820"/>
          <w:sz w:val="21"/>
        </w:rPr>
        <w:t>Bulk Upload</w:t>
      </w:r>
      <w:r>
        <w:rPr>
          <w:rFonts w:eastAsia="Segoe UI" w:cs="Segoe UI" w:ascii="Segoe UI" w:hAnsi="Segoe UI"/>
          <w:color w:val="101820"/>
          <w:sz w:val="21"/>
        </w:rPr>
        <w:t xml:space="preserve"> posts many receipts from a template (at most 1,000 rows, </w:t>
      </w:r>
      <w:r>
        <w:rPr>
          <w:rFonts w:eastAsia="Consolas" w:cs="Consolas" w:ascii="Consolas" w:hAnsi="Consolas"/>
          <w:color w:val="101820"/>
          <w:sz w:val="19"/>
        </w:rPr>
        <w:t>limits.bulk_upload_max_rows</w:t>
      </w:r>
      <w:r>
        <w:rPr>
          <w:rFonts w:eastAsia="Segoe UI" w:cs="Segoe UI" w:ascii="Segoe UI" w:hAnsi="Segoe UI"/>
          <w:color w:val="101820"/>
          <w:sz w:val="21"/>
        </w:rPr>
        <w:t>).</w:t>
      </w:r>
    </w:p>
    <w:p>
      <w:pPr>
        <w:pStyle w:val="Normal"/>
        <w:spacing w:lineRule="auto" w:line="276" w:before="0" w:after="120"/>
        <w:rPr/>
      </w:pPr>
      <w:r>
        <w:rPr>
          <w:rFonts w:eastAsia="Segoe UI" w:cs="Segoe UI" w:ascii="Segoe UI" w:hAnsi="Segoe UI"/>
          <w:b/>
          <w:color w:val="101820"/>
          <w:sz w:val="21"/>
        </w:rPr>
        <w:t>E-mail receipt</w:t>
      </w:r>
      <w:r>
        <w:rPr>
          <w:rFonts w:eastAsia="Segoe UI" w:cs="Segoe UI" w:ascii="Segoe UI" w:hAnsi="Segoe UI"/>
          <w:color w:val="101820"/>
          <w:sz w:val="21"/>
        </w:rPr>
        <w:t xml:space="preserve"> on the receipt view sends the official receipt to the client with its PDF attached. The side panel offers </w:t>
      </w:r>
      <w:r>
        <w:rPr>
          <w:rFonts w:eastAsia="Segoe UI" w:cs="Segoe UI" w:ascii="Segoe UI" w:hAnsi="Segoe UI"/>
          <w:b/>
          <w:color w:val="101820"/>
          <w:sz w:val="21"/>
        </w:rPr>
        <w:t>To</w:t>
      </w:r>
      <w:r>
        <w:rPr>
          <w:rFonts w:eastAsia="Segoe UI" w:cs="Segoe UI" w:ascii="Segoe UI" w:hAnsi="Segoe UI"/>
          <w:color w:val="101820"/>
          <w:sz w:val="21"/>
        </w:rPr>
        <w:t xml:space="preserve"> (the client's e-mail address by default), </w:t>
      </w:r>
      <w:r>
        <w:rPr>
          <w:rFonts w:eastAsia="Segoe UI" w:cs="Segoe UI" w:ascii="Segoe UI" w:hAnsi="Segoe UI"/>
          <w:b/>
          <w:color w:val="101820"/>
          <w:sz w:val="21"/>
        </w:rPr>
        <w:t>Cc</w:t>
      </w:r>
      <w:r>
        <w:rPr>
          <w:rFonts w:eastAsia="Segoe UI" w:cs="Segoe UI" w:ascii="Segoe UI" w:hAnsi="Segoe UI"/>
          <w:color w:val="101820"/>
          <w:sz w:val="21"/>
        </w:rPr>
        <w:t xml:space="preserve"> and a note; the message is queued in Master &gt; E-mail Outbox. With </w:t>
      </w:r>
      <w:r>
        <w:rPr>
          <w:rFonts w:eastAsia="Consolas" w:cs="Consolas" w:ascii="Consolas" w:hAnsi="Consolas"/>
          <w:color w:val="101820"/>
          <w:sz w:val="19"/>
        </w:rPr>
        <w:t>receipts.email_on_record</w:t>
      </w:r>
      <w:r>
        <w:rPr>
          <w:rFonts w:eastAsia="Segoe UI" w:cs="Segoe UI" w:ascii="Segoe UI" w:hAnsi="Segoe UI"/>
          <w:color w:val="101820"/>
          <w:sz w:val="21"/>
        </w:rPr>
        <w:t xml:space="preserve"> switched on, every recorded receipt is e-mailed automatically.</w:t>
      </w:r>
    </w:p>
    <w:p>
      <w:pPr>
        <w:pStyle w:val="Heading2"/>
        <w:rPr/>
      </w:pPr>
      <w:bookmarkStart w:id="98" w:name="__RefHeading___Toc139144_4195859891"/>
      <w:bookmarkEnd w:id="98"/>
      <w:r>
        <w:rPr>
          <w:rFonts w:eastAsia="Segoe UI" w:cs="Segoe UI"/>
          <w:b/>
          <w:color w:val="0F4761"/>
          <w:sz w:val="26"/>
        </w:rPr>
        <w:t>11.5  Collections</w:t>
      </w:r>
    </w:p>
    <w:p>
      <w:pPr>
        <w:pStyle w:val="Normal"/>
        <w:jc w:val="center"/>
        <w:rPr/>
      </w:pPr>
      <w:r>
        <w:rPr/>
        <w:drawing>
          <wp:inline distT="0" distB="0" distL="0" distR="0">
            <wp:extent cx="5760085" cy="4469130"/>
            <wp:effectExtent l="0" t="0" r="0" b="0"/>
            <wp:docPr id="96" name="Picture 21212882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2121288276" descr=""/>
                    <pic:cNvPicPr>
                      <a:picLocks noChangeAspect="1" noChangeArrowheads="1"/>
                    </pic:cNvPicPr>
                  </pic:nvPicPr>
                  <pic:blipFill>
                    <a:blip r:embed="rId92"/>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Accounts &gt; Collections</w:t>
      </w:r>
    </w:p>
    <w:p>
      <w:pPr>
        <w:pStyle w:val="Normal"/>
        <w:spacing w:lineRule="auto" w:line="276" w:before="0" w:after="120"/>
        <w:rPr/>
      </w:pPr>
      <w:r>
        <w:rPr>
          <w:rFonts w:eastAsia="Segoe UI" w:cs="Segoe UI" w:ascii="Segoe UI" w:hAnsi="Segoe UI"/>
          <w:color w:val="101820"/>
          <w:sz w:val="21"/>
        </w:rPr>
        <w:t xml:space="preserve">Accounts &gt; Collections lists every open premium with </w:t>
      </w:r>
      <w:r>
        <w:rPr>
          <w:rFonts w:eastAsia="Segoe UI" w:cs="Segoe UI" w:ascii="Segoe UI" w:hAnsi="Segoe UI"/>
          <w:b/>
          <w:color w:val="101820"/>
          <w:sz w:val="21"/>
        </w:rPr>
        <w:t>Client Name</w:t>
      </w:r>
      <w:r>
        <w:rPr>
          <w:rFonts w:eastAsia="Segoe UI" w:cs="Segoe UI" w:ascii="Segoe UI" w:hAnsi="Segoe UI"/>
          <w:color w:val="101820"/>
          <w:sz w:val="21"/>
        </w:rPr>
        <w:t xml:space="preserve">, </w:t>
      </w:r>
      <w:r>
        <w:rPr>
          <w:rFonts w:eastAsia="Segoe UI" w:cs="Segoe UI" w:ascii="Segoe UI" w:hAnsi="Segoe UI"/>
          <w:b/>
          <w:color w:val="101820"/>
          <w:sz w:val="21"/>
        </w:rPr>
        <w:t>Policy No.</w:t>
      </w:r>
      <w:r>
        <w:rPr>
          <w:rFonts w:eastAsia="Segoe UI" w:cs="Segoe UI" w:ascii="Segoe UI" w:hAnsi="Segoe UI"/>
          <w:color w:val="101820"/>
          <w:sz w:val="21"/>
        </w:rPr>
        <w:t xml:space="preserve">, </w:t>
      </w:r>
      <w:r>
        <w:rPr>
          <w:rFonts w:eastAsia="Segoe UI" w:cs="Segoe UI" w:ascii="Segoe UI" w:hAnsi="Segoe UI"/>
          <w:b/>
          <w:color w:val="101820"/>
          <w:sz w:val="21"/>
        </w:rPr>
        <w:t>Outstanding</w:t>
      </w:r>
      <w:r>
        <w:rPr>
          <w:rFonts w:eastAsia="Segoe UI" w:cs="Segoe UI" w:ascii="Segoe UI" w:hAnsi="Segoe UI"/>
          <w:color w:val="101820"/>
          <w:sz w:val="21"/>
        </w:rPr>
        <w:t xml:space="preserve"> spread over the ageing buckets (</w:t>
      </w:r>
      <w:r>
        <w:rPr>
          <w:rFonts w:eastAsia="Segoe UI" w:cs="Segoe UI" w:ascii="Segoe UI" w:hAnsi="Segoe UI"/>
          <w:b/>
          <w:color w:val="101820"/>
          <w:sz w:val="21"/>
        </w:rPr>
        <w:t>Current</w:t>
      </w:r>
      <w:r>
        <w:rPr>
          <w:rFonts w:eastAsia="Segoe UI" w:cs="Segoe UI" w:ascii="Segoe UI" w:hAnsi="Segoe UI"/>
          <w:color w:val="101820"/>
          <w:sz w:val="21"/>
        </w:rPr>
        <w:t xml:space="preserve">, </w:t>
      </w:r>
      <w:r>
        <w:rPr>
          <w:rFonts w:eastAsia="Segoe UI" w:cs="Segoe UI" w:ascii="Segoe UI" w:hAnsi="Segoe UI"/>
          <w:b/>
          <w:color w:val="101820"/>
          <w:sz w:val="21"/>
        </w:rPr>
        <w:t>1-30 Days</w:t>
      </w:r>
      <w:r>
        <w:rPr>
          <w:rFonts w:eastAsia="Segoe UI" w:cs="Segoe UI" w:ascii="Segoe UI" w:hAnsi="Segoe UI"/>
          <w:color w:val="101820"/>
          <w:sz w:val="21"/>
        </w:rPr>
        <w:t xml:space="preserve">, </w:t>
      </w:r>
      <w:r>
        <w:rPr>
          <w:rFonts w:eastAsia="Segoe UI" w:cs="Segoe UI" w:ascii="Segoe UI" w:hAnsi="Segoe UI"/>
          <w:b/>
          <w:color w:val="101820"/>
          <w:sz w:val="21"/>
        </w:rPr>
        <w:t>31-60 Days</w:t>
      </w:r>
      <w:r>
        <w:rPr>
          <w:rFonts w:eastAsia="Segoe UI" w:cs="Segoe UI" w:ascii="Segoe UI" w:hAnsi="Segoe UI"/>
          <w:color w:val="101820"/>
          <w:sz w:val="21"/>
        </w:rPr>
        <w:t xml:space="preserve">, </w:t>
      </w:r>
      <w:r>
        <w:rPr>
          <w:rFonts w:eastAsia="Segoe UI" w:cs="Segoe UI" w:ascii="Segoe UI" w:hAnsi="Segoe UI"/>
          <w:b/>
          <w:color w:val="101820"/>
          <w:sz w:val="21"/>
        </w:rPr>
        <w:t>61-90 Days</w:t>
      </w:r>
      <w:r>
        <w:rPr>
          <w:rFonts w:eastAsia="Segoe UI" w:cs="Segoe UI" w:ascii="Segoe UI" w:hAnsi="Segoe UI"/>
          <w:color w:val="101820"/>
          <w:sz w:val="21"/>
        </w:rPr>
        <w:t xml:space="preserve">, </w:t>
      </w:r>
      <w:r>
        <w:rPr>
          <w:rFonts w:eastAsia="Segoe UI" w:cs="Segoe UI" w:ascii="Segoe UI" w:hAnsi="Segoe UI"/>
          <w:b/>
          <w:color w:val="101820"/>
          <w:sz w:val="21"/>
        </w:rPr>
        <w:t>Over 90 Days</w:t>
      </w:r>
      <w:r>
        <w:rPr>
          <w:rFonts w:eastAsia="Segoe UI" w:cs="Segoe UI" w:ascii="Segoe UI" w:hAnsi="Segoe UI"/>
          <w:color w:val="101820"/>
          <w:sz w:val="21"/>
        </w:rPr>
        <w:t xml:space="preserve">), </w:t>
      </w:r>
      <w:r>
        <w:rPr>
          <w:rFonts w:eastAsia="Segoe UI" w:cs="Segoe UI" w:ascii="Segoe UI" w:hAnsi="Segoe UI"/>
          <w:b/>
          <w:color w:val="101820"/>
          <w:sz w:val="21"/>
        </w:rPr>
        <w:t>Due Date</w:t>
      </w:r>
      <w:r>
        <w:rPr>
          <w:rFonts w:eastAsia="Segoe UI" w:cs="Segoe UI" w:ascii="Segoe UI" w:hAnsi="Segoe UI"/>
          <w:color w:val="101820"/>
          <w:sz w:val="21"/>
        </w:rPr>
        <w:t xml:space="preserve">, </w:t>
      </w:r>
      <w:r>
        <w:rPr>
          <w:rFonts w:eastAsia="Segoe UI" w:cs="Segoe UI" w:ascii="Segoe UI" w:hAnsi="Segoe UI"/>
          <w:b/>
          <w:color w:val="101820"/>
          <w:sz w:val="21"/>
        </w:rPr>
        <w:t>Status</w:t>
      </w:r>
      <w:r>
        <w:rPr>
          <w:rFonts w:eastAsia="Segoe UI" w:cs="Segoe UI" w:ascii="Segoe UI" w:hAnsi="Segoe UI"/>
          <w:color w:val="101820"/>
          <w:sz w:val="21"/>
        </w:rPr>
        <w:t xml:space="preserve"> (Pending, Committed, Overdue), </w:t>
      </w:r>
      <w:r>
        <w:rPr>
          <w:rFonts w:eastAsia="Segoe UI" w:cs="Segoe UI" w:ascii="Segoe UI" w:hAnsi="Segoe UI"/>
          <w:b/>
          <w:color w:val="101820"/>
          <w:sz w:val="21"/>
        </w:rPr>
        <w:t>Days Overdue</w:t>
      </w:r>
      <w:r>
        <w:rPr>
          <w:rFonts w:eastAsia="Segoe UI" w:cs="Segoe UI" w:ascii="Segoe UI" w:hAnsi="Segoe UI"/>
          <w:color w:val="101820"/>
          <w:sz w:val="21"/>
        </w:rPr>
        <w:t xml:space="preserve"> and </w:t>
      </w:r>
      <w:r>
        <w:rPr>
          <w:rFonts w:eastAsia="Segoe UI" w:cs="Segoe UI" w:ascii="Segoe UI" w:hAnsi="Segoe UI"/>
          <w:b/>
          <w:color w:val="101820"/>
          <w:sz w:val="21"/>
        </w:rPr>
        <w:t>View</w:t>
      </w:r>
      <w:r>
        <w:rPr>
          <w:rFonts w:eastAsia="Segoe UI" w:cs="Segoe UI" w:ascii="Segoe UI" w:hAnsi="Segoe UI"/>
          <w:color w:val="101820"/>
          <w:sz w:val="21"/>
        </w:rPr>
        <w:t>. Filter by status and overdue level.</w:t>
      </w:r>
    </w:p>
    <w:p>
      <w:pPr>
        <w:pStyle w:val="Normal"/>
        <w:numPr>
          <w:ilvl w:val="0"/>
          <w:numId w:val="1"/>
        </w:numPr>
        <w:spacing w:before="0" w:after="60"/>
        <w:rPr/>
      </w:pPr>
      <w:r>
        <w:rPr>
          <w:rFonts w:eastAsia="Segoe UI" w:cs="Segoe UI" w:ascii="Segoe UI" w:hAnsi="Segoe UI"/>
          <w:color w:val="101820"/>
          <w:sz w:val="21"/>
        </w:rPr>
        <w:t xml:space="preserve">The due date follows the insurer's premium payment warranty, else </w:t>
      </w:r>
      <w:r>
        <w:rPr>
          <w:rFonts w:eastAsia="Consolas" w:cs="Consolas" w:ascii="Consolas" w:hAnsi="Consolas"/>
          <w:color w:val="101820"/>
          <w:sz w:val="19"/>
        </w:rPr>
        <w:t>collections.default_credit_days</w:t>
      </w:r>
      <w:r>
        <w:rPr>
          <w:rFonts w:eastAsia="Segoe UI" w:cs="Segoe UI" w:ascii="Segoe UI" w:hAnsi="Segoe UI"/>
          <w:color w:val="101820"/>
          <w:sz w:val="21"/>
        </w:rPr>
        <w:t xml:space="preserve"> (30 days).</w:t>
      </w:r>
    </w:p>
    <w:p>
      <w:pPr>
        <w:pStyle w:val="Normal"/>
        <w:numPr>
          <w:ilvl w:val="0"/>
          <w:numId w:val="1"/>
        </w:numPr>
        <w:spacing w:before="0" w:after="60"/>
        <w:rPr/>
      </w:pPr>
      <w:r>
        <w:rPr>
          <w:rFonts w:eastAsia="Segoe UI" w:cs="Segoe UI" w:ascii="Segoe UI" w:hAnsi="Segoe UI"/>
          <w:color w:val="101820"/>
          <w:sz w:val="21"/>
        </w:rPr>
        <w:t>Reminders are e-mailed to clients 7 days before the due date and then at most every 7 days by the Collection reminders job at 08:00 (</w:t>
      </w:r>
      <w:r>
        <w:rPr>
          <w:rFonts w:eastAsia="Consolas" w:cs="Consolas" w:ascii="Consolas" w:hAnsi="Consolas"/>
          <w:color w:val="101820"/>
          <w:sz w:val="19"/>
        </w:rPr>
        <w:t>collections.reminder_days_before</w:t>
      </w:r>
      <w:r>
        <w:rPr>
          <w:rFonts w:eastAsia="Segoe UI" w:cs="Segoe UI" w:ascii="Segoe UI" w:hAnsi="Segoe UI"/>
          <w:color w:val="101820"/>
          <w:sz w:val="21"/>
        </w:rPr>
        <w:t xml:space="preserve">, </w:t>
      </w:r>
      <w:r>
        <w:rPr>
          <w:rFonts w:eastAsia="Consolas" w:cs="Consolas" w:ascii="Consolas" w:hAnsi="Consolas"/>
          <w:color w:val="101820"/>
          <w:sz w:val="19"/>
        </w:rPr>
        <w:t>collections.reminder_repeat_days</w:t>
      </w:r>
      <w:r>
        <w:rPr>
          <w:rFonts w:eastAsia="Segoe UI" w:cs="Segoe UI" w:ascii="Segoe UI" w:hAnsi="Segoe UI"/>
          <w:color w:val="101820"/>
          <w:sz w:val="21"/>
        </w:rPr>
        <w:t xml:space="preserve">). </w:t>
      </w:r>
      <w:r>
        <w:rPr>
          <w:rFonts w:eastAsia="Segoe UI" w:cs="Segoe UI" w:ascii="Segoe UI" w:hAnsi="Segoe UI"/>
          <w:b/>
          <w:color w:val="101820"/>
          <w:sz w:val="21"/>
        </w:rPr>
        <w:t>Send Payment Reminders Now</w:t>
      </w:r>
      <w:r>
        <w:rPr>
          <w:rFonts w:eastAsia="Segoe UI" w:cs="Segoe UI" w:ascii="Segoe UI" w:hAnsi="Segoe UI"/>
          <w:color w:val="101820"/>
          <w:sz w:val="21"/>
        </w:rPr>
        <w:t xml:space="preserve"> sends them at once.</w:t>
      </w:r>
    </w:p>
    <w:p>
      <w:pPr>
        <w:pStyle w:val="Normal"/>
        <w:numPr>
          <w:ilvl w:val="0"/>
          <w:numId w:val="1"/>
        </w:numPr>
        <w:spacing w:before="0" w:after="60"/>
        <w:rPr/>
      </w:pPr>
      <w:r>
        <w:rPr>
          <w:rFonts w:eastAsia="Segoe UI" w:cs="Segoe UI" w:ascii="Segoe UI" w:hAnsi="Segoe UI"/>
          <w:color w:val="101820"/>
          <w:sz w:val="21"/>
        </w:rPr>
        <w:t>The aging report (Collections &gt; Aging Report) shows the total outstanding per bucket, a chart and the detail by client.</w:t>
      </w:r>
    </w:p>
    <w:p>
      <w:pPr>
        <w:pStyle w:val="Normal"/>
        <w:numPr>
          <w:ilvl w:val="0"/>
          <w:numId w:val="1"/>
        </w:numPr>
        <w:spacing w:before="0" w:after="60"/>
        <w:rPr/>
      </w:pPr>
      <w:r>
        <w:rPr>
          <w:rFonts w:eastAsia="Segoe UI" w:cs="Segoe UI" w:ascii="Segoe UI" w:hAnsi="Segoe UI"/>
          <w:b/>
          <w:color w:val="101820"/>
          <w:sz w:val="21"/>
        </w:rPr>
        <w:t>E-mail invoice</w:t>
      </w:r>
      <w:r>
        <w:rPr>
          <w:rFonts w:eastAsia="Segoe UI" w:cs="Segoe UI" w:ascii="Segoe UI" w:hAnsi="Segoe UI"/>
          <w:color w:val="101820"/>
          <w:sz w:val="21"/>
        </w:rPr>
        <w:t xml:space="preserve"> on a collection item sends the premium invoice / statement of account of the bill to the client with its PDF attached (To, Cc and a note). With </w:t>
      </w:r>
      <w:r>
        <w:rPr>
          <w:rFonts w:eastAsia="Consolas" w:cs="Consolas" w:ascii="Consolas" w:hAnsi="Consolas"/>
          <w:color w:val="101820"/>
          <w:sz w:val="19"/>
        </w:rPr>
        <w:t>billing.email_on_issue</w:t>
      </w:r>
      <w:r>
        <w:rPr>
          <w:rFonts w:eastAsia="Segoe UI" w:cs="Segoe UI" w:ascii="Segoe UI" w:hAnsi="Segoe UI"/>
          <w:color w:val="101820"/>
          <w:sz w:val="21"/>
        </w:rPr>
        <w:t xml:space="preserve"> switched on, a bill is e-mailed automatically when it is issued from a policy, endorsement or renewal.</w:t>
      </w:r>
    </w:p>
    <w:p>
      <w:pPr>
        <w:pStyle w:val="Normal"/>
        <w:jc w:val="center"/>
        <w:rPr/>
      </w:pPr>
      <w:r>
        <w:rPr/>
        <w:drawing>
          <wp:inline distT="0" distB="0" distL="0" distR="0">
            <wp:extent cx="5760085" cy="4469130"/>
            <wp:effectExtent l="0" t="0" r="0" b="0"/>
            <wp:docPr id="97" name="Picture 21212882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2121288277" descr=""/>
                    <pic:cNvPicPr>
                      <a:picLocks noChangeAspect="1" noChangeArrowheads="1"/>
                    </pic:cNvPicPr>
                  </pic:nvPicPr>
                  <pic:blipFill>
                    <a:blip r:embed="rId93"/>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Collections aging report</w:t>
      </w:r>
    </w:p>
    <w:p>
      <w:pPr>
        <w:pStyle w:val="Heading3"/>
        <w:rPr/>
      </w:pPr>
      <w:r>
        <w:rPr>
          <w:rFonts w:eastAsia="Segoe UI" w:cs="Segoe UI"/>
          <w:b/>
          <w:color w:val="0F4761"/>
          <w:sz w:val="23"/>
        </w:rPr>
        <w:t>11.5.1  Import open items at go-live</w:t>
      </w:r>
    </w:p>
    <w:p>
      <w:pPr>
        <w:pStyle w:val="Normal"/>
        <w:spacing w:lineRule="auto" w:line="276" w:before="0" w:after="120"/>
        <w:rPr/>
      </w:pPr>
      <w:r>
        <w:rPr>
          <w:rFonts w:eastAsia="Segoe UI" w:cs="Segoe UI" w:ascii="Segoe UI" w:hAnsi="Segoe UI"/>
          <w:b/>
          <w:color w:val="101820"/>
          <w:sz w:val="21"/>
        </w:rPr>
        <w:t>Import open items</w:t>
      </w:r>
      <w:r>
        <w:rPr>
          <w:rFonts w:eastAsia="Segoe UI" w:cs="Segoe UI" w:ascii="Segoe UI" w:hAnsi="Segoe UI"/>
          <w:color w:val="101820"/>
          <w:sz w:val="21"/>
        </w:rPr>
        <w:t xml:space="preserve"> loads the unpaid premium bills of the old system against policies already in BrokerVerse. Select </w:t>
      </w:r>
      <w:r>
        <w:rPr>
          <w:rFonts w:eastAsia="Segoe UI" w:cs="Segoe UI" w:ascii="Segoe UI" w:hAnsi="Segoe UI"/>
          <w:b/>
          <w:color w:val="101820"/>
          <w:sz w:val="21"/>
        </w:rPr>
        <w:t>Download template</w:t>
      </w:r>
      <w:r>
        <w:rPr>
          <w:rFonts w:eastAsia="Segoe UI" w:cs="Segoe UI" w:ascii="Segoe UI" w:hAnsi="Segoe UI"/>
          <w:color w:val="101820"/>
          <w:sz w:val="21"/>
        </w:rPr>
        <w:t xml:space="preserve">, fill in the Data sheet and delete the sample rows, enter the </w:t>
      </w:r>
      <w:r>
        <w:rPr>
          <w:rFonts w:eastAsia="Segoe UI" w:cs="Segoe UI" w:ascii="Segoe UI" w:hAnsi="Segoe UI"/>
          <w:b/>
          <w:color w:val="101820"/>
          <w:sz w:val="21"/>
        </w:rPr>
        <w:t>Go-live date (first day of live transactions)</w:t>
      </w:r>
      <w:r>
        <w:rPr>
          <w:rFonts w:eastAsia="Segoe UI" w:cs="Segoe UI" w:ascii="Segoe UI" w:hAnsi="Segoe UI"/>
          <w:color w:val="101820"/>
          <w:sz w:val="21"/>
        </w:rPr>
        <w:t xml:space="preserve">, choose the file (.xlsx or .csv) and select </w:t>
      </w:r>
      <w:r>
        <w:rPr>
          <w:rFonts w:eastAsia="Segoe UI" w:cs="Segoe UI" w:ascii="Segoe UI" w:hAnsi="Segoe UI"/>
          <w:b/>
          <w:color w:val="101820"/>
          <w:sz w:val="21"/>
        </w:rPr>
        <w:t>Upload</w:t>
      </w:r>
      <w:r>
        <w:rPr>
          <w:rFonts w:eastAsia="Segoe UI" w:cs="Segoe UI" w:ascii="Segoe UI" w:hAnsi="Segoe UI"/>
          <w:color w:val="101820"/>
          <w:sz w:val="21"/>
        </w:rPr>
        <w:t>. No journal is posted: the GL opening balance carries these amounts. Rows already loaded for the same go-live date are skipped.</w:t>
      </w:r>
    </w:p>
    <w:p>
      <w:pPr>
        <w:pStyle w:val="Normal"/>
        <w:jc w:val="center"/>
        <w:rPr/>
      </w:pPr>
      <w:r>
        <w:rPr/>
        <w:drawing>
          <wp:inline distT="0" distB="0" distL="0" distR="0">
            <wp:extent cx="5760085" cy="2497455"/>
            <wp:effectExtent l="0" t="0" r="0" b="0"/>
            <wp:docPr id="98" name="Picture 21212882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2121288278" descr=""/>
                    <pic:cNvPicPr>
                      <a:picLocks noChangeAspect="1" noChangeArrowheads="1"/>
                    </pic:cNvPicPr>
                  </pic:nvPicPr>
                  <pic:blipFill>
                    <a:blip r:embed="rId94"/>
                    <a:stretch>
                      <a:fillRect/>
                    </a:stretch>
                  </pic:blipFill>
                  <pic:spPr bwMode="auto">
                    <a:xfrm>
                      <a:off x="0" y="0"/>
                      <a:ext cx="5760085" cy="2497455"/>
                    </a:xfrm>
                    <a:prstGeom prst="rect">
                      <a:avLst/>
                    </a:prstGeom>
                  </pic:spPr>
                </pic:pic>
              </a:graphicData>
            </a:graphic>
          </wp:inline>
        </w:drawing>
      </w:r>
    </w:p>
    <w:p>
      <w:pPr>
        <w:pStyle w:val="Normal"/>
        <w:jc w:val="center"/>
        <w:rPr/>
      </w:pPr>
      <w:r>
        <w:rPr>
          <w:rFonts w:eastAsia="Segoe UI" w:cs="Segoe UI" w:ascii="Segoe UI" w:hAnsi="Segoe UI"/>
          <w:i/>
          <w:color w:val="555F6D"/>
          <w:sz w:val="18"/>
        </w:rPr>
        <w:t>Import open items (go-live)</w:t>
      </w:r>
    </w:p>
    <w:p>
      <w:pPr>
        <w:pStyle w:val="Heading2"/>
        <w:rPr/>
      </w:pPr>
      <w:bookmarkStart w:id="99" w:name="__RefHeading___Toc139146_4195859891"/>
      <w:bookmarkEnd w:id="99"/>
      <w:r>
        <w:rPr>
          <w:rFonts w:eastAsia="Segoe UI" w:cs="Segoe UI"/>
          <w:b/>
          <w:color w:val="0F4761"/>
          <w:sz w:val="26"/>
        </w:rPr>
        <w:t>11.6  Credit control</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737"/>
        <w:gridCol w:w="5277"/>
      </w:tblGrid>
      <w:tr>
        <w:trPr>
          <w:tblHeader w:val="true"/>
        </w:trPr>
        <w:tc>
          <w:tcPr>
            <w:tcW w:w="373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Screen (Accounts &gt; Credit Control)</w:t>
            </w:r>
          </w:p>
        </w:tc>
        <w:tc>
          <w:tcPr>
            <w:tcW w:w="527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What it does</w:t>
            </w:r>
          </w:p>
        </w:tc>
      </w:tr>
      <w:tr>
        <w:trPr/>
        <w:tc>
          <w:tcPr>
            <w:tcW w:w="37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Instalment Plans</w:t>
            </w:r>
          </w:p>
        </w:tc>
        <w:tc>
          <w:tcPr>
            <w:tcW w:w="52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The payment schedule of a broker-billed bill: generate it from the terms (4 instalments proposed, up to 12; monthly, quarterly or semi-annual), then adjust dates and amounts. Payments are applied to the instalments in order and the bill is due on its first unpaid instalment. The list shows outstanding instalments by ageing; </w:t>
            </w:r>
            <w:r>
              <w:rPr>
                <w:rFonts w:eastAsia="Segoe UI" w:cs="Segoe UI" w:ascii="Segoe UI" w:hAnsi="Segoe UI"/>
                <w:b/>
                <w:color w:val="101820"/>
                <w:kern w:val="0"/>
                <w:sz w:val="18"/>
                <w:szCs w:val="24"/>
                <w:lang w:val="en-US" w:eastAsia="ja-JP" w:bidi="ar-SA"/>
              </w:rPr>
              <w:t>Overdue only</w:t>
            </w:r>
            <w:r>
              <w:rPr>
                <w:rFonts w:eastAsia="Segoe UI" w:cs="Segoe UI" w:ascii="Segoe UI" w:hAnsi="Segoe UI"/>
                <w:color w:val="101820"/>
                <w:kern w:val="0"/>
                <w:sz w:val="18"/>
                <w:szCs w:val="24"/>
                <w:lang w:val="en-US" w:eastAsia="ja-JP" w:bidi="ar-SA"/>
              </w:rPr>
              <w:t xml:space="preserve"> narrows it.</w:t>
            </w:r>
          </w:p>
        </w:tc>
      </w:tr>
      <w:tr>
        <w:trPr/>
        <w:tc>
          <w:tcPr>
            <w:tcW w:w="37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Premium Warranty Monitor</w:t>
            </w:r>
          </w:p>
        </w:tc>
        <w:tc>
          <w:tcPr>
            <w:tcW w:w="52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Broker-billed policies whose premium is unpaid past, or within 7 days of, the insurer's premium payment warranty: </w:t>
            </w:r>
            <w:r>
              <w:rPr>
                <w:rFonts w:eastAsia="Segoe UI" w:cs="Segoe UI" w:ascii="Segoe UI" w:hAnsi="Segoe UI"/>
                <w:b/>
                <w:color w:val="101820"/>
                <w:kern w:val="0"/>
                <w:sz w:val="18"/>
                <w:szCs w:val="24"/>
                <w:lang w:val="en-US" w:eastAsia="ja-JP" w:bidi="ar-SA"/>
              </w:rPr>
              <w:t>Warranty breached</w:t>
            </w:r>
            <w:r>
              <w:rPr>
                <w:rFonts w:eastAsia="Segoe UI" w:cs="Segoe UI" w:ascii="Segoe UI" w:hAnsi="Segoe UI"/>
                <w:color w:val="101820"/>
                <w:kern w:val="0"/>
                <w:sz w:val="18"/>
                <w:szCs w:val="24"/>
                <w:lang w:val="en-US" w:eastAsia="ja-JP" w:bidi="ar-SA"/>
              </w:rPr>
              <w:t xml:space="preserve">, </w:t>
            </w:r>
            <w:r>
              <w:rPr>
                <w:rFonts w:eastAsia="Segoe UI" w:cs="Segoe UI" w:ascii="Segoe UI" w:hAnsi="Segoe UI"/>
                <w:b/>
                <w:color w:val="101820"/>
                <w:kern w:val="0"/>
                <w:sz w:val="18"/>
                <w:szCs w:val="24"/>
                <w:lang w:val="en-US" w:eastAsia="ja-JP" w:bidi="ar-SA"/>
              </w:rPr>
              <w:t>At risk</w:t>
            </w:r>
            <w:r>
              <w:rPr>
                <w:rFonts w:eastAsia="Segoe UI" w:cs="Segoe UI" w:ascii="Segoe UI" w:hAnsi="Segoe UI"/>
                <w:color w:val="101820"/>
                <w:kern w:val="0"/>
                <w:sz w:val="18"/>
                <w:szCs w:val="24"/>
                <w:lang w:val="en-US" w:eastAsia="ja-JP" w:bidi="ar-SA"/>
              </w:rPr>
              <w:t xml:space="preserve"> and </w:t>
            </w:r>
            <w:r>
              <w:rPr>
                <w:rFonts w:eastAsia="Segoe UI" w:cs="Segoe UI" w:ascii="Segoe UI" w:hAnsi="Segoe UI"/>
                <w:b/>
                <w:color w:val="101820"/>
                <w:kern w:val="0"/>
                <w:sz w:val="18"/>
                <w:szCs w:val="24"/>
                <w:lang w:val="en-US" w:eastAsia="ja-JP" w:bidi="ar-SA"/>
              </w:rPr>
              <w:t>Extensions to approve</w:t>
            </w:r>
            <w:r>
              <w:rPr>
                <w:rFonts w:eastAsia="Segoe UI" w:cs="Segoe UI" w:ascii="Segoe UI" w:hAnsi="Segoe UI"/>
                <w:color w:val="101820"/>
                <w:kern w:val="0"/>
                <w:sz w:val="18"/>
                <w:szCs w:val="24"/>
                <w:lang w:val="en-US" w:eastAsia="ja-JP" w:bidi="ar-SA"/>
              </w:rPr>
              <w:t>. Remind the client, request an extension (up to 90 days after inception, approved by the Accounting Manager) or ask Operations to cancel the policy for non-payment. Nothing is cancelled automatically.</w:t>
            </w:r>
          </w:p>
        </w:tc>
      </w:tr>
      <w:tr>
        <w:trPr/>
        <w:tc>
          <w:tcPr>
            <w:tcW w:w="37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Credit Limits</w:t>
            </w:r>
          </w:p>
        </w:tc>
        <w:tc>
          <w:tcPr>
            <w:tcW w:w="52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credit limit of each client against its open broker-billed premium, with the available amount. A policy that takes a client over its limit is still issued; Accounting is warned and acknowledges it here (</w:t>
            </w:r>
            <w:r>
              <w:rPr>
                <w:rFonts w:eastAsia="Segoe UI" w:cs="Segoe UI" w:ascii="Segoe UI" w:hAnsi="Segoe UI"/>
                <w:b/>
                <w:color w:val="101820"/>
                <w:kern w:val="0"/>
                <w:sz w:val="18"/>
                <w:szCs w:val="24"/>
                <w:lang w:val="en-US" w:eastAsia="ja-JP" w:bidi="ar-SA"/>
              </w:rPr>
              <w:t>Issued over the limit</w:t>
            </w:r>
            <w:r>
              <w:rPr>
                <w:rFonts w:eastAsia="Segoe UI" w:cs="Segoe UI" w:ascii="Segoe UI" w:hAnsi="Segoe UI"/>
                <w:color w:val="101820"/>
                <w:kern w:val="0"/>
                <w:sz w:val="18"/>
                <w:szCs w:val="24"/>
                <w:lang w:val="en-US" w:eastAsia="ja-JP" w:bidi="ar-SA"/>
              </w:rPr>
              <w:t>). Limits are set by the Accounting Manager.</w:t>
            </w:r>
          </w:p>
        </w:tc>
      </w:tr>
      <w:tr>
        <w:trPr/>
        <w:tc>
          <w:tcPr>
            <w:tcW w:w="37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 Ageing</w:t>
            </w:r>
          </w:p>
        </w:tc>
        <w:tc>
          <w:tcPr>
            <w:tcW w:w="52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Premium collected and not yet remitted, per insurer, aged on the insurer's remittance terms from the collection date. The amount due is net of the commission and its VAT, plus the EWT on the commission. </w:t>
            </w:r>
            <w:r>
              <w:rPr>
                <w:rFonts w:eastAsia="Segoe UI" w:cs="Segoe UI" w:ascii="Segoe UI" w:hAnsi="Segoe UI"/>
                <w:b/>
                <w:color w:val="101820"/>
                <w:kern w:val="0"/>
                <w:sz w:val="18"/>
                <w:szCs w:val="24"/>
                <w:lang w:val="en-US" w:eastAsia="ja-JP" w:bidi="ar-SA"/>
              </w:rPr>
              <w:t>Excel</w:t>
            </w:r>
            <w:r>
              <w:rPr>
                <w:rFonts w:eastAsia="Segoe UI" w:cs="Segoe UI" w:ascii="Segoe UI" w:hAnsi="Segoe UI"/>
                <w:color w:val="101820"/>
                <w:kern w:val="0"/>
                <w:sz w:val="18"/>
                <w:szCs w:val="24"/>
                <w:lang w:val="en-US" w:eastAsia="ja-JP" w:bidi="ar-SA"/>
              </w:rPr>
              <w:t xml:space="preserve"> downloads it.</w:t>
            </w:r>
          </w:p>
        </w:tc>
      </w:tr>
    </w:tbl>
    <w:p>
      <w:pPr>
        <w:pStyle w:val="Normal"/>
        <w:spacing w:before="0" w:after="80"/>
        <w:rPr/>
      </w:pPr>
      <w:r>
        <w:rPr/>
      </w:r>
    </w:p>
    <w:p>
      <w:pPr>
        <w:pStyle w:val="Normal"/>
        <w:jc w:val="center"/>
        <w:rPr/>
      </w:pPr>
      <w:r>
        <w:rPr/>
        <w:drawing>
          <wp:inline distT="0" distB="0" distL="0" distR="0">
            <wp:extent cx="5760085" cy="4469130"/>
            <wp:effectExtent l="0" t="0" r="0" b="0"/>
            <wp:docPr id="99" name="Picture 21212882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2121288279" descr=""/>
                    <pic:cNvPicPr>
                      <a:picLocks noChangeAspect="1" noChangeArrowheads="1"/>
                    </pic:cNvPicPr>
                  </pic:nvPicPr>
                  <pic:blipFill>
                    <a:blip r:embed="rId95"/>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Accounts &gt; Credit Control &gt; Premium Warranty Monitor</w:t>
      </w:r>
    </w:p>
    <w:p>
      <w:pPr>
        <w:pStyle w:val="Heading2"/>
        <w:rPr/>
      </w:pPr>
      <w:bookmarkStart w:id="100" w:name="__RefHeading___Toc139148_4195859891"/>
      <w:bookmarkEnd w:id="100"/>
      <w:r>
        <w:rPr>
          <w:rFonts w:eastAsia="Segoe UI" w:cs="Segoe UI"/>
          <w:b/>
          <w:color w:val="0F4761"/>
          <w:sz w:val="26"/>
        </w:rPr>
        <w:t>11.7  Disbursement: payment vouchers and cheques</w:t>
      </w:r>
    </w:p>
    <w:p>
      <w:pPr>
        <w:pStyle w:val="Normal"/>
        <w:jc w:val="center"/>
        <w:rPr/>
      </w:pPr>
      <w:r>
        <w:rPr/>
        <w:drawing>
          <wp:inline distT="0" distB="0" distL="0" distR="0">
            <wp:extent cx="5760085" cy="4469130"/>
            <wp:effectExtent l="0" t="0" r="0" b="0"/>
            <wp:docPr id="100" name="Picture 21212882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2121288280" descr=""/>
                    <pic:cNvPicPr>
                      <a:picLocks noChangeAspect="1" noChangeArrowheads="1"/>
                    </pic:cNvPicPr>
                  </pic:nvPicPr>
                  <pic:blipFill>
                    <a:blip r:embed="rId96"/>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Accounts &gt; Disbursement</w:t>
      </w:r>
    </w:p>
    <w:p>
      <w:pPr>
        <w:pStyle w:val="Normal"/>
        <w:spacing w:lineRule="auto" w:line="276" w:before="0" w:after="120"/>
        <w:rPr/>
      </w:pPr>
      <w:r>
        <w:rPr>
          <w:rFonts w:eastAsia="Segoe UI" w:cs="Segoe UI" w:ascii="Segoe UI" w:hAnsi="Segoe UI"/>
          <w:color w:val="101820"/>
          <w:sz w:val="21"/>
        </w:rPr>
        <w:t>A payment voucher (PV-YYYY-NNNNN, with the disbursement transaction DT-YYYY-NNNNN) pays an insurer, an agent or referrer, a client or a supplier.</w:t>
      </w:r>
    </w:p>
    <w:p>
      <w:pPr>
        <w:pStyle w:val="Normal"/>
        <w:numPr>
          <w:ilvl w:val="0"/>
          <w:numId w:val="215"/>
        </w:numPr>
        <w:spacing w:before="0" w:after="60"/>
        <w:rPr/>
      </w:pPr>
      <w:r>
        <w:rPr>
          <w:rFonts w:eastAsia="Segoe UI" w:cs="Segoe UI" w:ascii="Segoe UI" w:hAnsi="Segoe UI"/>
          <w:color w:val="101820"/>
          <w:sz w:val="21"/>
        </w:rPr>
        <w:t xml:space="preserve">Choose Accounts &gt; Disbursement and select </w:t>
      </w:r>
      <w:r>
        <w:rPr>
          <w:rFonts w:eastAsia="Segoe UI" w:cs="Segoe UI" w:ascii="Segoe UI" w:hAnsi="Segoe UI"/>
          <w:b/>
          <w:color w:val="101820"/>
          <w:sz w:val="21"/>
        </w:rPr>
        <w:t>Create</w:t>
      </w:r>
      <w:r>
        <w:rPr>
          <w:rFonts w:eastAsia="Segoe UI" w:cs="Segoe UI" w:ascii="Segoe UI" w:hAnsi="Segoe UI"/>
          <w:color w:val="101820"/>
          <w:sz w:val="21"/>
        </w:rPr>
        <w:t>.</w:t>
      </w:r>
    </w:p>
    <w:p>
      <w:pPr>
        <w:pStyle w:val="Normal"/>
        <w:numPr>
          <w:ilvl w:val="0"/>
          <w:numId w:val="216"/>
        </w:numPr>
        <w:spacing w:before="0" w:after="60"/>
        <w:rPr/>
      </w:pPr>
      <w:r>
        <w:rPr>
          <w:rFonts w:eastAsia="Segoe UI" w:cs="Segoe UI" w:ascii="Segoe UI" w:hAnsi="Segoe UI"/>
          <w:color w:val="101820"/>
          <w:sz w:val="21"/>
        </w:rPr>
        <w:t xml:space="preserve">Fill in the header: </w:t>
      </w:r>
      <w:r>
        <w:rPr>
          <w:rFonts w:eastAsia="Segoe UI" w:cs="Segoe UI" w:ascii="Segoe UI" w:hAnsi="Segoe UI"/>
          <w:b/>
          <w:color w:val="101820"/>
          <w:sz w:val="21"/>
        </w:rPr>
        <w:t>Disbursement Date</w:t>
      </w:r>
      <w:r>
        <w:rPr>
          <w:rFonts w:eastAsia="Segoe UI" w:cs="Segoe UI" w:ascii="Segoe UI" w:hAnsi="Segoe UI"/>
          <w:color w:val="101820"/>
          <w:sz w:val="21"/>
        </w:rPr>
        <w:t xml:space="preserve">, </w:t>
      </w:r>
      <w:r>
        <w:rPr>
          <w:rFonts w:eastAsia="Segoe UI" w:cs="Segoe UI" w:ascii="Segoe UI" w:hAnsi="Segoe UI"/>
          <w:b/>
          <w:color w:val="101820"/>
          <w:sz w:val="21"/>
        </w:rPr>
        <w:t>Department Code</w:t>
      </w:r>
      <w:r>
        <w:rPr>
          <w:rFonts w:eastAsia="Segoe UI" w:cs="Segoe UI" w:ascii="Segoe UI" w:hAnsi="Segoe UI"/>
          <w:color w:val="101820"/>
          <w:sz w:val="21"/>
        </w:rPr>
        <w:t xml:space="preserve">, </w:t>
      </w:r>
      <w:r>
        <w:rPr>
          <w:rFonts w:eastAsia="Segoe UI" w:cs="Segoe UI" w:ascii="Segoe UI" w:hAnsi="Segoe UI"/>
          <w:b/>
          <w:color w:val="101820"/>
          <w:sz w:val="21"/>
        </w:rPr>
        <w:t>Branch Code</w:t>
      </w:r>
      <w:r>
        <w:rPr>
          <w:rFonts w:eastAsia="Segoe UI" w:cs="Segoe UI" w:ascii="Segoe UI" w:hAnsi="Segoe UI"/>
          <w:color w:val="101820"/>
          <w:sz w:val="21"/>
        </w:rPr>
        <w:t xml:space="preserve">, </w:t>
      </w:r>
      <w:r>
        <w:rPr>
          <w:rFonts w:eastAsia="Segoe UI" w:cs="Segoe UI" w:ascii="Segoe UI" w:hAnsi="Segoe UI"/>
          <w:b/>
          <w:color w:val="101820"/>
          <w:sz w:val="21"/>
        </w:rPr>
        <w:t>Payee Type</w:t>
      </w:r>
      <w:r>
        <w:rPr>
          <w:rFonts w:eastAsia="Segoe UI" w:cs="Segoe UI" w:ascii="Segoe UI" w:hAnsi="Segoe UI"/>
          <w:color w:val="101820"/>
          <w:sz w:val="21"/>
        </w:rPr>
        <w:t xml:space="preserve"> (Customer, Insurer, Agent/Referrer or Supplier), </w:t>
      </w:r>
      <w:r>
        <w:rPr>
          <w:rFonts w:eastAsia="Segoe UI" w:cs="Segoe UI" w:ascii="Segoe UI" w:hAnsi="Segoe UI"/>
          <w:b/>
          <w:color w:val="101820"/>
          <w:sz w:val="21"/>
        </w:rPr>
        <w:t>Criteria</w:t>
      </w:r>
      <w:r>
        <w:rPr>
          <w:rFonts w:eastAsia="Segoe UI" w:cs="Segoe UI" w:ascii="Segoe UI" w:hAnsi="Segoe UI"/>
          <w:color w:val="101820"/>
          <w:sz w:val="21"/>
        </w:rPr>
        <w:t xml:space="preserve"> (Specific or Payall), </w:t>
      </w:r>
      <w:r>
        <w:rPr>
          <w:rFonts w:eastAsia="Segoe UI" w:cs="Segoe UI" w:ascii="Segoe UI" w:hAnsi="Segoe UI"/>
          <w:b/>
          <w:color w:val="101820"/>
          <w:sz w:val="21"/>
        </w:rPr>
        <w:t>Customer Code</w:t>
      </w:r>
      <w:r>
        <w:rPr>
          <w:rFonts w:eastAsia="Segoe UI" w:cs="Segoe UI" w:ascii="Segoe UI" w:hAnsi="Segoe UI"/>
          <w:color w:val="101820"/>
          <w:sz w:val="21"/>
        </w:rPr>
        <w:t xml:space="preserve"> and </w:t>
      </w:r>
      <w:r>
        <w:rPr>
          <w:rFonts w:eastAsia="Segoe UI" w:cs="Segoe UI" w:ascii="Segoe UI" w:hAnsi="Segoe UI"/>
          <w:b/>
          <w:color w:val="101820"/>
          <w:sz w:val="21"/>
        </w:rPr>
        <w:t>Customer Name</w:t>
      </w:r>
      <w:r>
        <w:rPr>
          <w:rFonts w:eastAsia="Segoe UI" w:cs="Segoe UI" w:ascii="Segoe UI" w:hAnsi="Segoe UI"/>
          <w:color w:val="101820"/>
          <w:sz w:val="21"/>
        </w:rPr>
        <w:t xml:space="preserve"> of the payee, </w:t>
      </w:r>
      <w:r>
        <w:rPr>
          <w:rFonts w:eastAsia="Segoe UI" w:cs="Segoe UI" w:ascii="Segoe UI" w:hAnsi="Segoe UI"/>
          <w:b/>
          <w:color w:val="101820"/>
          <w:sz w:val="21"/>
        </w:rPr>
        <w:t>Policy Number (Optional)</w:t>
      </w:r>
      <w:r>
        <w:rPr>
          <w:rFonts w:eastAsia="Segoe UI" w:cs="Segoe UI" w:ascii="Segoe UI" w:hAnsi="Segoe UI"/>
          <w:color w:val="101820"/>
          <w:sz w:val="21"/>
        </w:rPr>
        <w:t xml:space="preserve">, </w:t>
      </w:r>
      <w:r>
        <w:rPr>
          <w:rFonts w:eastAsia="Segoe UI" w:cs="Segoe UI" w:ascii="Segoe UI" w:hAnsi="Segoe UI"/>
          <w:b/>
          <w:color w:val="101820"/>
          <w:sz w:val="21"/>
        </w:rPr>
        <w:t>Transaction Type</w:t>
      </w:r>
      <w:r>
        <w:rPr>
          <w:rFonts w:eastAsia="Segoe UI" w:cs="Segoe UI" w:ascii="Segoe UI" w:hAnsi="Segoe UI"/>
          <w:color w:val="101820"/>
          <w:sz w:val="21"/>
        </w:rPr>
        <w:t xml:space="preserve">, </w:t>
      </w:r>
      <w:r>
        <w:rPr>
          <w:rFonts w:eastAsia="Segoe UI" w:cs="Segoe UI" w:ascii="Segoe UI" w:hAnsi="Segoe UI"/>
          <w:b/>
          <w:color w:val="101820"/>
          <w:sz w:val="21"/>
        </w:rPr>
        <w:t>Payment Description</w:t>
      </w:r>
      <w:r>
        <w:rPr>
          <w:rFonts w:eastAsia="Segoe UI" w:cs="Segoe UI" w:ascii="Segoe UI" w:hAnsi="Segoe UI"/>
          <w:color w:val="101820"/>
          <w:sz w:val="21"/>
        </w:rPr>
        <w:t xml:space="preserve">, </w:t>
      </w:r>
      <w:r>
        <w:rPr>
          <w:rFonts w:eastAsia="Segoe UI" w:cs="Segoe UI" w:ascii="Segoe UI" w:hAnsi="Segoe UI"/>
          <w:b/>
          <w:color w:val="101820"/>
          <w:sz w:val="21"/>
        </w:rPr>
        <w:t>Payment Currency</w:t>
      </w:r>
      <w:r>
        <w:rPr>
          <w:rFonts w:eastAsia="Segoe UI" w:cs="Segoe UI" w:ascii="Segoe UI" w:hAnsi="Segoe UI"/>
          <w:color w:val="101820"/>
          <w:sz w:val="21"/>
        </w:rPr>
        <w:t xml:space="preserve"> and </w:t>
      </w:r>
      <w:r>
        <w:rPr>
          <w:rFonts w:eastAsia="Segoe UI" w:cs="Segoe UI" w:ascii="Segoe UI" w:hAnsi="Segoe UI"/>
          <w:b/>
          <w:color w:val="101820"/>
          <w:sz w:val="21"/>
        </w:rPr>
        <w:t>Payment Notes (Optional)</w:t>
      </w:r>
      <w:r>
        <w:rPr>
          <w:rFonts w:eastAsia="Segoe UI" w:cs="Segoe UI" w:ascii="Segoe UI" w:hAnsi="Segoe UI"/>
          <w:color w:val="101820"/>
          <w:sz w:val="21"/>
        </w:rPr>
        <w:t xml:space="preserve">. Select </w:t>
      </w:r>
      <w:r>
        <w:rPr>
          <w:rFonts w:eastAsia="Segoe UI" w:cs="Segoe UI" w:ascii="Segoe UI" w:hAnsi="Segoe UI"/>
          <w:b/>
          <w:color w:val="101820"/>
          <w:sz w:val="21"/>
        </w:rPr>
        <w:t>Next</w:t>
      </w:r>
      <w:r>
        <w:rPr>
          <w:rFonts w:eastAsia="Segoe UI" w:cs="Segoe UI" w:ascii="Segoe UI" w:hAnsi="Segoe UI"/>
          <w:color w:val="101820"/>
          <w:sz w:val="21"/>
        </w:rPr>
        <w:t>.</w:t>
      </w:r>
    </w:p>
    <w:p>
      <w:pPr>
        <w:pStyle w:val="Normal"/>
        <w:numPr>
          <w:ilvl w:val="0"/>
          <w:numId w:val="217"/>
        </w:numPr>
        <w:spacing w:before="0" w:after="60"/>
        <w:rPr/>
      </w:pPr>
      <w:r>
        <w:rPr>
          <w:rFonts w:eastAsia="Segoe UI" w:cs="Segoe UI" w:ascii="Segoe UI" w:hAnsi="Segoe UI"/>
          <w:color w:val="101820"/>
          <w:sz w:val="21"/>
        </w:rPr>
        <w:t xml:space="preserve">On the invoice list, tick the payables to pay and select </w:t>
      </w:r>
      <w:r>
        <w:rPr>
          <w:rFonts w:eastAsia="Segoe UI" w:cs="Segoe UI" w:ascii="Segoe UI" w:hAnsi="Segoe UI"/>
          <w:b/>
          <w:color w:val="101820"/>
          <w:sz w:val="21"/>
        </w:rPr>
        <w:t>Next</w:t>
      </w:r>
      <w:r>
        <w:rPr>
          <w:rFonts w:eastAsia="Segoe UI" w:cs="Segoe UI" w:ascii="Segoe UI" w:hAnsi="Segoe UI"/>
          <w:color w:val="101820"/>
          <w:sz w:val="21"/>
        </w:rPr>
        <w:t>.</w:t>
      </w:r>
    </w:p>
    <w:p>
      <w:pPr>
        <w:pStyle w:val="Normal"/>
        <w:numPr>
          <w:ilvl w:val="0"/>
          <w:numId w:val="218"/>
        </w:numPr>
        <w:spacing w:before="0" w:after="60"/>
        <w:rPr/>
      </w:pPr>
      <w:r>
        <w:rPr>
          <w:rFonts w:eastAsia="Segoe UI" w:cs="Segoe UI" w:ascii="Segoe UI" w:hAnsi="Segoe UI"/>
          <w:color w:val="101820"/>
          <w:sz w:val="21"/>
        </w:rPr>
        <w:t>Choose the bank account and the cheque book, and save. The voucher goes for approval.</w:t>
      </w:r>
    </w:p>
    <w:p>
      <w:pPr>
        <w:pStyle w:val="Normal"/>
        <w:jc w:val="center"/>
        <w:rPr/>
      </w:pPr>
      <w:r>
        <w:rPr/>
        <w:drawing>
          <wp:inline distT="0" distB="0" distL="0" distR="0">
            <wp:extent cx="5760085" cy="4469130"/>
            <wp:effectExtent l="0" t="0" r="0" b="0"/>
            <wp:docPr id="101" name="Picture 21212882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2121288281" descr=""/>
                    <pic:cNvPicPr>
                      <a:picLocks noChangeAspect="1" noChangeArrowheads="1"/>
                    </pic:cNvPicPr>
                  </pic:nvPicPr>
                  <pic:blipFill>
                    <a:blip r:embed="rId97"/>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Create Disbursement</w:t>
      </w:r>
    </w:p>
    <w:p>
      <w:pPr>
        <w:pStyle w:val="Normal"/>
        <w:spacing w:lineRule="auto" w:line="276" w:before="0" w:after="120"/>
        <w:rPr/>
      </w:pPr>
      <w:r>
        <w:rPr>
          <w:rFonts w:eastAsia="Segoe UI" w:cs="Segoe UI" w:ascii="Segoe UI" w:hAnsi="Segoe UI"/>
          <w:color w:val="101820"/>
          <w:sz w:val="21"/>
        </w:rPr>
        <w:t>A second Accounting user opens the voucher, reviews the cheque details and approves it. The system posts the payment journal (for example Dr Premiums Payable to Insurers / Cr Cash in Bank). The approved cheque is printed and the voucher becomes Paid. The maker cannot approve his or her own voucher (</w:t>
      </w:r>
      <w:r>
        <w:rPr>
          <w:rFonts w:eastAsia="Consolas" w:cs="Consolas" w:ascii="Consolas" w:hAnsi="Consolas"/>
          <w:color w:val="101820"/>
          <w:sz w:val="19"/>
        </w:rPr>
        <w:t>finance.maker_checker_enabled</w:t>
      </w:r>
      <w:r>
        <w:rPr>
          <w:rFonts w:eastAsia="Segoe UI" w:cs="Segoe UI" w:ascii="Segoe UI" w:hAnsi="Segoe UI"/>
          <w:color w:val="101820"/>
          <w:sz w:val="21"/>
        </w:rPr>
        <w:t>).</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23"/>
        <w:gridCol w:w="6490"/>
      </w:tblGrid>
      <w:tr>
        <w:trPr>
          <w:tblHeader w:val="true"/>
        </w:trPr>
        <w:tc>
          <w:tcPr>
            <w:tcW w:w="252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Voucher status</w:t>
            </w:r>
          </w:p>
        </w:tc>
        <w:tc>
          <w:tcPr>
            <w:tcW w:w="649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Meaning</w:t>
            </w:r>
          </w:p>
        </w:tc>
      </w:tr>
      <w:tr>
        <w:trPr/>
        <w:tc>
          <w:tcPr>
            <w:tcW w:w="25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Draft</w:t>
            </w:r>
          </w:p>
        </w:tc>
        <w:tc>
          <w:tcPr>
            <w:tcW w:w="64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Prepared; amounts may still change.</w:t>
            </w:r>
          </w:p>
        </w:tc>
      </w:tr>
      <w:tr>
        <w:trPr/>
        <w:tc>
          <w:tcPr>
            <w:tcW w:w="25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For approval</w:t>
            </w:r>
          </w:p>
        </w:tc>
        <w:tc>
          <w:tcPr>
            <w:tcW w:w="64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Waiting for a second user.</w:t>
            </w:r>
          </w:p>
        </w:tc>
      </w:tr>
      <w:tr>
        <w:trPr/>
        <w:tc>
          <w:tcPr>
            <w:tcW w:w="25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Approved</w:t>
            </w:r>
          </w:p>
        </w:tc>
        <w:tc>
          <w:tcPr>
            <w:tcW w:w="64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Approved; the cheque can be printed.</w:t>
            </w:r>
          </w:p>
        </w:tc>
      </w:tr>
      <w:tr>
        <w:trPr/>
        <w:tc>
          <w:tcPr>
            <w:tcW w:w="25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Paid</w:t>
            </w:r>
          </w:p>
        </w:tc>
        <w:tc>
          <w:tcPr>
            <w:tcW w:w="64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Paid; the payment journal is posted.</w:t>
            </w:r>
          </w:p>
        </w:tc>
      </w:tr>
      <w:tr>
        <w:trPr/>
        <w:tc>
          <w:tcPr>
            <w:tcW w:w="25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Cancelled</w:t>
            </w:r>
          </w:p>
        </w:tc>
        <w:tc>
          <w:tcPr>
            <w:tcW w:w="64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Cancelled before payment.</w:t>
            </w:r>
          </w:p>
        </w:tc>
      </w:tr>
    </w:tbl>
    <w:p>
      <w:pPr>
        <w:pStyle w:val="Normal"/>
        <w:spacing w:before="0" w:after="80"/>
        <w:rPr/>
      </w:pPr>
      <w:r>
        <w:rPr/>
      </w:r>
    </w:p>
    <w:p>
      <w:pPr>
        <w:pStyle w:val="Heading2"/>
        <w:rPr/>
      </w:pPr>
      <w:bookmarkStart w:id="101" w:name="__RefHeading___Toc139150_4195859891"/>
      <w:bookmarkEnd w:id="101"/>
      <w:r>
        <w:rPr>
          <w:rFonts w:eastAsia="Segoe UI" w:cs="Segoe UI"/>
          <w:b/>
          <w:color w:val="0F4761"/>
          <w:sz w:val="26"/>
        </w:rPr>
        <w:t>11.8  Remittance to insurers</w:t>
      </w:r>
    </w:p>
    <w:p>
      <w:pPr>
        <w:pStyle w:val="Normal"/>
        <w:spacing w:lineRule="auto" w:line="276" w:before="0" w:after="120"/>
        <w:rPr/>
      </w:pPr>
      <w:r>
        <w:rPr>
          <w:rFonts w:eastAsia="Segoe UI" w:cs="Segoe UI" w:ascii="Segoe UI" w:hAnsi="Segoe UI"/>
          <w:color w:val="101820"/>
          <w:sz w:val="21"/>
        </w:rPr>
        <w:t>For broker-billed policies Accounting remits the collected premium, net of the broker's commission, to each insurer by its share.</w:t>
      </w:r>
    </w:p>
    <w:p>
      <w:pPr>
        <w:pStyle w:val="Normal"/>
        <w:numPr>
          <w:ilvl w:val="0"/>
          <w:numId w:val="219"/>
        </w:numPr>
        <w:spacing w:before="0" w:after="60"/>
        <w:rPr/>
      </w:pPr>
      <w:r>
        <w:rPr>
          <w:rFonts w:eastAsia="Segoe UI" w:cs="Segoe UI" w:ascii="Segoe UI" w:hAnsi="Segoe UI"/>
          <w:b/>
          <w:color w:val="101820"/>
          <w:sz w:val="21"/>
        </w:rPr>
        <w:t>Automated Processing</w:t>
      </w:r>
      <w:r>
        <w:rPr>
          <w:rFonts w:eastAsia="Segoe UI" w:cs="Segoe UI" w:ascii="Segoe UI" w:hAnsi="Segoe UI"/>
          <w:color w:val="101820"/>
          <w:sz w:val="21"/>
        </w:rPr>
        <w:t xml:space="preserve">: the </w:t>
      </w:r>
      <w:r>
        <w:rPr>
          <w:rFonts w:eastAsia="Segoe UI" w:cs="Segoe UI" w:ascii="Segoe UI" w:hAnsi="Segoe UI"/>
          <w:b/>
          <w:color w:val="101820"/>
          <w:sz w:val="21"/>
        </w:rPr>
        <w:t>Scheduled Remittances</w:t>
      </w:r>
      <w:r>
        <w:rPr>
          <w:rFonts w:eastAsia="Segoe UI" w:cs="Segoe UI" w:ascii="Segoe UI" w:hAnsi="Segoe UI"/>
          <w:color w:val="101820"/>
          <w:sz w:val="21"/>
        </w:rPr>
        <w:t xml:space="preserve"> list shows each insurer's remittance schedule, policies and estimated amount (Below minimum when there is nothing to remit). Tick the insurers that are ready, select </w:t>
      </w:r>
      <w:r>
        <w:rPr>
          <w:rFonts w:eastAsia="Segoe UI" w:cs="Segoe UI" w:ascii="Segoe UI" w:hAnsi="Segoe UI"/>
          <w:b/>
          <w:color w:val="101820"/>
          <w:sz w:val="21"/>
        </w:rPr>
        <w:t>Validate</w:t>
      </w:r>
      <w:r>
        <w:rPr>
          <w:rFonts w:eastAsia="Segoe UI" w:cs="Segoe UI" w:ascii="Segoe UI" w:hAnsi="Segoe UI"/>
          <w:color w:val="101820"/>
          <w:sz w:val="21"/>
        </w:rPr>
        <w:t xml:space="preserve">, then </w:t>
      </w:r>
      <w:r>
        <w:rPr>
          <w:rFonts w:eastAsia="Segoe UI" w:cs="Segoe UI" w:ascii="Segoe UI" w:hAnsi="Segoe UI"/>
          <w:b/>
          <w:color w:val="101820"/>
          <w:sz w:val="21"/>
        </w:rPr>
        <w:t>Process Selected</w:t>
      </w:r>
      <w:r>
        <w:rPr>
          <w:rFonts w:eastAsia="Segoe UI" w:cs="Segoe UI" w:ascii="Segoe UI" w:hAnsi="Segoe UI"/>
          <w:color w:val="101820"/>
          <w:sz w:val="21"/>
        </w:rPr>
        <w:t xml:space="preserve">. Draft remittances (REM-YYYY-NNNNN) are created. The due date follows the insurer's remittance terms, else </w:t>
      </w:r>
      <w:r>
        <w:rPr>
          <w:rFonts w:eastAsia="Consolas" w:cs="Consolas" w:ascii="Consolas" w:hAnsi="Consolas"/>
          <w:color w:val="101820"/>
          <w:sz w:val="19"/>
        </w:rPr>
        <w:t>remittance.default_due_days</w:t>
      </w:r>
      <w:r>
        <w:rPr>
          <w:rFonts w:eastAsia="Segoe UI" w:cs="Segoe UI" w:ascii="Segoe UI" w:hAnsi="Segoe UI"/>
          <w:color w:val="101820"/>
          <w:sz w:val="21"/>
        </w:rPr>
        <w:t xml:space="preserve"> (30 days).</w:t>
      </w:r>
    </w:p>
    <w:p>
      <w:pPr>
        <w:pStyle w:val="Normal"/>
        <w:numPr>
          <w:ilvl w:val="0"/>
          <w:numId w:val="220"/>
        </w:numPr>
        <w:spacing w:before="0" w:after="60"/>
        <w:rPr/>
      </w:pPr>
      <w:r>
        <w:rPr>
          <w:rFonts w:eastAsia="Segoe UI" w:cs="Segoe UI" w:ascii="Segoe UI" w:hAnsi="Segoe UI"/>
          <w:b/>
          <w:color w:val="101820"/>
          <w:sz w:val="21"/>
        </w:rPr>
        <w:t>Tracking</w:t>
      </w:r>
      <w:r>
        <w:rPr>
          <w:rFonts w:eastAsia="Segoe UI" w:cs="Segoe UI" w:ascii="Segoe UI" w:hAnsi="Segoe UI"/>
          <w:color w:val="101820"/>
          <w:sz w:val="21"/>
        </w:rPr>
        <w:t xml:space="preserve">: find the remittance (filters </w:t>
      </w:r>
      <w:r>
        <w:rPr>
          <w:rFonts w:eastAsia="Segoe UI" w:cs="Segoe UI" w:ascii="Segoe UI" w:hAnsi="Segoe UI"/>
          <w:b/>
          <w:color w:val="101820"/>
          <w:sz w:val="21"/>
        </w:rPr>
        <w:t>Remittance No</w:t>
      </w:r>
      <w:r>
        <w:rPr>
          <w:rFonts w:eastAsia="Segoe UI" w:cs="Segoe UI" w:ascii="Segoe UI" w:hAnsi="Segoe UI"/>
          <w:color w:val="101820"/>
          <w:sz w:val="21"/>
        </w:rPr>
        <w:t xml:space="preserve">, </w:t>
      </w:r>
      <w:r>
        <w:rPr>
          <w:rFonts w:eastAsia="Segoe UI" w:cs="Segoe UI" w:ascii="Segoe UI" w:hAnsi="Segoe UI"/>
          <w:b/>
          <w:color w:val="101820"/>
          <w:sz w:val="21"/>
        </w:rPr>
        <w:t>Insurer</w:t>
      </w:r>
      <w:r>
        <w:rPr>
          <w:rFonts w:eastAsia="Segoe UI" w:cs="Segoe UI" w:ascii="Segoe UI" w:hAnsi="Segoe UI"/>
          <w:color w:val="101820"/>
          <w:sz w:val="21"/>
        </w:rPr>
        <w:t xml:space="preserve">, </w:t>
      </w:r>
      <w:r>
        <w:rPr>
          <w:rFonts w:eastAsia="Segoe UI" w:cs="Segoe UI" w:ascii="Segoe UI" w:hAnsi="Segoe UI"/>
          <w:b/>
          <w:color w:val="101820"/>
          <w:sz w:val="21"/>
        </w:rPr>
        <w:t>Date Range</w:t>
      </w:r>
      <w:r>
        <w:rPr>
          <w:rFonts w:eastAsia="Segoe UI" w:cs="Segoe UI" w:ascii="Segoe UI" w:hAnsi="Segoe UI"/>
          <w:color w:val="101820"/>
          <w:sz w:val="21"/>
        </w:rPr>
        <w:t xml:space="preserve">, </w:t>
      </w:r>
      <w:r>
        <w:rPr>
          <w:rFonts w:eastAsia="Segoe UI" w:cs="Segoe UI" w:ascii="Segoe UI" w:hAnsi="Segoe UI"/>
          <w:b/>
          <w:color w:val="101820"/>
          <w:sz w:val="21"/>
        </w:rPr>
        <w:t>Status</w:t>
      </w:r>
      <w:r>
        <w:rPr>
          <w:rFonts w:eastAsia="Segoe UI" w:cs="Segoe UI" w:ascii="Segoe UI" w:hAnsi="Segoe UI"/>
          <w:color w:val="101820"/>
          <w:sz w:val="21"/>
        </w:rPr>
        <w:t>) and process it; it goes for approval.</w:t>
      </w:r>
    </w:p>
    <w:p>
      <w:pPr>
        <w:pStyle w:val="Normal"/>
        <w:numPr>
          <w:ilvl w:val="0"/>
          <w:numId w:val="221"/>
        </w:numPr>
        <w:spacing w:before="0" w:after="60"/>
        <w:rPr/>
      </w:pPr>
      <w:r>
        <w:rPr>
          <w:rFonts w:eastAsia="Segoe UI" w:cs="Segoe UI" w:ascii="Segoe UI" w:hAnsi="Segoe UI"/>
          <w:b/>
          <w:color w:val="101820"/>
          <w:sz w:val="21"/>
        </w:rPr>
        <w:t>Approval Workflow</w:t>
      </w:r>
      <w:r>
        <w:rPr>
          <w:rFonts w:eastAsia="Segoe UI" w:cs="Segoe UI" w:ascii="Segoe UI" w:hAnsi="Segoe UI"/>
          <w:color w:val="101820"/>
          <w:sz w:val="21"/>
        </w:rPr>
        <w:t>: another user approves it within his or her limit for Remittance approval in Master &gt; Generals &gt; User Management &gt; Authority Matrix. The delivered limits let an Accounting user approve up to PHP 1,000,000.00 and an Accounting Manager without limit; a larger remittance waits for the Accounting Manager. Cover during leave is given in User Management &gt; Delegations. The initiator cannot approve.</w:t>
      </w:r>
    </w:p>
    <w:p>
      <w:pPr>
        <w:pStyle w:val="Normal"/>
        <w:numPr>
          <w:ilvl w:val="0"/>
          <w:numId w:val="222"/>
        </w:numPr>
        <w:spacing w:before="0" w:after="60"/>
        <w:rPr/>
      </w:pPr>
      <w:r>
        <w:rPr>
          <w:rFonts w:eastAsia="Segoe UI" w:cs="Segoe UI" w:ascii="Segoe UI" w:hAnsi="Segoe UI"/>
          <w:b/>
          <w:color w:val="101820"/>
          <w:sz w:val="21"/>
        </w:rPr>
        <w:t>Settlement</w:t>
      </w:r>
      <w:r>
        <w:rPr>
          <w:rFonts w:eastAsia="Segoe UI" w:cs="Segoe UI" w:ascii="Segoe UI" w:hAnsi="Segoe UI"/>
          <w:color w:val="101820"/>
          <w:sz w:val="21"/>
        </w:rPr>
        <w:t xml:space="preserve">: choose the </w:t>
      </w:r>
      <w:r>
        <w:rPr>
          <w:rFonts w:eastAsia="Segoe UI" w:cs="Segoe UI" w:ascii="Segoe UI" w:hAnsi="Segoe UI"/>
          <w:b/>
          <w:color w:val="101820"/>
          <w:sz w:val="21"/>
        </w:rPr>
        <w:t>Insurer code</w:t>
      </w:r>
      <w:r>
        <w:rPr>
          <w:rFonts w:eastAsia="Segoe UI" w:cs="Segoe UI" w:ascii="Segoe UI" w:hAnsi="Segoe UI"/>
          <w:color w:val="101820"/>
          <w:sz w:val="21"/>
        </w:rPr>
        <w:t xml:space="preserve">, select </w:t>
      </w:r>
      <w:r>
        <w:rPr>
          <w:rFonts w:eastAsia="Segoe UI" w:cs="Segoe UI" w:ascii="Segoe UI" w:hAnsi="Segoe UI"/>
          <w:b/>
          <w:color w:val="101820"/>
          <w:sz w:val="21"/>
        </w:rPr>
        <w:t>Add policies</w:t>
      </w:r>
      <w:r>
        <w:rPr>
          <w:rFonts w:eastAsia="Segoe UI" w:cs="Segoe UI" w:ascii="Segoe UI" w:hAnsi="Segoe UI"/>
          <w:color w:val="101820"/>
          <w:sz w:val="21"/>
        </w:rPr>
        <w:t xml:space="preserve"> (or </w:t>
      </w:r>
      <w:r>
        <w:rPr>
          <w:rFonts w:eastAsia="Segoe UI" w:cs="Segoe UI" w:ascii="Segoe UI" w:hAnsi="Segoe UI"/>
          <w:b/>
          <w:color w:val="101820"/>
          <w:sz w:val="21"/>
        </w:rPr>
        <w:t>Import</w:t>
      </w:r>
      <w:r>
        <w:rPr>
          <w:rFonts w:eastAsia="Segoe UI" w:cs="Segoe UI" w:ascii="Segoe UI" w:hAnsi="Segoe UI"/>
          <w:color w:val="101820"/>
          <w:sz w:val="21"/>
        </w:rPr>
        <w:t xml:space="preserve">), then </w:t>
      </w:r>
      <w:r>
        <w:rPr>
          <w:rFonts w:eastAsia="Segoe UI" w:cs="Segoe UI" w:ascii="Segoe UI" w:hAnsi="Segoe UI"/>
          <w:b/>
          <w:color w:val="101820"/>
          <w:sz w:val="21"/>
        </w:rPr>
        <w:t>Calculate</w:t>
      </w:r>
      <w:r>
        <w:rPr>
          <w:rFonts w:eastAsia="Segoe UI" w:cs="Segoe UI" w:ascii="Segoe UI" w:hAnsi="Segoe UI"/>
          <w:color w:val="101820"/>
          <w:sz w:val="21"/>
        </w:rPr>
        <w:t xml:space="preserve">: premium - commission - tax ± adjustments = </w:t>
      </w:r>
      <w:r>
        <w:rPr>
          <w:rFonts w:eastAsia="Segoe UI" w:cs="Segoe UI" w:ascii="Segoe UI" w:hAnsi="Segoe UI"/>
          <w:b/>
          <w:color w:val="101820"/>
          <w:sz w:val="21"/>
        </w:rPr>
        <w:t>NET SETTLEMENT</w:t>
      </w:r>
      <w:r>
        <w:rPr>
          <w:rFonts w:eastAsia="Segoe UI" w:cs="Segoe UI" w:ascii="Segoe UI" w:hAnsi="Segoe UI"/>
          <w:color w:val="101820"/>
          <w:sz w:val="21"/>
        </w:rPr>
        <w:t xml:space="preserve">. Select </w:t>
      </w:r>
      <w:r>
        <w:rPr>
          <w:rFonts w:eastAsia="Segoe UI" w:cs="Segoe UI" w:ascii="Segoe UI" w:hAnsi="Segoe UI"/>
          <w:b/>
          <w:color w:val="101820"/>
          <w:sz w:val="21"/>
        </w:rPr>
        <w:t>Submit for approval</w:t>
      </w:r>
      <w:r>
        <w:rPr>
          <w:rFonts w:eastAsia="Segoe UI" w:cs="Segoe UI" w:ascii="Segoe UI" w:hAnsi="Segoe UI"/>
          <w:color w:val="101820"/>
          <w:sz w:val="21"/>
        </w:rPr>
        <w:t xml:space="preserve"> (or </w:t>
      </w:r>
      <w:r>
        <w:rPr>
          <w:rFonts w:eastAsia="Segoe UI" w:cs="Segoe UI" w:ascii="Segoe UI" w:hAnsi="Segoe UI"/>
          <w:b/>
          <w:color w:val="101820"/>
          <w:sz w:val="21"/>
        </w:rPr>
        <w:t>Save draft</w:t>
      </w:r>
      <w:r>
        <w:rPr>
          <w:rFonts w:eastAsia="Segoe UI" w:cs="Segoe UI" w:ascii="Segoe UI" w:hAnsi="Segoe UI"/>
          <w:color w:val="101820"/>
          <w:sz w:val="21"/>
        </w:rPr>
        <w:t>).</w:t>
      </w:r>
    </w:p>
    <w:p>
      <w:pPr>
        <w:pStyle w:val="Normal"/>
        <w:numPr>
          <w:ilvl w:val="0"/>
          <w:numId w:val="223"/>
        </w:numPr>
        <w:spacing w:before="0" w:after="60"/>
        <w:rPr/>
      </w:pPr>
      <w:r>
        <w:rPr>
          <w:rFonts w:eastAsia="Segoe UI" w:cs="Segoe UI" w:ascii="Segoe UI" w:hAnsi="Segoe UI"/>
          <w:color w:val="101820"/>
          <w:sz w:val="21"/>
        </w:rPr>
        <w:t>The checker approves the settlement (SET-). The system raises the insurer payment voucher in Disbursement for the net amount.</w:t>
      </w:r>
    </w:p>
    <w:p>
      <w:pPr>
        <w:pStyle w:val="Normal"/>
        <w:numPr>
          <w:ilvl w:val="0"/>
          <w:numId w:val="224"/>
        </w:numPr>
        <w:spacing w:before="0" w:after="60"/>
        <w:rPr/>
      </w:pPr>
      <w:r>
        <w:rPr>
          <w:rFonts w:eastAsia="Segoe UI" w:cs="Segoe UI" w:ascii="Segoe UI" w:hAnsi="Segoe UI"/>
          <w:color w:val="101820"/>
          <w:sz w:val="21"/>
        </w:rPr>
        <w:t xml:space="preserve">Approve and pay the voucher in Disbursement. The voucher becomes Paid and the remittance </w:t>
      </w:r>
      <w:r>
        <w:rPr>
          <w:rFonts w:eastAsia="Segoe UI" w:cs="Segoe UI" w:ascii="Segoe UI" w:hAnsi="Segoe UI"/>
          <w:b/>
          <w:color w:val="101820"/>
          <w:sz w:val="21"/>
        </w:rPr>
        <w:t>Completed</w:t>
      </w:r>
      <w:r>
        <w:rPr>
          <w:rFonts w:eastAsia="Segoe UI" w:cs="Segoe UI" w:ascii="Segoe UI" w:hAnsi="Segoe UI"/>
          <w:color w:val="101820"/>
          <w:sz w:val="21"/>
        </w:rPr>
        <w:t>.</w:t>
      </w:r>
    </w:p>
    <w:p>
      <w:pPr>
        <w:pStyle w:val="Normal"/>
        <w:jc w:val="center"/>
        <w:rPr/>
      </w:pPr>
      <w:r>
        <w:rPr/>
        <w:drawing>
          <wp:inline distT="0" distB="0" distL="0" distR="0">
            <wp:extent cx="5760085" cy="4469130"/>
            <wp:effectExtent l="0" t="0" r="0" b="0"/>
            <wp:docPr id="102" name="Picture 21212882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2121288282" descr=""/>
                    <pic:cNvPicPr>
                      <a:picLocks noChangeAspect="1" noChangeArrowheads="1"/>
                    </pic:cNvPicPr>
                  </pic:nvPicPr>
                  <pic:blipFill>
                    <a:blip r:embed="rId98"/>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Accounts &gt; Remittance &gt; Tracking</w:t>
      </w:r>
    </w:p>
    <w:p>
      <w:pPr>
        <w:pStyle w:val="Normal"/>
        <w:jc w:val="center"/>
        <w:rPr/>
      </w:pPr>
      <w:r>
        <w:rPr/>
        <w:drawing>
          <wp:inline distT="0" distB="0" distL="0" distR="0">
            <wp:extent cx="5760085" cy="4469130"/>
            <wp:effectExtent l="0" t="0" r="0" b="0"/>
            <wp:docPr id="103" name="Picture 21212882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2121288283" descr=""/>
                    <pic:cNvPicPr>
                      <a:picLocks noChangeAspect="1" noChangeArrowheads="1"/>
                    </pic:cNvPicPr>
                  </pic:nvPicPr>
                  <pic:blipFill>
                    <a:blip r:embed="rId99"/>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Accounts &gt; Remittance &gt; Settlement</w:t>
      </w:r>
    </w:p>
    <w:p>
      <w:pPr>
        <w:pStyle w:val="Normal"/>
        <w:spacing w:lineRule="auto" w:line="276" w:before="0" w:after="120"/>
        <w:rPr/>
      </w:pPr>
      <w:r>
        <w:rPr>
          <w:rFonts w:eastAsia="Segoe UI" w:cs="Segoe UI" w:ascii="Segoe UI" w:hAnsi="Segoe UI"/>
          <w:color w:val="101820"/>
          <w:sz w:val="21"/>
        </w:rPr>
        <w:t>For a co-insured policy each insurer is remitted its own share. A refund due from an insurer (return premium on premium already remitted) is netted against its next remittance. The other remittance screens (Statements, Reconciliation, Bulk Processing, Scheduling, Electronic Transfer, Exception Management, Agency Bill Processing, Adjustments, Notifications, History, Analytics) are described in the Module reference.</w:t>
      </w:r>
    </w:p>
    <w:p>
      <w:pPr>
        <w:pStyle w:val="Heading2"/>
        <w:rPr/>
      </w:pPr>
      <w:bookmarkStart w:id="102" w:name="__RefHeading___Toc139152_4195859891"/>
      <w:bookmarkEnd w:id="102"/>
      <w:r>
        <w:rPr>
          <w:rFonts w:eastAsia="Segoe UI" w:cs="Segoe UI"/>
          <w:b/>
          <w:color w:val="0F4761"/>
          <w:sz w:val="26"/>
        </w:rPr>
        <w:t>11.9  Direct bill: commission debit notes</w:t>
      </w:r>
    </w:p>
    <w:p>
      <w:pPr>
        <w:pStyle w:val="Normal"/>
        <w:spacing w:lineRule="auto" w:line="276" w:before="0" w:after="120"/>
        <w:rPr/>
      </w:pPr>
      <w:r>
        <w:rPr>
          <w:rFonts w:eastAsia="Segoe UI" w:cs="Segoe UI" w:ascii="Segoe UI" w:hAnsi="Segoe UI"/>
          <w:color w:val="101820"/>
          <w:sz w:val="21"/>
        </w:rPr>
        <w:t>In direct bill the client pays the premium to the insurer. The broker bills its commission plus 12% VAT to the insurer with a commission debit note and collects it net of the insurer's 10% expanded withholding tax (</w:t>
      </w:r>
      <w:r>
        <w:rPr>
          <w:rFonts w:eastAsia="Consolas" w:cs="Consolas" w:ascii="Consolas" w:hAnsi="Consolas"/>
          <w:color w:val="101820"/>
          <w:sz w:val="19"/>
        </w:rPr>
        <w:t>direct_bill.insurer_ewt_rate</w:t>
      </w:r>
      <w:r>
        <w:rPr>
          <w:rFonts w:eastAsia="Segoe UI" w:cs="Segoe UI" w:ascii="Segoe UI" w:hAnsi="Segoe UI"/>
          <w:color w:val="101820"/>
          <w:sz w:val="21"/>
        </w:rPr>
        <w:t>), certified on BIR Form 2307.</w:t>
      </w:r>
    </w:p>
    <w:p>
      <w:pPr>
        <w:pStyle w:val="Normal"/>
        <w:jc w:val="center"/>
        <w:rPr/>
      </w:pPr>
      <w:r>
        <w:rPr/>
        <w:drawing>
          <wp:inline distT="0" distB="0" distL="0" distR="0">
            <wp:extent cx="5760085" cy="3768725"/>
            <wp:effectExtent l="0" t="0" r="0" b="0"/>
            <wp:docPr id="104" name="Picture 21212882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2121288284" descr=""/>
                    <pic:cNvPicPr>
                      <a:picLocks noChangeAspect="1" noChangeArrowheads="1"/>
                    </pic:cNvPicPr>
                  </pic:nvPicPr>
                  <pic:blipFill>
                    <a:blip r:embed="rId100"/>
                    <a:stretch>
                      <a:fillRect/>
                    </a:stretch>
                  </pic:blipFill>
                  <pic:spPr bwMode="auto">
                    <a:xfrm>
                      <a:off x="0" y="0"/>
                      <a:ext cx="5760085" cy="3768725"/>
                    </a:xfrm>
                    <a:prstGeom prst="rect">
                      <a:avLst/>
                    </a:prstGeom>
                  </pic:spPr>
                </pic:pic>
              </a:graphicData>
            </a:graphic>
          </wp:inline>
        </w:drawing>
      </w:r>
    </w:p>
    <w:p>
      <w:pPr>
        <w:pStyle w:val="Normal"/>
        <w:jc w:val="center"/>
        <w:rPr/>
      </w:pPr>
      <w:r>
        <w:rPr>
          <w:rFonts w:eastAsia="Segoe UI" w:cs="Segoe UI" w:ascii="Segoe UI" w:hAnsi="Segoe UI"/>
          <w:i/>
          <w:color w:val="555F6D"/>
          <w:sz w:val="18"/>
        </w:rPr>
        <w:t>Accounts &gt; Remittance &gt; Direct Bill Processing</w:t>
      </w:r>
    </w:p>
    <w:p>
      <w:pPr>
        <w:pStyle w:val="Normal"/>
        <w:spacing w:lineRule="auto" w:line="276" w:before="0" w:after="120"/>
        <w:rPr/>
      </w:pPr>
      <w:r>
        <w:rPr>
          <w:rFonts w:eastAsia="Segoe UI" w:cs="Segoe UI" w:ascii="Segoe UI" w:hAnsi="Segoe UI"/>
          <w:color w:val="101820"/>
          <w:sz w:val="21"/>
        </w:rPr>
        <w:t xml:space="preserve">The cards show </w:t>
      </w:r>
      <w:r>
        <w:rPr>
          <w:rFonts w:eastAsia="Segoe UI" w:cs="Segoe UI" w:ascii="Segoe UI" w:hAnsi="Segoe UI"/>
          <w:b/>
          <w:color w:val="101820"/>
          <w:sz w:val="21"/>
        </w:rPr>
        <w:t>Unbilled commission</w:t>
      </w:r>
      <w:r>
        <w:rPr>
          <w:rFonts w:eastAsia="Segoe UI" w:cs="Segoe UI" w:ascii="Segoe UI" w:hAnsi="Segoe UI"/>
          <w:color w:val="101820"/>
          <w:sz w:val="21"/>
        </w:rPr>
        <w:t xml:space="preserve">, </w:t>
      </w:r>
      <w:r>
        <w:rPr>
          <w:rFonts w:eastAsia="Segoe UI" w:cs="Segoe UI" w:ascii="Segoe UI" w:hAnsi="Segoe UI"/>
          <w:b/>
          <w:color w:val="101820"/>
          <w:sz w:val="21"/>
        </w:rPr>
        <w:t>Billed, outstanding</w:t>
      </w:r>
      <w:r>
        <w:rPr>
          <w:rFonts w:eastAsia="Segoe UI" w:cs="Segoe UI" w:ascii="Segoe UI" w:hAnsi="Segoe UI"/>
          <w:color w:val="101820"/>
          <w:sz w:val="21"/>
        </w:rPr>
        <w:t xml:space="preserve">, </w:t>
      </w:r>
      <w:r>
        <w:rPr>
          <w:rFonts w:eastAsia="Segoe UI" w:cs="Segoe UI" w:ascii="Segoe UI" w:hAnsi="Segoe UI"/>
          <w:b/>
          <w:color w:val="101820"/>
          <w:sz w:val="21"/>
        </w:rPr>
        <w:t>Overdue</w:t>
      </w:r>
      <w:r>
        <w:rPr>
          <w:rFonts w:eastAsia="Segoe UI" w:cs="Segoe UI" w:ascii="Segoe UI" w:hAnsi="Segoe UI"/>
          <w:color w:val="101820"/>
          <w:sz w:val="21"/>
        </w:rPr>
        <w:t xml:space="preserve"> and </w:t>
      </w:r>
      <w:r>
        <w:rPr>
          <w:rFonts w:eastAsia="Segoe UI" w:cs="Segoe UI" w:ascii="Segoe UI" w:hAnsi="Segoe UI"/>
          <w:b/>
          <w:color w:val="101820"/>
          <w:sz w:val="21"/>
        </w:rPr>
        <w:t>Receivable from insurers</w:t>
      </w:r>
      <w:r>
        <w:rPr>
          <w:rFonts w:eastAsia="Segoe UI" w:cs="Segoe UI" w:ascii="Segoe UI" w:hAnsi="Segoe UI"/>
          <w:color w:val="101820"/>
          <w:sz w:val="21"/>
        </w:rPr>
        <w:t>. To raise a debit note (maker):</w:t>
      </w:r>
    </w:p>
    <w:p>
      <w:pPr>
        <w:pStyle w:val="Normal"/>
        <w:numPr>
          <w:ilvl w:val="0"/>
          <w:numId w:val="225"/>
        </w:numPr>
        <w:spacing w:before="0" w:after="60"/>
        <w:rPr/>
      </w:pPr>
      <w:r>
        <w:rPr>
          <w:rFonts w:eastAsia="Segoe UI" w:cs="Segoe UI" w:ascii="Segoe UI" w:hAnsi="Segoe UI"/>
          <w:color w:val="101820"/>
          <w:sz w:val="21"/>
        </w:rPr>
        <w:t xml:space="preserve">Open the tab </w:t>
      </w:r>
      <w:r>
        <w:rPr>
          <w:rFonts w:eastAsia="Segoe UI" w:cs="Segoe UI" w:ascii="Segoe UI" w:hAnsi="Segoe UI"/>
          <w:b/>
          <w:color w:val="101820"/>
          <w:sz w:val="21"/>
        </w:rPr>
        <w:t>1. Raise Debit Note</w:t>
      </w:r>
      <w:r>
        <w:rPr>
          <w:rFonts w:eastAsia="Segoe UI" w:cs="Segoe UI" w:ascii="Segoe UI" w:hAnsi="Segoe UI"/>
          <w:color w:val="101820"/>
          <w:sz w:val="21"/>
        </w:rPr>
        <w:t>.</w:t>
      </w:r>
    </w:p>
    <w:p>
      <w:pPr>
        <w:pStyle w:val="Normal"/>
        <w:numPr>
          <w:ilvl w:val="0"/>
          <w:numId w:val="226"/>
        </w:numPr>
        <w:spacing w:before="0" w:after="60"/>
        <w:rPr/>
      </w:pPr>
      <w:r>
        <w:rPr>
          <w:rFonts w:eastAsia="Segoe UI" w:cs="Segoe UI" w:ascii="Segoe UI" w:hAnsi="Segoe UI"/>
          <w:color w:val="101820"/>
          <w:sz w:val="21"/>
        </w:rPr>
        <w:t xml:space="preserve">Choose the </w:t>
      </w:r>
      <w:r>
        <w:rPr>
          <w:rFonts w:eastAsia="Segoe UI" w:cs="Segoe UI" w:ascii="Segoe UI" w:hAnsi="Segoe UI"/>
          <w:b/>
          <w:color w:val="101820"/>
          <w:sz w:val="21"/>
        </w:rPr>
        <w:t>Insurer</w:t>
      </w:r>
      <w:r>
        <w:rPr>
          <w:rFonts w:eastAsia="Segoe UI" w:cs="Segoe UI" w:ascii="Segoe UI" w:hAnsi="Segoe UI"/>
          <w:color w:val="101820"/>
          <w:sz w:val="21"/>
        </w:rPr>
        <w:t xml:space="preserve">, </w:t>
      </w:r>
      <w:r>
        <w:rPr>
          <w:rFonts w:eastAsia="Segoe UI" w:cs="Segoe UI" w:ascii="Segoe UI" w:hAnsi="Segoe UI"/>
          <w:b/>
          <w:color w:val="101820"/>
          <w:sz w:val="21"/>
        </w:rPr>
        <w:t>Issued from</w:t>
      </w:r>
      <w:r>
        <w:rPr>
          <w:rFonts w:eastAsia="Segoe UI" w:cs="Segoe UI" w:ascii="Segoe UI" w:hAnsi="Segoe UI"/>
          <w:color w:val="101820"/>
          <w:sz w:val="21"/>
        </w:rPr>
        <w:t xml:space="preserve"> and </w:t>
      </w:r>
      <w:r>
        <w:rPr>
          <w:rFonts w:eastAsia="Segoe UI" w:cs="Segoe UI" w:ascii="Segoe UI" w:hAnsi="Segoe UI"/>
          <w:b/>
          <w:color w:val="101820"/>
          <w:sz w:val="21"/>
        </w:rPr>
        <w:t>Issued to</w:t>
      </w:r>
      <w:r>
        <w:rPr>
          <w:rFonts w:eastAsia="Segoe UI" w:cs="Segoe UI" w:ascii="Segoe UI" w:hAnsi="Segoe UI"/>
          <w:color w:val="101820"/>
          <w:sz w:val="21"/>
        </w:rPr>
        <w:t xml:space="preserve"> and, if needed, the </w:t>
      </w:r>
      <w:r>
        <w:rPr>
          <w:rFonts w:eastAsia="Segoe UI" w:cs="Segoe UI" w:ascii="Segoe UI" w:hAnsi="Segoe UI"/>
          <w:b/>
          <w:color w:val="101820"/>
          <w:sz w:val="21"/>
        </w:rPr>
        <w:t>Line of business</w:t>
      </w:r>
      <w:r>
        <w:rPr>
          <w:rFonts w:eastAsia="Segoe UI" w:cs="Segoe UI" w:ascii="Segoe UI" w:hAnsi="Segoe UI"/>
          <w:color w:val="101820"/>
          <w:sz w:val="21"/>
        </w:rPr>
        <w:t xml:space="preserve">. Select </w:t>
      </w:r>
      <w:r>
        <w:rPr>
          <w:rFonts w:eastAsia="Segoe UI" w:cs="Segoe UI" w:ascii="Segoe UI" w:hAnsi="Segoe UI"/>
          <w:b/>
          <w:color w:val="101820"/>
          <w:sz w:val="21"/>
        </w:rPr>
        <w:t>Load policies</w:t>
      </w:r>
      <w:r>
        <w:rPr>
          <w:rFonts w:eastAsia="Segoe UI" w:cs="Segoe UI" w:ascii="Segoe UI" w:hAnsi="Segoe UI"/>
          <w:color w:val="101820"/>
          <w:sz w:val="21"/>
        </w:rPr>
        <w:t>.</w:t>
      </w:r>
    </w:p>
    <w:p>
      <w:pPr>
        <w:pStyle w:val="Normal"/>
        <w:numPr>
          <w:ilvl w:val="0"/>
          <w:numId w:val="227"/>
        </w:numPr>
        <w:spacing w:before="0" w:after="60"/>
        <w:rPr/>
      </w:pPr>
      <w:r>
        <w:rPr>
          <w:rFonts w:eastAsia="Segoe UI" w:cs="Segoe UI" w:ascii="Segoe UI" w:hAnsi="Segoe UI"/>
          <w:color w:val="101820"/>
          <w:sz w:val="21"/>
        </w:rPr>
        <w:t xml:space="preserve">Tick the policies to bill and check the totals: </w:t>
      </w:r>
      <w:r>
        <w:rPr>
          <w:rFonts w:eastAsia="Segoe UI" w:cs="Segoe UI" w:ascii="Segoe UI" w:hAnsi="Segoe UI"/>
          <w:b/>
          <w:color w:val="101820"/>
          <w:sz w:val="21"/>
        </w:rPr>
        <w:t>Commission</w:t>
      </w:r>
      <w:r>
        <w:rPr>
          <w:rFonts w:eastAsia="Segoe UI" w:cs="Segoe UI" w:ascii="Segoe UI" w:hAnsi="Segoe UI"/>
          <w:color w:val="101820"/>
          <w:sz w:val="21"/>
        </w:rPr>
        <w:t xml:space="preserve">, </w:t>
      </w:r>
      <w:r>
        <w:rPr>
          <w:rFonts w:eastAsia="Segoe UI" w:cs="Segoe UI" w:ascii="Segoe UI" w:hAnsi="Segoe UI"/>
          <w:b/>
          <w:color w:val="101820"/>
          <w:sz w:val="21"/>
        </w:rPr>
        <w:t>VAT</w:t>
      </w:r>
      <w:r>
        <w:rPr>
          <w:rFonts w:eastAsia="Segoe UI" w:cs="Segoe UI" w:ascii="Segoe UI" w:hAnsi="Segoe UI"/>
          <w:color w:val="101820"/>
          <w:sz w:val="21"/>
        </w:rPr>
        <w:t xml:space="preserve"> (12%), </w:t>
      </w:r>
      <w:r>
        <w:rPr>
          <w:rFonts w:eastAsia="Segoe UI" w:cs="Segoe UI" w:ascii="Segoe UI" w:hAnsi="Segoe UI"/>
          <w:b/>
          <w:color w:val="101820"/>
          <w:sz w:val="21"/>
        </w:rPr>
        <w:t>Total Due</w:t>
      </w:r>
      <w:r>
        <w:rPr>
          <w:rFonts w:eastAsia="Segoe UI" w:cs="Segoe UI" w:ascii="Segoe UI" w:hAnsi="Segoe UI"/>
          <w:color w:val="101820"/>
          <w:sz w:val="21"/>
        </w:rPr>
        <w:t xml:space="preserve">, </w:t>
      </w:r>
      <w:r>
        <w:rPr>
          <w:rFonts w:eastAsia="Segoe UI" w:cs="Segoe UI" w:ascii="Segoe UI" w:hAnsi="Segoe UI"/>
          <w:b/>
          <w:color w:val="101820"/>
          <w:sz w:val="21"/>
        </w:rPr>
        <w:t>EWT</w:t>
      </w:r>
      <w:r>
        <w:rPr>
          <w:rFonts w:eastAsia="Segoe UI" w:cs="Segoe UI" w:ascii="Segoe UI" w:hAnsi="Segoe UI"/>
          <w:color w:val="101820"/>
          <w:sz w:val="21"/>
        </w:rPr>
        <w:t xml:space="preserve"> (10% of the commission) and the net cash expected. </w:t>
      </w:r>
      <w:r>
        <w:rPr>
          <w:rFonts w:eastAsia="Segoe UI" w:cs="Segoe UI" w:ascii="Segoe UI" w:hAnsi="Segoe UI"/>
          <w:b/>
          <w:color w:val="101820"/>
          <w:sz w:val="21"/>
        </w:rPr>
        <w:t>Client paid insurer</w:t>
      </w:r>
      <w:r>
        <w:rPr>
          <w:rFonts w:eastAsia="Segoe UI" w:cs="Segoe UI" w:ascii="Segoe UI" w:hAnsi="Segoe UI"/>
          <w:color w:val="101820"/>
          <w:sz w:val="21"/>
        </w:rPr>
        <w:t xml:space="preserve"> shows whether the client's payment to the insurer is recorded.</w:t>
      </w:r>
    </w:p>
    <w:p>
      <w:pPr>
        <w:pStyle w:val="Normal"/>
        <w:numPr>
          <w:ilvl w:val="0"/>
          <w:numId w:val="228"/>
        </w:numPr>
        <w:spacing w:before="0" w:after="60"/>
        <w:rPr/>
      </w:pPr>
      <w:r>
        <w:rPr>
          <w:rFonts w:eastAsia="Segoe UI" w:cs="Segoe UI" w:ascii="Segoe UI" w:hAnsi="Segoe UI"/>
          <w:color w:val="101820"/>
          <w:sz w:val="21"/>
        </w:rPr>
        <w:t>Check the debit note date; the due date is 30 days later (</w:t>
      </w:r>
      <w:r>
        <w:rPr>
          <w:rFonts w:eastAsia="Consolas" w:cs="Consolas" w:ascii="Consolas" w:hAnsi="Consolas"/>
          <w:color w:val="101820"/>
          <w:sz w:val="19"/>
        </w:rPr>
        <w:t>direct_bill.debit_note_due_days</w:t>
      </w:r>
      <w:r>
        <w:rPr>
          <w:rFonts w:eastAsia="Segoe UI" w:cs="Segoe UI" w:ascii="Segoe UI" w:hAnsi="Segoe UI"/>
          <w:color w:val="101820"/>
          <w:sz w:val="21"/>
        </w:rPr>
        <w:t>).</w:t>
      </w:r>
    </w:p>
    <w:p>
      <w:pPr>
        <w:pStyle w:val="Normal"/>
        <w:numPr>
          <w:ilvl w:val="0"/>
          <w:numId w:val="229"/>
        </w:numPr>
        <w:spacing w:before="0" w:after="60"/>
        <w:rPr/>
      </w:pPr>
      <w:r>
        <w:rPr>
          <w:rFonts w:eastAsia="Segoe UI" w:cs="Segoe UI" w:ascii="Segoe UI" w:hAnsi="Segoe UI"/>
          <w:color w:val="101820"/>
          <w:sz w:val="21"/>
        </w:rPr>
        <w:t>Raise the debit note and submit it for approval, or save it as a draft.</w:t>
      </w:r>
    </w:p>
    <w:p>
      <w:pPr>
        <w:pStyle w:val="Normal"/>
        <w:spacing w:lineRule="auto" w:line="276" w:before="0" w:after="120"/>
        <w:rPr/>
      </w:pPr>
      <w:r>
        <w:rPr>
          <w:rFonts w:eastAsia="Segoe UI" w:cs="Segoe UI" w:ascii="Segoe UI" w:hAnsi="Segoe UI"/>
          <w:color w:val="101820"/>
          <w:sz w:val="21"/>
        </w:rPr>
        <w:t xml:space="preserve">A second Accounting user approves it on the tab </w:t>
      </w:r>
      <w:r>
        <w:rPr>
          <w:rFonts w:eastAsia="Segoe UI" w:cs="Segoe UI" w:ascii="Segoe UI" w:hAnsi="Segoe UI"/>
          <w:b/>
          <w:color w:val="101820"/>
          <w:sz w:val="21"/>
        </w:rPr>
        <w:t>2. Debit Notes</w:t>
      </w:r>
      <w:r>
        <w:rPr>
          <w:rFonts w:eastAsia="Segoe UI" w:cs="Segoe UI" w:ascii="Segoe UI" w:hAnsi="Segoe UI"/>
          <w:color w:val="101820"/>
          <w:sz w:val="21"/>
        </w:rPr>
        <w:t>, which lists each debit note (DN-YYYY-NNNNN) with date, insurer, policies, commission, VAT, total due, collected, balance, due date and status (Draft, Pending Approval, Open, Partially Collected, Collected). The approved debit note is printed on the company letterhead and e-mailed to the insurer. When the insurer pays, open the debit note, enter the cash received, the tax withheld (EWT), the payment mode and the reference, and post the collection. Partial payments are allowed. The collection posts Dr Cash in Bank and Creditable Withholding Tax (BIR Form 2307) / Cr Commission Receivable.</w:t>
      </w:r>
    </w:p>
    <w:p>
      <w:pPr>
        <w:pStyle w:val="Normal"/>
        <w:jc w:val="center"/>
        <w:rPr/>
      </w:pPr>
      <w:r>
        <w:rPr/>
        <w:drawing>
          <wp:inline distT="0" distB="0" distL="0" distR="0">
            <wp:extent cx="5760085" cy="4469130"/>
            <wp:effectExtent l="0" t="0" r="0" b="0"/>
            <wp:docPr id="105" name="Picture 212128828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2121288285" descr=""/>
                    <pic:cNvPicPr>
                      <a:picLocks noChangeAspect="1" noChangeArrowheads="1"/>
                    </pic:cNvPicPr>
                  </pic:nvPicPr>
                  <pic:blipFill>
                    <a:blip r:embed="rId101"/>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Direct Bill Processing: Debit Notes</w:t>
      </w:r>
    </w:p>
    <w:p>
      <w:pPr>
        <w:pStyle w:val="Normal"/>
        <w:spacing w:lineRule="auto" w:line="276" w:before="0" w:after="120"/>
        <w:rPr/>
      </w:pPr>
      <w:r>
        <w:rPr>
          <w:rFonts w:eastAsia="Segoe UI" w:cs="Segoe UI" w:ascii="Segoe UI" w:hAnsi="Segoe UI"/>
          <w:color w:val="101820"/>
          <w:sz w:val="21"/>
        </w:rPr>
        <w:t xml:space="preserve">The tab </w:t>
      </w:r>
      <w:r>
        <w:rPr>
          <w:rFonts w:eastAsia="Segoe UI" w:cs="Segoe UI" w:ascii="Segoe UI" w:hAnsi="Segoe UI"/>
          <w:b/>
          <w:color w:val="101820"/>
          <w:sz w:val="21"/>
        </w:rPr>
        <w:t>3. Billing Mode</w:t>
      </w:r>
      <w:r>
        <w:rPr>
          <w:rFonts w:eastAsia="Segoe UI" w:cs="Segoe UI" w:ascii="Segoe UI" w:hAnsi="Segoe UI"/>
          <w:color w:val="101820"/>
          <w:sz w:val="21"/>
        </w:rPr>
        <w:t xml:space="preserve"> changes an issued policy between </w:t>
      </w:r>
      <w:r>
        <w:rPr>
          <w:rFonts w:eastAsia="Segoe UI" w:cs="Segoe UI" w:ascii="Segoe UI" w:hAnsi="Segoe UI"/>
          <w:b/>
          <w:color w:val="101820"/>
          <w:sz w:val="21"/>
        </w:rPr>
        <w:t>Direct bill</w:t>
      </w:r>
      <w:r>
        <w:rPr>
          <w:rFonts w:eastAsia="Segoe UI" w:cs="Segoe UI" w:ascii="Segoe UI" w:hAnsi="Segoe UI"/>
          <w:color w:val="101820"/>
          <w:sz w:val="21"/>
        </w:rPr>
        <w:t xml:space="preserve"> and </w:t>
      </w:r>
      <w:r>
        <w:rPr>
          <w:rFonts w:eastAsia="Segoe UI" w:cs="Segoe UI" w:ascii="Segoe UI" w:hAnsi="Segoe UI"/>
          <w:b/>
          <w:color w:val="101820"/>
          <w:sz w:val="21"/>
        </w:rPr>
        <w:t>Broker billed</w:t>
      </w:r>
      <w:r>
        <w:rPr>
          <w:rFonts w:eastAsia="Segoe UI" w:cs="Segoe UI" w:ascii="Segoe UI" w:hAnsi="Segoe UI"/>
          <w:color w:val="101820"/>
          <w:sz w:val="21"/>
        </w:rPr>
        <w:t xml:space="preserve">: enter the </w:t>
      </w:r>
      <w:r>
        <w:rPr>
          <w:rFonts w:eastAsia="Segoe UI" w:cs="Segoe UI" w:ascii="Segoe UI" w:hAnsi="Segoe UI"/>
          <w:b/>
          <w:color w:val="101820"/>
          <w:sz w:val="21"/>
        </w:rPr>
        <w:t>Policy number</w:t>
      </w:r>
      <w:r>
        <w:rPr>
          <w:rFonts w:eastAsia="Segoe UI" w:cs="Segoe UI" w:ascii="Segoe UI" w:hAnsi="Segoe UI"/>
          <w:color w:val="101820"/>
          <w:sz w:val="21"/>
        </w:rPr>
        <w:t xml:space="preserve">, choose the </w:t>
      </w:r>
      <w:r>
        <w:rPr>
          <w:rFonts w:eastAsia="Segoe UI" w:cs="Segoe UI" w:ascii="Segoe UI" w:hAnsi="Segoe UI"/>
          <w:b/>
          <w:color w:val="101820"/>
          <w:sz w:val="21"/>
        </w:rPr>
        <w:t>Billing mode</w:t>
      </w:r>
      <w:r>
        <w:rPr>
          <w:rFonts w:eastAsia="Segoe UI" w:cs="Segoe UI" w:ascii="Segoe UI" w:hAnsi="Segoe UI"/>
          <w:color w:val="101820"/>
          <w:sz w:val="21"/>
        </w:rPr>
        <w:t xml:space="preserve">, give the </w:t>
      </w:r>
      <w:r>
        <w:rPr>
          <w:rFonts w:eastAsia="Segoe UI" w:cs="Segoe UI" w:ascii="Segoe UI" w:hAnsi="Segoe UI"/>
          <w:b/>
          <w:color w:val="101820"/>
          <w:sz w:val="21"/>
        </w:rPr>
        <w:t>Reason</w:t>
      </w:r>
      <w:r>
        <w:rPr>
          <w:rFonts w:eastAsia="Segoe UI" w:cs="Segoe UI" w:ascii="Segoe UI" w:hAnsi="Segoe UI"/>
          <w:color w:val="101820"/>
          <w:sz w:val="21"/>
        </w:rPr>
        <w:t xml:space="preserve"> and select </w:t>
      </w:r>
      <w:r>
        <w:rPr>
          <w:rFonts w:eastAsia="Segoe UI" w:cs="Segoe UI" w:ascii="Segoe UI" w:hAnsi="Segoe UI"/>
          <w:b/>
          <w:color w:val="101820"/>
          <w:sz w:val="21"/>
        </w:rPr>
        <w:t>Change billing mode</w:t>
      </w:r>
      <w:r>
        <w:rPr>
          <w:rFonts w:eastAsia="Segoe UI" w:cs="Segoe UI" w:ascii="Segoe UI" w:hAnsi="Segoe UI"/>
          <w:color w:val="101820"/>
          <w:sz w:val="21"/>
        </w:rPr>
        <w:t>. Direct bill cancels the premium bill and books the commission due from the insurer. The change is refused once premium was collected or remitted, or once the commission is on a debit note.</w:t>
      </w:r>
    </w:p>
    <w:p>
      <w:pPr>
        <w:pStyle w:val="Heading2"/>
        <w:rPr/>
      </w:pPr>
      <w:bookmarkStart w:id="103" w:name="__RefHeading___Toc139154_4195859891"/>
      <w:bookmarkEnd w:id="103"/>
      <w:r>
        <w:rPr>
          <w:rFonts w:eastAsia="Segoe UI" w:cs="Segoe UI"/>
          <w:b/>
          <w:color w:val="0F4761"/>
          <w:sz w:val="26"/>
        </w:rPr>
        <w:t>11.10  Commission to agents and referrers</w:t>
      </w:r>
    </w:p>
    <w:p>
      <w:pPr>
        <w:pStyle w:val="Normal"/>
        <w:jc w:val="center"/>
        <w:rPr/>
      </w:pPr>
      <w:r>
        <w:rPr/>
        <w:drawing>
          <wp:inline distT="0" distB="0" distL="0" distR="0">
            <wp:extent cx="5760085" cy="2209800"/>
            <wp:effectExtent l="0" t="0" r="0" b="0"/>
            <wp:docPr id="106" name="Picture 21212882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2121288286" descr=""/>
                    <pic:cNvPicPr>
                      <a:picLocks noChangeAspect="1" noChangeArrowheads="1"/>
                    </pic:cNvPicPr>
                  </pic:nvPicPr>
                  <pic:blipFill>
                    <a:blip r:embed="rId102"/>
                    <a:stretch>
                      <a:fillRect/>
                    </a:stretch>
                  </pic:blipFill>
                  <pic:spPr bwMode="auto">
                    <a:xfrm>
                      <a:off x="0" y="0"/>
                      <a:ext cx="5760085" cy="2209800"/>
                    </a:xfrm>
                    <a:prstGeom prst="rect">
                      <a:avLst/>
                    </a:prstGeom>
                  </pic:spPr>
                </pic:pic>
              </a:graphicData>
            </a:graphic>
          </wp:inline>
        </w:drawing>
      </w:r>
    </w:p>
    <w:p>
      <w:pPr>
        <w:pStyle w:val="Normal"/>
        <w:jc w:val="center"/>
        <w:rPr/>
      </w:pPr>
      <w:r>
        <w:rPr>
          <w:rFonts w:eastAsia="Segoe UI" w:cs="Segoe UI" w:ascii="Segoe UI" w:hAnsi="Segoe UI"/>
          <w:i/>
          <w:color w:val="555F6D"/>
          <w:sz w:val="18"/>
        </w:rPr>
        <w:t>Commission &gt; Agents/Referrer Accounts</w:t>
      </w:r>
    </w:p>
    <w:p>
      <w:pPr>
        <w:pStyle w:val="Normal"/>
        <w:spacing w:lineRule="auto" w:line="276" w:before="0" w:after="120"/>
        <w:rPr/>
      </w:pPr>
      <w:r>
        <w:rPr>
          <w:rFonts w:eastAsia="Segoe UI" w:cs="Segoe UI" w:ascii="Segoe UI" w:hAnsi="Segoe UI"/>
          <w:color w:val="101820"/>
          <w:sz w:val="21"/>
        </w:rPr>
        <w:t xml:space="preserve">The list shows every referrer with </w:t>
      </w:r>
      <w:r>
        <w:rPr>
          <w:rFonts w:eastAsia="Segoe UI" w:cs="Segoe UI" w:ascii="Segoe UI" w:hAnsi="Segoe UI"/>
          <w:b/>
          <w:color w:val="101820"/>
          <w:sz w:val="21"/>
        </w:rPr>
        <w:t>TYPE</w:t>
      </w:r>
      <w:r>
        <w:rPr>
          <w:rFonts w:eastAsia="Segoe UI" w:cs="Segoe UI" w:ascii="Segoe UI" w:hAnsi="Segoe UI"/>
          <w:color w:val="101820"/>
          <w:sz w:val="21"/>
        </w:rPr>
        <w:t xml:space="preserve"> (Agent, Sub-agent, External), </w:t>
      </w:r>
      <w:r>
        <w:rPr>
          <w:rFonts w:eastAsia="Segoe UI" w:cs="Segoe UI" w:ascii="Segoe UI" w:hAnsi="Segoe UI"/>
          <w:b/>
          <w:color w:val="101820"/>
          <w:sz w:val="21"/>
        </w:rPr>
        <w:t>LEVEL</w:t>
      </w:r>
      <w:r>
        <w:rPr>
          <w:rFonts w:eastAsia="Segoe UI" w:cs="Segoe UI" w:ascii="Segoe UI" w:hAnsi="Segoe UI"/>
          <w:color w:val="101820"/>
          <w:sz w:val="21"/>
        </w:rPr>
        <w:t xml:space="preserve">, </w:t>
      </w:r>
      <w:r>
        <w:rPr>
          <w:rFonts w:eastAsia="Segoe UI" w:cs="Segoe UI" w:ascii="Segoe UI" w:hAnsi="Segoe UI"/>
          <w:b/>
          <w:color w:val="101820"/>
          <w:sz w:val="21"/>
        </w:rPr>
        <w:t>POLICIES</w:t>
      </w:r>
      <w:r>
        <w:rPr>
          <w:rFonts w:eastAsia="Segoe UI" w:cs="Segoe UI" w:ascii="Segoe UI" w:hAnsi="Segoe UI"/>
          <w:color w:val="101820"/>
          <w:sz w:val="21"/>
        </w:rPr>
        <w:t xml:space="preserve">, </w:t>
      </w:r>
      <w:r>
        <w:rPr>
          <w:rFonts w:eastAsia="Segoe UI" w:cs="Segoe UI" w:ascii="Segoe UI" w:hAnsi="Segoe UI"/>
          <w:b/>
          <w:color w:val="101820"/>
          <w:sz w:val="21"/>
        </w:rPr>
        <w:t>NET PAYABLE (OPEN)</w:t>
      </w:r>
      <w:r>
        <w:rPr>
          <w:rFonts w:eastAsia="Segoe UI" w:cs="Segoe UI" w:ascii="Segoe UI" w:hAnsi="Segoe UI"/>
          <w:color w:val="101820"/>
          <w:sz w:val="21"/>
        </w:rPr>
        <w:t xml:space="preserve">, </w:t>
      </w:r>
      <w:r>
        <w:rPr>
          <w:rFonts w:eastAsia="Segoe UI" w:cs="Segoe UI" w:ascii="Segoe UI" w:hAnsi="Segoe UI"/>
          <w:b/>
          <w:color w:val="101820"/>
          <w:sz w:val="21"/>
        </w:rPr>
        <w:t>WHT TYPE</w:t>
      </w:r>
      <w:r>
        <w:rPr>
          <w:rFonts w:eastAsia="Segoe UI" w:cs="Segoe UI" w:ascii="Segoe UI" w:hAnsi="Segoe UI"/>
          <w:color w:val="101820"/>
          <w:sz w:val="21"/>
        </w:rPr>
        <w:t xml:space="preserve"> (Individual 5% or Company 10%), </w:t>
      </w:r>
      <w:r>
        <w:rPr>
          <w:rFonts w:eastAsia="Segoe UI" w:cs="Segoe UI" w:ascii="Segoe UI" w:hAnsi="Segoe UI"/>
          <w:b/>
          <w:color w:val="101820"/>
          <w:sz w:val="21"/>
        </w:rPr>
        <w:t>BANK ACCOUNT</w:t>
      </w:r>
      <w:r>
        <w:rPr>
          <w:rFonts w:eastAsia="Segoe UI" w:cs="Segoe UI" w:ascii="Segoe UI" w:hAnsi="Segoe UI"/>
          <w:color w:val="101820"/>
          <w:sz w:val="21"/>
        </w:rPr>
        <w:t xml:space="preserve"> and </w:t>
      </w:r>
      <w:r>
        <w:rPr>
          <w:rFonts w:eastAsia="Segoe UI" w:cs="Segoe UI" w:ascii="Segoe UI" w:hAnsi="Segoe UI"/>
          <w:b/>
          <w:color w:val="101820"/>
          <w:sz w:val="21"/>
        </w:rPr>
        <w:t>STATUS</w:t>
      </w:r>
      <w:r>
        <w:rPr>
          <w:rFonts w:eastAsia="Segoe UI" w:cs="Segoe UI" w:ascii="Segoe UI" w:hAnsi="Segoe UI"/>
          <w:color w:val="101820"/>
          <w:sz w:val="21"/>
        </w:rPr>
        <w:t xml:space="preserve">. The header shows </w:t>
      </w:r>
      <w:r>
        <w:rPr>
          <w:rFonts w:eastAsia="Segoe UI" w:cs="Segoe UI" w:ascii="Segoe UI" w:hAnsi="Segoe UI"/>
          <w:b/>
          <w:color w:val="101820"/>
          <w:sz w:val="21"/>
        </w:rPr>
        <w:t>Due this cycle</w:t>
      </w:r>
      <w:r>
        <w:rPr>
          <w:rFonts w:eastAsia="Segoe UI" w:cs="Segoe UI" w:ascii="Segoe UI" w:hAnsi="Segoe UI"/>
          <w:color w:val="101820"/>
          <w:sz w:val="21"/>
        </w:rPr>
        <w:t xml:space="preserve"> and </w:t>
      </w:r>
      <w:r>
        <w:rPr>
          <w:rFonts w:eastAsia="Segoe UI" w:cs="Segoe UI" w:ascii="Segoe UI" w:hAnsi="Segoe UI"/>
          <w:b/>
          <w:color w:val="101820"/>
          <w:sz w:val="21"/>
        </w:rPr>
        <w:t>Ready to pay</w:t>
      </w:r>
      <w:r>
        <w:rPr>
          <w:rFonts w:eastAsia="Segoe UI" w:cs="Segoe UI" w:ascii="Segoe UI" w:hAnsi="Segoe UI"/>
          <w:color w:val="101820"/>
          <w:sz w:val="21"/>
        </w:rPr>
        <w:t>.</w:t>
      </w:r>
    </w:p>
    <w:p>
      <w:pPr>
        <w:pStyle w:val="Normal"/>
        <w:numPr>
          <w:ilvl w:val="0"/>
          <w:numId w:val="230"/>
        </w:numPr>
        <w:spacing w:before="0" w:after="60"/>
        <w:rPr/>
      </w:pPr>
      <w:r>
        <w:rPr>
          <w:rFonts w:eastAsia="Segoe UI" w:cs="Segoe UI" w:ascii="Segoe UI" w:hAnsi="Segoe UI"/>
          <w:color w:val="101820"/>
          <w:sz w:val="21"/>
        </w:rPr>
        <w:t xml:space="preserve">Select the referrer. The account shows the policies split by payment cycle: </w:t>
      </w:r>
      <w:r>
        <w:rPr>
          <w:rFonts w:eastAsia="Segoe UI" w:cs="Segoe UI" w:ascii="Segoe UI" w:hAnsi="Segoe UI"/>
          <w:b/>
          <w:color w:val="101820"/>
          <w:sz w:val="21"/>
        </w:rPr>
        <w:t>CURRENT CYCLE</w:t>
      </w:r>
      <w:r>
        <w:rPr>
          <w:rFonts w:eastAsia="Segoe UI" w:cs="Segoe UI" w:ascii="Segoe UI" w:hAnsi="Segoe UI"/>
          <w:color w:val="101820"/>
          <w:sz w:val="21"/>
        </w:rPr>
        <w:t xml:space="preserve">, </w:t>
      </w:r>
      <w:r>
        <w:rPr>
          <w:rFonts w:eastAsia="Segoe UI" w:cs="Segoe UI" w:ascii="Segoe UI" w:hAnsi="Segoe UI"/>
          <w:b/>
          <w:color w:val="101820"/>
          <w:sz w:val="21"/>
        </w:rPr>
        <w:t>FUTURE CYCLES (ACCRUED, NOT YET PAYABLE)</w:t>
      </w:r>
      <w:r>
        <w:rPr>
          <w:rFonts w:eastAsia="Segoe UI" w:cs="Segoe UI" w:ascii="Segoe UI" w:hAnsi="Segoe UI"/>
          <w:color w:val="101820"/>
          <w:sz w:val="21"/>
        </w:rPr>
        <w:t xml:space="preserve"> and </w:t>
      </w:r>
      <w:r>
        <w:rPr>
          <w:rFonts w:eastAsia="Segoe UI" w:cs="Segoe UI" w:ascii="Segoe UI" w:hAnsi="Segoe UI"/>
          <w:b/>
          <w:color w:val="101820"/>
          <w:sz w:val="21"/>
        </w:rPr>
        <w:t>PAST (PAID HISTORY)</w:t>
      </w:r>
      <w:r>
        <w:rPr>
          <w:rFonts w:eastAsia="Segoe UI" w:cs="Segoe UI" w:ascii="Segoe UI" w:hAnsi="Segoe UI"/>
          <w:color w:val="101820"/>
          <w:sz w:val="21"/>
        </w:rPr>
        <w:t>, each line with product, insurer, cycle, comsub, WHT, net and status.</w:t>
      </w:r>
    </w:p>
    <w:p>
      <w:pPr>
        <w:pStyle w:val="Normal"/>
        <w:numPr>
          <w:ilvl w:val="0"/>
          <w:numId w:val="231"/>
        </w:numPr>
        <w:spacing w:before="0" w:after="60"/>
        <w:rPr/>
      </w:pPr>
      <w:r>
        <w:rPr>
          <w:rFonts w:eastAsia="Segoe UI" w:cs="Segoe UI" w:ascii="Segoe UI" w:hAnsi="Segoe UI"/>
          <w:color w:val="101820"/>
          <w:sz w:val="21"/>
        </w:rPr>
        <w:t xml:space="preserve">Check </w:t>
      </w:r>
      <w:r>
        <w:rPr>
          <w:rFonts w:eastAsia="Segoe UI" w:cs="Segoe UI" w:ascii="Segoe UI" w:hAnsi="Segoe UI"/>
          <w:b/>
          <w:color w:val="101820"/>
          <w:sz w:val="21"/>
        </w:rPr>
        <w:t>Apply WHT</w:t>
      </w:r>
      <w:r>
        <w:rPr>
          <w:rFonts w:eastAsia="Segoe UI" w:cs="Segoe UI" w:ascii="Segoe UI" w:hAnsi="Segoe UI"/>
          <w:color w:val="101820"/>
          <w:sz w:val="21"/>
        </w:rPr>
        <w:t xml:space="preserve"> (deducted when withholding tax applies to the referrer; </w:t>
      </w:r>
      <w:r>
        <w:rPr>
          <w:rFonts w:eastAsia="Consolas" w:cs="Consolas" w:ascii="Consolas" w:hAnsi="Consolas"/>
          <w:color w:val="101820"/>
          <w:sz w:val="19"/>
        </w:rPr>
        <w:t>commission.wht_rate_by_type</w:t>
      </w:r>
      <w:r>
        <w:rPr>
          <w:rFonts w:eastAsia="Segoe UI" w:cs="Segoe UI" w:ascii="Segoe UI" w:hAnsi="Segoe UI"/>
          <w:color w:val="101820"/>
          <w:sz w:val="21"/>
        </w:rPr>
        <w:t>: Agent and Sub-agent 5%, External 10%).</w:t>
      </w:r>
    </w:p>
    <w:p>
      <w:pPr>
        <w:pStyle w:val="Normal"/>
        <w:numPr>
          <w:ilvl w:val="0"/>
          <w:numId w:val="232"/>
        </w:numPr>
        <w:spacing w:before="0" w:after="60"/>
        <w:rPr/>
      </w:pPr>
      <w:r>
        <w:rPr>
          <w:rFonts w:eastAsia="Segoe UI" w:cs="Segoe UI" w:ascii="Segoe UI" w:hAnsi="Segoe UI"/>
          <w:color w:val="101820"/>
          <w:sz w:val="21"/>
        </w:rPr>
        <w:t>Mark the accrued lines eligible if the premium was collected (</w:t>
      </w:r>
      <w:r>
        <w:rPr>
          <w:rFonts w:eastAsia="Segoe UI" w:cs="Segoe UI" w:ascii="Segoe UI" w:hAnsi="Segoe UI"/>
          <w:b/>
          <w:color w:val="101820"/>
          <w:sz w:val="21"/>
        </w:rPr>
        <w:t>Mark eligible</w:t>
      </w:r>
      <w:r>
        <w:rPr>
          <w:rFonts w:eastAsia="Segoe UI" w:cs="Segoe UI" w:ascii="Segoe UI" w:hAnsi="Segoe UI"/>
          <w:color w:val="101820"/>
          <w:sz w:val="21"/>
        </w:rPr>
        <w:t>). Lines become eligible on their own when the premium is fully collected.</w:t>
      </w:r>
    </w:p>
    <w:p>
      <w:pPr>
        <w:pStyle w:val="Normal"/>
        <w:numPr>
          <w:ilvl w:val="0"/>
          <w:numId w:val="233"/>
        </w:numPr>
        <w:spacing w:before="0" w:after="60"/>
        <w:rPr/>
      </w:pPr>
      <w:r>
        <w:rPr>
          <w:rFonts w:eastAsia="Segoe UI" w:cs="Segoe UI" w:ascii="Segoe UI" w:hAnsi="Segoe UI"/>
          <w:color w:val="101820"/>
          <w:sz w:val="21"/>
        </w:rPr>
        <w:t xml:space="preserve">Select </w:t>
      </w:r>
      <w:r>
        <w:rPr>
          <w:rFonts w:eastAsia="Segoe UI" w:cs="Segoe UI" w:ascii="Segoe UI" w:hAnsi="Segoe UI"/>
          <w:b/>
          <w:color w:val="101820"/>
          <w:sz w:val="21"/>
        </w:rPr>
        <w:t>Approve</w:t>
      </w:r>
      <w:r>
        <w:rPr>
          <w:rFonts w:eastAsia="Segoe UI" w:cs="Segoe UI" w:ascii="Segoe UI" w:hAnsi="Segoe UI"/>
          <w:color w:val="101820"/>
          <w:sz w:val="21"/>
        </w:rPr>
        <w:t xml:space="preserve"> on the eligible lines. Another Accounting user must approve the lines you prepared.</w:t>
      </w:r>
    </w:p>
    <w:p>
      <w:pPr>
        <w:pStyle w:val="Normal"/>
        <w:numPr>
          <w:ilvl w:val="0"/>
          <w:numId w:val="234"/>
        </w:numPr>
        <w:spacing w:before="0" w:after="60"/>
        <w:rPr/>
      </w:pPr>
      <w:r>
        <w:rPr>
          <w:rFonts w:eastAsia="Segoe UI" w:cs="Segoe UI" w:ascii="Segoe UI" w:hAnsi="Segoe UI"/>
          <w:color w:val="101820"/>
          <w:sz w:val="21"/>
        </w:rPr>
        <w:t xml:space="preserve">Select </w:t>
      </w:r>
      <w:r>
        <w:rPr>
          <w:rFonts w:eastAsia="Segoe UI" w:cs="Segoe UI" w:ascii="Segoe UI" w:hAnsi="Segoe UI"/>
          <w:b/>
          <w:color w:val="101820"/>
          <w:sz w:val="21"/>
        </w:rPr>
        <w:t>Generate payout</w:t>
      </w:r>
      <w:r>
        <w:rPr>
          <w:rFonts w:eastAsia="Segoe UI" w:cs="Segoe UI" w:ascii="Segoe UI" w:hAnsi="Segoe UI"/>
          <w:color w:val="101820"/>
          <w:sz w:val="21"/>
        </w:rPr>
        <w:t>. The system creates a draft payout voucher in Disbursement.</w:t>
      </w:r>
    </w:p>
    <w:p>
      <w:pPr>
        <w:pStyle w:val="Normal"/>
        <w:numPr>
          <w:ilvl w:val="0"/>
          <w:numId w:val="235"/>
        </w:numPr>
        <w:spacing w:before="0" w:after="60"/>
        <w:rPr/>
      </w:pPr>
      <w:r>
        <w:rPr>
          <w:rFonts w:eastAsia="Segoe UI" w:cs="Segoe UI" w:ascii="Segoe UI" w:hAnsi="Segoe UI"/>
          <w:color w:val="101820"/>
          <w:sz w:val="21"/>
        </w:rPr>
        <w:t>Complete and submit the voucher. A second Accounting user approves it and the lines become Paid.</w:t>
      </w:r>
    </w:p>
    <w:p>
      <w:pPr>
        <w:pStyle w:val="Normal"/>
        <w:jc w:val="center"/>
        <w:rPr/>
      </w:pPr>
      <w:r>
        <w:rPr/>
        <w:drawing>
          <wp:inline distT="0" distB="0" distL="0" distR="0">
            <wp:extent cx="5760085" cy="5958840"/>
            <wp:effectExtent l="0" t="0" r="0" b="0"/>
            <wp:docPr id="107" name="Picture 21212882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2121288287" descr=""/>
                    <pic:cNvPicPr>
                      <a:picLocks noChangeAspect="1" noChangeArrowheads="1"/>
                    </pic:cNvPicPr>
                  </pic:nvPicPr>
                  <pic:blipFill>
                    <a:blip r:embed="rId103"/>
                    <a:stretch>
                      <a:fillRect/>
                    </a:stretch>
                  </pic:blipFill>
                  <pic:spPr bwMode="auto">
                    <a:xfrm>
                      <a:off x="0" y="0"/>
                      <a:ext cx="5760085" cy="5958840"/>
                    </a:xfrm>
                    <a:prstGeom prst="rect">
                      <a:avLst/>
                    </a:prstGeom>
                  </pic:spPr>
                </pic:pic>
              </a:graphicData>
            </a:graphic>
          </wp:inline>
        </w:drawing>
      </w:r>
    </w:p>
    <w:p>
      <w:pPr>
        <w:pStyle w:val="Normal"/>
        <w:jc w:val="center"/>
        <w:rPr/>
      </w:pPr>
      <w:r>
        <w:rPr>
          <w:rFonts w:eastAsia="Segoe UI" w:cs="Segoe UI" w:ascii="Segoe UI" w:hAnsi="Segoe UI"/>
          <w:i/>
          <w:color w:val="555F6D"/>
          <w:sz w:val="18"/>
        </w:rPr>
        <w:t>A referrer account</w:t>
      </w:r>
    </w:p>
    <w:p>
      <w:pPr>
        <w:pStyle w:val="Normal"/>
        <w:spacing w:lineRule="auto" w:line="276" w:before="0" w:after="120"/>
        <w:rPr/>
      </w:pPr>
      <w:r>
        <w:rPr>
          <w:rFonts w:eastAsia="Segoe UI" w:cs="Segoe UI" w:ascii="Segoe UI" w:hAnsi="Segoe UI"/>
          <w:color w:val="101820"/>
          <w:sz w:val="21"/>
        </w:rPr>
        <w:t>A referrer without a bank account on file cannot be approved or paid (</w:t>
      </w:r>
      <w:r>
        <w:rPr>
          <w:rFonts w:eastAsia="Consolas" w:cs="Consolas" w:ascii="Consolas" w:hAnsi="Consolas"/>
          <w:color w:val="101820"/>
          <w:sz w:val="19"/>
        </w:rPr>
        <w:t>commission.require_bank_account</w:t>
      </w:r>
      <w:r>
        <w:rPr>
          <w:rFonts w:eastAsia="Segoe UI" w:cs="Segoe UI" w:ascii="Segoe UI" w:hAnsi="Segoe UI"/>
          <w:color w:val="101820"/>
          <w:sz w:val="21"/>
        </w:rPr>
        <w:t>).</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58"/>
        <w:gridCol w:w="6656"/>
      </w:tblGrid>
      <w:tr>
        <w:trPr>
          <w:tblHeader w:val="true"/>
        </w:trPr>
        <w:tc>
          <w:tcPr>
            <w:tcW w:w="235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Commission status</w:t>
            </w:r>
          </w:p>
        </w:tc>
        <w:tc>
          <w:tcPr>
            <w:tcW w:w="665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Set when</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Accrued</w:t>
            </w:r>
          </w:p>
        </w:tc>
        <w:tc>
          <w:tcPr>
            <w:tcW w:w="66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policy is issued, or an endorsement adds premium.</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Eligible</w:t>
            </w:r>
          </w:p>
        </w:tc>
        <w:tc>
          <w:tcPr>
            <w:tcW w:w="66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premium is fully collected, or Accounting marks it.</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Approved</w:t>
            </w:r>
          </w:p>
        </w:tc>
        <w:tc>
          <w:tcPr>
            <w:tcW w:w="66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 Accounting user other than the maker approves the line; the comsub accrual is posted.</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Paid</w:t>
            </w:r>
          </w:p>
        </w:tc>
        <w:tc>
          <w:tcPr>
            <w:tcW w:w="66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payout voucher is approved; commission payable, cash and withholding tax are posted.</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Reversed</w:t>
            </w:r>
          </w:p>
        </w:tc>
        <w:tc>
          <w:tcPr>
            <w:tcW w:w="66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line is reversed; return premium claws back the comsub on the returned part.</w:t>
            </w:r>
          </w:p>
        </w:tc>
      </w:tr>
    </w:tbl>
    <w:p>
      <w:pPr>
        <w:pStyle w:val="Normal"/>
        <w:spacing w:before="0" w:after="80"/>
        <w:rPr/>
      </w:pPr>
      <w:r>
        <w:rPr/>
      </w:r>
    </w:p>
    <w:p>
      <w:pPr>
        <w:pStyle w:val="Heading2"/>
        <w:rPr/>
      </w:pPr>
      <w:bookmarkStart w:id="104" w:name="__RefHeading___Toc139156_4195859891"/>
      <w:bookmarkEnd w:id="104"/>
      <w:r>
        <w:rPr>
          <w:rFonts w:eastAsia="Segoe UI" w:cs="Segoe UI"/>
          <w:b/>
          <w:color w:val="0F4761"/>
          <w:sz w:val="26"/>
        </w:rPr>
        <w:t>11.11  Journal vouchers</w:t>
      </w:r>
    </w:p>
    <w:p>
      <w:pPr>
        <w:pStyle w:val="Normal"/>
        <w:jc w:val="center"/>
        <w:rPr/>
      </w:pPr>
      <w:r>
        <w:rPr/>
        <w:drawing>
          <wp:inline distT="0" distB="0" distL="0" distR="0">
            <wp:extent cx="5760085" cy="3893185"/>
            <wp:effectExtent l="0" t="0" r="0" b="0"/>
            <wp:docPr id="108" name="Picture 21212882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2121288288" descr=""/>
                    <pic:cNvPicPr>
                      <a:picLocks noChangeAspect="1" noChangeArrowheads="1"/>
                    </pic:cNvPicPr>
                  </pic:nvPicPr>
                  <pic:blipFill>
                    <a:blip r:embed="rId104"/>
                    <a:stretch>
                      <a:fillRect/>
                    </a:stretch>
                  </pic:blipFill>
                  <pic:spPr bwMode="auto">
                    <a:xfrm>
                      <a:off x="0" y="0"/>
                      <a:ext cx="5760085" cy="3893185"/>
                    </a:xfrm>
                    <a:prstGeom prst="rect">
                      <a:avLst/>
                    </a:prstGeom>
                  </pic:spPr>
                </pic:pic>
              </a:graphicData>
            </a:graphic>
          </wp:inline>
        </w:drawing>
      </w:r>
    </w:p>
    <w:p>
      <w:pPr>
        <w:pStyle w:val="Normal"/>
        <w:jc w:val="center"/>
        <w:rPr/>
      </w:pPr>
      <w:r>
        <w:rPr>
          <w:rFonts w:eastAsia="Segoe UI" w:cs="Segoe UI" w:ascii="Segoe UI" w:hAnsi="Segoe UI"/>
          <w:i/>
          <w:color w:val="555F6D"/>
          <w:sz w:val="18"/>
        </w:rPr>
        <w:t>Accounts &gt; Journal Voucher</w:t>
      </w:r>
    </w:p>
    <w:p>
      <w:pPr>
        <w:pStyle w:val="Normal"/>
        <w:numPr>
          <w:ilvl w:val="0"/>
          <w:numId w:val="236"/>
        </w:numPr>
        <w:spacing w:before="0" w:after="60"/>
        <w:rPr/>
      </w:pPr>
      <w:r>
        <w:rPr>
          <w:rFonts w:eastAsia="Segoe UI" w:cs="Segoe UI" w:ascii="Segoe UI" w:hAnsi="Segoe UI"/>
          <w:color w:val="101820"/>
          <w:sz w:val="21"/>
        </w:rPr>
        <w:t xml:space="preserve">Choose Accounts &gt; Journal Voucher and select </w:t>
      </w:r>
      <w:r>
        <w:rPr>
          <w:rFonts w:eastAsia="Segoe UI" w:cs="Segoe UI" w:ascii="Segoe UI" w:hAnsi="Segoe UI"/>
          <w:b/>
          <w:color w:val="101820"/>
          <w:sz w:val="21"/>
        </w:rPr>
        <w:t>Voucher</w:t>
      </w:r>
      <w:r>
        <w:rPr>
          <w:rFonts w:eastAsia="Segoe UI" w:cs="Segoe UI" w:ascii="Segoe UI" w:hAnsi="Segoe UI"/>
          <w:color w:val="101820"/>
          <w:sz w:val="21"/>
        </w:rPr>
        <w:t>.</w:t>
      </w:r>
    </w:p>
    <w:p>
      <w:pPr>
        <w:pStyle w:val="Normal"/>
        <w:numPr>
          <w:ilvl w:val="0"/>
          <w:numId w:val="237"/>
        </w:numPr>
        <w:spacing w:before="0" w:after="60"/>
        <w:rPr/>
      </w:pPr>
      <w:r>
        <w:rPr>
          <w:rFonts w:eastAsia="Segoe UI" w:cs="Segoe UI" w:ascii="Segoe UI" w:hAnsi="Segoe UI"/>
          <w:color w:val="101820"/>
          <w:sz w:val="21"/>
        </w:rPr>
        <w:t xml:space="preserve">Choose the </w:t>
      </w:r>
      <w:r>
        <w:rPr>
          <w:rFonts w:eastAsia="Segoe UI" w:cs="Segoe UI" w:ascii="Segoe UI" w:hAnsi="Segoe UI"/>
          <w:b/>
          <w:color w:val="101820"/>
          <w:sz w:val="21"/>
        </w:rPr>
        <w:t>Transaction Code</w:t>
      </w:r>
      <w:r>
        <w:rPr>
          <w:rFonts w:eastAsia="Segoe UI" w:cs="Segoe UI" w:ascii="Segoe UI" w:hAnsi="Segoe UI"/>
          <w:color w:val="101820"/>
          <w:sz w:val="21"/>
        </w:rPr>
        <w:t xml:space="preserve">, type the </w:t>
      </w:r>
      <w:r>
        <w:rPr>
          <w:rFonts w:eastAsia="Segoe UI" w:cs="Segoe UI" w:ascii="Segoe UI" w:hAnsi="Segoe UI"/>
          <w:b/>
          <w:color w:val="101820"/>
          <w:sz w:val="21"/>
        </w:rPr>
        <w:t>Transaction Description</w:t>
      </w:r>
      <w:r>
        <w:rPr>
          <w:rFonts w:eastAsia="Segoe UI" w:cs="Segoe UI" w:ascii="Segoe UI" w:hAnsi="Segoe UI"/>
          <w:color w:val="101820"/>
          <w:sz w:val="21"/>
        </w:rPr>
        <w:t xml:space="preserve"> and check the </w:t>
      </w:r>
      <w:r>
        <w:rPr>
          <w:rFonts w:eastAsia="Segoe UI" w:cs="Segoe UI" w:ascii="Segoe UI" w:hAnsi="Segoe UI"/>
          <w:b/>
          <w:color w:val="101820"/>
          <w:sz w:val="21"/>
        </w:rPr>
        <w:t>Date</w:t>
      </w:r>
      <w:r>
        <w:rPr>
          <w:rFonts w:eastAsia="Segoe UI" w:cs="Segoe UI" w:ascii="Segoe UI" w:hAnsi="Segoe UI"/>
          <w:color w:val="101820"/>
          <w:sz w:val="21"/>
        </w:rPr>
        <w:t>.</w:t>
      </w:r>
    </w:p>
    <w:p>
      <w:pPr>
        <w:pStyle w:val="Normal"/>
        <w:numPr>
          <w:ilvl w:val="0"/>
          <w:numId w:val="238"/>
        </w:numPr>
        <w:spacing w:before="0" w:after="60"/>
        <w:rPr/>
      </w:pPr>
      <w:r>
        <w:rPr>
          <w:rFonts w:eastAsia="Segoe UI" w:cs="Segoe UI" w:ascii="Segoe UI" w:hAnsi="Segoe UI"/>
          <w:color w:val="101820"/>
          <w:sz w:val="21"/>
        </w:rPr>
        <w:t xml:space="preserve">Select </w:t>
      </w:r>
      <w:r>
        <w:rPr>
          <w:rFonts w:eastAsia="Segoe UI" w:cs="Segoe UI" w:ascii="Segoe UI" w:hAnsi="Segoe UI"/>
          <w:b/>
          <w:color w:val="101820"/>
          <w:sz w:val="21"/>
        </w:rPr>
        <w:t>Add Data</w:t>
      </w:r>
      <w:r>
        <w:rPr>
          <w:rFonts w:eastAsia="Segoe UI" w:cs="Segoe UI" w:ascii="Segoe UI" w:hAnsi="Segoe UI"/>
          <w:color w:val="101820"/>
          <w:sz w:val="21"/>
        </w:rPr>
        <w:t xml:space="preserve">. Choose the </w:t>
      </w:r>
      <w:r>
        <w:rPr>
          <w:rFonts w:eastAsia="Segoe UI" w:cs="Segoe UI" w:ascii="Segoe UI" w:hAnsi="Segoe UI"/>
          <w:b/>
          <w:color w:val="101820"/>
          <w:sz w:val="21"/>
        </w:rPr>
        <w:t>Main A/c</w:t>
      </w:r>
      <w:r>
        <w:rPr>
          <w:rFonts w:eastAsia="Segoe UI" w:cs="Segoe UI" w:ascii="Segoe UI" w:hAnsi="Segoe UI"/>
          <w:color w:val="101820"/>
          <w:sz w:val="21"/>
        </w:rPr>
        <w:t xml:space="preserve">, the </w:t>
      </w:r>
      <w:r>
        <w:rPr>
          <w:rFonts w:eastAsia="Segoe UI" w:cs="Segoe UI" w:ascii="Segoe UI" w:hAnsi="Segoe UI"/>
          <w:b/>
          <w:color w:val="101820"/>
          <w:sz w:val="21"/>
        </w:rPr>
        <w:t>Sub A/c</w:t>
      </w:r>
      <w:r>
        <w:rPr>
          <w:rFonts w:eastAsia="Segoe UI" w:cs="Segoe UI" w:ascii="Segoe UI" w:hAnsi="Segoe UI"/>
          <w:color w:val="101820"/>
          <w:sz w:val="21"/>
        </w:rPr>
        <w:t xml:space="preserve"> if any, the entry (Debit or Credit), remarks, currency and amount, and save the line.</w:t>
      </w:r>
    </w:p>
    <w:p>
      <w:pPr>
        <w:pStyle w:val="Normal"/>
        <w:numPr>
          <w:ilvl w:val="0"/>
          <w:numId w:val="239"/>
        </w:numPr>
        <w:spacing w:before="0" w:after="60"/>
        <w:rPr/>
      </w:pPr>
      <w:r>
        <w:rPr>
          <w:rFonts w:eastAsia="Segoe UI" w:cs="Segoe UI" w:ascii="Segoe UI" w:hAnsi="Segoe UI"/>
          <w:color w:val="101820"/>
          <w:sz w:val="21"/>
        </w:rPr>
        <w:t>Repeat until total debit equals total credit.</w:t>
      </w:r>
    </w:p>
    <w:p>
      <w:pPr>
        <w:pStyle w:val="Normal"/>
        <w:numPr>
          <w:ilvl w:val="0"/>
          <w:numId w:val="240"/>
        </w:numPr>
        <w:spacing w:before="0" w:after="60"/>
        <w:rPr/>
      </w:pPr>
      <w:r>
        <w:rPr>
          <w:rFonts w:eastAsia="Segoe UI" w:cs="Segoe UI" w:ascii="Segoe UI" w:hAnsi="Segoe UI"/>
          <w:color w:val="101820"/>
          <w:sz w:val="21"/>
        </w:rPr>
        <w:t>Submit the voucher for approval.</w:t>
      </w:r>
    </w:p>
    <w:p>
      <w:pPr>
        <w:pStyle w:val="Normal"/>
        <w:jc w:val="center"/>
        <w:rPr/>
      </w:pPr>
      <w:r>
        <w:rPr/>
        <w:drawing>
          <wp:inline distT="0" distB="0" distL="0" distR="0">
            <wp:extent cx="5760085" cy="4469130"/>
            <wp:effectExtent l="0" t="0" r="0" b="0"/>
            <wp:docPr id="109" name="Picture 212128828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2121288289" descr=""/>
                    <pic:cNvPicPr>
                      <a:picLocks noChangeAspect="1" noChangeArrowheads="1"/>
                    </pic:cNvPicPr>
                  </pic:nvPicPr>
                  <pic:blipFill>
                    <a:blip r:embed="rId105"/>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Add Journal Voucher</w:t>
      </w:r>
    </w:p>
    <w:p>
      <w:pPr>
        <w:pStyle w:val="Normal"/>
        <w:spacing w:lineRule="auto" w:line="276" w:before="0" w:after="120"/>
        <w:rPr/>
      </w:pPr>
      <w:r>
        <w:rPr>
          <w:rFonts w:eastAsia="Segoe UI" w:cs="Segoe UI" w:ascii="Segoe UI" w:hAnsi="Segoe UI"/>
          <w:color w:val="101820"/>
          <w:sz w:val="21"/>
        </w:rPr>
        <w:t>An unbalanced voucher is refused with the difference. A voucher dated in a soft-closed period can be posted only by the Accounting Manager, and one dated in a closed period is refused. The approvers are notified; the checker approves (the journal is posted and appears in the Journal register and the trial balance) or rejects it with a reason. The list (</w:t>
      </w:r>
      <w:r>
        <w:rPr>
          <w:rFonts w:eastAsia="Segoe UI" w:cs="Segoe UI" w:ascii="Segoe UI" w:hAnsi="Segoe UI"/>
          <w:b/>
          <w:color w:val="101820"/>
          <w:sz w:val="21"/>
        </w:rPr>
        <w:t>Journal Voucher history</w:t>
      </w:r>
      <w:r>
        <w:rPr>
          <w:rFonts w:eastAsia="Segoe UI" w:cs="Segoe UI" w:ascii="Segoe UI" w:hAnsi="Segoe UI"/>
          <w:color w:val="101820"/>
          <w:sz w:val="21"/>
        </w:rPr>
        <w:t xml:space="preserve">) shows </w:t>
      </w:r>
      <w:r>
        <w:rPr>
          <w:rFonts w:eastAsia="Segoe UI" w:cs="Segoe UI" w:ascii="Segoe UI" w:hAnsi="Segoe UI"/>
          <w:b/>
          <w:color w:val="101820"/>
          <w:sz w:val="21"/>
        </w:rPr>
        <w:t>Transaction Code</w:t>
      </w:r>
      <w:r>
        <w:rPr>
          <w:rFonts w:eastAsia="Segoe UI" w:cs="Segoe UI" w:ascii="Segoe UI" w:hAnsi="Segoe UI"/>
          <w:color w:val="101820"/>
          <w:sz w:val="21"/>
        </w:rPr>
        <w:t xml:space="preserve">, </w:t>
      </w:r>
      <w:r>
        <w:rPr>
          <w:rFonts w:eastAsia="Segoe UI" w:cs="Segoe UI" w:ascii="Segoe UI" w:hAnsi="Segoe UI"/>
          <w:b/>
          <w:color w:val="101820"/>
          <w:sz w:val="21"/>
        </w:rPr>
        <w:t>Transaction Number</w:t>
      </w:r>
      <w:r>
        <w:rPr>
          <w:rFonts w:eastAsia="Segoe UI" w:cs="Segoe UI" w:ascii="Segoe UI" w:hAnsi="Segoe UI"/>
          <w:color w:val="101820"/>
          <w:sz w:val="21"/>
        </w:rPr>
        <w:t xml:space="preserve">, </w:t>
      </w:r>
      <w:r>
        <w:rPr>
          <w:rFonts w:eastAsia="Segoe UI" w:cs="Segoe UI" w:ascii="Segoe UI" w:hAnsi="Segoe UI"/>
          <w:b/>
          <w:color w:val="101820"/>
          <w:sz w:val="21"/>
        </w:rPr>
        <w:t>Date</w:t>
      </w:r>
      <w:r>
        <w:rPr>
          <w:rFonts w:eastAsia="Segoe UI" w:cs="Segoe UI" w:ascii="Segoe UI" w:hAnsi="Segoe UI"/>
          <w:color w:val="101820"/>
          <w:sz w:val="21"/>
        </w:rPr>
        <w:t xml:space="preserve">, </w:t>
      </w:r>
      <w:r>
        <w:rPr>
          <w:rFonts w:eastAsia="Segoe UI" w:cs="Segoe UI" w:ascii="Segoe UI" w:hAnsi="Segoe UI"/>
          <w:b/>
          <w:color w:val="101820"/>
          <w:sz w:val="21"/>
        </w:rPr>
        <w:t>Description</w:t>
      </w:r>
      <w:r>
        <w:rPr>
          <w:rFonts w:eastAsia="Segoe UI" w:cs="Segoe UI" w:ascii="Segoe UI" w:hAnsi="Segoe UI"/>
          <w:color w:val="101820"/>
          <w:sz w:val="21"/>
        </w:rPr>
        <w:t xml:space="preserve">, </w:t>
      </w:r>
      <w:r>
        <w:rPr>
          <w:rFonts w:eastAsia="Segoe UI" w:cs="Segoe UI" w:ascii="Segoe UI" w:hAnsi="Segoe UI"/>
          <w:b/>
          <w:color w:val="101820"/>
          <w:sz w:val="21"/>
        </w:rPr>
        <w:t>Status</w:t>
      </w:r>
      <w:r>
        <w:rPr>
          <w:rFonts w:eastAsia="Segoe UI" w:cs="Segoe UI" w:ascii="Segoe UI" w:hAnsi="Segoe UI"/>
          <w:color w:val="101820"/>
          <w:sz w:val="21"/>
        </w:rPr>
        <w:t xml:space="preserve"> and </w:t>
      </w:r>
      <w:r>
        <w:rPr>
          <w:rFonts w:eastAsia="Segoe UI" w:cs="Segoe UI" w:ascii="Segoe UI" w:hAnsi="Segoe UI"/>
          <w:b/>
          <w:color w:val="101820"/>
          <w:sz w:val="21"/>
        </w:rPr>
        <w:t>View</w:t>
      </w:r>
      <w:r>
        <w:rPr>
          <w:rFonts w:eastAsia="Segoe UI" w:cs="Segoe UI" w:ascii="Segoe UI" w:hAnsi="Segoe UI"/>
          <w:color w:val="101820"/>
          <w:sz w:val="21"/>
        </w:rPr>
        <w:t>.</w:t>
      </w:r>
    </w:p>
    <w:p>
      <w:pPr>
        <w:pStyle w:val="Normal"/>
        <w:spacing w:lineRule="auto" w:line="276" w:before="0" w:after="120"/>
        <w:rPr/>
      </w:pPr>
      <w:r>
        <w:rPr>
          <w:rFonts w:eastAsia="Segoe UI" w:cs="Segoe UI" w:ascii="Segoe UI" w:hAnsi="Segoe UI"/>
          <w:b/>
          <w:color w:val="101820"/>
          <w:sz w:val="21"/>
        </w:rPr>
        <w:t>Correction JV</w:t>
      </w:r>
      <w:r>
        <w:rPr>
          <w:rFonts w:eastAsia="Segoe UI" w:cs="Segoe UI" w:ascii="Segoe UI" w:hAnsi="Segoe UI"/>
          <w:color w:val="101820"/>
          <w:sz w:val="21"/>
        </w:rPr>
        <w:t xml:space="preserve"> reverses a posted voucher and posts the corrected lines after approval: choose the </w:t>
      </w:r>
      <w:r>
        <w:rPr>
          <w:rFonts w:eastAsia="Segoe UI" w:cs="Segoe UI" w:ascii="Segoe UI" w:hAnsi="Segoe UI"/>
          <w:b/>
          <w:color w:val="101820"/>
          <w:sz w:val="21"/>
        </w:rPr>
        <w:t>Transaction Code</w:t>
      </w:r>
      <w:r>
        <w:rPr>
          <w:rFonts w:eastAsia="Segoe UI" w:cs="Segoe UI" w:ascii="Segoe UI" w:hAnsi="Segoe UI"/>
          <w:color w:val="101820"/>
          <w:sz w:val="21"/>
        </w:rPr>
        <w:t xml:space="preserve"> and </w:t>
      </w:r>
      <w:r>
        <w:rPr>
          <w:rFonts w:eastAsia="Segoe UI" w:cs="Segoe UI" w:ascii="Segoe UI" w:hAnsi="Segoe UI"/>
          <w:b/>
          <w:color w:val="101820"/>
          <w:sz w:val="21"/>
        </w:rPr>
        <w:t>Transaction Number</w:t>
      </w:r>
      <w:r>
        <w:rPr>
          <w:rFonts w:eastAsia="Segoe UI" w:cs="Segoe UI" w:ascii="Segoe UI" w:hAnsi="Segoe UI"/>
          <w:color w:val="101820"/>
          <w:sz w:val="21"/>
        </w:rPr>
        <w:t xml:space="preserve"> of the voucher, the </w:t>
      </w:r>
      <w:r>
        <w:rPr>
          <w:rFonts w:eastAsia="Segoe UI" w:cs="Segoe UI" w:ascii="Segoe UI" w:hAnsi="Segoe UI"/>
          <w:b/>
          <w:color w:val="101820"/>
          <w:sz w:val="21"/>
        </w:rPr>
        <w:t>Corrections JV Transaction Code</w:t>
      </w:r>
      <w:r>
        <w:rPr>
          <w:rFonts w:eastAsia="Segoe UI" w:cs="Segoe UI" w:ascii="Segoe UI" w:hAnsi="Segoe UI"/>
          <w:color w:val="101820"/>
          <w:sz w:val="21"/>
        </w:rPr>
        <w:t xml:space="preserve"> and the </w:t>
      </w:r>
      <w:r>
        <w:rPr>
          <w:rFonts w:eastAsia="Segoe UI" w:cs="Segoe UI" w:ascii="Segoe UI" w:hAnsi="Segoe UI"/>
          <w:b/>
          <w:color w:val="101820"/>
          <w:sz w:val="21"/>
        </w:rPr>
        <w:t>Correction Description</w:t>
      </w:r>
      <w:r>
        <w:rPr>
          <w:rFonts w:eastAsia="Segoe UI" w:cs="Segoe UI" w:ascii="Segoe UI" w:hAnsi="Segoe UI"/>
          <w:color w:val="101820"/>
          <w:sz w:val="21"/>
        </w:rPr>
        <w:t xml:space="preserve">, select </w:t>
      </w:r>
      <w:r>
        <w:rPr>
          <w:rFonts w:eastAsia="Segoe UI" w:cs="Segoe UI" w:ascii="Segoe UI" w:hAnsi="Segoe UI"/>
          <w:b/>
          <w:color w:val="101820"/>
          <w:sz w:val="21"/>
        </w:rPr>
        <w:t>Next</w:t>
      </w:r>
      <w:r>
        <w:rPr>
          <w:rFonts w:eastAsia="Segoe UI" w:cs="Segoe UI" w:ascii="Segoe UI" w:hAnsi="Segoe UI"/>
          <w:color w:val="101820"/>
          <w:sz w:val="21"/>
        </w:rPr>
        <w:t xml:space="preserve"> and enter the corrected lines. </w:t>
      </w:r>
      <w:r>
        <w:rPr>
          <w:rFonts w:eastAsia="Segoe UI" w:cs="Segoe UI" w:ascii="Segoe UI" w:hAnsi="Segoe UI"/>
          <w:b/>
          <w:color w:val="101820"/>
          <w:sz w:val="21"/>
        </w:rPr>
        <w:t>Reversal JV</w:t>
      </w:r>
      <w:r>
        <w:rPr>
          <w:rFonts w:eastAsia="Segoe UI" w:cs="Segoe UI" w:ascii="Segoe UI" w:hAnsi="Segoe UI"/>
          <w:color w:val="101820"/>
          <w:sz w:val="21"/>
        </w:rPr>
        <w:t xml:space="preserve"> posts the opposite entries of a posted voucher after approval.</w:t>
      </w:r>
    </w:p>
    <w:p>
      <w:pPr>
        <w:pStyle w:val="Heading2"/>
        <w:rPr/>
      </w:pPr>
      <w:bookmarkStart w:id="105" w:name="__RefHeading___Toc139158_4195859891"/>
      <w:bookmarkEnd w:id="105"/>
      <w:r>
        <w:rPr>
          <w:rFonts w:eastAsia="Segoe UI" w:cs="Segoe UI"/>
          <w:b/>
          <w:color w:val="0F4761"/>
          <w:sz w:val="26"/>
        </w:rPr>
        <w:t>11.12  Open entry matching and write-offs</w:t>
      </w:r>
    </w:p>
    <w:p>
      <w:pPr>
        <w:pStyle w:val="Normal"/>
        <w:jc w:val="center"/>
        <w:rPr/>
      </w:pPr>
      <w:r>
        <w:rPr/>
        <w:drawing>
          <wp:inline distT="0" distB="0" distL="0" distR="0">
            <wp:extent cx="5760085" cy="4469130"/>
            <wp:effectExtent l="0" t="0" r="0" b="0"/>
            <wp:docPr id="110" name="Picture 21212882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2121288290" descr=""/>
                    <pic:cNvPicPr>
                      <a:picLocks noChangeAspect="1" noChangeArrowheads="1"/>
                    </pic:cNvPicPr>
                  </pic:nvPicPr>
                  <pic:blipFill>
                    <a:blip r:embed="rId106"/>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Accounts &gt; Open Entry Matching</w:t>
      </w:r>
    </w:p>
    <w:p>
      <w:pPr>
        <w:pStyle w:val="Normal"/>
        <w:spacing w:lineRule="auto" w:line="276" w:before="0" w:after="120"/>
        <w:rPr/>
      </w:pPr>
      <w:r>
        <w:rPr>
          <w:rFonts w:eastAsia="Segoe UI" w:cs="Segoe UI" w:ascii="Segoe UI" w:hAnsi="Segoe UI"/>
          <w:color w:val="101820"/>
          <w:sz w:val="21"/>
        </w:rPr>
        <w:t>Open entry matching settles open debit and credit entries of the same account against each other, for example a receipt against a bill posted without a reference.</w:t>
      </w:r>
    </w:p>
    <w:p>
      <w:pPr>
        <w:pStyle w:val="Normal"/>
        <w:numPr>
          <w:ilvl w:val="0"/>
          <w:numId w:val="241"/>
        </w:numPr>
        <w:spacing w:before="0" w:after="60"/>
        <w:rPr/>
      </w:pPr>
      <w:r>
        <w:rPr>
          <w:rFonts w:eastAsia="Segoe UI" w:cs="Segoe UI" w:ascii="Segoe UI" w:hAnsi="Segoe UI"/>
          <w:color w:val="101820"/>
          <w:sz w:val="21"/>
        </w:rPr>
        <w:t xml:space="preserve">Choose the </w:t>
      </w:r>
      <w:r>
        <w:rPr>
          <w:rFonts w:eastAsia="Segoe UI" w:cs="Segoe UI" w:ascii="Segoe UI" w:hAnsi="Segoe UI"/>
          <w:b/>
          <w:color w:val="101820"/>
          <w:sz w:val="21"/>
        </w:rPr>
        <w:t>Sub Account Code</w:t>
      </w:r>
      <w:r>
        <w:rPr>
          <w:rFonts w:eastAsia="Segoe UI" w:cs="Segoe UI" w:ascii="Segoe UI" w:hAnsi="Segoe UI"/>
          <w:color w:val="101820"/>
          <w:sz w:val="21"/>
        </w:rPr>
        <w:t xml:space="preserve"> and, if needed, </w:t>
      </w:r>
      <w:r>
        <w:rPr>
          <w:rFonts w:eastAsia="Segoe UI" w:cs="Segoe UI" w:ascii="Segoe UI" w:hAnsi="Segoe UI"/>
          <w:b/>
          <w:color w:val="101820"/>
          <w:sz w:val="21"/>
        </w:rPr>
        <w:t>Division</w:t>
      </w:r>
      <w:r>
        <w:rPr>
          <w:rFonts w:eastAsia="Segoe UI" w:cs="Segoe UI" w:ascii="Segoe UI" w:hAnsi="Segoe UI"/>
          <w:color w:val="101820"/>
          <w:sz w:val="21"/>
        </w:rPr>
        <w:t xml:space="preserve">, </w:t>
      </w:r>
      <w:r>
        <w:rPr>
          <w:rFonts w:eastAsia="Segoe UI" w:cs="Segoe UI" w:ascii="Segoe UI" w:hAnsi="Segoe UI"/>
          <w:b/>
          <w:color w:val="101820"/>
          <w:sz w:val="21"/>
        </w:rPr>
        <w:t>Department</w:t>
      </w:r>
      <w:r>
        <w:rPr>
          <w:rFonts w:eastAsia="Segoe UI" w:cs="Segoe UI" w:ascii="Segoe UI" w:hAnsi="Segoe UI"/>
          <w:color w:val="101820"/>
          <w:sz w:val="21"/>
        </w:rPr>
        <w:t xml:space="preserve">, analysis codes and </w:t>
      </w:r>
      <w:r>
        <w:rPr>
          <w:rFonts w:eastAsia="Segoe UI" w:cs="Segoe UI" w:ascii="Segoe UI" w:hAnsi="Segoe UI"/>
          <w:b/>
          <w:color w:val="101820"/>
          <w:sz w:val="21"/>
        </w:rPr>
        <w:t>Currency Code</w:t>
      </w:r>
      <w:r>
        <w:rPr>
          <w:rFonts w:eastAsia="Segoe UI" w:cs="Segoe UI" w:ascii="Segoe UI" w:hAnsi="Segoe UI"/>
          <w:color w:val="101820"/>
          <w:sz w:val="21"/>
        </w:rPr>
        <w:t>.</w:t>
      </w:r>
    </w:p>
    <w:p>
      <w:pPr>
        <w:pStyle w:val="Normal"/>
        <w:numPr>
          <w:ilvl w:val="0"/>
          <w:numId w:val="242"/>
        </w:numPr>
        <w:spacing w:before="0" w:after="60"/>
        <w:rPr/>
      </w:pPr>
      <w:r>
        <w:rPr>
          <w:rFonts w:eastAsia="Segoe UI" w:cs="Segoe UI" w:ascii="Segoe UI" w:hAnsi="Segoe UI"/>
          <w:color w:val="101820"/>
          <w:sz w:val="21"/>
        </w:rPr>
        <w:t xml:space="preserve">Select </w:t>
      </w:r>
      <w:r>
        <w:rPr>
          <w:rFonts w:eastAsia="Segoe UI" w:cs="Segoe UI" w:ascii="Segoe UI" w:hAnsi="Segoe UI"/>
          <w:b/>
          <w:color w:val="101820"/>
          <w:sz w:val="21"/>
        </w:rPr>
        <w:t>Pull</w:t>
      </w:r>
      <w:r>
        <w:rPr>
          <w:rFonts w:eastAsia="Segoe UI" w:cs="Segoe UI" w:ascii="Segoe UI" w:hAnsi="Segoe UI"/>
          <w:color w:val="101820"/>
          <w:sz w:val="21"/>
        </w:rPr>
        <w:t xml:space="preserve">, or </w:t>
      </w:r>
      <w:r>
        <w:rPr>
          <w:rFonts w:eastAsia="Segoe UI" w:cs="Segoe UI" w:ascii="Segoe UI" w:hAnsi="Segoe UI"/>
          <w:b/>
          <w:color w:val="101820"/>
          <w:sz w:val="21"/>
        </w:rPr>
        <w:t>Pull By Criteria</w:t>
      </w:r>
      <w:r>
        <w:rPr>
          <w:rFonts w:eastAsia="Segoe UI" w:cs="Segoe UI" w:ascii="Segoe UI" w:hAnsi="Segoe UI"/>
          <w:color w:val="101820"/>
          <w:sz w:val="21"/>
        </w:rPr>
        <w:t xml:space="preserve"> with </w:t>
      </w:r>
      <w:r>
        <w:rPr>
          <w:rFonts w:eastAsia="Segoe UI" w:cs="Segoe UI" w:ascii="Segoe UI" w:hAnsi="Segoe UI"/>
          <w:b/>
          <w:color w:val="101820"/>
          <w:sz w:val="21"/>
        </w:rPr>
        <w:t>Debit</w:t>
      </w:r>
      <w:r>
        <w:rPr>
          <w:rFonts w:eastAsia="Segoe UI" w:cs="Segoe UI" w:ascii="Segoe UI" w:hAnsi="Segoe UI"/>
          <w:color w:val="101820"/>
          <w:sz w:val="21"/>
        </w:rPr>
        <w:t xml:space="preserve"> or </w:t>
      </w:r>
      <w:r>
        <w:rPr>
          <w:rFonts w:eastAsia="Segoe UI" w:cs="Segoe UI" w:ascii="Segoe UI" w:hAnsi="Segoe UI"/>
          <w:b/>
          <w:color w:val="101820"/>
          <w:sz w:val="21"/>
        </w:rPr>
        <w:t>Credit</w:t>
      </w:r>
      <w:r>
        <w:rPr>
          <w:rFonts w:eastAsia="Segoe UI" w:cs="Segoe UI" w:ascii="Segoe UI" w:hAnsi="Segoe UI"/>
          <w:color w:val="101820"/>
          <w:sz w:val="21"/>
        </w:rPr>
        <w:t>.</w:t>
      </w:r>
    </w:p>
    <w:p>
      <w:pPr>
        <w:pStyle w:val="Normal"/>
        <w:numPr>
          <w:ilvl w:val="0"/>
          <w:numId w:val="243"/>
        </w:numPr>
        <w:spacing w:before="0" w:after="60"/>
        <w:rPr/>
      </w:pPr>
      <w:r>
        <w:rPr>
          <w:rFonts w:eastAsia="Segoe UI" w:cs="Segoe UI" w:ascii="Segoe UI" w:hAnsi="Segoe UI"/>
          <w:color w:val="101820"/>
          <w:sz w:val="21"/>
        </w:rPr>
        <w:t>Tick the debit and credit entries to match and check the totals.</w:t>
      </w:r>
    </w:p>
    <w:p>
      <w:pPr>
        <w:pStyle w:val="Normal"/>
        <w:numPr>
          <w:ilvl w:val="0"/>
          <w:numId w:val="244"/>
        </w:numPr>
        <w:spacing w:before="0" w:after="60"/>
        <w:rPr/>
      </w:pPr>
      <w:r>
        <w:rPr>
          <w:rFonts w:eastAsia="Segoe UI" w:cs="Segoe UI" w:ascii="Segoe UI" w:hAnsi="Segoe UI"/>
          <w:color w:val="101820"/>
          <w:sz w:val="21"/>
        </w:rPr>
        <w:t xml:space="preserve">If a small difference remains, enter it as the </w:t>
      </w:r>
      <w:r>
        <w:rPr>
          <w:rFonts w:eastAsia="Segoe UI" w:cs="Segoe UI" w:ascii="Segoe UI" w:hAnsi="Segoe UI"/>
          <w:b/>
          <w:color w:val="101820"/>
          <w:sz w:val="21"/>
        </w:rPr>
        <w:t>Adjustment Amt</w:t>
      </w:r>
      <w:r>
        <w:rPr>
          <w:rFonts w:eastAsia="Segoe UI" w:cs="Segoe UI" w:ascii="Segoe UI" w:hAnsi="Segoe UI"/>
          <w:color w:val="101820"/>
          <w:sz w:val="21"/>
        </w:rPr>
        <w:t xml:space="preserve"> and choose the </w:t>
      </w:r>
      <w:r>
        <w:rPr>
          <w:rFonts w:eastAsia="Segoe UI" w:cs="Segoe UI" w:ascii="Segoe UI" w:hAnsi="Segoe UI"/>
          <w:b/>
          <w:color w:val="101820"/>
          <w:sz w:val="21"/>
        </w:rPr>
        <w:t>Write off reason</w:t>
      </w:r>
      <w:r>
        <w:rPr>
          <w:rFonts w:eastAsia="Segoe UI" w:cs="Segoe UI" w:ascii="Segoe UI" w:hAnsi="Segoe UI"/>
          <w:color w:val="101820"/>
          <w:sz w:val="21"/>
        </w:rPr>
        <w:t>.</w:t>
      </w:r>
    </w:p>
    <w:p>
      <w:pPr>
        <w:pStyle w:val="Normal"/>
        <w:numPr>
          <w:ilvl w:val="0"/>
          <w:numId w:val="245"/>
        </w:numPr>
        <w:spacing w:before="0" w:after="60"/>
        <w:rPr/>
      </w:pPr>
      <w:r>
        <w:rPr>
          <w:rFonts w:eastAsia="Segoe UI" w:cs="Segoe UI" w:ascii="Segoe UI" w:hAnsi="Segoe UI"/>
          <w:color w:val="101820"/>
          <w:sz w:val="21"/>
        </w:rPr>
        <w:t xml:space="preserve">Select </w:t>
      </w:r>
      <w:r>
        <w:rPr>
          <w:rFonts w:eastAsia="Segoe UI" w:cs="Segoe UI" w:ascii="Segoe UI" w:hAnsi="Segoe UI"/>
          <w:b/>
          <w:color w:val="101820"/>
          <w:sz w:val="21"/>
        </w:rPr>
        <w:t>Match</w:t>
      </w:r>
      <w:r>
        <w:rPr>
          <w:rFonts w:eastAsia="Segoe UI" w:cs="Segoe UI" w:ascii="Segoe UI" w:hAnsi="Segoe UI"/>
          <w:color w:val="101820"/>
          <w:sz w:val="21"/>
        </w:rPr>
        <w:t>.</w:t>
      </w:r>
    </w:p>
    <w:p>
      <w:pPr>
        <w:pStyle w:val="Normal"/>
        <w:spacing w:lineRule="auto" w:line="276" w:before="0" w:after="120"/>
        <w:rPr/>
      </w:pPr>
      <w:r>
        <w:rPr>
          <w:rFonts w:eastAsia="Segoe UI" w:cs="Segoe UI" w:ascii="Segoe UI" w:hAnsi="Segoe UI"/>
          <w:color w:val="101820"/>
          <w:sz w:val="21"/>
        </w:rPr>
        <w:t xml:space="preserve">The write-off reasons and their GL accounts are kept on Master &gt; Finance &gt; Account Determination, tab </w:t>
      </w:r>
      <w:r>
        <w:rPr>
          <w:rFonts w:eastAsia="Segoe UI" w:cs="Segoe UI" w:ascii="Segoe UI" w:hAnsi="Segoe UI"/>
          <w:b/>
          <w:color w:val="101820"/>
          <w:sz w:val="21"/>
        </w:rPr>
        <w:t>Write-off reasons</w:t>
      </w:r>
      <w:r>
        <w:rPr>
          <w:rFonts w:eastAsia="Segoe UI" w:cs="Segoe UI" w:ascii="Segoe UI" w:hAnsi="Segoe UI"/>
          <w:color w:val="101820"/>
          <w:sz w:val="21"/>
        </w:rPr>
        <w:t xml:space="preserve">; a reason with a limit refuses a larger write-off. </w:t>
      </w:r>
      <w:r>
        <w:rPr>
          <w:rFonts w:eastAsia="Segoe UI" w:cs="Segoe UI" w:ascii="Segoe UI" w:hAnsi="Segoe UI"/>
          <w:b/>
          <w:color w:val="101820"/>
          <w:sz w:val="21"/>
        </w:rPr>
        <w:t>Open Entry Unmatching</w:t>
      </w:r>
      <w:r>
        <w:rPr>
          <w:rFonts w:eastAsia="Segoe UI" w:cs="Segoe UI" w:ascii="Segoe UI" w:hAnsi="Segoe UI"/>
          <w:color w:val="101820"/>
          <w:sz w:val="21"/>
        </w:rPr>
        <w:t xml:space="preserve"> undoes a match.</w:t>
      </w:r>
    </w:p>
    <w:p>
      <w:pPr>
        <w:pStyle w:val="Heading2"/>
        <w:rPr/>
      </w:pPr>
      <w:bookmarkStart w:id="106" w:name="__RefHeading___Toc139160_4195859891"/>
      <w:bookmarkEnd w:id="106"/>
      <w:r>
        <w:rPr>
          <w:rFonts w:eastAsia="Segoe UI" w:cs="Segoe UI"/>
          <w:b/>
          <w:color w:val="0F4761"/>
          <w:sz w:val="26"/>
        </w:rPr>
        <w:t>11.13  Accounting Query and All Clients Accounting</w:t>
      </w:r>
    </w:p>
    <w:p>
      <w:pPr>
        <w:pStyle w:val="Normal"/>
        <w:spacing w:lineRule="auto" w:line="276" w:before="0" w:after="120"/>
        <w:rPr/>
      </w:pPr>
      <w:r>
        <w:rPr>
          <w:rFonts w:eastAsia="Segoe UI" w:cs="Segoe UI" w:ascii="Segoe UI" w:hAnsi="Segoe UI"/>
          <w:b/>
          <w:color w:val="101820"/>
          <w:sz w:val="21"/>
        </w:rPr>
        <w:t>Accounting Query</w:t>
      </w:r>
      <w:r>
        <w:rPr>
          <w:rFonts w:eastAsia="Segoe UI" w:cs="Segoe UI" w:ascii="Segoe UI" w:hAnsi="Segoe UI"/>
          <w:color w:val="101820"/>
          <w:sz w:val="21"/>
        </w:rPr>
        <w:t xml:space="preserve"> searches the accounting entries by </w:t>
      </w:r>
      <w:r>
        <w:rPr>
          <w:rFonts w:eastAsia="Segoe UI" w:cs="Segoe UI" w:ascii="Segoe UI" w:hAnsi="Segoe UI"/>
          <w:b/>
          <w:color w:val="101820"/>
          <w:sz w:val="21"/>
        </w:rPr>
        <w:t>Policy ID / Number</w:t>
      </w:r>
      <w:r>
        <w:rPr>
          <w:rFonts w:eastAsia="Segoe UI" w:cs="Segoe UI" w:ascii="Segoe UI" w:hAnsi="Segoe UI"/>
          <w:color w:val="101820"/>
          <w:sz w:val="21"/>
        </w:rPr>
        <w:t xml:space="preserve">, </w:t>
      </w:r>
      <w:r>
        <w:rPr>
          <w:rFonts w:eastAsia="Segoe UI" w:cs="Segoe UI" w:ascii="Segoe UI" w:hAnsi="Segoe UI"/>
          <w:b/>
          <w:color w:val="101820"/>
          <w:sz w:val="21"/>
        </w:rPr>
        <w:t>Client ID</w:t>
      </w:r>
      <w:r>
        <w:rPr>
          <w:rFonts w:eastAsia="Segoe UI" w:cs="Segoe UI" w:ascii="Segoe UI" w:hAnsi="Segoe UI"/>
          <w:color w:val="101820"/>
          <w:sz w:val="21"/>
        </w:rPr>
        <w:t xml:space="preserve">, </w:t>
      </w:r>
      <w:r>
        <w:rPr>
          <w:rFonts w:eastAsia="Segoe UI" w:cs="Segoe UI" w:ascii="Segoe UI" w:hAnsi="Segoe UI"/>
          <w:b/>
          <w:color w:val="101820"/>
          <w:sz w:val="21"/>
        </w:rPr>
        <w:t>Client Name</w:t>
      </w:r>
      <w:r>
        <w:rPr>
          <w:rFonts w:eastAsia="Segoe UI" w:cs="Segoe UI" w:ascii="Segoe UI" w:hAnsi="Segoe UI"/>
          <w:color w:val="101820"/>
          <w:sz w:val="21"/>
        </w:rPr>
        <w:t xml:space="preserve">, </w:t>
      </w:r>
      <w:r>
        <w:rPr>
          <w:rFonts w:eastAsia="Segoe UI" w:cs="Segoe UI" w:ascii="Segoe UI" w:hAnsi="Segoe UI"/>
          <w:b/>
          <w:color w:val="101820"/>
          <w:sz w:val="21"/>
        </w:rPr>
        <w:t>Entry Type</w:t>
      </w:r>
      <w:r>
        <w:rPr>
          <w:rFonts w:eastAsia="Segoe UI" w:cs="Segoe UI" w:ascii="Segoe UI" w:hAnsi="Segoe UI"/>
          <w:color w:val="101820"/>
          <w:sz w:val="21"/>
        </w:rPr>
        <w:t xml:space="preserve">, </w:t>
      </w:r>
      <w:r>
        <w:rPr>
          <w:rFonts w:eastAsia="Segoe UI" w:cs="Segoe UI" w:ascii="Segoe UI" w:hAnsi="Segoe UI"/>
          <w:b/>
          <w:color w:val="101820"/>
          <w:sz w:val="21"/>
        </w:rPr>
        <w:t>Reference Type</w:t>
      </w:r>
      <w:r>
        <w:rPr>
          <w:rFonts w:eastAsia="Segoe UI" w:cs="Segoe UI" w:ascii="Segoe UI" w:hAnsi="Segoe UI"/>
          <w:color w:val="101820"/>
          <w:sz w:val="21"/>
        </w:rPr>
        <w:t xml:space="preserve">, </w:t>
      </w:r>
      <w:r>
        <w:rPr>
          <w:rFonts w:eastAsia="Segoe UI" w:cs="Segoe UI" w:ascii="Segoe UI" w:hAnsi="Segoe UI"/>
          <w:b/>
          <w:color w:val="101820"/>
          <w:sz w:val="21"/>
        </w:rPr>
        <w:t>Status</w:t>
      </w:r>
      <w:r>
        <w:rPr>
          <w:rFonts w:eastAsia="Segoe UI" w:cs="Segoe UI" w:ascii="Segoe UI" w:hAnsi="Segoe UI"/>
          <w:color w:val="101820"/>
          <w:sz w:val="21"/>
        </w:rPr>
        <w:t xml:space="preserve">, </w:t>
      </w:r>
      <w:r>
        <w:rPr>
          <w:rFonts w:eastAsia="Segoe UI" w:cs="Segoe UI" w:ascii="Segoe UI" w:hAnsi="Segoe UI"/>
          <w:b/>
          <w:color w:val="101820"/>
          <w:sz w:val="21"/>
        </w:rPr>
        <w:t>Start Date</w:t>
      </w:r>
      <w:r>
        <w:rPr>
          <w:rFonts w:eastAsia="Segoe UI" w:cs="Segoe UI" w:ascii="Segoe UI" w:hAnsi="Segoe UI"/>
          <w:color w:val="101820"/>
          <w:sz w:val="21"/>
        </w:rPr>
        <w:t xml:space="preserve">, </w:t>
      </w:r>
      <w:r>
        <w:rPr>
          <w:rFonts w:eastAsia="Segoe UI" w:cs="Segoe UI" w:ascii="Segoe UI" w:hAnsi="Segoe UI"/>
          <w:b/>
          <w:color w:val="101820"/>
          <w:sz w:val="21"/>
        </w:rPr>
        <w:t>End Date</w:t>
      </w:r>
      <w:r>
        <w:rPr>
          <w:rFonts w:eastAsia="Segoe UI" w:cs="Segoe UI" w:ascii="Segoe UI" w:hAnsi="Segoe UI"/>
          <w:color w:val="101820"/>
          <w:sz w:val="21"/>
        </w:rPr>
        <w:t xml:space="preserve"> and </w:t>
      </w:r>
      <w:r>
        <w:rPr>
          <w:rFonts w:eastAsia="Segoe UI" w:cs="Segoe UI" w:ascii="Segoe UI" w:hAnsi="Segoe UI"/>
          <w:b/>
          <w:color w:val="101820"/>
          <w:sz w:val="21"/>
        </w:rPr>
        <w:t>GL Code</w:t>
      </w:r>
      <w:r>
        <w:rPr>
          <w:rFonts w:eastAsia="Segoe UI" w:cs="Segoe UI" w:ascii="Segoe UI" w:hAnsi="Segoe UI"/>
          <w:color w:val="101820"/>
          <w:sz w:val="21"/>
        </w:rPr>
        <w:t xml:space="preserve">; </w:t>
      </w:r>
      <w:r>
        <w:rPr>
          <w:rFonts w:eastAsia="Segoe UI" w:cs="Segoe UI" w:ascii="Segoe UI" w:hAnsi="Segoe UI"/>
          <w:b/>
          <w:color w:val="101820"/>
          <w:sz w:val="21"/>
        </w:rPr>
        <w:t>Export</w:t>
      </w:r>
      <w:r>
        <w:rPr>
          <w:rFonts w:eastAsia="Segoe UI" w:cs="Segoe UI" w:ascii="Segoe UI" w:hAnsi="Segoe UI"/>
          <w:color w:val="101820"/>
          <w:sz w:val="21"/>
        </w:rPr>
        <w:t xml:space="preserve"> downloads the result. </w:t>
      </w:r>
      <w:r>
        <w:rPr>
          <w:rFonts w:eastAsia="Segoe UI" w:cs="Segoe UI" w:ascii="Segoe UI" w:hAnsi="Segoe UI"/>
          <w:b/>
          <w:color w:val="101820"/>
          <w:sz w:val="21"/>
        </w:rPr>
        <w:t>All Clients Accounting</w:t>
      </w:r>
      <w:r>
        <w:rPr>
          <w:rFonts w:eastAsia="Segoe UI" w:cs="Segoe UI" w:ascii="Segoe UI" w:hAnsi="Segoe UI"/>
          <w:color w:val="101820"/>
          <w:sz w:val="21"/>
        </w:rPr>
        <w:t xml:space="preserve"> shows, for every client, the number of transactions, total debits, total credits and balance; </w:t>
      </w:r>
      <w:r>
        <w:rPr>
          <w:rFonts w:eastAsia="Segoe UI" w:cs="Segoe UI" w:ascii="Segoe UI" w:hAnsi="Segoe UI"/>
          <w:b/>
          <w:color w:val="101820"/>
          <w:sz w:val="21"/>
        </w:rPr>
        <w:t>Export CSV</w:t>
      </w:r>
      <w:r>
        <w:rPr>
          <w:rFonts w:eastAsia="Segoe UI" w:cs="Segoe UI" w:ascii="Segoe UI" w:hAnsi="Segoe UI"/>
          <w:color w:val="101820"/>
          <w:sz w:val="21"/>
        </w:rPr>
        <w:t xml:space="preserve"> downloads it.</w:t>
      </w:r>
    </w:p>
    <w:p>
      <w:pPr>
        <w:pStyle w:val="Heading2"/>
        <w:rPr/>
      </w:pPr>
      <w:bookmarkStart w:id="107" w:name="__RefHeading___Toc139162_4195859891"/>
      <w:bookmarkEnd w:id="107"/>
      <w:r>
        <w:rPr>
          <w:rFonts w:eastAsia="Segoe UI" w:cs="Segoe UI"/>
          <w:b/>
          <w:color w:val="0F4761"/>
          <w:sz w:val="26"/>
        </w:rPr>
        <w:t>11.14  Petty cash</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466"/>
        <w:gridCol w:w="5547"/>
      </w:tblGrid>
      <w:tr>
        <w:trPr>
          <w:tblHeader w:val="true"/>
        </w:trPr>
        <w:tc>
          <w:tcPr>
            <w:tcW w:w="346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Screen (Accounts &gt; Petty Cash)</w:t>
            </w:r>
          </w:p>
        </w:tc>
        <w:tc>
          <w:tcPr>
            <w:tcW w:w="554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Use it to</w:t>
            </w:r>
          </w:p>
        </w:tc>
      </w:tr>
      <w:tr>
        <w:trPr/>
        <w:tc>
          <w:tcPr>
            <w:tcW w:w="34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Initiate</w:t>
            </w:r>
          </w:p>
        </w:tc>
        <w:tc>
          <w:tcPr>
            <w:tcW w:w="55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Open a petty cash fund: petty cash code, description, size, bank and accounts, currency, branch, department, available cash, maximum limit and minimum cash box.</w:t>
            </w:r>
          </w:p>
        </w:tc>
      </w:tr>
      <w:tr>
        <w:trPr/>
        <w:tc>
          <w:tcPr>
            <w:tcW w:w="34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Request</w:t>
            </w:r>
          </w:p>
        </w:tc>
        <w:tc>
          <w:tcPr>
            <w:tcW w:w="55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Record a request for petty cash (PCR-YYYY-NNNNN).</w:t>
            </w:r>
          </w:p>
        </w:tc>
      </w:tr>
      <w:tr>
        <w:trPr/>
        <w:tc>
          <w:tcPr>
            <w:tcW w:w="34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Disbursement</w:t>
            </w:r>
          </w:p>
        </w:tc>
        <w:tc>
          <w:tcPr>
            <w:tcW w:w="55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 out an approved request from the fund.</w:t>
            </w:r>
          </w:p>
        </w:tc>
      </w:tr>
      <w:tr>
        <w:trPr/>
        <w:tc>
          <w:tcPr>
            <w:tcW w:w="34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Receipts</w:t>
            </w:r>
          </w:p>
        </w:tc>
        <w:tc>
          <w:tcPr>
            <w:tcW w:w="55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Record money returned to the fund.</w:t>
            </w:r>
          </w:p>
        </w:tc>
      </w:tr>
      <w:tr>
        <w:trPr/>
        <w:tc>
          <w:tcPr>
            <w:tcW w:w="34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Replenish</w:t>
            </w:r>
          </w:p>
        </w:tc>
        <w:tc>
          <w:tcPr>
            <w:tcW w:w="55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Top the fund back up from the bank.</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A fund is opened on Initiate, which issues its code (PCF-) when left empty and holds the fund size, the available cash, the maximum limit and the minimum cash box. Requests are maker-checker. After a save the screen returns to its list.</w:t>
      </w:r>
    </w:p>
    <w:p>
      <w:pPr>
        <w:pStyle w:val="Normal"/>
        <w:jc w:val="center"/>
        <w:rPr/>
      </w:pPr>
      <w:r>
        <w:rPr/>
        <w:drawing>
          <wp:inline distT="0" distB="0" distL="0" distR="0">
            <wp:extent cx="5760085" cy="4469130"/>
            <wp:effectExtent l="0" t="0" r="0" b="0"/>
            <wp:docPr id="111" name="Picture 21212882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2121288291" descr=""/>
                    <pic:cNvPicPr>
                      <a:picLocks noChangeAspect="1" noChangeArrowheads="1"/>
                    </pic:cNvPicPr>
                  </pic:nvPicPr>
                  <pic:blipFill>
                    <a:blip r:embed="rId107"/>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Accounts &gt; Petty Cash &gt; Initiate: Add Petty Cash</w:t>
      </w:r>
    </w:p>
    <w:p>
      <w:pPr>
        <w:pStyle w:val="Heading2"/>
        <w:rPr/>
      </w:pPr>
      <w:bookmarkStart w:id="108" w:name="__RefHeading___Toc139164_4195859891"/>
      <w:bookmarkEnd w:id="108"/>
      <w:r>
        <w:rPr>
          <w:rFonts w:eastAsia="Segoe UI" w:cs="Segoe UI"/>
          <w:b/>
          <w:color w:val="0F4761"/>
          <w:sz w:val="26"/>
        </w:rPr>
        <w:t>11.15  Bank reconciliation</w:t>
      </w:r>
    </w:p>
    <w:p>
      <w:pPr>
        <w:pStyle w:val="Normal"/>
        <w:spacing w:lineRule="auto" w:line="276" w:before="0" w:after="120"/>
        <w:rPr/>
      </w:pPr>
      <w:r>
        <w:rPr>
          <w:rFonts w:eastAsia="Segoe UI" w:cs="Segoe UI" w:ascii="Segoe UI" w:hAnsi="Segoe UI"/>
          <w:color w:val="101820"/>
          <w:sz w:val="21"/>
        </w:rPr>
        <w:t>Bank reconciliation matches the lines of each bank statement with the cash-account lines of the ledger, posts the bank items not yet in the books and produces the monthly bank reconciliation statement. Accounting prepares each reconciliation; the Accounting Manager approves it.</w:t>
      </w:r>
    </w:p>
    <w:p>
      <w:pPr>
        <w:pStyle w:val="Normal"/>
        <w:jc w:val="center"/>
        <w:rPr/>
      </w:pPr>
      <w:r>
        <w:rPr/>
        <w:drawing>
          <wp:inline distT="0" distB="0" distL="0" distR="0">
            <wp:extent cx="5760085" cy="4469130"/>
            <wp:effectExtent l="0" t="0" r="0" b="0"/>
            <wp:docPr id="112" name="Picture 21212882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2121288292" descr=""/>
                    <pic:cNvPicPr>
                      <a:picLocks noChangeAspect="1" noChangeArrowheads="1"/>
                    </pic:cNvPicPr>
                  </pic:nvPicPr>
                  <pic:blipFill>
                    <a:blip r:embed="rId108"/>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Accounts &gt; Bank Reconciliation &gt; Reconciliation Workspace</w:t>
      </w:r>
    </w:p>
    <w:p>
      <w:pPr>
        <w:pStyle w:val="Normal"/>
        <w:spacing w:lineRule="auto" w:line="276" w:before="0" w:after="120"/>
        <w:rPr/>
      </w:pPr>
      <w:r>
        <w:rPr>
          <w:rFonts w:eastAsia="Segoe UI" w:cs="Segoe UI" w:ascii="Segoe UI" w:hAnsi="Segoe UI"/>
          <w:color w:val="101820"/>
          <w:sz w:val="21"/>
        </w:rPr>
        <w:t xml:space="preserve">Choose the </w:t>
      </w:r>
      <w:r>
        <w:rPr>
          <w:rFonts w:eastAsia="Segoe UI" w:cs="Segoe UI" w:ascii="Segoe UI" w:hAnsi="Segoe UI"/>
          <w:b/>
          <w:color w:val="101820"/>
          <w:sz w:val="21"/>
        </w:rPr>
        <w:t>Bank account</w:t>
      </w:r>
      <w:r>
        <w:rPr>
          <w:rFonts w:eastAsia="Segoe UI" w:cs="Segoe UI" w:ascii="Segoe UI" w:hAnsi="Segoe UI"/>
          <w:color w:val="101820"/>
          <w:sz w:val="21"/>
        </w:rPr>
        <w:t xml:space="preserve"> and the </w:t>
      </w:r>
      <w:r>
        <w:rPr>
          <w:rFonts w:eastAsia="Segoe UI" w:cs="Segoe UI" w:ascii="Segoe UI" w:hAnsi="Segoe UI"/>
          <w:b/>
          <w:color w:val="101820"/>
          <w:sz w:val="21"/>
        </w:rPr>
        <w:t>Period</w:t>
      </w:r>
      <w:r>
        <w:rPr>
          <w:rFonts w:eastAsia="Segoe UI" w:cs="Segoe UI" w:ascii="Segoe UI" w:hAnsi="Segoe UI"/>
          <w:color w:val="101820"/>
          <w:sz w:val="21"/>
        </w:rPr>
        <w:t xml:space="preserve">. The cards show </w:t>
      </w:r>
      <w:r>
        <w:rPr>
          <w:rFonts w:eastAsia="Segoe UI" w:cs="Segoe UI" w:ascii="Segoe UI" w:hAnsi="Segoe UI"/>
          <w:b/>
          <w:color w:val="101820"/>
          <w:sz w:val="21"/>
        </w:rPr>
        <w:t>Balance per bank</w:t>
      </w:r>
      <w:r>
        <w:rPr>
          <w:rFonts w:eastAsia="Segoe UI" w:cs="Segoe UI" w:ascii="Segoe UI" w:hAnsi="Segoe UI"/>
          <w:color w:val="101820"/>
          <w:sz w:val="21"/>
        </w:rPr>
        <w:t xml:space="preserve"> (from the latest statement), </w:t>
      </w:r>
      <w:r>
        <w:rPr>
          <w:rFonts w:eastAsia="Segoe UI" w:cs="Segoe UI" w:ascii="Segoe UI" w:hAnsi="Segoe UI"/>
          <w:b/>
          <w:color w:val="101820"/>
          <w:sz w:val="21"/>
        </w:rPr>
        <w:t>Balance per books</w:t>
      </w:r>
      <w:r>
        <w:rPr>
          <w:rFonts w:eastAsia="Segoe UI" w:cs="Segoe UI" w:ascii="Segoe UI" w:hAnsi="Segoe UI"/>
          <w:color w:val="101820"/>
          <w:sz w:val="21"/>
        </w:rPr>
        <w:t xml:space="preserve"> (the GL cash account at the period end), </w:t>
      </w:r>
      <w:r>
        <w:rPr>
          <w:rFonts w:eastAsia="Segoe UI" w:cs="Segoe UI" w:ascii="Segoe UI" w:hAnsi="Segoe UI"/>
          <w:b/>
          <w:color w:val="101820"/>
          <w:sz w:val="21"/>
        </w:rPr>
        <w:t>Unmatched bank lines</w:t>
      </w:r>
      <w:r>
        <w:rPr>
          <w:rFonts w:eastAsia="Segoe UI" w:cs="Segoe UI" w:ascii="Segoe UI" w:hAnsi="Segoe UI"/>
          <w:color w:val="101820"/>
          <w:sz w:val="21"/>
        </w:rPr>
        <w:t xml:space="preserve">, </w:t>
      </w:r>
      <w:r>
        <w:rPr>
          <w:rFonts w:eastAsia="Segoe UI" w:cs="Segoe UI" w:ascii="Segoe UI" w:hAnsi="Segoe UI"/>
          <w:b/>
          <w:color w:val="101820"/>
          <w:sz w:val="21"/>
        </w:rPr>
        <w:t>Unmatched book entries</w:t>
      </w:r>
      <w:r>
        <w:rPr>
          <w:rFonts w:eastAsia="Segoe UI" w:cs="Segoe UI" w:ascii="Segoe UI" w:hAnsi="Segoe UI"/>
          <w:color w:val="101820"/>
          <w:sz w:val="21"/>
        </w:rPr>
        <w:t xml:space="preserve"> and the </w:t>
      </w:r>
      <w:r>
        <w:rPr>
          <w:rFonts w:eastAsia="Segoe UI" w:cs="Segoe UI" w:ascii="Segoe UI" w:hAnsi="Segoe UI"/>
          <w:b/>
          <w:color w:val="101820"/>
          <w:sz w:val="21"/>
        </w:rPr>
        <w:t>Difference</w:t>
      </w:r>
      <w:r>
        <w:rPr>
          <w:rFonts w:eastAsia="Segoe UI" w:cs="Segoe UI" w:ascii="Segoe UI" w:hAnsi="Segoe UI"/>
          <w:color w:val="101820"/>
          <w:sz w:val="21"/>
        </w:rPr>
        <w:t xml:space="preserve">, and the status of the period's reconciliation. Below are </w:t>
      </w:r>
      <w:r>
        <w:rPr>
          <w:rFonts w:eastAsia="Segoe UI" w:cs="Segoe UI" w:ascii="Segoe UI" w:hAnsi="Segoe UI"/>
          <w:b/>
          <w:color w:val="101820"/>
          <w:sz w:val="21"/>
        </w:rPr>
        <w:t>Bank statement lines</w:t>
      </w:r>
      <w:r>
        <w:rPr>
          <w:rFonts w:eastAsia="Segoe UI" w:cs="Segoe UI" w:ascii="Segoe UI" w:hAnsi="Segoe UI"/>
          <w:color w:val="101820"/>
          <w:sz w:val="21"/>
        </w:rPr>
        <w:t xml:space="preserve"> and </w:t>
      </w:r>
      <w:r>
        <w:rPr>
          <w:rFonts w:eastAsia="Segoe UI" w:cs="Segoe UI" w:ascii="Segoe UI" w:hAnsi="Segoe UI"/>
          <w:b/>
          <w:color w:val="101820"/>
          <w:sz w:val="21"/>
        </w:rPr>
        <w:t>Book entries</w:t>
      </w:r>
      <w:r>
        <w:rPr>
          <w:rFonts w:eastAsia="Segoe UI" w:cs="Segoe UI" w:ascii="Segoe UI" w:hAnsi="Segoe UI"/>
          <w:color w:val="101820"/>
          <w:sz w:val="21"/>
        </w:rPr>
        <w:t xml:space="preserve">, each filtered to </w:t>
      </w:r>
      <w:r>
        <w:rPr>
          <w:rFonts w:eastAsia="Segoe UI" w:cs="Segoe UI" w:ascii="Segoe UI" w:hAnsi="Segoe UI"/>
          <w:b/>
          <w:color w:val="101820"/>
          <w:sz w:val="21"/>
        </w:rPr>
        <w:t>Unmatched</w:t>
      </w:r>
      <w:r>
        <w:rPr>
          <w:rFonts w:eastAsia="Segoe UI" w:cs="Segoe UI" w:ascii="Segoe UI" w:hAnsi="Segoe UI"/>
          <w:color w:val="101820"/>
          <w:sz w:val="21"/>
        </w:rPr>
        <w:t xml:space="preserve"> or </w:t>
      </w:r>
      <w:r>
        <w:rPr>
          <w:rFonts w:eastAsia="Segoe UI" w:cs="Segoe UI" w:ascii="Segoe UI" w:hAnsi="Segoe UI"/>
          <w:b/>
          <w:color w:val="101820"/>
          <w:sz w:val="21"/>
        </w:rPr>
        <w:t>All</w:t>
      </w:r>
      <w:r>
        <w:rPr>
          <w:rFonts w:eastAsia="Segoe UI" w:cs="Segoe UI" w:ascii="Segoe UI" w:hAnsi="Segoe UI"/>
          <w:color w:val="101820"/>
          <w:sz w:val="21"/>
        </w:rPr>
        <w:t>.</w:t>
      </w:r>
    </w:p>
    <w:p>
      <w:pPr>
        <w:pStyle w:val="Heading3"/>
        <w:rPr/>
      </w:pPr>
      <w:r>
        <w:rPr>
          <w:rFonts w:eastAsia="Segoe UI" w:cs="Segoe UI"/>
          <w:b/>
          <w:color w:val="0F4761"/>
          <w:sz w:val="23"/>
        </w:rPr>
        <w:t>11.15.1  Import a bank statement</w:t>
      </w:r>
    </w:p>
    <w:p>
      <w:pPr>
        <w:pStyle w:val="Normal"/>
        <w:numPr>
          <w:ilvl w:val="0"/>
          <w:numId w:val="246"/>
        </w:numPr>
        <w:spacing w:before="0" w:after="60"/>
        <w:rPr/>
      </w:pPr>
      <w:r>
        <w:rPr>
          <w:rFonts w:eastAsia="Segoe UI" w:cs="Segoe UI" w:ascii="Segoe UI" w:hAnsi="Segoe UI"/>
          <w:color w:val="101820"/>
          <w:sz w:val="21"/>
        </w:rPr>
        <w:t xml:space="preserve">Select </w:t>
      </w:r>
      <w:r>
        <w:rPr>
          <w:rFonts w:eastAsia="Segoe UI" w:cs="Segoe UI" w:ascii="Segoe UI" w:hAnsi="Segoe UI"/>
          <w:b/>
          <w:color w:val="101820"/>
          <w:sz w:val="21"/>
        </w:rPr>
        <w:t>Import statement</w:t>
      </w:r>
      <w:r>
        <w:rPr>
          <w:rFonts w:eastAsia="Segoe UI" w:cs="Segoe UI" w:ascii="Segoe UI" w:hAnsi="Segoe UI"/>
          <w:color w:val="101820"/>
          <w:sz w:val="21"/>
        </w:rPr>
        <w:t>.</w:t>
      </w:r>
    </w:p>
    <w:p>
      <w:pPr>
        <w:pStyle w:val="Normal"/>
        <w:numPr>
          <w:ilvl w:val="0"/>
          <w:numId w:val="247"/>
        </w:numPr>
        <w:spacing w:before="0" w:after="60"/>
        <w:rPr/>
      </w:pPr>
      <w:r>
        <w:rPr>
          <w:rFonts w:eastAsia="Segoe UI" w:cs="Segoe UI" w:ascii="Segoe UI" w:hAnsi="Segoe UI"/>
          <w:color w:val="101820"/>
          <w:sz w:val="21"/>
        </w:rPr>
        <w:t xml:space="preserve">Choose the </w:t>
      </w:r>
      <w:r>
        <w:rPr>
          <w:rFonts w:eastAsia="Segoe UI" w:cs="Segoe UI" w:ascii="Segoe UI" w:hAnsi="Segoe UI"/>
          <w:b/>
          <w:color w:val="101820"/>
          <w:sz w:val="21"/>
        </w:rPr>
        <w:t>Statement format</w:t>
      </w:r>
      <w:r>
        <w:rPr>
          <w:rFonts w:eastAsia="Segoe UI" w:cs="Segoe UI" w:ascii="Segoe UI" w:hAnsi="Segoe UI"/>
          <w:color w:val="101820"/>
          <w:sz w:val="21"/>
        </w:rPr>
        <w:t xml:space="preserve"> (BDO, BPI, Metrobank samples, GENERIC or one of your own) and the </w:t>
      </w:r>
      <w:r>
        <w:rPr>
          <w:rFonts w:eastAsia="Segoe UI" w:cs="Segoe UI" w:ascii="Segoe UI" w:hAnsi="Segoe UI"/>
          <w:b/>
          <w:color w:val="101820"/>
          <w:sz w:val="21"/>
        </w:rPr>
        <w:t>Statement file (CSV / XLSX)</w:t>
      </w:r>
      <w:r>
        <w:rPr>
          <w:rFonts w:eastAsia="Segoe UI" w:cs="Segoe UI" w:ascii="Segoe UI" w:hAnsi="Segoe UI"/>
          <w:color w:val="101820"/>
          <w:sz w:val="21"/>
        </w:rPr>
        <w:t xml:space="preserve"> downloaded from online banking.</w:t>
      </w:r>
    </w:p>
    <w:p>
      <w:pPr>
        <w:pStyle w:val="Normal"/>
        <w:numPr>
          <w:ilvl w:val="0"/>
          <w:numId w:val="248"/>
        </w:numPr>
        <w:spacing w:before="0" w:after="60"/>
        <w:rPr/>
      </w:pPr>
      <w:r>
        <w:rPr>
          <w:rFonts w:eastAsia="Segoe UI" w:cs="Segoe UI" w:ascii="Segoe UI" w:hAnsi="Segoe UI"/>
          <w:color w:val="101820"/>
          <w:sz w:val="21"/>
        </w:rPr>
        <w:t xml:space="preserve">Enter the </w:t>
      </w:r>
      <w:r>
        <w:rPr>
          <w:rFonts w:eastAsia="Segoe UI" w:cs="Segoe UI" w:ascii="Segoe UI" w:hAnsi="Segoe UI"/>
          <w:b/>
          <w:color w:val="101820"/>
          <w:sz w:val="21"/>
        </w:rPr>
        <w:t>Bank statement no.</w:t>
      </w:r>
      <w:r>
        <w:rPr>
          <w:rFonts w:eastAsia="Segoe UI" w:cs="Segoe UI" w:ascii="Segoe UI" w:hAnsi="Segoe UI"/>
          <w:color w:val="101820"/>
          <w:sz w:val="21"/>
        </w:rPr>
        <w:t xml:space="preserve"> (for example SOA Sep 2026), and the </w:t>
      </w:r>
      <w:r>
        <w:rPr>
          <w:rFonts w:eastAsia="Segoe UI" w:cs="Segoe UI" w:ascii="Segoe UI" w:hAnsi="Segoe UI"/>
          <w:b/>
          <w:color w:val="101820"/>
          <w:sz w:val="21"/>
        </w:rPr>
        <w:t>Opening balance</w:t>
      </w:r>
      <w:r>
        <w:rPr>
          <w:rFonts w:eastAsia="Segoe UI" w:cs="Segoe UI" w:ascii="Segoe UI" w:hAnsi="Segoe UI"/>
          <w:color w:val="101820"/>
          <w:sz w:val="21"/>
        </w:rPr>
        <w:t xml:space="preserve"> and </w:t>
      </w:r>
      <w:r>
        <w:rPr>
          <w:rFonts w:eastAsia="Segoe UI" w:cs="Segoe UI" w:ascii="Segoe UI" w:hAnsi="Segoe UI"/>
          <w:b/>
          <w:color w:val="101820"/>
          <w:sz w:val="21"/>
        </w:rPr>
        <w:t>Closing balance</w:t>
      </w:r>
      <w:r>
        <w:rPr>
          <w:rFonts w:eastAsia="Segoe UI" w:cs="Segoe UI" w:ascii="Segoe UI" w:hAnsi="Segoe UI"/>
          <w:color w:val="101820"/>
          <w:sz w:val="21"/>
        </w:rPr>
        <w:t xml:space="preserve"> if the file does not carry them. </w:t>
      </w:r>
      <w:r>
        <w:rPr>
          <w:rFonts w:eastAsia="Segoe UI" w:cs="Segoe UI" w:ascii="Segoe UI" w:hAnsi="Segoe UI"/>
          <w:b/>
          <w:color w:val="101820"/>
          <w:sz w:val="21"/>
        </w:rPr>
        <w:t>Leave out lines already on file</w:t>
      </w:r>
      <w:r>
        <w:rPr>
          <w:rFonts w:eastAsia="Segoe UI" w:cs="Segoe UI" w:ascii="Segoe UI" w:hAnsi="Segoe UI"/>
          <w:color w:val="101820"/>
          <w:sz w:val="21"/>
        </w:rPr>
        <w:t xml:space="preserve"> skips duplicates.</w:t>
      </w:r>
    </w:p>
    <w:p>
      <w:pPr>
        <w:pStyle w:val="Normal"/>
        <w:numPr>
          <w:ilvl w:val="0"/>
          <w:numId w:val="249"/>
        </w:numPr>
        <w:spacing w:before="0" w:after="60"/>
        <w:rPr/>
      </w:pPr>
      <w:r>
        <w:rPr>
          <w:rFonts w:eastAsia="Segoe UI" w:cs="Segoe UI" w:ascii="Segoe UI" w:hAnsi="Segoe UI"/>
          <w:color w:val="101820"/>
          <w:sz w:val="21"/>
        </w:rPr>
        <w:t xml:space="preserve">Select </w:t>
      </w:r>
      <w:r>
        <w:rPr>
          <w:rFonts w:eastAsia="Segoe UI" w:cs="Segoe UI" w:ascii="Segoe UI" w:hAnsi="Segoe UI"/>
          <w:b/>
          <w:color w:val="101820"/>
          <w:sz w:val="21"/>
        </w:rPr>
        <w:t>Preview</w:t>
      </w:r>
      <w:r>
        <w:rPr>
          <w:rFonts w:eastAsia="Segoe UI" w:cs="Segoe UI" w:ascii="Segoe UI" w:hAnsi="Segoe UI"/>
          <w:color w:val="101820"/>
          <w:sz w:val="21"/>
        </w:rPr>
        <w:t>: the opening and closing balance, the lines read and the rows that could not be read.</w:t>
      </w:r>
    </w:p>
    <w:p>
      <w:pPr>
        <w:pStyle w:val="Normal"/>
        <w:numPr>
          <w:ilvl w:val="0"/>
          <w:numId w:val="250"/>
        </w:numPr>
        <w:spacing w:before="0" w:after="60"/>
        <w:rPr/>
      </w:pPr>
      <w:r>
        <w:rPr>
          <w:rFonts w:eastAsia="Segoe UI" w:cs="Segoe UI" w:ascii="Segoe UI" w:hAnsi="Segoe UI"/>
          <w:color w:val="101820"/>
          <w:sz w:val="21"/>
        </w:rPr>
        <w:t xml:space="preserve">Select </w:t>
      </w:r>
      <w:r>
        <w:rPr>
          <w:rFonts w:eastAsia="Segoe UI" w:cs="Segoe UI" w:ascii="Segoe UI" w:hAnsi="Segoe UI"/>
          <w:b/>
          <w:color w:val="101820"/>
          <w:sz w:val="21"/>
        </w:rPr>
        <w:t>Import</w:t>
      </w:r>
      <w:r>
        <w:rPr>
          <w:rFonts w:eastAsia="Segoe UI" w:cs="Segoe UI" w:ascii="Segoe UI" w:hAnsi="Segoe UI"/>
          <w:color w:val="101820"/>
          <w:sz w:val="21"/>
        </w:rPr>
        <w:t>. The statement gets its number (BST-YYYY-NNNNN).</w:t>
      </w:r>
    </w:p>
    <w:p>
      <w:pPr>
        <w:pStyle w:val="Normal"/>
        <w:jc w:val="center"/>
        <w:rPr/>
      </w:pPr>
      <w:r>
        <w:rPr/>
        <w:drawing>
          <wp:inline distT="0" distB="0" distL="0" distR="0">
            <wp:extent cx="5760085" cy="4662170"/>
            <wp:effectExtent l="0" t="0" r="0" b="0"/>
            <wp:docPr id="113" name="Picture 21212882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2121288293" descr=""/>
                    <pic:cNvPicPr>
                      <a:picLocks noChangeAspect="1" noChangeArrowheads="1"/>
                    </pic:cNvPicPr>
                  </pic:nvPicPr>
                  <pic:blipFill>
                    <a:blip r:embed="rId109"/>
                    <a:stretch>
                      <a:fillRect/>
                    </a:stretch>
                  </pic:blipFill>
                  <pic:spPr bwMode="auto">
                    <a:xfrm>
                      <a:off x="0" y="0"/>
                      <a:ext cx="5760085" cy="4662170"/>
                    </a:xfrm>
                    <a:prstGeom prst="rect">
                      <a:avLst/>
                    </a:prstGeom>
                  </pic:spPr>
                </pic:pic>
              </a:graphicData>
            </a:graphic>
          </wp:inline>
        </w:drawing>
      </w:r>
    </w:p>
    <w:p>
      <w:pPr>
        <w:pStyle w:val="Normal"/>
        <w:jc w:val="center"/>
        <w:rPr/>
      </w:pPr>
      <w:r>
        <w:rPr>
          <w:rFonts w:eastAsia="Segoe UI" w:cs="Segoe UI" w:ascii="Segoe UI" w:hAnsi="Segoe UI"/>
          <w:i/>
          <w:color w:val="555F6D"/>
          <w:sz w:val="18"/>
        </w:rPr>
        <w:t>Import statement</w:t>
      </w:r>
    </w:p>
    <w:p>
      <w:pPr>
        <w:pStyle w:val="Normal"/>
        <w:spacing w:lineRule="auto" w:line="276" w:before="0" w:after="120"/>
        <w:rPr/>
      </w:pPr>
      <w:r>
        <w:rPr>
          <w:rFonts w:eastAsia="Segoe UI" w:cs="Segoe UI" w:ascii="Segoe UI" w:hAnsi="Segoe UI"/>
          <w:color w:val="101820"/>
          <w:sz w:val="21"/>
        </w:rPr>
        <w:t xml:space="preserve">The statement must balance (opening + credits - debits = closing) when </w:t>
      </w:r>
      <w:r>
        <w:rPr>
          <w:rFonts w:eastAsia="Consolas" w:cs="Consolas" w:ascii="Consolas" w:hAnsi="Consolas"/>
          <w:color w:val="101820"/>
          <w:sz w:val="19"/>
        </w:rPr>
        <w:t>bank_reconciliation.require_balanced_statement</w:t>
      </w:r>
      <w:r>
        <w:rPr>
          <w:rFonts w:eastAsia="Segoe UI" w:cs="Segoe UI" w:ascii="Segoe UI" w:hAnsi="Segoe UI"/>
          <w:color w:val="101820"/>
          <w:sz w:val="21"/>
        </w:rPr>
        <w:t xml:space="preserve"> is on. A file already imported for the account is refused. Automatic matching runs right after the import (</w:t>
      </w:r>
      <w:r>
        <w:rPr>
          <w:rFonts w:eastAsia="Consolas" w:cs="Consolas" w:ascii="Consolas" w:hAnsi="Consolas"/>
          <w:color w:val="101820"/>
          <w:sz w:val="19"/>
        </w:rPr>
        <w:t>bank_reconciliation.auto_match_on_import</w:t>
      </w:r>
      <w:r>
        <w:rPr>
          <w:rFonts w:eastAsia="Segoe UI" w:cs="Segoe UI" w:ascii="Segoe UI" w:hAnsi="Segoe UI"/>
          <w:color w:val="101820"/>
          <w:sz w:val="21"/>
        </w:rPr>
        <w:t>).</w:t>
      </w:r>
    </w:p>
    <w:p>
      <w:pPr>
        <w:pStyle w:val="Heading3"/>
        <w:rPr/>
      </w:pPr>
      <w:r>
        <w:rPr>
          <w:rFonts w:eastAsia="Segoe UI" w:cs="Segoe UI"/>
          <w:b/>
          <w:color w:val="0F4761"/>
          <w:sz w:val="23"/>
        </w:rPr>
        <w:t>11.15.2  Match and post bank items</w:t>
      </w:r>
    </w:p>
    <w:p>
      <w:pPr>
        <w:pStyle w:val="Normal"/>
        <w:spacing w:lineRule="auto" w:line="276" w:before="0" w:after="120"/>
        <w:rPr/>
      </w:pPr>
      <w:r>
        <w:rPr>
          <w:rFonts w:eastAsia="Segoe UI" w:cs="Segoe UI" w:ascii="Segoe UI" w:hAnsi="Segoe UI"/>
          <w:b/>
          <w:color w:val="101820"/>
          <w:sz w:val="21"/>
        </w:rPr>
        <w:t>Auto-match</w:t>
      </w:r>
      <w:r>
        <w:rPr>
          <w:rFonts w:eastAsia="Segoe UI" w:cs="Segoe UI" w:ascii="Segoe UI" w:hAnsi="Segoe UI"/>
          <w:color w:val="101820"/>
          <w:sz w:val="21"/>
        </w:rPr>
        <w:t xml:space="preserve"> runs the matching rules on exact amounts: adjustment journals and reversed entries; amount and reference or cheque number; amount within a 5-day date window (</w:t>
      </w:r>
      <w:r>
        <w:rPr>
          <w:rFonts w:eastAsia="Consolas" w:cs="Consolas" w:ascii="Consolas" w:hAnsi="Consolas"/>
          <w:color w:val="101820"/>
          <w:sz w:val="19"/>
        </w:rPr>
        <w:t>bank_reconciliation.date_window_days</w:t>
      </w:r>
      <w:r>
        <w:rPr>
          <w:rFonts w:eastAsia="Segoe UI" w:cs="Segoe UI" w:ascii="Segoe UI" w:hAnsi="Segoe UI"/>
          <w:color w:val="101820"/>
          <w:sz w:val="21"/>
        </w:rPr>
        <w:t>); one bank line against up to 6 book entries and the reverse (</w:t>
      </w:r>
      <w:r>
        <w:rPr>
          <w:rFonts w:eastAsia="Consolas" w:cs="Consolas" w:ascii="Consolas" w:hAnsi="Consolas"/>
          <w:color w:val="101820"/>
          <w:sz w:val="19"/>
        </w:rPr>
        <w:t>bank_reconciliation.group_max_lines</w:t>
      </w:r>
      <w:r>
        <w:rPr>
          <w:rFonts w:eastAsia="Segoe UI" w:cs="Segoe UI" w:ascii="Segoe UI" w:hAnsi="Segoe UI"/>
          <w:color w:val="101820"/>
          <w:sz w:val="21"/>
        </w:rPr>
        <w:t>). Match the rest by hand: tick bank lines and book entries with the same total and match them; when the amounts differ, choose how the difference is treated (adjustment journal, bank error or book error).</w:t>
      </w:r>
    </w:p>
    <w:p>
      <w:pPr>
        <w:pStyle w:val="Normal"/>
        <w:spacing w:lineRule="auto" w:line="276" w:before="0" w:after="120"/>
        <w:rPr/>
      </w:pPr>
      <w:r>
        <w:rPr>
          <w:rFonts w:eastAsia="Segoe UI" w:cs="Segoe UI" w:ascii="Segoe UI" w:hAnsi="Segoe UI"/>
          <w:color w:val="101820"/>
          <w:sz w:val="21"/>
        </w:rPr>
        <w:t xml:space="preserve">Bank charges, interest, final tax on interest and direct credits appear on the statement before they are in the books. Select the bank line and create an adjustment: the bank transaction type proposes the account from the line's description (for example SERVICE CHARGE suggests bank charges). Types marked as needing approval, such as a direct credit booked to suspense, wait for a second user. A returned cheque cancels the official receipt and reopens the client's receivable. </w:t>
      </w:r>
      <w:r>
        <w:rPr>
          <w:rFonts w:eastAsia="Segoe UI" w:cs="Segoe UI" w:ascii="Segoe UI" w:hAnsi="Segoe UI"/>
          <w:b/>
          <w:color w:val="101820"/>
          <w:sz w:val="21"/>
        </w:rPr>
        <w:t>Stale cheques</w:t>
      </w:r>
      <w:r>
        <w:rPr>
          <w:rFonts w:eastAsia="Segoe UI" w:cs="Segoe UI" w:ascii="Segoe UI" w:hAnsi="Segoe UI"/>
          <w:color w:val="101820"/>
          <w:sz w:val="21"/>
        </w:rPr>
        <w:t xml:space="preserve"> lists cheques issued more than 180 days ago that have not cleared (</w:t>
      </w:r>
      <w:r>
        <w:rPr>
          <w:rFonts w:eastAsia="Consolas" w:cs="Consolas" w:ascii="Consolas" w:hAnsi="Consolas"/>
          <w:color w:val="101820"/>
          <w:sz w:val="19"/>
        </w:rPr>
        <w:t>bank_reconciliation.stale_cheque_days</w:t>
      </w:r>
      <w:r>
        <w:rPr>
          <w:rFonts w:eastAsia="Segoe UI" w:cs="Segoe UI" w:ascii="Segoe UI" w:hAnsi="Segoe UI"/>
          <w:color w:val="101820"/>
          <w:sz w:val="21"/>
        </w:rPr>
        <w:t>); cancelling one reverses the payment and reopens the payable.</w:t>
      </w:r>
    </w:p>
    <w:p>
      <w:pPr>
        <w:pStyle w:val="Heading3"/>
        <w:rPr/>
      </w:pPr>
      <w:r>
        <w:rPr>
          <w:rFonts w:eastAsia="Segoe UI" w:cs="Segoe UI"/>
          <w:b/>
          <w:color w:val="0F4761"/>
          <w:sz w:val="23"/>
        </w:rPr>
        <w:t>11.15.3  Prepare the reconciliation</w:t>
      </w:r>
    </w:p>
    <w:p>
      <w:pPr>
        <w:pStyle w:val="Normal"/>
        <w:numPr>
          <w:ilvl w:val="0"/>
          <w:numId w:val="251"/>
        </w:numPr>
        <w:spacing w:before="0" w:after="60"/>
        <w:rPr/>
      </w:pPr>
      <w:r>
        <w:rPr>
          <w:rFonts w:eastAsia="Segoe UI" w:cs="Segoe UI" w:ascii="Segoe UI" w:hAnsi="Segoe UI"/>
          <w:color w:val="101820"/>
          <w:sz w:val="21"/>
        </w:rPr>
        <w:t xml:space="preserve">Select </w:t>
      </w:r>
      <w:r>
        <w:rPr>
          <w:rFonts w:eastAsia="Segoe UI" w:cs="Segoe UI" w:ascii="Segoe UI" w:hAnsi="Segoe UI"/>
          <w:b/>
          <w:color w:val="101820"/>
          <w:sz w:val="21"/>
        </w:rPr>
        <w:t>New reconciliation</w:t>
      </w:r>
      <w:r>
        <w:rPr>
          <w:rFonts w:eastAsia="Segoe UI" w:cs="Segoe UI" w:ascii="Segoe UI" w:hAnsi="Segoe UI"/>
          <w:color w:val="101820"/>
          <w:sz w:val="21"/>
        </w:rPr>
        <w:t xml:space="preserve"> on Reconciliations (or start it from the workspace), choose the </w:t>
      </w:r>
      <w:r>
        <w:rPr>
          <w:rFonts w:eastAsia="Segoe UI" w:cs="Segoe UI" w:ascii="Segoe UI" w:hAnsi="Segoe UI"/>
          <w:b/>
          <w:color w:val="101820"/>
          <w:sz w:val="21"/>
        </w:rPr>
        <w:t>Bank account</w:t>
      </w:r>
      <w:r>
        <w:rPr>
          <w:rFonts w:eastAsia="Segoe UI" w:cs="Segoe UI" w:ascii="Segoe UI" w:hAnsi="Segoe UI"/>
          <w:color w:val="101820"/>
          <w:sz w:val="21"/>
        </w:rPr>
        <w:t xml:space="preserve"> and </w:t>
      </w:r>
      <w:r>
        <w:rPr>
          <w:rFonts w:eastAsia="Segoe UI" w:cs="Segoe UI" w:ascii="Segoe UI" w:hAnsi="Segoe UI"/>
          <w:b/>
          <w:color w:val="101820"/>
          <w:sz w:val="21"/>
        </w:rPr>
        <w:t>Period</w:t>
      </w:r>
      <w:r>
        <w:rPr>
          <w:rFonts w:eastAsia="Segoe UI" w:cs="Segoe UI" w:ascii="Segoe UI" w:hAnsi="Segoe UI"/>
          <w:color w:val="101820"/>
          <w:sz w:val="21"/>
        </w:rPr>
        <w:t xml:space="preserve"> and select </w:t>
      </w:r>
      <w:r>
        <w:rPr>
          <w:rFonts w:eastAsia="Segoe UI" w:cs="Segoe UI" w:ascii="Segoe UI" w:hAnsi="Segoe UI"/>
          <w:b/>
          <w:color w:val="101820"/>
          <w:sz w:val="21"/>
        </w:rPr>
        <w:t>Start</w:t>
      </w:r>
      <w:r>
        <w:rPr>
          <w:rFonts w:eastAsia="Segoe UI" w:cs="Segoe UI" w:ascii="Segoe UI" w:hAnsi="Segoe UI"/>
          <w:color w:val="101820"/>
          <w:sz w:val="21"/>
        </w:rPr>
        <w:t>. The reconciliation (BRC-YYYY-NNNNN) opens as Draft with live figures.</w:t>
      </w:r>
    </w:p>
    <w:p>
      <w:pPr>
        <w:pStyle w:val="Normal"/>
        <w:numPr>
          <w:ilvl w:val="0"/>
          <w:numId w:val="252"/>
        </w:numPr>
        <w:spacing w:before="0" w:after="60"/>
        <w:rPr/>
      </w:pPr>
      <w:r>
        <w:rPr>
          <w:rFonts w:eastAsia="Segoe UI" w:cs="Segoe UI" w:ascii="Segoe UI" w:hAnsi="Segoe UI"/>
          <w:color w:val="101820"/>
          <w:sz w:val="21"/>
        </w:rPr>
        <w:t xml:space="preserve">Check the </w:t>
      </w:r>
      <w:r>
        <w:rPr>
          <w:rFonts w:eastAsia="Segoe UI" w:cs="Segoe UI" w:ascii="Segoe UI" w:hAnsi="Segoe UI"/>
          <w:b/>
          <w:color w:val="101820"/>
          <w:sz w:val="21"/>
        </w:rPr>
        <w:t>Bank Reconciliation Statement</w:t>
      </w:r>
      <w:r>
        <w:rPr>
          <w:rFonts w:eastAsia="Segoe UI" w:cs="Segoe UI" w:ascii="Segoe UI" w:hAnsi="Segoe UI"/>
          <w:color w:val="101820"/>
          <w:sz w:val="21"/>
        </w:rPr>
        <w:t xml:space="preserve">: balance per bank statement, deposits in transit, outstanding cheques and bank errors give the adjusted bank balance; balance per books, bank credits and charges not yet booked and book errors give the adjusted book balance. The </w:t>
      </w:r>
      <w:r>
        <w:rPr>
          <w:rFonts w:eastAsia="Segoe UI" w:cs="Segoe UI" w:ascii="Segoe UI" w:hAnsi="Segoe UI"/>
          <w:b/>
          <w:color w:val="101820"/>
          <w:sz w:val="21"/>
        </w:rPr>
        <w:t>Difference</w:t>
      </w:r>
      <w:r>
        <w:rPr>
          <w:rFonts w:eastAsia="Segoe UI" w:cs="Segoe UI" w:ascii="Segoe UI" w:hAnsi="Segoe UI"/>
          <w:color w:val="101820"/>
          <w:sz w:val="21"/>
        </w:rPr>
        <w:t xml:space="preserve"> must be PHP 0.00.</w:t>
      </w:r>
    </w:p>
    <w:p>
      <w:pPr>
        <w:pStyle w:val="Normal"/>
        <w:numPr>
          <w:ilvl w:val="0"/>
          <w:numId w:val="253"/>
        </w:numPr>
        <w:spacing w:before="0" w:after="60"/>
        <w:rPr/>
      </w:pPr>
      <w:r>
        <w:rPr>
          <w:rFonts w:eastAsia="Segoe UI" w:cs="Segoe UI" w:ascii="Segoe UI" w:hAnsi="Segoe UI"/>
          <w:color w:val="101820"/>
          <w:sz w:val="21"/>
        </w:rPr>
        <w:t>Prepare it. The figures are frozen and the reconciliation waits for the Accounting Manager's approval.</w:t>
      </w:r>
    </w:p>
    <w:p>
      <w:pPr>
        <w:pStyle w:val="Normal"/>
        <w:jc w:val="center"/>
        <w:rPr/>
      </w:pPr>
      <w:r>
        <w:rPr/>
        <w:drawing>
          <wp:inline distT="0" distB="0" distL="0" distR="0">
            <wp:extent cx="5760085" cy="6211570"/>
            <wp:effectExtent l="0" t="0" r="0" b="0"/>
            <wp:docPr id="114" name="Picture 212128829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2121288294" descr=""/>
                    <pic:cNvPicPr>
                      <a:picLocks noChangeAspect="1" noChangeArrowheads="1"/>
                    </pic:cNvPicPr>
                  </pic:nvPicPr>
                  <pic:blipFill>
                    <a:blip r:embed="rId110"/>
                    <a:stretch>
                      <a:fillRect/>
                    </a:stretch>
                  </pic:blipFill>
                  <pic:spPr bwMode="auto">
                    <a:xfrm>
                      <a:off x="0" y="0"/>
                      <a:ext cx="5760085" cy="6211570"/>
                    </a:xfrm>
                    <a:prstGeom prst="rect">
                      <a:avLst/>
                    </a:prstGeom>
                  </pic:spPr>
                </pic:pic>
              </a:graphicData>
            </a:graphic>
          </wp:inline>
        </w:drawing>
      </w:r>
    </w:p>
    <w:p>
      <w:pPr>
        <w:pStyle w:val="Normal"/>
        <w:jc w:val="center"/>
        <w:rPr/>
      </w:pPr>
      <w:r>
        <w:rPr>
          <w:rFonts w:eastAsia="Segoe UI" w:cs="Segoe UI" w:ascii="Segoe UI" w:hAnsi="Segoe UI"/>
          <w:i/>
          <w:color w:val="555F6D"/>
          <w:sz w:val="18"/>
        </w:rPr>
        <w:t>Bank Reconciliation Statement BRC-2026-00005</w:t>
      </w:r>
    </w:p>
    <w:p>
      <w:pPr>
        <w:pStyle w:val="Normal"/>
        <w:spacing w:lineRule="auto" w:line="276" w:before="0" w:after="120"/>
        <w:rPr/>
      </w:pPr>
      <w:r>
        <w:rPr>
          <w:rFonts w:eastAsia="Segoe UI" w:cs="Segoe UI" w:ascii="Segoe UI" w:hAnsi="Segoe UI"/>
          <w:b/>
          <w:color w:val="101820"/>
          <w:sz w:val="21"/>
        </w:rPr>
        <w:t>Print PDF</w:t>
      </w:r>
      <w:r>
        <w:rPr>
          <w:rFonts w:eastAsia="Segoe UI" w:cs="Segoe UI" w:ascii="Segoe UI" w:hAnsi="Segoe UI"/>
          <w:color w:val="101820"/>
          <w:sz w:val="21"/>
        </w:rPr>
        <w:t xml:space="preserve"> prints the statement on the company letterhead. The reports </w:t>
      </w:r>
      <w:r>
        <w:rPr>
          <w:rFonts w:eastAsia="Segoe UI" w:cs="Segoe UI" w:ascii="Segoe UI" w:hAnsi="Segoe UI"/>
          <w:b/>
          <w:color w:val="101820"/>
          <w:sz w:val="21"/>
        </w:rPr>
        <w:t>Reconciliation Statement Report</w:t>
      </w:r>
      <w:r>
        <w:rPr>
          <w:rFonts w:eastAsia="Segoe UI" w:cs="Segoe UI" w:ascii="Segoe UI" w:hAnsi="Segoe UI"/>
          <w:color w:val="101820"/>
          <w:sz w:val="21"/>
        </w:rPr>
        <w:t xml:space="preserve">, </w:t>
      </w:r>
      <w:r>
        <w:rPr>
          <w:rFonts w:eastAsia="Segoe UI" w:cs="Segoe UI" w:ascii="Segoe UI" w:hAnsi="Segoe UI"/>
          <w:b/>
          <w:color w:val="101820"/>
          <w:sz w:val="21"/>
        </w:rPr>
        <w:t>Outstanding Cheques</w:t>
      </w:r>
      <w:r>
        <w:rPr>
          <w:rFonts w:eastAsia="Segoe UI" w:cs="Segoe UI" w:ascii="Segoe UI" w:hAnsi="Segoe UI"/>
          <w:color w:val="101820"/>
          <w:sz w:val="21"/>
        </w:rPr>
        <w:t xml:space="preserve">, </w:t>
      </w:r>
      <w:r>
        <w:rPr>
          <w:rFonts w:eastAsia="Segoe UI" w:cs="Segoe UI" w:ascii="Segoe UI" w:hAnsi="Segoe UI"/>
          <w:b/>
          <w:color w:val="101820"/>
          <w:sz w:val="21"/>
        </w:rPr>
        <w:t>Deposits in Transit</w:t>
      </w:r>
      <w:r>
        <w:rPr>
          <w:rFonts w:eastAsia="Segoe UI" w:cs="Segoe UI" w:ascii="Segoe UI" w:hAnsi="Segoe UI"/>
          <w:color w:val="101820"/>
          <w:sz w:val="21"/>
        </w:rPr>
        <w:t xml:space="preserve">, </w:t>
      </w:r>
      <w:r>
        <w:rPr>
          <w:rFonts w:eastAsia="Segoe UI" w:cs="Segoe UI" w:ascii="Segoe UI" w:hAnsi="Segoe UI"/>
          <w:b/>
          <w:color w:val="101820"/>
          <w:sz w:val="21"/>
        </w:rPr>
        <w:t>Unmatched Bank Lines</w:t>
      </w:r>
      <w:r>
        <w:rPr>
          <w:rFonts w:eastAsia="Segoe UI" w:cs="Segoe UI" w:ascii="Segoe UI" w:hAnsi="Segoe UI"/>
          <w:color w:val="101820"/>
          <w:sz w:val="21"/>
        </w:rPr>
        <w:t xml:space="preserve"> and </w:t>
      </w:r>
      <w:r>
        <w:rPr>
          <w:rFonts w:eastAsia="Segoe UI" w:cs="Segoe UI" w:ascii="Segoe UI" w:hAnsi="Segoe UI"/>
          <w:b/>
          <w:color w:val="101820"/>
          <w:sz w:val="21"/>
        </w:rPr>
        <w:t>Bank Book</w:t>
      </w:r>
      <w:r>
        <w:rPr>
          <w:rFonts w:eastAsia="Segoe UI" w:cs="Segoe UI" w:ascii="Segoe UI" w:hAnsi="Segoe UI"/>
          <w:color w:val="101820"/>
          <w:sz w:val="21"/>
        </w:rPr>
        <w:t xml:space="preserve"> run for any bank account and date.</w:t>
      </w:r>
    </w:p>
    <w:p>
      <w:pPr>
        <w:pStyle w:val="Heading2"/>
        <w:rPr/>
      </w:pPr>
      <w:bookmarkStart w:id="109" w:name="__RefHeading___Toc139166_4195859891"/>
      <w:bookmarkEnd w:id="109"/>
      <w:r>
        <w:rPr>
          <w:rFonts w:eastAsia="Segoe UI" w:cs="Segoe UI"/>
          <w:b/>
          <w:color w:val="0F4761"/>
          <w:sz w:val="26"/>
        </w:rPr>
        <w:t>11.16  Insurer statement reconciliation</w:t>
      </w:r>
    </w:p>
    <w:p>
      <w:pPr>
        <w:pStyle w:val="Normal"/>
        <w:jc w:val="center"/>
        <w:rPr/>
      </w:pPr>
      <w:r>
        <w:rPr/>
        <w:drawing>
          <wp:inline distT="0" distB="0" distL="0" distR="0">
            <wp:extent cx="5760085" cy="4295140"/>
            <wp:effectExtent l="0" t="0" r="0" b="0"/>
            <wp:docPr id="115" name="Picture 212128829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2121288295" descr=""/>
                    <pic:cNvPicPr>
                      <a:picLocks noChangeAspect="1" noChangeArrowheads="1"/>
                    </pic:cNvPicPr>
                  </pic:nvPicPr>
                  <pic:blipFill>
                    <a:blip r:embed="rId111"/>
                    <a:stretch>
                      <a:fillRect/>
                    </a:stretch>
                  </pic:blipFill>
                  <pic:spPr bwMode="auto">
                    <a:xfrm>
                      <a:off x="0" y="0"/>
                      <a:ext cx="5760085" cy="4295140"/>
                    </a:xfrm>
                    <a:prstGeom prst="rect">
                      <a:avLst/>
                    </a:prstGeom>
                  </pic:spPr>
                </pic:pic>
              </a:graphicData>
            </a:graphic>
          </wp:inline>
        </w:drawing>
      </w:r>
    </w:p>
    <w:p>
      <w:pPr>
        <w:pStyle w:val="Normal"/>
        <w:jc w:val="center"/>
        <w:rPr/>
      </w:pPr>
      <w:r>
        <w:rPr>
          <w:rFonts w:eastAsia="Segoe UI" w:cs="Segoe UI" w:ascii="Segoe UI" w:hAnsi="Segoe UI"/>
          <w:i/>
          <w:color w:val="555F6D"/>
          <w:sz w:val="18"/>
        </w:rPr>
        <w:t>Accounts &gt; Insurer Reconciliation &gt; Insurer Statements</w:t>
      </w:r>
    </w:p>
    <w:p>
      <w:pPr>
        <w:pStyle w:val="Normal"/>
        <w:spacing w:lineRule="auto" w:line="276" w:before="0" w:after="120"/>
        <w:rPr/>
      </w:pPr>
      <w:r>
        <w:rPr>
          <w:rFonts w:eastAsia="Segoe UI" w:cs="Segoe UI" w:ascii="Segoe UI" w:hAnsi="Segoe UI"/>
          <w:color w:val="101820"/>
          <w:sz w:val="21"/>
        </w:rPr>
        <w:t>Insurers send statements of account: premium remittance confirmations (broker-billed premium the insurer received) and commission statements (direct-bill commission the insurer recognises). BrokerVerse matches them to the remittances, debit notes and policies.</w:t>
      </w:r>
    </w:p>
    <w:p>
      <w:pPr>
        <w:pStyle w:val="Normal"/>
        <w:numPr>
          <w:ilvl w:val="0"/>
          <w:numId w:val="254"/>
        </w:numPr>
        <w:spacing w:before="0" w:after="60"/>
        <w:rPr/>
      </w:pPr>
      <w:r>
        <w:rPr>
          <w:rFonts w:eastAsia="Segoe UI" w:cs="Segoe UI" w:ascii="Segoe UI" w:hAnsi="Segoe UI"/>
          <w:color w:val="101820"/>
          <w:sz w:val="21"/>
        </w:rPr>
        <w:t xml:space="preserve">Select </w:t>
      </w:r>
      <w:r>
        <w:rPr>
          <w:rFonts w:eastAsia="Segoe UI" w:cs="Segoe UI" w:ascii="Segoe UI" w:hAnsi="Segoe UI"/>
          <w:b/>
          <w:color w:val="101820"/>
          <w:sz w:val="21"/>
        </w:rPr>
        <w:t>Import statement</w:t>
      </w:r>
      <w:r>
        <w:rPr>
          <w:rFonts w:eastAsia="Segoe UI" w:cs="Segoe UI" w:ascii="Segoe UI" w:hAnsi="Segoe UI"/>
          <w:color w:val="101820"/>
          <w:sz w:val="21"/>
        </w:rPr>
        <w:t xml:space="preserve">. Choose the </w:t>
      </w:r>
      <w:r>
        <w:rPr>
          <w:rFonts w:eastAsia="Segoe UI" w:cs="Segoe UI" w:ascii="Segoe UI" w:hAnsi="Segoe UI"/>
          <w:b/>
          <w:color w:val="101820"/>
          <w:sz w:val="21"/>
        </w:rPr>
        <w:t>Insurer</w:t>
      </w:r>
      <w:r>
        <w:rPr>
          <w:rFonts w:eastAsia="Segoe UI" w:cs="Segoe UI" w:ascii="Segoe UI" w:hAnsi="Segoe UI"/>
          <w:color w:val="101820"/>
          <w:sz w:val="21"/>
        </w:rPr>
        <w:t xml:space="preserve">, the </w:t>
      </w:r>
      <w:r>
        <w:rPr>
          <w:rFonts w:eastAsia="Segoe UI" w:cs="Segoe UI" w:ascii="Segoe UI" w:hAnsi="Segoe UI"/>
          <w:b/>
          <w:color w:val="101820"/>
          <w:sz w:val="21"/>
        </w:rPr>
        <w:t>Statement type</w:t>
      </w:r>
      <w:r>
        <w:rPr>
          <w:rFonts w:eastAsia="Segoe UI" w:cs="Segoe UI" w:ascii="Segoe UI" w:hAnsi="Segoe UI"/>
          <w:color w:val="101820"/>
          <w:sz w:val="21"/>
        </w:rPr>
        <w:t xml:space="preserve">, </w:t>
      </w:r>
      <w:r>
        <w:rPr>
          <w:rFonts w:eastAsia="Segoe UI" w:cs="Segoe UI" w:ascii="Segoe UI" w:hAnsi="Segoe UI"/>
          <w:b/>
          <w:color w:val="101820"/>
          <w:sz w:val="21"/>
        </w:rPr>
        <w:t>Period from</w:t>
      </w:r>
      <w:r>
        <w:rPr>
          <w:rFonts w:eastAsia="Segoe UI" w:cs="Segoe UI" w:ascii="Segoe UI" w:hAnsi="Segoe UI"/>
          <w:color w:val="101820"/>
          <w:sz w:val="21"/>
        </w:rPr>
        <w:t xml:space="preserve"> and </w:t>
      </w:r>
      <w:r>
        <w:rPr>
          <w:rFonts w:eastAsia="Segoe UI" w:cs="Segoe UI" w:ascii="Segoe UI" w:hAnsi="Segoe UI"/>
          <w:b/>
          <w:color w:val="101820"/>
          <w:sz w:val="21"/>
        </w:rPr>
        <w:t>Period to</w:t>
      </w:r>
      <w:r>
        <w:rPr>
          <w:rFonts w:eastAsia="Segoe UI" w:cs="Segoe UI" w:ascii="Segoe UI" w:hAnsi="Segoe UI"/>
          <w:color w:val="101820"/>
          <w:sz w:val="21"/>
        </w:rPr>
        <w:t xml:space="preserve">, the </w:t>
      </w:r>
      <w:r>
        <w:rPr>
          <w:rFonts w:eastAsia="Segoe UI" w:cs="Segoe UI" w:ascii="Segoe UI" w:hAnsi="Segoe UI"/>
          <w:b/>
          <w:color w:val="101820"/>
          <w:sz w:val="21"/>
        </w:rPr>
        <w:t>Insurer reference</w:t>
      </w:r>
      <w:r>
        <w:rPr>
          <w:rFonts w:eastAsia="Segoe UI" w:cs="Segoe UI" w:ascii="Segoe UI" w:hAnsi="Segoe UI"/>
          <w:color w:val="101820"/>
          <w:sz w:val="21"/>
        </w:rPr>
        <w:t xml:space="preserve">, the </w:t>
      </w:r>
      <w:r>
        <w:rPr>
          <w:rFonts w:eastAsia="Segoe UI" w:cs="Segoe UI" w:ascii="Segoe UI" w:hAnsi="Segoe UI"/>
          <w:b/>
          <w:color w:val="101820"/>
          <w:sz w:val="21"/>
        </w:rPr>
        <w:t>Tolerance (PHP)</w:t>
      </w:r>
      <w:r>
        <w:rPr>
          <w:rFonts w:eastAsia="Segoe UI" w:cs="Segoe UI" w:ascii="Segoe UI" w:hAnsi="Segoe UI"/>
          <w:color w:val="101820"/>
          <w:sz w:val="21"/>
        </w:rPr>
        <w:t xml:space="preserve"> (default PHP 1.00, </w:t>
      </w:r>
      <w:r>
        <w:rPr>
          <w:rFonts w:eastAsia="Consolas" w:cs="Consolas" w:ascii="Consolas" w:hAnsi="Consolas"/>
          <w:color w:val="101820"/>
          <w:sz w:val="19"/>
        </w:rPr>
        <w:t>insurer_reconciliation.amount_tolerance</w:t>
      </w:r>
      <w:r>
        <w:rPr>
          <w:rFonts w:eastAsia="Segoe UI" w:cs="Segoe UI" w:ascii="Segoe UI" w:hAnsi="Segoe UI"/>
          <w:color w:val="101820"/>
          <w:sz w:val="21"/>
        </w:rPr>
        <w:t xml:space="preserve">), the </w:t>
      </w:r>
      <w:r>
        <w:rPr>
          <w:rFonts w:eastAsia="Segoe UI" w:cs="Segoe UI" w:ascii="Segoe UI" w:hAnsi="Segoe UI"/>
          <w:b/>
          <w:color w:val="101820"/>
          <w:sz w:val="21"/>
        </w:rPr>
        <w:t>Statement format</w:t>
      </w:r>
      <w:r>
        <w:rPr>
          <w:rFonts w:eastAsia="Segoe UI" w:cs="Segoe UI" w:ascii="Segoe UI" w:hAnsi="Segoe UI"/>
          <w:color w:val="101820"/>
          <w:sz w:val="21"/>
        </w:rPr>
        <w:t xml:space="preserve"> (the insurer's own, else generic) and the </w:t>
      </w:r>
      <w:r>
        <w:rPr>
          <w:rFonts w:eastAsia="Segoe UI" w:cs="Segoe UI" w:ascii="Segoe UI" w:hAnsi="Segoe UI"/>
          <w:b/>
          <w:color w:val="101820"/>
          <w:sz w:val="21"/>
        </w:rPr>
        <w:t>File (CSV or XLSX)</w:t>
      </w:r>
      <w:r>
        <w:rPr>
          <w:rFonts w:eastAsia="Segoe UI" w:cs="Segoe UI" w:ascii="Segoe UI" w:hAnsi="Segoe UI"/>
          <w:color w:val="101820"/>
          <w:sz w:val="21"/>
        </w:rPr>
        <w:t>.</w:t>
      </w:r>
    </w:p>
    <w:p>
      <w:pPr>
        <w:pStyle w:val="Normal"/>
        <w:numPr>
          <w:ilvl w:val="0"/>
          <w:numId w:val="255"/>
        </w:numPr>
        <w:spacing w:before="0" w:after="60"/>
        <w:rPr/>
      </w:pPr>
      <w:r>
        <w:rPr>
          <w:rFonts w:eastAsia="Segoe UI" w:cs="Segoe UI" w:ascii="Segoe UI" w:hAnsi="Segoe UI"/>
          <w:color w:val="101820"/>
          <w:sz w:val="21"/>
        </w:rPr>
        <w:t xml:space="preserve">Select </w:t>
      </w:r>
      <w:r>
        <w:rPr>
          <w:rFonts w:eastAsia="Segoe UI" w:cs="Segoe UI" w:ascii="Segoe UI" w:hAnsi="Segoe UI"/>
          <w:b/>
          <w:color w:val="101820"/>
          <w:sz w:val="21"/>
        </w:rPr>
        <w:t>Preview</w:t>
      </w:r>
      <w:r>
        <w:rPr>
          <w:rFonts w:eastAsia="Segoe UI" w:cs="Segoe UI" w:ascii="Segoe UI" w:hAnsi="Segoe UI"/>
          <w:color w:val="101820"/>
          <w:sz w:val="21"/>
        </w:rPr>
        <w:t xml:space="preserve">, then </w:t>
      </w:r>
      <w:r>
        <w:rPr>
          <w:rFonts w:eastAsia="Segoe UI" w:cs="Segoe UI" w:ascii="Segoe UI" w:hAnsi="Segoe UI"/>
          <w:b/>
          <w:color w:val="101820"/>
          <w:sz w:val="21"/>
        </w:rPr>
        <w:t>Import and match</w:t>
      </w:r>
      <w:r>
        <w:rPr>
          <w:rFonts w:eastAsia="Segoe UI" w:cs="Segoe UI" w:ascii="Segoe UI" w:hAnsi="Segoe UI"/>
          <w:color w:val="101820"/>
          <w:sz w:val="21"/>
        </w:rPr>
        <w:t>. The statement gets its number (ISR-YYYY-NNNNN).</w:t>
      </w:r>
    </w:p>
    <w:p>
      <w:pPr>
        <w:pStyle w:val="Normal"/>
        <w:numPr>
          <w:ilvl w:val="0"/>
          <w:numId w:val="256"/>
        </w:numPr>
        <w:spacing w:before="0" w:after="60"/>
        <w:rPr/>
      </w:pPr>
      <w:r>
        <w:rPr>
          <w:rFonts w:eastAsia="Segoe UI" w:cs="Segoe UI" w:ascii="Segoe UI" w:hAnsi="Segoe UI"/>
          <w:color w:val="101820"/>
          <w:sz w:val="21"/>
        </w:rPr>
        <w:t xml:space="preserve">Open the statement. The counts show </w:t>
      </w:r>
      <w:r>
        <w:rPr>
          <w:rFonts w:eastAsia="Segoe UI" w:cs="Segoe UI" w:ascii="Segoe UI" w:hAnsi="Segoe UI"/>
          <w:b/>
          <w:color w:val="101820"/>
          <w:sz w:val="21"/>
        </w:rPr>
        <w:t>Lines</w:t>
      </w:r>
      <w:r>
        <w:rPr>
          <w:rFonts w:eastAsia="Segoe UI" w:cs="Segoe UI" w:ascii="Segoe UI" w:hAnsi="Segoe UI"/>
          <w:color w:val="101820"/>
          <w:sz w:val="21"/>
        </w:rPr>
        <w:t xml:space="preserve">, </w:t>
      </w:r>
      <w:r>
        <w:rPr>
          <w:rFonts w:eastAsia="Segoe UI" w:cs="Segoe UI" w:ascii="Segoe UI" w:hAnsi="Segoe UI"/>
          <w:b/>
          <w:color w:val="101820"/>
          <w:sz w:val="21"/>
        </w:rPr>
        <w:t>Matched</w:t>
      </w:r>
      <w:r>
        <w:rPr>
          <w:rFonts w:eastAsia="Segoe UI" w:cs="Segoe UI" w:ascii="Segoe UI" w:hAnsi="Segoe UI"/>
          <w:color w:val="101820"/>
          <w:sz w:val="21"/>
        </w:rPr>
        <w:t xml:space="preserve">, </w:t>
      </w:r>
      <w:r>
        <w:rPr>
          <w:rFonts w:eastAsia="Segoe UI" w:cs="Segoe UI" w:ascii="Segoe UI" w:hAnsi="Segoe UI"/>
          <w:b/>
          <w:color w:val="101820"/>
          <w:sz w:val="21"/>
        </w:rPr>
        <w:t>Amount differences</w:t>
      </w:r>
      <w:r>
        <w:rPr>
          <w:rFonts w:eastAsia="Segoe UI" w:cs="Segoe UI" w:ascii="Segoe UI" w:hAnsi="Segoe UI"/>
          <w:color w:val="101820"/>
          <w:sz w:val="21"/>
        </w:rPr>
        <w:t xml:space="preserve">, </w:t>
      </w:r>
      <w:r>
        <w:rPr>
          <w:rFonts w:eastAsia="Segoe UI" w:cs="Segoe UI" w:ascii="Segoe UI" w:hAnsi="Segoe UI"/>
          <w:b/>
          <w:color w:val="101820"/>
          <w:sz w:val="21"/>
        </w:rPr>
        <w:t>Not found at the broker</w:t>
      </w:r>
      <w:r>
        <w:rPr>
          <w:rFonts w:eastAsia="Segoe UI" w:cs="Segoe UI" w:ascii="Segoe UI" w:hAnsi="Segoe UI"/>
          <w:color w:val="101820"/>
          <w:sz w:val="21"/>
        </w:rPr>
        <w:t xml:space="preserve">, </w:t>
      </w:r>
      <w:r>
        <w:rPr>
          <w:rFonts w:eastAsia="Segoe UI" w:cs="Segoe UI" w:ascii="Segoe UI" w:hAnsi="Segoe UI"/>
          <w:b/>
          <w:color w:val="101820"/>
          <w:sz w:val="21"/>
        </w:rPr>
        <w:t>Missing on the statement</w:t>
      </w:r>
      <w:r>
        <w:rPr>
          <w:rFonts w:eastAsia="Segoe UI" w:cs="Segoe UI" w:ascii="Segoe UI" w:hAnsi="Segoe UI"/>
          <w:color w:val="101820"/>
          <w:sz w:val="21"/>
        </w:rPr>
        <w:t xml:space="preserve"> and </w:t>
      </w:r>
      <w:r>
        <w:rPr>
          <w:rFonts w:eastAsia="Segoe UI" w:cs="Segoe UI" w:ascii="Segoe UI" w:hAnsi="Segoe UI"/>
          <w:b/>
          <w:color w:val="101820"/>
          <w:sz w:val="21"/>
        </w:rPr>
        <w:t>Unresolved</w:t>
      </w:r>
      <w:r>
        <w:rPr>
          <w:rFonts w:eastAsia="Segoe UI" w:cs="Segoe UI" w:ascii="Segoe UI" w:hAnsi="Segoe UI"/>
          <w:color w:val="101820"/>
          <w:sz w:val="21"/>
        </w:rPr>
        <w:t>. Resolve each difference (for example accept the insurer's commission and post the adjustment).</w:t>
      </w:r>
    </w:p>
    <w:p>
      <w:pPr>
        <w:pStyle w:val="Normal"/>
        <w:numPr>
          <w:ilvl w:val="0"/>
          <w:numId w:val="257"/>
        </w:numPr>
        <w:spacing w:before="0" w:after="60"/>
        <w:rPr/>
      </w:pPr>
      <w:r>
        <w:rPr>
          <w:rFonts w:eastAsia="Segoe UI" w:cs="Segoe UI" w:ascii="Segoe UI" w:hAnsi="Segoe UI"/>
          <w:color w:val="101820"/>
          <w:sz w:val="21"/>
        </w:rPr>
        <w:t>Submit it for approval. Every difference must be resolved first (</w:t>
      </w:r>
      <w:r>
        <w:rPr>
          <w:rFonts w:eastAsia="Consolas" w:cs="Consolas" w:ascii="Consolas" w:hAnsi="Consolas"/>
          <w:color w:val="101820"/>
          <w:sz w:val="19"/>
        </w:rPr>
        <w:t>insurer_reconciliation.require_resolved</w:t>
      </w:r>
      <w:r>
        <w:rPr>
          <w:rFonts w:eastAsia="Segoe UI" w:cs="Segoe UI" w:ascii="Segoe UI" w:hAnsi="Segoe UI"/>
          <w:color w:val="101820"/>
          <w:sz w:val="21"/>
        </w:rPr>
        <w:t>). The Accounting Manager approves it.</w:t>
      </w:r>
    </w:p>
    <w:p>
      <w:pPr>
        <w:pStyle w:val="Normal"/>
        <w:jc w:val="center"/>
        <w:rPr/>
      </w:pPr>
      <w:r>
        <w:rPr/>
        <w:drawing>
          <wp:inline distT="0" distB="0" distL="0" distR="0">
            <wp:extent cx="5760085" cy="3858260"/>
            <wp:effectExtent l="0" t="0" r="0" b="0"/>
            <wp:docPr id="116" name="Picture 212128829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2121288296" descr=""/>
                    <pic:cNvPicPr>
                      <a:picLocks noChangeAspect="1" noChangeArrowheads="1"/>
                    </pic:cNvPicPr>
                  </pic:nvPicPr>
                  <pic:blipFill>
                    <a:blip r:embed="rId112"/>
                    <a:stretch>
                      <a:fillRect/>
                    </a:stretch>
                  </pic:blipFill>
                  <pic:spPr bwMode="auto">
                    <a:xfrm>
                      <a:off x="0" y="0"/>
                      <a:ext cx="5760085" cy="3858260"/>
                    </a:xfrm>
                    <a:prstGeom prst="rect">
                      <a:avLst/>
                    </a:prstGeom>
                  </pic:spPr>
                </pic:pic>
              </a:graphicData>
            </a:graphic>
          </wp:inline>
        </w:drawing>
      </w:r>
    </w:p>
    <w:p>
      <w:pPr>
        <w:pStyle w:val="Normal"/>
        <w:jc w:val="center"/>
        <w:rPr/>
      </w:pPr>
      <w:r>
        <w:rPr>
          <w:rFonts w:eastAsia="Segoe UI" w:cs="Segoe UI" w:ascii="Segoe UI" w:hAnsi="Segoe UI"/>
          <w:i/>
          <w:color w:val="555F6D"/>
          <w:sz w:val="18"/>
        </w:rPr>
        <w:t>An insurer statement with its differences</w:t>
      </w:r>
    </w:p>
    <w:p>
      <w:pPr>
        <w:pStyle w:val="Heading2"/>
        <w:rPr/>
      </w:pPr>
      <w:bookmarkStart w:id="110" w:name="__RefHeading___Toc139168_4195859891"/>
      <w:bookmarkEnd w:id="110"/>
      <w:r>
        <w:rPr>
          <w:rFonts w:eastAsia="Segoe UI" w:cs="Segoe UI"/>
          <w:b/>
          <w:color w:val="0F4761"/>
          <w:sz w:val="26"/>
        </w:rPr>
        <w:t>11.17  Tax: BIR forms and returns</w:t>
      </w:r>
    </w:p>
    <w:p>
      <w:pPr>
        <w:pStyle w:val="Normal"/>
        <w:jc w:val="center"/>
        <w:rPr/>
      </w:pPr>
      <w:r>
        <w:rPr/>
        <w:drawing>
          <wp:inline distT="0" distB="0" distL="0" distR="0">
            <wp:extent cx="5760085" cy="3257550"/>
            <wp:effectExtent l="0" t="0" r="0" b="0"/>
            <wp:docPr id="117" name="Picture 212128829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2121288297" descr=""/>
                    <pic:cNvPicPr>
                      <a:picLocks noChangeAspect="1" noChangeArrowheads="1"/>
                    </pic:cNvPicPr>
                  </pic:nvPicPr>
                  <pic:blipFill>
                    <a:blip r:embed="rId113"/>
                    <a:stretch>
                      <a:fillRect/>
                    </a:stretch>
                  </pic:blipFill>
                  <pic:spPr bwMode="auto">
                    <a:xfrm>
                      <a:off x="0" y="0"/>
                      <a:ext cx="5760085" cy="3257550"/>
                    </a:xfrm>
                    <a:prstGeom prst="rect">
                      <a:avLst/>
                    </a:prstGeom>
                  </pic:spPr>
                </pic:pic>
              </a:graphicData>
            </a:graphic>
          </wp:inline>
        </w:drawing>
      </w:r>
    </w:p>
    <w:p>
      <w:pPr>
        <w:pStyle w:val="Normal"/>
        <w:jc w:val="center"/>
        <w:rPr/>
      </w:pPr>
      <w:r>
        <w:rPr>
          <w:rFonts w:eastAsia="Segoe UI" w:cs="Segoe UI" w:ascii="Segoe UI" w:hAnsi="Segoe UI"/>
          <w:i/>
          <w:color w:val="555F6D"/>
          <w:sz w:val="18"/>
        </w:rPr>
        <w:t>Accounts &gt; Tax &gt; BIR Form 2307</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66"/>
        <w:gridCol w:w="5847"/>
      </w:tblGrid>
      <w:tr>
        <w:trPr>
          <w:tblHeader w:val="true"/>
        </w:trPr>
        <w:tc>
          <w:tcPr>
            <w:tcW w:w="316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Screen (Accounts &gt; Tax)</w:t>
            </w:r>
          </w:p>
        </w:tc>
        <w:tc>
          <w:tcPr>
            <w:tcW w:w="584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What it produces</w:t>
            </w:r>
          </w:p>
        </w:tc>
      </w:tr>
      <w:tr>
        <w:trPr/>
        <w:tc>
          <w:tcPr>
            <w:tcW w:w="31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BIR Form 2307</w:t>
            </w:r>
          </w:p>
        </w:tc>
        <w:tc>
          <w:tcPr>
            <w:tcW w:w="5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Certificates of Creditable Tax Withheld at Source per payee and quarter: </w:t>
            </w:r>
            <w:r>
              <w:rPr>
                <w:rFonts w:eastAsia="Segoe UI" w:cs="Segoe UI" w:ascii="Segoe UI" w:hAnsi="Segoe UI"/>
                <w:b/>
                <w:color w:val="101820"/>
                <w:kern w:val="0"/>
                <w:sz w:val="18"/>
                <w:szCs w:val="24"/>
                <w:lang w:val="en-US" w:eastAsia="ja-JP" w:bidi="ar-SA"/>
              </w:rPr>
              <w:t>Issued by us</w:t>
            </w:r>
            <w:r>
              <w:rPr>
                <w:rFonts w:eastAsia="Segoe UI" w:cs="Segoe UI" w:ascii="Segoe UI" w:hAnsi="Segoe UI"/>
                <w:color w:val="101820"/>
                <w:kern w:val="0"/>
                <w:sz w:val="18"/>
                <w:szCs w:val="24"/>
                <w:lang w:val="en-US" w:eastAsia="ja-JP" w:bidi="ar-SA"/>
              </w:rPr>
              <w:t xml:space="preserve"> (tax the broker withheld on payment vouchers) or </w:t>
            </w:r>
            <w:r>
              <w:rPr>
                <w:rFonts w:eastAsia="Segoe UI" w:cs="Segoe UI" w:ascii="Segoe UI" w:hAnsi="Segoe UI"/>
                <w:b/>
                <w:color w:val="101820"/>
                <w:kern w:val="0"/>
                <w:sz w:val="18"/>
                <w:szCs w:val="24"/>
                <w:lang w:val="en-US" w:eastAsia="ja-JP" w:bidi="ar-SA"/>
              </w:rPr>
              <w:t>Received</w:t>
            </w:r>
            <w:r>
              <w:rPr>
                <w:rFonts w:eastAsia="Segoe UI" w:cs="Segoe UI" w:ascii="Segoe UI" w:hAnsi="Segoe UI"/>
                <w:color w:val="101820"/>
                <w:kern w:val="0"/>
                <w:sz w:val="18"/>
                <w:szCs w:val="24"/>
                <w:lang w:val="en-US" w:eastAsia="ja-JP" w:bidi="ar-SA"/>
              </w:rPr>
              <w:t xml:space="preserve"> (tax insurers and clients withheld from the broker).</w:t>
            </w:r>
          </w:p>
        </w:tc>
      </w:tr>
      <w:tr>
        <w:trPr/>
        <w:tc>
          <w:tcPr>
            <w:tcW w:w="31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VAT Summary</w:t>
            </w:r>
          </w:p>
        </w:tc>
        <w:tc>
          <w:tcPr>
            <w:tcW w:w="5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Vatable revenue (commission and fees), output VAT, input VAT and net VAT payable per month or quarter: the working paper for BIR 2550M / 2550Q.</w:t>
            </w:r>
          </w:p>
        </w:tc>
      </w:tr>
      <w:tr>
        <w:trPr/>
        <w:tc>
          <w:tcPr>
            <w:tcW w:w="31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SAWT</w:t>
            </w:r>
          </w:p>
        </w:tc>
        <w:tc>
          <w:tcPr>
            <w:tcW w:w="5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Summary Alphalist of Withholding Taxes: tax withheld from the broker, for the income tax return.</w:t>
            </w:r>
          </w:p>
        </w:tc>
      </w:tr>
      <w:tr>
        <w:trPr/>
        <w:tc>
          <w:tcPr>
            <w:tcW w:w="31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QAP</w:t>
            </w:r>
          </w:p>
        </w:tc>
        <w:tc>
          <w:tcPr>
            <w:tcW w:w="5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Quarterly Alphalist of Payees: tax the broker withheld from its payees, for BIR 1601EQ.</w:t>
            </w:r>
          </w:p>
        </w:tc>
      </w:tr>
      <w:tr>
        <w:trPr/>
        <w:tc>
          <w:tcPr>
            <w:tcW w:w="31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SLSP Sales, SLSP Purchases</w:t>
            </w:r>
          </w:p>
        </w:tc>
        <w:tc>
          <w:tcPr>
            <w:tcW w:w="5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Summary List of Sales and of Purchases.</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 xml:space="preserve">For BIR Form 2307, choose </w:t>
      </w:r>
      <w:r>
        <w:rPr>
          <w:rFonts w:eastAsia="Segoe UI" w:cs="Segoe UI" w:ascii="Segoe UI" w:hAnsi="Segoe UI"/>
          <w:b/>
          <w:color w:val="101820"/>
          <w:sz w:val="21"/>
        </w:rPr>
        <w:t>Issued by us</w:t>
      </w:r>
      <w:r>
        <w:rPr>
          <w:rFonts w:eastAsia="Segoe UI" w:cs="Segoe UI" w:ascii="Segoe UI" w:hAnsi="Segoe UI"/>
          <w:color w:val="101820"/>
          <w:sz w:val="21"/>
        </w:rPr>
        <w:t xml:space="preserve"> or </w:t>
      </w:r>
      <w:r>
        <w:rPr>
          <w:rFonts w:eastAsia="Segoe UI" w:cs="Segoe UI" w:ascii="Segoe UI" w:hAnsi="Segoe UI"/>
          <w:b/>
          <w:color w:val="101820"/>
          <w:sz w:val="21"/>
        </w:rPr>
        <w:t>Received</w:t>
      </w:r>
      <w:r>
        <w:rPr>
          <w:rFonts w:eastAsia="Segoe UI" w:cs="Segoe UI" w:ascii="Segoe UI" w:hAnsi="Segoe UI"/>
          <w:color w:val="101820"/>
          <w:sz w:val="21"/>
        </w:rPr>
        <w:t xml:space="preserve">, the year and the quarter. The list shows each payee with </w:t>
      </w:r>
      <w:r>
        <w:rPr>
          <w:rFonts w:eastAsia="Segoe UI" w:cs="Segoe UI" w:ascii="Segoe UI" w:hAnsi="Segoe UI"/>
          <w:b/>
          <w:color w:val="101820"/>
          <w:sz w:val="21"/>
        </w:rPr>
        <w:t>Taxpayer Identification Number (TIN)</w:t>
      </w:r>
      <w:r>
        <w:rPr>
          <w:rFonts w:eastAsia="Segoe UI" w:cs="Segoe UI" w:ascii="Segoe UI" w:hAnsi="Segoe UI"/>
          <w:color w:val="101820"/>
          <w:sz w:val="21"/>
        </w:rPr>
        <w:t xml:space="preserve">, </w:t>
      </w:r>
      <w:r>
        <w:rPr>
          <w:rFonts w:eastAsia="Segoe UI" w:cs="Segoe UI" w:ascii="Segoe UI" w:hAnsi="Segoe UI"/>
          <w:b/>
          <w:color w:val="101820"/>
          <w:sz w:val="21"/>
        </w:rPr>
        <w:t>ATC</w:t>
      </w:r>
      <w:r>
        <w:rPr>
          <w:rFonts w:eastAsia="Segoe UI" w:cs="Segoe UI" w:ascii="Segoe UI" w:hAnsi="Segoe UI"/>
          <w:color w:val="101820"/>
          <w:sz w:val="21"/>
        </w:rPr>
        <w:t xml:space="preserve">, </w:t>
      </w:r>
      <w:r>
        <w:rPr>
          <w:rFonts w:eastAsia="Segoe UI" w:cs="Segoe UI" w:ascii="Segoe UI" w:hAnsi="Segoe UI"/>
          <w:b/>
          <w:color w:val="101820"/>
          <w:sz w:val="21"/>
        </w:rPr>
        <w:t>Transactions</w:t>
      </w:r>
      <w:r>
        <w:rPr>
          <w:rFonts w:eastAsia="Segoe UI" w:cs="Segoe UI" w:ascii="Segoe UI" w:hAnsi="Segoe UI"/>
          <w:color w:val="101820"/>
          <w:sz w:val="21"/>
        </w:rPr>
        <w:t xml:space="preserve">, </w:t>
      </w:r>
      <w:r>
        <w:rPr>
          <w:rFonts w:eastAsia="Segoe UI" w:cs="Segoe UI" w:ascii="Segoe UI" w:hAnsi="Segoe UI"/>
          <w:b/>
          <w:color w:val="101820"/>
          <w:sz w:val="21"/>
        </w:rPr>
        <w:t>Income payments subject to expanded withholding tax</w:t>
      </w:r>
      <w:r>
        <w:rPr>
          <w:rFonts w:eastAsia="Segoe UI" w:cs="Segoe UI" w:ascii="Segoe UI" w:hAnsi="Segoe UI"/>
          <w:color w:val="101820"/>
          <w:sz w:val="21"/>
        </w:rPr>
        <w:t xml:space="preserve">, </w:t>
      </w:r>
      <w:r>
        <w:rPr>
          <w:rFonts w:eastAsia="Segoe UI" w:cs="Segoe UI" w:ascii="Segoe UI" w:hAnsi="Segoe UI"/>
          <w:b/>
          <w:color w:val="101820"/>
          <w:sz w:val="21"/>
        </w:rPr>
        <w:t>Tax withheld for the quarter</w:t>
      </w:r>
      <w:r>
        <w:rPr>
          <w:rFonts w:eastAsia="Segoe UI" w:cs="Segoe UI" w:ascii="Segoe UI" w:hAnsi="Segoe UI"/>
          <w:color w:val="101820"/>
          <w:sz w:val="21"/>
        </w:rPr>
        <w:t xml:space="preserve"> and </w:t>
      </w:r>
      <w:r>
        <w:rPr>
          <w:rFonts w:eastAsia="Segoe UI" w:cs="Segoe UI" w:ascii="Segoe UI" w:hAnsi="Segoe UI"/>
          <w:b/>
          <w:color w:val="101820"/>
          <w:sz w:val="21"/>
        </w:rPr>
        <w:t>Certificate no.</w:t>
      </w:r>
      <w:r>
        <w:rPr>
          <w:rFonts w:eastAsia="Segoe UI" w:cs="Segoe UI" w:ascii="Segoe UI" w:hAnsi="Segoe UI"/>
          <w:color w:val="101820"/>
          <w:sz w:val="21"/>
        </w:rPr>
        <w:t xml:space="preserve">. Select </w:t>
      </w:r>
      <w:r>
        <w:rPr>
          <w:rFonts w:eastAsia="Segoe UI" w:cs="Segoe UI" w:ascii="Segoe UI" w:hAnsi="Segoe UI"/>
          <w:b/>
          <w:color w:val="101820"/>
          <w:sz w:val="21"/>
        </w:rPr>
        <w:t>View</w:t>
      </w:r>
      <w:r>
        <w:rPr>
          <w:rFonts w:eastAsia="Segoe UI" w:cs="Segoe UI" w:ascii="Segoe UI" w:hAnsi="Segoe UI"/>
          <w:color w:val="101820"/>
          <w:sz w:val="21"/>
        </w:rPr>
        <w:t xml:space="preserve"> to see the certificate and issue it: it takes a number from the BIR Form 2307 series (CWT-) and prints on the BIR layout with the broker's details. The ATC per payee type comes from </w:t>
      </w:r>
      <w:r>
        <w:rPr>
          <w:rFonts w:eastAsia="Consolas" w:cs="Consolas" w:ascii="Consolas" w:hAnsi="Consolas"/>
          <w:color w:val="101820"/>
          <w:sz w:val="19"/>
        </w:rPr>
        <w:t>bir.atc_by_payee</w:t>
      </w:r>
      <w:r>
        <w:rPr>
          <w:rFonts w:eastAsia="Segoe UI" w:cs="Segoe UI" w:ascii="Segoe UI" w:hAnsi="Segoe UI"/>
          <w:color w:val="101820"/>
          <w:sz w:val="21"/>
        </w:rPr>
        <w:t xml:space="preserve"> (for example WI515 for agents and sub-agents, WC515 for external referrers). Before the first filing, fill in </w:t>
      </w:r>
      <w:r>
        <w:rPr>
          <w:rFonts w:eastAsia="Consolas" w:cs="Consolas" w:ascii="Consolas" w:hAnsi="Consolas"/>
          <w:color w:val="101820"/>
          <w:sz w:val="19"/>
        </w:rPr>
        <w:t>bir.withholding_agent_tin</w:t>
      </w:r>
      <w:r>
        <w:rPr>
          <w:rFonts w:eastAsia="Segoe UI" w:cs="Segoe UI" w:ascii="Segoe UI" w:hAnsi="Segoe UI"/>
          <w:color w:val="101820"/>
          <w:sz w:val="21"/>
        </w:rPr>
        <w:t xml:space="preserve">, </w:t>
      </w:r>
      <w:r>
        <w:rPr>
          <w:rFonts w:eastAsia="Consolas" w:cs="Consolas" w:ascii="Consolas" w:hAnsi="Consolas"/>
          <w:color w:val="101820"/>
          <w:sz w:val="19"/>
        </w:rPr>
        <w:t>bir.registered_name</w:t>
      </w:r>
      <w:r>
        <w:rPr>
          <w:rFonts w:eastAsia="Segoe UI" w:cs="Segoe UI" w:ascii="Segoe UI" w:hAnsi="Segoe UI"/>
          <w:color w:val="101820"/>
          <w:sz w:val="21"/>
        </w:rPr>
        <w:t xml:space="preserve">, </w:t>
      </w:r>
      <w:r>
        <w:rPr>
          <w:rFonts w:eastAsia="Consolas" w:cs="Consolas" w:ascii="Consolas" w:hAnsi="Consolas"/>
          <w:color w:val="101820"/>
          <w:sz w:val="19"/>
        </w:rPr>
        <w:t>bir.registered_address</w:t>
      </w:r>
      <w:r>
        <w:rPr>
          <w:rFonts w:eastAsia="Segoe UI" w:cs="Segoe UI" w:ascii="Segoe UI" w:hAnsi="Segoe UI"/>
          <w:color w:val="101820"/>
          <w:sz w:val="21"/>
        </w:rPr>
        <w:t xml:space="preserve"> and </w:t>
      </w:r>
      <w:r>
        <w:rPr>
          <w:rFonts w:eastAsia="Consolas" w:cs="Consolas" w:ascii="Consolas" w:hAnsi="Consolas"/>
          <w:color w:val="101820"/>
          <w:sz w:val="19"/>
        </w:rPr>
        <w:t>bir.zip_code</w:t>
      </w:r>
      <w:r>
        <w:rPr>
          <w:rFonts w:eastAsia="Segoe UI" w:cs="Segoe UI" w:ascii="Segoe UI" w:hAnsi="Segoe UI"/>
          <w:color w:val="101820"/>
          <w:sz w:val="21"/>
        </w:rPr>
        <w:t xml:space="preserve"> (Master &gt; Configuration, area Accounting &amp; Tax).</w:t>
      </w:r>
    </w:p>
    <w:p>
      <w:pPr>
        <w:pStyle w:val="Normal"/>
        <w:spacing w:lineRule="auto" w:line="276" w:before="0" w:after="120"/>
        <w:rPr/>
      </w:pPr>
      <w:r>
        <w:rPr>
          <w:rFonts w:eastAsia="Segoe UI" w:cs="Segoe UI" w:ascii="Segoe UI" w:hAnsi="Segoe UI"/>
          <w:color w:val="101820"/>
          <w:sz w:val="21"/>
        </w:rPr>
        <w:t xml:space="preserve">The other tax reports work like every report: choose the criteria and dates, </w:t>
      </w:r>
      <w:r>
        <w:rPr>
          <w:rFonts w:eastAsia="Segoe UI" w:cs="Segoe UI" w:ascii="Segoe UI" w:hAnsi="Segoe UI"/>
          <w:b/>
          <w:color w:val="101820"/>
          <w:sz w:val="21"/>
        </w:rPr>
        <w:t>Preview</w:t>
      </w:r>
      <w:r>
        <w:rPr>
          <w:rFonts w:eastAsia="Segoe UI" w:cs="Segoe UI" w:ascii="Segoe UI" w:hAnsi="Segoe UI"/>
          <w:color w:val="101820"/>
          <w:sz w:val="21"/>
        </w:rPr>
        <w:t xml:space="preserve">, then the file format and </w:t>
      </w:r>
      <w:r>
        <w:rPr>
          <w:rFonts w:eastAsia="Segoe UI" w:cs="Segoe UI" w:ascii="Segoe UI" w:hAnsi="Segoe UI"/>
          <w:b/>
          <w:color w:val="101820"/>
          <w:sz w:val="21"/>
        </w:rPr>
        <w:t>Generate</w:t>
      </w:r>
      <w:r>
        <w:rPr>
          <w:rFonts w:eastAsia="Segoe UI" w:cs="Segoe UI" w:ascii="Segoe UI" w:hAnsi="Segoe UI"/>
          <w:color w:val="101820"/>
          <w:sz w:val="21"/>
        </w:rPr>
        <w:t>.</w:t>
      </w:r>
    </w:p>
    <w:p>
      <w:pPr>
        <w:pStyle w:val="Normal"/>
        <w:shd w:val="clear" w:color="auto" w:fill="EAF2FB"/>
        <w:spacing w:before="0" w:after="160"/>
        <w:ind w:left="170"/>
        <w:rPr/>
      </w:pPr>
      <w:r>
        <w:rPr>
          <w:rFonts w:eastAsia="Segoe UI" w:cs="Segoe UI" w:ascii="Segoe UI" w:hAnsi="Segoe UI"/>
          <w:color w:val="101820"/>
          <w:sz w:val="20"/>
        </w:rPr>
        <w:t>The reports give the figures and the alphalists in the BIR column order. Check them against the current BIR format and the eFPS or eBIRForms validation before filing, and confirm the ATCs and rates with your tax adviser.</w:t>
      </w:r>
    </w:p>
    <w:p>
      <w:pPr>
        <w:pStyle w:val="Heading2"/>
        <w:rPr/>
      </w:pPr>
      <w:bookmarkStart w:id="111" w:name="__RefHeading___Toc139170_4195859891"/>
      <w:bookmarkEnd w:id="111"/>
      <w:r>
        <w:rPr>
          <w:rFonts w:eastAsia="Segoe UI" w:cs="Segoe UI"/>
          <w:b/>
          <w:color w:val="0F4761"/>
          <w:sz w:val="26"/>
        </w:rPr>
        <w:t>11.18  Period end</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466"/>
        <w:gridCol w:w="5547"/>
      </w:tblGrid>
      <w:tr>
        <w:trPr>
          <w:tblHeader w:val="true"/>
        </w:trPr>
        <w:tc>
          <w:tcPr>
            <w:tcW w:w="346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Screen (Accounts &gt; Period End)</w:t>
            </w:r>
          </w:p>
        </w:tc>
        <w:tc>
          <w:tcPr>
            <w:tcW w:w="554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Use it to</w:t>
            </w:r>
          </w:p>
        </w:tc>
      </w:tr>
      <w:tr>
        <w:trPr/>
        <w:tc>
          <w:tcPr>
            <w:tcW w:w="34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Period Management</w:t>
            </w:r>
          </w:p>
        </w:tc>
        <w:tc>
          <w:tcPr>
            <w:tcW w:w="55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See the fiscal year and its periods, soft-close or close a period, and import the go-live opening balances.</w:t>
            </w:r>
          </w:p>
        </w:tc>
      </w:tr>
      <w:tr>
        <w:trPr/>
        <w:tc>
          <w:tcPr>
            <w:tcW w:w="34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Month-End Close</w:t>
            </w:r>
          </w:p>
        </w:tc>
        <w:tc>
          <w:tcPr>
            <w:tcW w:w="55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Run the month-end steps and checklist of a period and submit the close for approval.</w:t>
            </w:r>
          </w:p>
        </w:tc>
      </w:tr>
      <w:tr>
        <w:trPr/>
        <w:tc>
          <w:tcPr>
            <w:tcW w:w="34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Year-End Close</w:t>
            </w:r>
          </w:p>
        </w:tc>
        <w:tc>
          <w:tcPr>
            <w:tcW w:w="55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Close income and expense to retained earnings and carry the balances into the next year.</w:t>
            </w:r>
          </w:p>
        </w:tc>
      </w:tr>
      <w:tr>
        <w:trPr/>
        <w:tc>
          <w:tcPr>
            <w:tcW w:w="34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Recurring Journals</w:t>
            </w:r>
          </w:p>
        </w:tc>
        <w:tc>
          <w:tcPr>
            <w:tcW w:w="55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Keep templates for journals that repeat and accruals that reverse on day 1 of the next period.</w:t>
            </w:r>
          </w:p>
        </w:tc>
      </w:tr>
      <w:tr>
        <w:trPr/>
        <w:tc>
          <w:tcPr>
            <w:tcW w:w="34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Financial Statements</w:t>
            </w:r>
          </w:p>
        </w:tc>
        <w:tc>
          <w:tcPr>
            <w:tcW w:w="55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Income statement, balance sheet and trial balance for any dates; </w:t>
            </w:r>
            <w:r>
              <w:rPr>
                <w:rFonts w:eastAsia="Segoe UI" w:cs="Segoe UI" w:ascii="Segoe UI" w:hAnsi="Segoe UI"/>
                <w:b/>
                <w:color w:val="101820"/>
                <w:kern w:val="0"/>
                <w:sz w:val="18"/>
                <w:szCs w:val="24"/>
                <w:lang w:val="en-US" w:eastAsia="ja-JP" w:bidi="ar-SA"/>
              </w:rPr>
              <w:t>Export</w:t>
            </w:r>
            <w:r>
              <w:rPr>
                <w:rFonts w:eastAsia="Segoe UI" w:cs="Segoe UI" w:ascii="Segoe UI" w:hAnsi="Segoe UI"/>
                <w:color w:val="101820"/>
                <w:kern w:val="0"/>
                <w:sz w:val="18"/>
                <w:szCs w:val="24"/>
                <w:lang w:val="en-US" w:eastAsia="ja-JP" w:bidi="ar-SA"/>
              </w:rPr>
              <w:t>.</w:t>
            </w:r>
          </w:p>
        </w:tc>
      </w:tr>
    </w:tbl>
    <w:p>
      <w:pPr>
        <w:pStyle w:val="Normal"/>
        <w:spacing w:before="0" w:after="80"/>
        <w:rPr/>
      </w:pPr>
      <w:r>
        <w:rPr/>
      </w:r>
    </w:p>
    <w:p>
      <w:pPr>
        <w:pStyle w:val="Normal"/>
        <w:jc w:val="center"/>
        <w:rPr/>
      </w:pPr>
      <w:r>
        <w:rPr/>
        <w:drawing>
          <wp:inline distT="0" distB="0" distL="0" distR="0">
            <wp:extent cx="5760085" cy="4469130"/>
            <wp:effectExtent l="0" t="0" r="0" b="0"/>
            <wp:docPr id="118" name="Picture 212128829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2121288298" descr=""/>
                    <pic:cNvPicPr>
                      <a:picLocks noChangeAspect="1" noChangeArrowheads="1"/>
                    </pic:cNvPicPr>
                  </pic:nvPicPr>
                  <pic:blipFill>
                    <a:blip r:embed="rId114"/>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Accounts &gt; Period End &gt; Period Management</w:t>
      </w:r>
    </w:p>
    <w:p>
      <w:pPr>
        <w:pStyle w:val="Normal"/>
        <w:spacing w:lineRule="auto" w:line="276" w:before="0" w:after="120"/>
        <w:rPr/>
      </w:pPr>
      <w:r>
        <w:rPr>
          <w:rFonts w:eastAsia="Segoe UI" w:cs="Segoe UI" w:ascii="Segoe UI" w:hAnsi="Segoe UI"/>
          <w:color w:val="101820"/>
          <w:sz w:val="21"/>
        </w:rPr>
        <w:t>A fiscal year (FY2026) has twelve monthly periods and an adjustment period 13 used by the year-end close. The cards count the periods Open, Soft-closed, Closed and Locked.</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920"/>
        <w:gridCol w:w="7093"/>
      </w:tblGrid>
      <w:tr>
        <w:trPr>
          <w:tblHeader w:val="true"/>
        </w:trPr>
        <w:tc>
          <w:tcPr>
            <w:tcW w:w="192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Period status</w:t>
            </w:r>
          </w:p>
        </w:tc>
        <w:tc>
          <w:tcPr>
            <w:tcW w:w="709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Who may post into it</w:t>
            </w:r>
          </w:p>
        </w:tc>
      </w:tr>
      <w:tr>
        <w:trPr/>
        <w:tc>
          <w:tcPr>
            <w:tcW w:w="19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Open</w:t>
            </w:r>
          </w:p>
        </w:tc>
        <w:tc>
          <w:tcPr>
            <w:tcW w:w="70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Everyone with posting rights.</w:t>
            </w:r>
          </w:p>
        </w:tc>
      </w:tr>
      <w:tr>
        <w:trPr/>
        <w:tc>
          <w:tcPr>
            <w:tcW w:w="19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Soft-closed</w:t>
            </w:r>
          </w:p>
        </w:tc>
        <w:tc>
          <w:tcPr>
            <w:tcW w:w="70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Only the Accounting Manager.</w:t>
            </w:r>
          </w:p>
        </w:tc>
      </w:tr>
      <w:tr>
        <w:trPr/>
        <w:tc>
          <w:tcPr>
            <w:tcW w:w="19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Closed</w:t>
            </w:r>
          </w:p>
        </w:tc>
        <w:tc>
          <w:tcPr>
            <w:tcW w:w="70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Nobody; the Accounting Manager reopens it first.</w:t>
            </w:r>
          </w:p>
        </w:tc>
      </w:tr>
      <w:tr>
        <w:trPr/>
        <w:tc>
          <w:tcPr>
            <w:tcW w:w="19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Locked</w:t>
            </w:r>
          </w:p>
        </w:tc>
        <w:tc>
          <w:tcPr>
            <w:tcW w:w="70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Nobody; the periods of a closed fiscal year are locked.</w:t>
            </w:r>
          </w:p>
        </w:tc>
      </w:tr>
    </w:tbl>
    <w:p>
      <w:pPr>
        <w:pStyle w:val="Normal"/>
        <w:spacing w:before="0" w:after="80"/>
        <w:rPr/>
      </w:pPr>
      <w:r>
        <w:rPr/>
      </w:r>
    </w:p>
    <w:p>
      <w:pPr>
        <w:pStyle w:val="Normal"/>
        <w:spacing w:lineRule="auto" w:line="276" w:before="0" w:after="120"/>
        <w:rPr/>
      </w:pPr>
      <w:r>
        <w:rPr>
          <w:rFonts w:eastAsia="Segoe UI" w:cs="Segoe UI" w:ascii="Segoe UI" w:hAnsi="Segoe UI"/>
          <w:b/>
          <w:color w:val="101820"/>
          <w:sz w:val="21"/>
        </w:rPr>
        <w:t>Import opening balances</w:t>
      </w:r>
      <w:r>
        <w:rPr>
          <w:rFonts w:eastAsia="Segoe UI" w:cs="Segoe UI" w:ascii="Segoe UI" w:hAnsi="Segoe UI"/>
          <w:color w:val="101820"/>
          <w:sz w:val="21"/>
        </w:rPr>
        <w:t xml:space="preserve"> loads the old system's trial balance at the day before go-live (one row per account, debit or credit; debits must equal credits). The balances go into the fiscal year of the go-live date and are read by the trial balance and financial statements; no opening journal is posted.</w:t>
      </w:r>
    </w:p>
    <w:p>
      <w:pPr>
        <w:pStyle w:val="Heading3"/>
        <w:rPr/>
      </w:pPr>
      <w:r>
        <w:rPr>
          <w:rFonts w:eastAsia="Segoe UI" w:cs="Segoe UI"/>
          <w:b/>
          <w:color w:val="0F4761"/>
          <w:sz w:val="23"/>
        </w:rPr>
        <w:t>11.18.1  Run the month-end close (preparer)</w:t>
      </w:r>
    </w:p>
    <w:p>
      <w:pPr>
        <w:pStyle w:val="Normal"/>
        <w:numPr>
          <w:ilvl w:val="0"/>
          <w:numId w:val="258"/>
        </w:numPr>
        <w:spacing w:before="0" w:after="60"/>
        <w:rPr/>
      </w:pPr>
      <w:r>
        <w:rPr>
          <w:rFonts w:eastAsia="Segoe UI" w:cs="Segoe UI" w:ascii="Segoe UI" w:hAnsi="Segoe UI"/>
          <w:color w:val="101820"/>
          <w:sz w:val="21"/>
        </w:rPr>
        <w:t xml:space="preserve">Choose Accounts &gt; Period End &gt; Month-End Close and select </w:t>
      </w:r>
      <w:r>
        <w:rPr>
          <w:rFonts w:eastAsia="Segoe UI" w:cs="Segoe UI" w:ascii="Segoe UI" w:hAnsi="Segoe UI"/>
          <w:b/>
          <w:color w:val="101820"/>
          <w:sz w:val="21"/>
        </w:rPr>
        <w:t>New close run</w:t>
      </w:r>
      <w:r>
        <w:rPr>
          <w:rFonts w:eastAsia="Segoe UI" w:cs="Segoe UI" w:ascii="Segoe UI" w:hAnsi="Segoe UI"/>
          <w:color w:val="101820"/>
          <w:sz w:val="21"/>
        </w:rPr>
        <w:t xml:space="preserve">. Choose the </w:t>
      </w:r>
      <w:r>
        <w:rPr>
          <w:rFonts w:eastAsia="Segoe UI" w:cs="Segoe UI" w:ascii="Segoe UI" w:hAnsi="Segoe UI"/>
          <w:b/>
          <w:color w:val="101820"/>
          <w:sz w:val="21"/>
        </w:rPr>
        <w:t>Period</w:t>
      </w:r>
      <w:r>
        <w:rPr>
          <w:rFonts w:eastAsia="Segoe UI" w:cs="Segoe UI" w:ascii="Segoe UI" w:hAnsi="Segoe UI"/>
          <w:color w:val="101820"/>
          <w:sz w:val="21"/>
        </w:rPr>
        <w:t xml:space="preserve">, add </w:t>
      </w:r>
      <w:r>
        <w:rPr>
          <w:rFonts w:eastAsia="Segoe UI" w:cs="Segoe UI" w:ascii="Segoe UI" w:hAnsi="Segoe UI"/>
          <w:b/>
          <w:color w:val="101820"/>
          <w:sz w:val="21"/>
        </w:rPr>
        <w:t>Remarks</w:t>
      </w:r>
      <w:r>
        <w:rPr>
          <w:rFonts w:eastAsia="Segoe UI" w:cs="Segoe UI" w:ascii="Segoe UI" w:hAnsi="Segoe UI"/>
          <w:color w:val="101820"/>
          <w:sz w:val="21"/>
        </w:rPr>
        <w:t xml:space="preserve"> and select </w:t>
      </w:r>
      <w:r>
        <w:rPr>
          <w:rFonts w:eastAsia="Segoe UI" w:cs="Segoe UI" w:ascii="Segoe UI" w:hAnsi="Segoe UI"/>
          <w:b/>
          <w:color w:val="101820"/>
          <w:sz w:val="21"/>
        </w:rPr>
        <w:t>Start</w:t>
      </w:r>
      <w:r>
        <w:rPr>
          <w:rFonts w:eastAsia="Segoe UI" w:cs="Segoe UI" w:ascii="Segoe UI" w:hAnsi="Segoe UI"/>
          <w:color w:val="101820"/>
          <w:sz w:val="21"/>
        </w:rPr>
        <w:t>.</w:t>
      </w:r>
    </w:p>
    <w:p>
      <w:pPr>
        <w:pStyle w:val="Normal"/>
        <w:numPr>
          <w:ilvl w:val="0"/>
          <w:numId w:val="259"/>
        </w:numPr>
        <w:spacing w:before="0" w:after="60"/>
        <w:rPr/>
      </w:pPr>
      <w:r>
        <w:rPr>
          <w:rFonts w:eastAsia="Segoe UI" w:cs="Segoe UI" w:ascii="Segoe UI" w:hAnsi="Segoe UI"/>
          <w:color w:val="101820"/>
          <w:sz w:val="21"/>
        </w:rPr>
        <w:t>The run (MEC-YYYY-NNNNN) executes its steps in order: (a) Accruals, (b) Recurring journals, (c) Commission deferral (Skipped when off), (d) FX revaluation, (e) Checklist.</w:t>
      </w:r>
    </w:p>
    <w:p>
      <w:pPr>
        <w:pStyle w:val="Normal"/>
        <w:numPr>
          <w:ilvl w:val="0"/>
          <w:numId w:val="260"/>
        </w:numPr>
        <w:spacing w:before="0" w:after="60"/>
        <w:rPr/>
      </w:pPr>
      <w:r>
        <w:rPr>
          <w:rFonts w:eastAsia="Segoe UI" w:cs="Segoe UI" w:ascii="Segoe UI" w:hAnsi="Segoe UI"/>
          <w:color w:val="101820"/>
          <w:sz w:val="21"/>
        </w:rPr>
        <w:t>Read the checklist. Automatic items show Passed, Warning or Failed with the reason. Fix what failed and re-run the checks.</w:t>
      </w:r>
    </w:p>
    <w:p>
      <w:pPr>
        <w:pStyle w:val="Normal"/>
        <w:numPr>
          <w:ilvl w:val="0"/>
          <w:numId w:val="261"/>
        </w:numPr>
        <w:spacing w:before="0" w:after="60"/>
        <w:rPr/>
      </w:pPr>
      <w:r>
        <w:rPr>
          <w:rFonts w:eastAsia="Segoe UI" w:cs="Segoe UI" w:ascii="Segoe UI" w:hAnsi="Segoe UI"/>
          <w:color w:val="101820"/>
          <w:sz w:val="21"/>
        </w:rPr>
        <w:t>Sign off each manual item when it is done, for example the bank reconciliations reviewed and signed off.</w:t>
      </w:r>
    </w:p>
    <w:p>
      <w:pPr>
        <w:pStyle w:val="Normal"/>
        <w:numPr>
          <w:ilvl w:val="0"/>
          <w:numId w:val="262"/>
        </w:numPr>
        <w:spacing w:before="0" w:after="60"/>
        <w:rPr/>
      </w:pPr>
      <w:r>
        <w:rPr>
          <w:rFonts w:eastAsia="Segoe UI" w:cs="Segoe UI" w:ascii="Segoe UI" w:hAnsi="Segoe UI"/>
          <w:color w:val="101820"/>
          <w:sz w:val="21"/>
        </w:rPr>
        <w:t>Submit the close.</w:t>
      </w:r>
    </w:p>
    <w:p>
      <w:pPr>
        <w:pStyle w:val="Normal"/>
        <w:jc w:val="center"/>
        <w:rPr/>
      </w:pPr>
      <w:r>
        <w:rPr/>
        <w:drawing>
          <wp:inline distT="0" distB="0" distL="0" distR="0">
            <wp:extent cx="5760085" cy="4712970"/>
            <wp:effectExtent l="0" t="0" r="0" b="0"/>
            <wp:docPr id="119" name="Picture 212128829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2121288299" descr=""/>
                    <pic:cNvPicPr>
                      <a:picLocks noChangeAspect="1" noChangeArrowheads="1"/>
                    </pic:cNvPicPr>
                  </pic:nvPicPr>
                  <pic:blipFill>
                    <a:blip r:embed="rId115"/>
                    <a:stretch>
                      <a:fillRect/>
                    </a:stretch>
                  </pic:blipFill>
                  <pic:spPr bwMode="auto">
                    <a:xfrm>
                      <a:off x="0" y="0"/>
                      <a:ext cx="5760085" cy="4712970"/>
                    </a:xfrm>
                    <a:prstGeom prst="rect">
                      <a:avLst/>
                    </a:prstGeom>
                  </pic:spPr>
                </pic:pic>
              </a:graphicData>
            </a:graphic>
          </wp:inline>
        </w:drawing>
      </w:r>
    </w:p>
    <w:p>
      <w:pPr>
        <w:pStyle w:val="Normal"/>
        <w:jc w:val="center"/>
        <w:rPr/>
      </w:pPr>
      <w:r>
        <w:rPr>
          <w:rFonts w:eastAsia="Segoe UI" w:cs="Segoe UI" w:ascii="Segoe UI" w:hAnsi="Segoe UI"/>
          <w:i/>
          <w:color w:val="555F6D"/>
          <w:sz w:val="18"/>
        </w:rPr>
        <w:t>New close run</w:t>
      </w:r>
    </w:p>
    <w:p>
      <w:pPr>
        <w:pStyle w:val="Normal"/>
        <w:jc w:val="center"/>
        <w:rPr/>
      </w:pPr>
      <w:r>
        <w:rPr/>
        <w:drawing>
          <wp:inline distT="0" distB="0" distL="0" distR="0">
            <wp:extent cx="5760085" cy="6951345"/>
            <wp:effectExtent l="0" t="0" r="0" b="0"/>
            <wp:docPr id="120" name="Picture 212128830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2121288300" descr=""/>
                    <pic:cNvPicPr>
                      <a:picLocks noChangeAspect="1" noChangeArrowheads="1"/>
                    </pic:cNvPicPr>
                  </pic:nvPicPr>
                  <pic:blipFill>
                    <a:blip r:embed="rId116"/>
                    <a:stretch>
                      <a:fillRect/>
                    </a:stretch>
                  </pic:blipFill>
                  <pic:spPr bwMode="auto">
                    <a:xfrm>
                      <a:off x="0" y="0"/>
                      <a:ext cx="5760085" cy="6951345"/>
                    </a:xfrm>
                    <a:prstGeom prst="rect">
                      <a:avLst/>
                    </a:prstGeom>
                  </pic:spPr>
                </pic:pic>
              </a:graphicData>
            </a:graphic>
          </wp:inline>
        </w:drawing>
      </w:r>
    </w:p>
    <w:p>
      <w:pPr>
        <w:pStyle w:val="Normal"/>
        <w:jc w:val="center"/>
        <w:rPr/>
      </w:pPr>
      <w:r>
        <w:rPr>
          <w:rFonts w:eastAsia="Segoe UI" w:cs="Segoe UI" w:ascii="Segoe UI" w:hAnsi="Segoe UI"/>
          <w:i/>
          <w:color w:val="555F6D"/>
          <w:sz w:val="18"/>
        </w:rPr>
        <w:t>Month-End Close 2026-08: steps and checklist</w:t>
      </w:r>
    </w:p>
    <w:p>
      <w:pPr>
        <w:pStyle w:val="Normal"/>
        <w:spacing w:lineRule="auto" w:line="276" w:before="0" w:after="120"/>
        <w:rPr/>
      </w:pPr>
      <w:r>
        <w:rPr>
          <w:rFonts w:eastAsia="Segoe UI" w:cs="Segoe UI" w:ascii="Segoe UI" w:hAnsi="Segoe UI"/>
          <w:color w:val="101820"/>
          <w:sz w:val="21"/>
        </w:rPr>
        <w:t xml:space="preserve">A blocking item that failed or is not signed off stops the submit; a warning does not. With </w:t>
      </w:r>
      <w:r>
        <w:rPr>
          <w:rFonts w:eastAsia="Consolas" w:cs="Consolas" w:ascii="Consolas" w:hAnsi="Consolas"/>
          <w:color w:val="101820"/>
          <w:sz w:val="19"/>
        </w:rPr>
        <w:t>accounting.period_close_requires_approval</w:t>
      </w:r>
      <w:r>
        <w:rPr>
          <w:rFonts w:eastAsia="Segoe UI" w:cs="Segoe UI" w:ascii="Segoe UI" w:hAnsi="Segoe UI"/>
          <w:color w:val="101820"/>
          <w:sz w:val="21"/>
        </w:rPr>
        <w:t xml:space="preserve"> on, the Accounting Manager approves the submitted run and the period closes. Rerunning the steps first reverses the run's own earlier journals. The checklist items are kept on Master &gt; Finance &gt; Close Checklist: no unposted or pending journals, trial balance balances, suspense cleared (blocking); no unapplied receipts, bank transactions reconciled, sub-ledgers tie out to the GL, issued policies billed, remittances paid, direct-bill commission billed (warning); and the manual items.</w:t>
      </w:r>
    </w:p>
    <w:p>
      <w:pPr>
        <w:pStyle w:val="Heading3"/>
        <w:rPr/>
      </w:pPr>
      <w:r>
        <w:rPr>
          <w:rFonts w:eastAsia="Segoe UI" w:cs="Segoe UI"/>
          <w:b/>
          <w:color w:val="0F4761"/>
          <w:sz w:val="23"/>
        </w:rPr>
        <w:t>11.18.2  Recurring journals</w:t>
      </w:r>
    </w:p>
    <w:p>
      <w:pPr>
        <w:pStyle w:val="Normal"/>
        <w:spacing w:lineRule="auto" w:line="276" w:before="0" w:after="120"/>
        <w:rPr/>
      </w:pPr>
      <w:r>
        <w:rPr>
          <w:rFonts w:eastAsia="Segoe UI" w:cs="Segoe UI" w:ascii="Segoe UI" w:hAnsi="Segoe UI"/>
          <w:color w:val="101820"/>
          <w:sz w:val="21"/>
        </w:rPr>
        <w:t xml:space="preserve">Select </w:t>
      </w:r>
      <w:r>
        <w:rPr>
          <w:rFonts w:eastAsia="Segoe UI" w:cs="Segoe UI" w:ascii="Segoe UI" w:hAnsi="Segoe UI"/>
          <w:b/>
          <w:color w:val="101820"/>
          <w:sz w:val="21"/>
        </w:rPr>
        <w:t>New template</w:t>
      </w:r>
      <w:r>
        <w:rPr>
          <w:rFonts w:eastAsia="Segoe UI" w:cs="Segoe UI" w:ascii="Segoe UI" w:hAnsi="Segoe UI"/>
          <w:color w:val="101820"/>
          <w:sz w:val="21"/>
        </w:rPr>
        <w:t xml:space="preserve"> and enter </w:t>
      </w:r>
      <w:r>
        <w:rPr>
          <w:rFonts w:eastAsia="Segoe UI" w:cs="Segoe UI" w:ascii="Segoe UI" w:hAnsi="Segoe UI"/>
          <w:b/>
          <w:color w:val="101820"/>
          <w:sz w:val="21"/>
        </w:rPr>
        <w:t>Name</w:t>
      </w:r>
      <w:r>
        <w:rPr>
          <w:rFonts w:eastAsia="Segoe UI" w:cs="Segoe UI" w:ascii="Segoe UI" w:hAnsi="Segoe UI"/>
          <w:color w:val="101820"/>
          <w:sz w:val="21"/>
        </w:rPr>
        <w:t xml:space="preserve">, </w:t>
      </w:r>
      <w:r>
        <w:rPr>
          <w:rFonts w:eastAsia="Segoe UI" w:cs="Segoe UI" w:ascii="Segoe UI" w:hAnsi="Segoe UI"/>
          <w:b/>
          <w:color w:val="101820"/>
          <w:sz w:val="21"/>
        </w:rPr>
        <w:t>Kind</w:t>
      </w:r>
      <w:r>
        <w:rPr>
          <w:rFonts w:eastAsia="Segoe UI" w:cs="Segoe UI" w:ascii="Segoe UI" w:hAnsi="Segoe UI"/>
          <w:color w:val="101820"/>
          <w:sz w:val="21"/>
        </w:rPr>
        <w:t xml:space="preserve"> (Recurring or accrual), </w:t>
      </w:r>
      <w:r>
        <w:rPr>
          <w:rFonts w:eastAsia="Segoe UI" w:cs="Segoe UI" w:ascii="Segoe UI" w:hAnsi="Segoe UI"/>
          <w:b/>
          <w:color w:val="101820"/>
          <w:sz w:val="21"/>
        </w:rPr>
        <w:t>Frequency</w:t>
      </w:r>
      <w:r>
        <w:rPr>
          <w:rFonts w:eastAsia="Segoe UI" w:cs="Segoe UI" w:ascii="Segoe UI" w:hAnsi="Segoe UI"/>
          <w:color w:val="101820"/>
          <w:sz w:val="21"/>
        </w:rPr>
        <w:t xml:space="preserve">, </w:t>
      </w:r>
      <w:r>
        <w:rPr>
          <w:rFonts w:eastAsia="Segoe UI" w:cs="Segoe UI" w:ascii="Segoe UI" w:hAnsi="Segoe UI"/>
          <w:b/>
          <w:color w:val="101820"/>
          <w:sz w:val="21"/>
        </w:rPr>
        <w:t>Start date</w:t>
      </w:r>
      <w:r>
        <w:rPr>
          <w:rFonts w:eastAsia="Segoe UI" w:cs="Segoe UI" w:ascii="Segoe UI" w:hAnsi="Segoe UI"/>
          <w:color w:val="101820"/>
          <w:sz w:val="21"/>
        </w:rPr>
        <w:t xml:space="preserve">, </w:t>
      </w:r>
      <w:r>
        <w:rPr>
          <w:rFonts w:eastAsia="Segoe UI" w:cs="Segoe UI" w:ascii="Segoe UI" w:hAnsi="Segoe UI"/>
          <w:b/>
          <w:color w:val="101820"/>
          <w:sz w:val="21"/>
        </w:rPr>
        <w:t>End date</w:t>
      </w:r>
      <w:r>
        <w:rPr>
          <w:rFonts w:eastAsia="Segoe UI" w:cs="Segoe UI" w:ascii="Segoe UI" w:hAnsi="Segoe UI"/>
          <w:color w:val="101820"/>
          <w:sz w:val="21"/>
        </w:rPr>
        <w:t xml:space="preserve">, </w:t>
      </w:r>
      <w:r>
        <w:rPr>
          <w:rFonts w:eastAsia="Segoe UI" w:cs="Segoe UI" w:ascii="Segoe UI" w:hAnsi="Segoe UI"/>
          <w:b/>
          <w:color w:val="101820"/>
          <w:sz w:val="21"/>
        </w:rPr>
        <w:t>Status</w:t>
      </w:r>
      <w:r>
        <w:rPr>
          <w:rFonts w:eastAsia="Segoe UI" w:cs="Segoe UI" w:ascii="Segoe UI" w:hAnsi="Segoe UI"/>
          <w:color w:val="101820"/>
          <w:sz w:val="21"/>
        </w:rPr>
        <w:t xml:space="preserve"> and </w:t>
      </w:r>
      <w:r>
        <w:rPr>
          <w:rFonts w:eastAsia="Segoe UI" w:cs="Segoe UI" w:ascii="Segoe UI" w:hAnsi="Segoe UI"/>
          <w:b/>
          <w:color w:val="101820"/>
          <w:sz w:val="21"/>
        </w:rPr>
        <w:t>Description</w:t>
      </w:r>
      <w:r>
        <w:rPr>
          <w:rFonts w:eastAsia="Segoe UI" w:cs="Segoe UI" w:ascii="Segoe UI" w:hAnsi="Segoe UI"/>
          <w:color w:val="101820"/>
          <w:sz w:val="21"/>
        </w:rPr>
        <w:t xml:space="preserve">; tick </w:t>
      </w:r>
      <w:r>
        <w:rPr>
          <w:rFonts w:eastAsia="Segoe UI" w:cs="Segoe UI" w:ascii="Segoe UI" w:hAnsi="Segoe UI"/>
          <w:b/>
          <w:color w:val="101820"/>
          <w:sz w:val="21"/>
        </w:rPr>
        <w:t>Post automatically (otherwise pending approval)</w:t>
      </w:r>
      <w:r>
        <w:rPr>
          <w:rFonts w:eastAsia="Segoe UI" w:cs="Segoe UI" w:ascii="Segoe UI" w:hAnsi="Segoe UI"/>
          <w:color w:val="101820"/>
          <w:sz w:val="21"/>
        </w:rPr>
        <w:t xml:space="preserve"> and, for accruals, </w:t>
      </w:r>
      <w:r>
        <w:rPr>
          <w:rFonts w:eastAsia="Segoe UI" w:cs="Segoe UI" w:ascii="Segoe UI" w:hAnsi="Segoe UI"/>
          <w:b/>
          <w:color w:val="101820"/>
          <w:sz w:val="21"/>
        </w:rPr>
        <w:t>Reverse on day 1 of the next period (accruals)</w:t>
      </w:r>
      <w:r>
        <w:rPr>
          <w:rFonts w:eastAsia="Segoe UI" w:cs="Segoe UI" w:ascii="Segoe UI" w:hAnsi="Segoe UI"/>
          <w:color w:val="101820"/>
          <w:sz w:val="21"/>
        </w:rPr>
        <w:t xml:space="preserve">; enter the lines with account, memo, debit and credit until the template balances; select </w:t>
      </w:r>
      <w:r>
        <w:rPr>
          <w:rFonts w:eastAsia="Segoe UI" w:cs="Segoe UI" w:ascii="Segoe UI" w:hAnsi="Segoe UI"/>
          <w:b/>
          <w:color w:val="101820"/>
          <w:sz w:val="21"/>
        </w:rPr>
        <w:t>Save</w:t>
      </w:r>
      <w:r>
        <w:rPr>
          <w:rFonts w:eastAsia="Segoe UI" w:cs="Segoe UI" w:ascii="Segoe UI" w:hAnsi="Segoe UI"/>
          <w:color w:val="101820"/>
          <w:sz w:val="21"/>
        </w:rPr>
        <w:t xml:space="preserve">. Templates post on their next run date through the Recurring journals job (switched off in the delivered set-up) or through the month-end close; </w:t>
      </w:r>
      <w:r>
        <w:rPr>
          <w:rFonts w:eastAsia="Segoe UI" w:cs="Segoe UI" w:ascii="Segoe UI" w:hAnsi="Segoe UI"/>
          <w:b/>
          <w:color w:val="101820"/>
          <w:sz w:val="21"/>
        </w:rPr>
        <w:t>Post due journals now</w:t>
      </w:r>
      <w:r>
        <w:rPr>
          <w:rFonts w:eastAsia="Segoe UI" w:cs="Segoe UI" w:ascii="Segoe UI" w:hAnsi="Segoe UI"/>
          <w:color w:val="101820"/>
          <w:sz w:val="21"/>
        </w:rPr>
        <w:t xml:space="preserve"> posts every template that is due.</w:t>
      </w:r>
    </w:p>
    <w:p>
      <w:pPr>
        <w:pStyle w:val="Normal"/>
        <w:jc w:val="center"/>
        <w:rPr/>
      </w:pPr>
      <w:r>
        <w:rPr/>
        <w:drawing>
          <wp:inline distT="0" distB="0" distL="0" distR="0">
            <wp:extent cx="5760085" cy="4712970"/>
            <wp:effectExtent l="0" t="0" r="0" b="0"/>
            <wp:docPr id="121" name="Picture 21212883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2121288301" descr=""/>
                    <pic:cNvPicPr>
                      <a:picLocks noChangeAspect="1" noChangeArrowheads="1"/>
                    </pic:cNvPicPr>
                  </pic:nvPicPr>
                  <pic:blipFill>
                    <a:blip r:embed="rId117"/>
                    <a:stretch>
                      <a:fillRect/>
                    </a:stretch>
                  </pic:blipFill>
                  <pic:spPr bwMode="auto">
                    <a:xfrm>
                      <a:off x="0" y="0"/>
                      <a:ext cx="5760085" cy="4712970"/>
                    </a:xfrm>
                    <a:prstGeom prst="rect">
                      <a:avLst/>
                    </a:prstGeom>
                  </pic:spPr>
                </pic:pic>
              </a:graphicData>
            </a:graphic>
          </wp:inline>
        </w:drawing>
      </w:r>
    </w:p>
    <w:p>
      <w:pPr>
        <w:pStyle w:val="Normal"/>
        <w:jc w:val="center"/>
        <w:rPr/>
      </w:pPr>
      <w:r>
        <w:rPr>
          <w:rFonts w:eastAsia="Segoe UI" w:cs="Segoe UI" w:ascii="Segoe UI" w:hAnsi="Segoe UI"/>
          <w:i/>
          <w:color w:val="555F6D"/>
          <w:sz w:val="18"/>
        </w:rPr>
        <w:t>New recurring journal template</w:t>
      </w:r>
    </w:p>
    <w:p>
      <w:pPr>
        <w:pStyle w:val="Heading3"/>
        <w:rPr/>
      </w:pPr>
      <w:r>
        <w:rPr>
          <w:rFonts w:eastAsia="Segoe UI" w:cs="Segoe UI"/>
          <w:b/>
          <w:color w:val="0F4761"/>
          <w:sz w:val="23"/>
        </w:rPr>
        <w:t>11.18.3  Year-end close (preparer)</w:t>
      </w:r>
    </w:p>
    <w:p>
      <w:pPr>
        <w:pStyle w:val="Normal"/>
        <w:spacing w:lineRule="auto" w:line="276" w:before="0" w:after="120"/>
        <w:rPr/>
      </w:pPr>
      <w:r>
        <w:rPr>
          <w:rFonts w:eastAsia="Segoe UI" w:cs="Segoe UI" w:ascii="Segoe UI" w:hAnsi="Segoe UI"/>
          <w:color w:val="101820"/>
          <w:sz w:val="21"/>
        </w:rPr>
        <w:t xml:space="preserve">The year-end close needs all twelve periods closed. Choose the fiscal year and select </w:t>
      </w:r>
      <w:r>
        <w:rPr>
          <w:rFonts w:eastAsia="Segoe UI" w:cs="Segoe UI" w:ascii="Segoe UI" w:hAnsi="Segoe UI"/>
          <w:b/>
          <w:color w:val="101820"/>
          <w:sz w:val="21"/>
        </w:rPr>
        <w:t>Start year-end close</w:t>
      </w:r>
      <w:r>
        <w:rPr>
          <w:rFonts w:eastAsia="Segoe UI" w:cs="Segoe UI" w:ascii="Segoe UI" w:hAnsi="Segoe UI"/>
          <w:color w:val="101820"/>
          <w:sz w:val="21"/>
        </w:rPr>
        <w:t xml:space="preserve">; run the pre-checks; post audit adjustments with </w:t>
      </w:r>
      <w:r>
        <w:rPr>
          <w:rFonts w:eastAsia="Segoe UI" w:cs="Segoe UI" w:ascii="Segoe UI" w:hAnsi="Segoe UI"/>
          <w:b/>
          <w:color w:val="101820"/>
          <w:sz w:val="21"/>
        </w:rPr>
        <w:t>Adjustment journal</w:t>
      </w:r>
      <w:r>
        <w:rPr>
          <w:rFonts w:eastAsia="Segoe UI" w:cs="Segoe UI" w:ascii="Segoe UI" w:hAnsi="Segoe UI"/>
          <w:color w:val="101820"/>
          <w:sz w:val="21"/>
        </w:rPr>
        <w:t xml:space="preserve"> (dated the year end, posted in period 13, approved by a second user). The Accounting Manager closes the year.</w:t>
      </w:r>
    </w:p>
    <w:p>
      <w:pPr>
        <w:pStyle w:val="Heading2"/>
        <w:rPr/>
      </w:pPr>
      <w:bookmarkStart w:id="112" w:name="__RefHeading___Toc139172_4195859891"/>
      <w:bookmarkEnd w:id="112"/>
      <w:r>
        <w:rPr>
          <w:rFonts w:eastAsia="Segoe UI" w:cs="Segoe UI"/>
          <w:b/>
          <w:color w:val="0F4761"/>
          <w:sz w:val="26"/>
        </w:rPr>
        <w:t>11.19  Incentives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394"/>
        <w:gridCol w:w="5619"/>
      </w:tblGrid>
      <w:tr>
        <w:trPr>
          <w:tblHeader w:val="true"/>
        </w:trPr>
        <w:tc>
          <w:tcPr>
            <w:tcW w:w="339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Screen (Accounts &gt; Incentive)</w:t>
            </w:r>
          </w:p>
        </w:tc>
        <w:tc>
          <w:tcPr>
            <w:tcW w:w="561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Use it to</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My Programs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See the programmes with target, achieved, achievement %, potential earning and days left.</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Calculations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8"/>
                <w:szCs w:val="24"/>
                <w:lang w:val="en-US" w:eastAsia="ja-JP" w:bidi="ar-SA"/>
              </w:rPr>
              <w:t>New Calculation</w:t>
            </w:r>
            <w:r>
              <w:rPr>
                <w:rFonts w:eastAsia="Segoe UI" w:cs="Segoe UI" w:ascii="Segoe UI" w:hAnsi="Segoe UI"/>
                <w:color w:val="101820"/>
                <w:kern w:val="0"/>
                <w:sz w:val="18"/>
                <w:szCs w:val="24"/>
                <w:lang w:val="en-US" w:eastAsia="ja-JP" w:bidi="ar-SA"/>
              </w:rPr>
              <w:t>: choose the period, the programmes, review and submit. The batch (CALC-YYYY-NNNNN) holds the amount per sales person and goes for approval.</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Approvals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Approve, reject or </w:t>
            </w:r>
            <w:r>
              <w:rPr>
                <w:rFonts w:eastAsia="Segoe UI" w:cs="Segoe UI" w:ascii="Segoe UI" w:hAnsi="Segoe UI"/>
                <w:b/>
                <w:color w:val="101820"/>
                <w:kern w:val="0"/>
                <w:sz w:val="18"/>
                <w:szCs w:val="24"/>
                <w:lang w:val="en-US" w:eastAsia="ja-JP" w:bidi="ar-SA"/>
              </w:rPr>
              <w:t>Bulk Approve</w:t>
            </w:r>
            <w:r>
              <w:rPr>
                <w:rFonts w:eastAsia="Segoe UI" w:cs="Segoe UI" w:ascii="Segoe UI" w:hAnsi="Segoe UI"/>
                <w:color w:val="101820"/>
                <w:kern w:val="0"/>
                <w:sz w:val="18"/>
                <w:szCs w:val="24"/>
                <w:lang w:val="en-US" w:eastAsia="ja-JP" w:bidi="ar-SA"/>
              </w:rPr>
              <w:t xml:space="preserve"> calculation batches of other users.</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Statement</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statement per sales person and month: earnings, year to date, pending and last payment.</w:t>
            </w:r>
          </w:p>
        </w:tc>
      </w:tr>
    </w:tbl>
    <w:p>
      <w:pPr>
        <w:pStyle w:val="Normal"/>
        <w:spacing w:before="0" w:after="80"/>
        <w:rPr/>
      </w:pPr>
      <w:r>
        <w:rPr/>
      </w:r>
    </w:p>
    <w:p>
      <w:pPr>
        <w:pStyle w:val="Normal"/>
        <w:jc w:val="center"/>
        <w:rPr/>
      </w:pPr>
      <w:r>
        <w:rPr/>
        <w:drawing>
          <wp:inline distT="0" distB="0" distL="0" distR="0">
            <wp:extent cx="5760085" cy="4712970"/>
            <wp:effectExtent l="0" t="0" r="0" b="0"/>
            <wp:docPr id="122" name="Picture 21212883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2121288302" descr=""/>
                    <pic:cNvPicPr>
                      <a:picLocks noChangeAspect="1" noChangeArrowheads="1"/>
                    </pic:cNvPicPr>
                  </pic:nvPicPr>
                  <pic:blipFill>
                    <a:blip r:embed="rId118"/>
                    <a:stretch>
                      <a:fillRect/>
                    </a:stretch>
                  </pic:blipFill>
                  <pic:spPr bwMode="auto">
                    <a:xfrm>
                      <a:off x="0" y="0"/>
                      <a:ext cx="5760085" cy="4712970"/>
                    </a:xfrm>
                    <a:prstGeom prst="rect">
                      <a:avLst/>
                    </a:prstGeom>
                  </pic:spPr>
                </pic:pic>
              </a:graphicData>
            </a:graphic>
          </wp:inline>
        </w:drawing>
      </w:r>
    </w:p>
    <w:p>
      <w:pPr>
        <w:pStyle w:val="Normal"/>
        <w:jc w:val="center"/>
        <w:rPr/>
      </w:pPr>
      <w:r>
        <w:rPr>
          <w:rFonts w:eastAsia="Segoe UI" w:cs="Segoe UI" w:ascii="Segoe UI" w:hAnsi="Segoe UI"/>
          <w:i/>
          <w:color w:val="555F6D"/>
          <w:sz w:val="18"/>
        </w:rPr>
        <w:t>New Incentive Calculation</w:t>
      </w:r>
    </w:p>
    <w:p>
      <w:pPr>
        <w:pStyle w:val="Normal"/>
        <w:spacing w:lineRule="auto" w:line="276" w:before="0" w:after="120"/>
        <w:rPr/>
      </w:pPr>
      <w:r>
        <w:rPr>
          <w:rFonts w:eastAsia="Segoe UI" w:cs="Segoe UI" w:ascii="Segoe UI" w:hAnsi="Segoe UI"/>
          <w:color w:val="101820"/>
          <w:sz w:val="21"/>
        </w:rPr>
        <w:t>Only Sales &amp; Marketing users take part (</w:t>
      </w:r>
      <w:r>
        <w:rPr>
          <w:rFonts w:eastAsia="Consolas" w:cs="Consolas" w:ascii="Consolas" w:hAnsi="Consolas"/>
          <w:color w:val="101820"/>
          <w:sz w:val="19"/>
        </w:rPr>
        <w:t>incentive.eligible_roles</w:t>
      </w:r>
      <w:r>
        <w:rPr>
          <w:rFonts w:eastAsia="Segoe UI" w:cs="Segoe UI" w:ascii="Segoe UI" w:hAnsi="Segoe UI"/>
          <w:color w:val="101820"/>
          <w:sz w:val="21"/>
        </w:rPr>
        <w:t>). Accounting cannot change the programmes it pays; the System Administrator keeps them on Master &gt; Finance &gt; Incentive Programs.</w:t>
      </w:r>
    </w:p>
    <w:p>
      <w:pPr>
        <w:pStyle w:val="Heading2"/>
        <w:rPr/>
      </w:pPr>
      <w:bookmarkStart w:id="113" w:name="__RefHeading___Toc139174_4195859891"/>
      <w:bookmarkEnd w:id="113"/>
      <w:r>
        <w:rPr>
          <w:rFonts w:eastAsia="Segoe UI" w:cs="Segoe UI"/>
          <w:b/>
          <w:color w:val="0F4761"/>
          <w:sz w:val="26"/>
        </w:rPr>
        <w:t>11.20  Finance masters kept by Accounting</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Screen (Master &gt; Finance)</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What Accounting does there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Taxation</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Keep the tax codes: VAT (output, input, zero-rated, exempt), expanded withholding tax codes with their BIR ATC, final withholding, DST, LGT and premium taxes, each with rate, GL account, what it applies to, effective date and status (</w:t>
            </w:r>
            <w:r>
              <w:rPr>
                <w:rFonts w:eastAsia="Segoe UI" w:cs="Segoe UI" w:ascii="Segoe UI" w:hAnsi="Segoe UI"/>
                <w:b/>
                <w:color w:val="101820"/>
                <w:kern w:val="0"/>
                <w:sz w:val="18"/>
                <w:szCs w:val="24"/>
                <w:lang w:val="en-US" w:eastAsia="ja-JP" w:bidi="ar-SA"/>
              </w:rPr>
              <w:t>Add tax code</w:t>
            </w:r>
            <w:r>
              <w:rPr>
                <w:rFonts w:eastAsia="Segoe UI" w:cs="Segoe UI" w:ascii="Segoe UI" w:hAnsi="Segoe UI"/>
                <w:color w:val="101820"/>
                <w:kern w:val="0"/>
                <w:sz w:val="18"/>
                <w:szCs w:val="24"/>
                <w:lang w:val="en-US" w:eastAsia="ja-JP" w:bidi="ar-SA"/>
              </w:rPr>
              <w:t>).</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Close Checklist</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Keep the checklist items of the month-end close; </w:t>
            </w:r>
            <w:r>
              <w:rPr>
                <w:rFonts w:eastAsia="Segoe UI" w:cs="Segoe UI" w:ascii="Segoe UI" w:hAnsi="Segoe UI"/>
                <w:b/>
                <w:color w:val="101820"/>
                <w:kern w:val="0"/>
                <w:sz w:val="18"/>
                <w:szCs w:val="24"/>
                <w:lang w:val="en-US" w:eastAsia="ja-JP" w:bidi="ar-SA"/>
              </w:rPr>
              <w:t>Add item</w:t>
            </w:r>
            <w:r>
              <w:rPr>
                <w:rFonts w:eastAsia="Segoe UI" w:cs="Segoe UI" w:ascii="Segoe UI" w:hAnsi="Segoe UI"/>
                <w:color w:val="101820"/>
                <w:kern w:val="0"/>
                <w:sz w:val="18"/>
                <w:szCs w:val="24"/>
                <w:lang w:val="en-US" w:eastAsia="ja-JP" w:bidi="ar-SA"/>
              </w:rPr>
              <w:t xml:space="preserve"> for a manual item; make an item blocking or warning.</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Statement Formats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Tell the system how to read each bank's export (columns, date format, title rows, debit and credit columns or one signed column); </w:t>
            </w:r>
            <w:r>
              <w:rPr>
                <w:rFonts w:eastAsia="Segoe UI" w:cs="Segoe UI" w:ascii="Segoe UI" w:hAnsi="Segoe UI"/>
                <w:b/>
                <w:color w:val="101820"/>
                <w:kern w:val="0"/>
                <w:sz w:val="18"/>
                <w:szCs w:val="24"/>
                <w:lang w:val="en-US" w:eastAsia="ja-JP" w:bidi="ar-SA"/>
              </w:rPr>
              <w:t>Add format</w:t>
            </w:r>
            <w:r>
              <w:rPr>
                <w:rFonts w:eastAsia="Segoe UI" w:cs="Segoe UI" w:ascii="Segoe UI" w:hAnsi="Segoe UI"/>
                <w:color w:val="101820"/>
                <w:kern w:val="0"/>
                <w:sz w:val="18"/>
                <w:szCs w:val="24"/>
                <w:lang w:val="en-US" w:eastAsia="ja-JP" w:bidi="ar-SA"/>
              </w:rPr>
              <w:t xml:space="preserve">, </w:t>
            </w:r>
            <w:r>
              <w:rPr>
                <w:rFonts w:eastAsia="Segoe UI" w:cs="Segoe UI" w:ascii="Segoe UI" w:hAnsi="Segoe UI"/>
                <w:b/>
                <w:color w:val="101820"/>
                <w:kern w:val="0"/>
                <w:sz w:val="18"/>
                <w:szCs w:val="24"/>
                <w:lang w:val="en-US" w:eastAsia="ja-JP" w:bidi="ar-SA"/>
              </w:rPr>
              <w:t>Test with a file</w:t>
            </w:r>
            <w:r>
              <w:rPr>
                <w:rFonts w:eastAsia="Segoe UI" w:cs="Segoe UI" w:ascii="Segoe UI" w:hAnsi="Segoe UI"/>
                <w:color w:val="101820"/>
                <w:kern w:val="0"/>
                <w:sz w:val="18"/>
                <w:szCs w:val="24"/>
                <w:lang w:val="en-US" w:eastAsia="ja-JP" w:bidi="ar-SA"/>
              </w:rPr>
              <w:t>.</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Transaction Types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items not yet in the books with the account their adjustment posts to, whether it needs approval and the description pattern that suggests the type; the screen also lists the automatic matching rules.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Statement Formats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How to read each insurer's statement file.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 Determination, Posting Rules, Accounting Flow</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Read the accounts behind each account role and the journal each event posts. Changes go through Configuration Approvals (Accounting Manager chapter).</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Premium Taxes &amp; LGU Rates, Payment Gateways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See the Module reference.</w:t>
            </w:r>
          </w:p>
        </w:tc>
      </w:tr>
    </w:tbl>
    <w:p>
      <w:pPr>
        <w:pStyle w:val="Normal"/>
        <w:spacing w:before="0" w:after="80"/>
        <w:rPr/>
      </w:pPr>
      <w:r>
        <w:rPr/>
      </w:r>
    </w:p>
    <w:p>
      <w:pPr>
        <w:pStyle w:val="Heading2"/>
        <w:rPr/>
      </w:pPr>
      <w:bookmarkStart w:id="114" w:name="__RefHeading___Toc139176_4195859891"/>
      <w:bookmarkEnd w:id="114"/>
      <w:r>
        <w:rPr>
          <w:rFonts w:eastAsia="Segoe UI" w:cs="Segoe UI"/>
          <w:b/>
          <w:color w:val="0F4761"/>
          <w:sz w:val="26"/>
        </w:rPr>
        <w:t>11.21  Approvals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Approval</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Given or needed</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 voucher, cheque, commission payout, petty cash, journal vouchers, debit notes, remittances, settlements, adjustments, incentive batches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Given by an Accounting user who is not the maker.</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Month-end and year-end close, bank reconciliation, insurer statement reconciliation, warranty extensions, credit limits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Needed from the Accounting Manager.</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Posting into a soft-closed period, reopening a period</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Manager only.</w:t>
            </w:r>
          </w:p>
        </w:tc>
      </w:tr>
    </w:tbl>
    <w:p>
      <w:pPr>
        <w:pStyle w:val="Normal"/>
        <w:spacing w:before="0" w:after="80"/>
        <w:rPr/>
      </w:pPr>
      <w:r>
        <w:rPr/>
      </w:r>
      <w:r>
        <w:br w:type="page"/>
      </w:r>
    </w:p>
    <w:p>
      <w:pPr>
        <w:pStyle w:val="Heading1"/>
        <w:rPr/>
      </w:pPr>
      <w:bookmarkStart w:id="115" w:name="__RefHeading___Toc139178_4195859891"/>
      <w:bookmarkEnd w:id="115"/>
      <w:r>
        <w:rPr>
          <w:rFonts w:eastAsia="Segoe UI" w:cs="Segoe UI" w:ascii="Segoe UI" w:hAnsi="Segoe UI"/>
          <w:b/>
          <w:color w:val="0F4761"/>
          <w:sz w:val="32"/>
        </w:rPr>
        <w:t>12.  Accounting Manager</w:t>
      </w:r>
    </w:p>
    <w:p>
      <w:pPr>
        <w:pStyle w:val="Heading2"/>
        <w:rPr/>
      </w:pPr>
      <w:bookmarkStart w:id="116" w:name="__RefHeading___Toc139180_4195859891"/>
      <w:bookmarkEnd w:id="116"/>
      <w:r>
        <w:rPr>
          <w:rFonts w:eastAsia="Segoe UI" w:cs="Segoe UI"/>
          <w:b/>
          <w:color w:val="0F4761"/>
          <w:sz w:val="26"/>
        </w:rPr>
        <w:t>12.1  Role summary</w:t>
      </w:r>
    </w:p>
    <w:p>
      <w:pPr>
        <w:pStyle w:val="Normal"/>
        <w:spacing w:lineRule="auto" w:line="276" w:before="0" w:after="120"/>
        <w:rPr/>
      </w:pPr>
      <w:r>
        <w:rPr>
          <w:rFonts w:eastAsia="Segoe UI" w:cs="Segoe UI" w:ascii="Segoe UI" w:hAnsi="Segoe UI"/>
          <w:color w:val="101820"/>
          <w:sz w:val="21"/>
        </w:rPr>
        <w:t>The Accounting Manager (role Accounting Manager) holds the Accounting role as well, so the menus and the daily work are the same as Accounting. On top of that the Accounting Manager is the checker of the finance controls: the month-end and year-end close, period control (soft-close, close, reopen, posting into a soft-closed period), bank reconciliations, insurer statement reconciliations, premium warranty extensions and client credit limits, and, with the System Administrator, changes to posting rules and account determination. The Accounting Manager can never approve what he or she prepared.</w:t>
      </w:r>
    </w:p>
    <w:p>
      <w:pPr>
        <w:pStyle w:val="Normal"/>
        <w:jc w:val="center"/>
        <w:rPr/>
      </w:pPr>
      <w:r>
        <w:rPr/>
        <w:drawing>
          <wp:inline distT="0" distB="0" distL="0" distR="0">
            <wp:extent cx="5760085" cy="3599815"/>
            <wp:effectExtent l="0" t="0" r="0" b="0"/>
            <wp:docPr id="123" name="Picture 212128830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2121288303" descr=""/>
                    <pic:cNvPicPr>
                      <a:picLocks noChangeAspect="1" noChangeArrowheads="1"/>
                    </pic:cNvPicPr>
                  </pic:nvPicPr>
                  <pic:blipFill>
                    <a:blip r:embed="rId119"/>
                    <a:stretch>
                      <a:fillRect/>
                    </a:stretch>
                  </pic:blipFill>
                  <pic:spPr bwMode="auto">
                    <a:xfrm>
                      <a:off x="0" y="0"/>
                      <a:ext cx="5760085" cy="3599815"/>
                    </a:xfrm>
                    <a:prstGeom prst="rect">
                      <a:avLst/>
                    </a:prstGeom>
                  </pic:spPr>
                </pic:pic>
              </a:graphicData>
            </a:graphic>
          </wp:inline>
        </w:drawing>
      </w:r>
    </w:p>
    <w:p>
      <w:pPr>
        <w:pStyle w:val="Normal"/>
        <w:jc w:val="center"/>
        <w:rPr/>
      </w:pPr>
      <w:r>
        <w:rPr>
          <w:rFonts w:eastAsia="Segoe UI" w:cs="Segoe UI" w:ascii="Segoe UI" w:hAnsi="Segoe UI"/>
          <w:i/>
          <w:color w:val="555F6D"/>
          <w:sz w:val="18"/>
        </w:rPr>
        <w:t>Landing page of the Accounting Manager</w:t>
      </w:r>
    </w:p>
    <w:p>
      <w:pPr>
        <w:pStyle w:val="Heading2"/>
        <w:rPr/>
      </w:pPr>
      <w:bookmarkStart w:id="117" w:name="__RefHeading___Toc139182_4195859891"/>
      <w:bookmarkEnd w:id="117"/>
      <w:r>
        <w:rPr>
          <w:rFonts w:eastAsia="Segoe UI" w:cs="Segoe UI"/>
          <w:b/>
          <w:color w:val="0F4761"/>
          <w:sz w:val="26"/>
        </w:rPr>
        <w:t>12.2  Menus available</w:t>
      </w:r>
    </w:p>
    <w:p>
      <w:pPr>
        <w:pStyle w:val="Normal"/>
        <w:spacing w:lineRule="auto" w:line="276" w:before="0" w:after="120"/>
        <w:rPr/>
      </w:pPr>
      <w:r>
        <w:rPr>
          <w:rFonts w:eastAsia="Segoe UI" w:cs="Segoe UI" w:ascii="Segoe UI" w:hAnsi="Segoe UI"/>
          <w:color w:val="101820"/>
          <w:sz w:val="21"/>
        </w:rPr>
        <w:t>The menus of Accounting (Accounting chapter). The approval buttons described below appear for the Accounting Manager only.</w:t>
      </w:r>
    </w:p>
    <w:p>
      <w:pPr>
        <w:pStyle w:val="Heading2"/>
        <w:rPr/>
      </w:pPr>
      <w:bookmarkStart w:id="118" w:name="__RefHeading___Toc139184_4195859891"/>
      <w:bookmarkEnd w:id="118"/>
      <w:r>
        <w:rPr>
          <w:rFonts w:eastAsia="Segoe UI" w:cs="Segoe UI"/>
          <w:b/>
          <w:color w:val="0F4761"/>
          <w:sz w:val="26"/>
        </w:rPr>
        <w:t>12.3  Daily and periodic tasks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4275"/>
        <w:gridCol w:w="3834"/>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When</w:t>
            </w:r>
          </w:p>
        </w:tc>
        <w:tc>
          <w:tcPr>
            <w:tcW w:w="427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Task</w:t>
            </w:r>
          </w:p>
        </w:tc>
        <w:tc>
          <w:tcPr>
            <w:tcW w:w="383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Screen</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Daily</w:t>
            </w:r>
          </w:p>
        </w:tc>
        <w:tc>
          <w:tcPr>
            <w:tcW w:w="42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Approve vouchers, journals, remittances and debit notes of other users when needed</w:t>
            </w:r>
          </w:p>
        </w:tc>
        <w:tc>
          <w:tcPr>
            <w:tcW w:w="38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approval screens of each module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Daily</w:t>
            </w:r>
          </w:p>
        </w:tc>
        <w:tc>
          <w:tcPr>
            <w:tcW w:w="42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Approve warranty extensions; set client credit limits</w:t>
            </w:r>
          </w:p>
        </w:tc>
        <w:tc>
          <w:tcPr>
            <w:tcW w:w="38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Credit Control</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Monthly</w:t>
            </w:r>
          </w:p>
        </w:tc>
        <w:tc>
          <w:tcPr>
            <w:tcW w:w="42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Approve the bank reconciliation of each account</w:t>
            </w:r>
          </w:p>
        </w:tc>
        <w:tc>
          <w:tcPr>
            <w:tcW w:w="38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Reconciliation &gt; Reconciliations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Monthly</w:t>
            </w:r>
          </w:p>
        </w:tc>
        <w:tc>
          <w:tcPr>
            <w:tcW w:w="42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Approve insurer statement reconciliations</w:t>
            </w:r>
          </w:p>
        </w:tc>
        <w:tc>
          <w:tcPr>
            <w:tcW w:w="38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Reconciliation &gt; Insurer Statements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Monthly</w:t>
            </w:r>
          </w:p>
        </w:tc>
        <w:tc>
          <w:tcPr>
            <w:tcW w:w="42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Review the close run and approve the month-end close</w:t>
            </w:r>
          </w:p>
        </w:tc>
        <w:tc>
          <w:tcPr>
            <w:tcW w:w="38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Period End &gt; Month-End Close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As needed</w:t>
            </w:r>
          </w:p>
        </w:tc>
        <w:tc>
          <w:tcPr>
            <w:tcW w:w="42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Soft-close, close or reopen periods</w:t>
            </w:r>
          </w:p>
        </w:tc>
        <w:tc>
          <w:tcPr>
            <w:tcW w:w="38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Period End &gt; Period Management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As needed</w:t>
            </w:r>
          </w:p>
        </w:tc>
        <w:tc>
          <w:tcPr>
            <w:tcW w:w="42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Approve posting configuration changes</w:t>
            </w:r>
          </w:p>
        </w:tc>
        <w:tc>
          <w:tcPr>
            <w:tcW w:w="38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Finance &gt; Configuration Approvals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Yearly</w:t>
            </w:r>
          </w:p>
        </w:tc>
        <w:tc>
          <w:tcPr>
            <w:tcW w:w="42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Close the year</w:t>
            </w:r>
          </w:p>
        </w:tc>
        <w:tc>
          <w:tcPr>
            <w:tcW w:w="38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Period End &gt; Year-End Close</w:t>
            </w:r>
          </w:p>
        </w:tc>
      </w:tr>
    </w:tbl>
    <w:p>
      <w:pPr>
        <w:pStyle w:val="Normal"/>
        <w:spacing w:before="0" w:after="80"/>
        <w:rPr/>
      </w:pPr>
      <w:r>
        <w:rPr/>
      </w:r>
    </w:p>
    <w:p>
      <w:pPr>
        <w:pStyle w:val="Heading2"/>
        <w:rPr/>
      </w:pPr>
      <w:bookmarkStart w:id="119" w:name="__RefHeading___Toc139186_4195859891"/>
      <w:bookmarkEnd w:id="119"/>
      <w:r>
        <w:rPr>
          <w:rFonts w:eastAsia="Segoe UI" w:cs="Segoe UI"/>
          <w:b/>
          <w:color w:val="0F4761"/>
          <w:sz w:val="26"/>
        </w:rPr>
        <w:t>12.4  Approve the month-end close</w:t>
      </w:r>
    </w:p>
    <w:p>
      <w:pPr>
        <w:pStyle w:val="Normal"/>
        <w:jc w:val="center"/>
        <w:rPr/>
      </w:pPr>
      <w:r>
        <w:rPr/>
        <w:drawing>
          <wp:inline distT="0" distB="0" distL="0" distR="0">
            <wp:extent cx="5760085" cy="6951345"/>
            <wp:effectExtent l="0" t="0" r="0" b="0"/>
            <wp:docPr id="124" name="Picture 212128830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2121288304" descr=""/>
                    <pic:cNvPicPr>
                      <a:picLocks noChangeAspect="1" noChangeArrowheads="1"/>
                    </pic:cNvPicPr>
                  </pic:nvPicPr>
                  <pic:blipFill>
                    <a:blip r:embed="rId120"/>
                    <a:stretch>
                      <a:fillRect/>
                    </a:stretch>
                  </pic:blipFill>
                  <pic:spPr bwMode="auto">
                    <a:xfrm>
                      <a:off x="0" y="0"/>
                      <a:ext cx="5760085" cy="6951345"/>
                    </a:xfrm>
                    <a:prstGeom prst="rect">
                      <a:avLst/>
                    </a:prstGeom>
                  </pic:spPr>
                </pic:pic>
              </a:graphicData>
            </a:graphic>
          </wp:inline>
        </w:drawing>
      </w:r>
    </w:p>
    <w:p>
      <w:pPr>
        <w:pStyle w:val="Normal"/>
        <w:jc w:val="center"/>
        <w:rPr/>
      </w:pPr>
      <w:r>
        <w:rPr>
          <w:rFonts w:eastAsia="Segoe UI" w:cs="Segoe UI" w:ascii="Segoe UI" w:hAnsi="Segoe UI"/>
          <w:i/>
          <w:color w:val="555F6D"/>
          <w:sz w:val="18"/>
        </w:rPr>
        <w:t>Month-End Close run as seen by the Accounting Manager</w:t>
      </w:r>
    </w:p>
    <w:p>
      <w:pPr>
        <w:pStyle w:val="Normal"/>
        <w:numPr>
          <w:ilvl w:val="0"/>
          <w:numId w:val="263"/>
        </w:numPr>
        <w:spacing w:before="0" w:after="60"/>
        <w:rPr/>
      </w:pPr>
      <w:r>
        <w:rPr>
          <w:rFonts w:eastAsia="Segoe UI" w:cs="Segoe UI" w:ascii="Segoe UI" w:hAnsi="Segoe UI"/>
          <w:color w:val="101820"/>
          <w:sz w:val="21"/>
        </w:rPr>
        <w:t>Open the notification, or Accounts &gt; Period End &gt; Month-End Close, and open the submitted run.</w:t>
      </w:r>
    </w:p>
    <w:p>
      <w:pPr>
        <w:pStyle w:val="Normal"/>
        <w:numPr>
          <w:ilvl w:val="0"/>
          <w:numId w:val="264"/>
        </w:numPr>
        <w:spacing w:before="0" w:after="60"/>
        <w:rPr/>
      </w:pPr>
      <w:r>
        <w:rPr>
          <w:rFonts w:eastAsia="Segoe UI" w:cs="Segoe UI" w:ascii="Segoe UI" w:hAnsi="Segoe UI"/>
          <w:color w:val="101820"/>
          <w:sz w:val="21"/>
        </w:rPr>
        <w:t>Check the header (</w:t>
      </w:r>
      <w:r>
        <w:rPr>
          <w:rFonts w:eastAsia="Segoe UI" w:cs="Segoe UI" w:ascii="Segoe UI" w:hAnsi="Segoe UI"/>
          <w:b/>
          <w:color w:val="101820"/>
          <w:sz w:val="21"/>
        </w:rPr>
        <w:t>Run status</w:t>
      </w:r>
      <w:r>
        <w:rPr>
          <w:rFonts w:eastAsia="Segoe UI" w:cs="Segoe UI" w:ascii="Segoe UI" w:hAnsi="Segoe UI"/>
          <w:color w:val="101820"/>
          <w:sz w:val="21"/>
        </w:rPr>
        <w:t xml:space="preserve">, </w:t>
      </w:r>
      <w:r>
        <w:rPr>
          <w:rFonts w:eastAsia="Segoe UI" w:cs="Segoe UI" w:ascii="Segoe UI" w:hAnsi="Segoe UI"/>
          <w:b/>
          <w:color w:val="101820"/>
          <w:sz w:val="21"/>
        </w:rPr>
        <w:t>Period status</w:t>
      </w:r>
      <w:r>
        <w:rPr>
          <w:rFonts w:eastAsia="Segoe UI" w:cs="Segoe UI" w:ascii="Segoe UI" w:hAnsi="Segoe UI"/>
          <w:color w:val="101820"/>
          <w:sz w:val="21"/>
        </w:rPr>
        <w:t xml:space="preserve">, </w:t>
      </w:r>
      <w:r>
        <w:rPr>
          <w:rFonts w:eastAsia="Segoe UI" w:cs="Segoe UI" w:ascii="Segoe UI" w:hAnsi="Segoe UI"/>
          <w:b/>
          <w:color w:val="101820"/>
          <w:sz w:val="21"/>
        </w:rPr>
        <w:t>Prepared by</w:t>
      </w:r>
      <w:r>
        <w:rPr>
          <w:rFonts w:eastAsia="Segoe UI" w:cs="Segoe UI" w:ascii="Segoe UI" w:hAnsi="Segoe UI"/>
          <w:color w:val="101820"/>
          <w:sz w:val="21"/>
        </w:rPr>
        <w:t xml:space="preserve">, </w:t>
      </w:r>
      <w:r>
        <w:rPr>
          <w:rFonts w:eastAsia="Segoe UI" w:cs="Segoe UI" w:ascii="Segoe UI" w:hAnsi="Segoe UI"/>
          <w:b/>
          <w:color w:val="101820"/>
          <w:sz w:val="21"/>
        </w:rPr>
        <w:t>Submitted by</w:t>
      </w:r>
      <w:r>
        <w:rPr>
          <w:rFonts w:eastAsia="Segoe UI" w:cs="Segoe UI" w:ascii="Segoe UI" w:hAnsi="Segoe UI"/>
          <w:color w:val="101820"/>
          <w:sz w:val="21"/>
        </w:rPr>
        <w:t xml:space="preserve">), the </w:t>
      </w:r>
      <w:r>
        <w:rPr>
          <w:rFonts w:eastAsia="Segoe UI" w:cs="Segoe UI" w:ascii="Segoe UI" w:hAnsi="Segoe UI"/>
          <w:b/>
          <w:color w:val="101820"/>
          <w:sz w:val="21"/>
        </w:rPr>
        <w:t>Steps</w:t>
      </w:r>
      <w:r>
        <w:rPr>
          <w:rFonts w:eastAsia="Segoe UI" w:cs="Segoe UI" w:ascii="Segoe UI" w:hAnsi="Segoe UI"/>
          <w:color w:val="101820"/>
          <w:sz w:val="21"/>
        </w:rPr>
        <w:t xml:space="preserve"> and the </w:t>
      </w:r>
      <w:r>
        <w:rPr>
          <w:rFonts w:eastAsia="Segoe UI" w:cs="Segoe UI" w:ascii="Segoe UI" w:hAnsi="Segoe UI"/>
          <w:b/>
          <w:color w:val="101820"/>
          <w:sz w:val="21"/>
        </w:rPr>
        <w:t>Checklist</w:t>
      </w:r>
      <w:r>
        <w:rPr>
          <w:rFonts w:eastAsia="Segoe UI" w:cs="Segoe UI" w:ascii="Segoe UI" w:hAnsi="Segoe UI"/>
          <w:color w:val="101820"/>
          <w:sz w:val="21"/>
        </w:rPr>
        <w:t>: every blocking item passed or signed off, the warnings explained. Read the Month-End Close Status report and the reconciliation statements of the period.</w:t>
      </w:r>
    </w:p>
    <w:p>
      <w:pPr>
        <w:pStyle w:val="Normal"/>
        <w:numPr>
          <w:ilvl w:val="0"/>
          <w:numId w:val="265"/>
        </w:numPr>
        <w:spacing w:before="0" w:after="60"/>
        <w:rPr/>
      </w:pPr>
      <w:r>
        <w:rPr>
          <w:rFonts w:eastAsia="Segoe UI" w:cs="Segoe UI" w:ascii="Segoe UI" w:hAnsi="Segoe UI"/>
          <w:color w:val="101820"/>
          <w:sz w:val="21"/>
        </w:rPr>
        <w:t xml:space="preserve">Select </w:t>
      </w:r>
      <w:r>
        <w:rPr>
          <w:rFonts w:eastAsia="Segoe UI" w:cs="Segoe UI" w:ascii="Segoe UI" w:hAnsi="Segoe UI"/>
          <w:b/>
          <w:color w:val="101820"/>
          <w:sz w:val="21"/>
        </w:rPr>
        <w:t>Approve close</w:t>
      </w:r>
      <w:r>
        <w:rPr>
          <w:rFonts w:eastAsia="Segoe UI" w:cs="Segoe UI" w:ascii="Segoe UI" w:hAnsi="Segoe UI"/>
          <w:color w:val="101820"/>
          <w:sz w:val="21"/>
        </w:rPr>
        <w:t xml:space="preserve">: the period is closed (message Close approved; the period is closed). Or select </w:t>
      </w:r>
      <w:r>
        <w:rPr>
          <w:rFonts w:eastAsia="Segoe UI" w:cs="Segoe UI" w:ascii="Segoe UI" w:hAnsi="Segoe UI"/>
          <w:b/>
          <w:color w:val="101820"/>
          <w:sz w:val="21"/>
        </w:rPr>
        <w:t>Reject</w:t>
      </w:r>
      <w:r>
        <w:rPr>
          <w:rFonts w:eastAsia="Segoe UI" w:cs="Segoe UI" w:ascii="Segoe UI" w:hAnsi="Segoe UI"/>
          <w:color w:val="101820"/>
          <w:sz w:val="21"/>
        </w:rPr>
        <w:t xml:space="preserve"> with a reason: the run returns to the preparer.</w:t>
      </w:r>
    </w:p>
    <w:p>
      <w:pPr>
        <w:pStyle w:val="Normal"/>
        <w:spacing w:lineRule="auto" w:line="276" w:before="0" w:after="120"/>
        <w:rPr/>
      </w:pPr>
      <w:r>
        <w:rPr>
          <w:rFonts w:eastAsia="Segoe UI" w:cs="Segoe UI" w:ascii="Segoe UI" w:hAnsi="Segoe UI"/>
          <w:color w:val="101820"/>
          <w:sz w:val="21"/>
        </w:rPr>
        <w:t>The approver must be a different user from the preparer.</w:t>
      </w:r>
    </w:p>
    <w:p>
      <w:pPr>
        <w:pStyle w:val="Heading2"/>
        <w:rPr/>
      </w:pPr>
      <w:bookmarkStart w:id="120" w:name="__RefHeading___Toc139188_4195859891"/>
      <w:bookmarkEnd w:id="120"/>
      <w:r>
        <w:rPr>
          <w:rFonts w:eastAsia="Segoe UI" w:cs="Segoe UI"/>
          <w:b/>
          <w:color w:val="0F4761"/>
          <w:sz w:val="26"/>
        </w:rPr>
        <w:t>12.5  Period control</w:t>
      </w:r>
    </w:p>
    <w:p>
      <w:pPr>
        <w:pStyle w:val="Normal"/>
        <w:jc w:val="center"/>
        <w:rPr/>
      </w:pPr>
      <w:r>
        <w:rPr/>
        <w:drawing>
          <wp:inline distT="0" distB="0" distL="0" distR="0">
            <wp:extent cx="5760085" cy="4469130"/>
            <wp:effectExtent l="0" t="0" r="0" b="0"/>
            <wp:docPr id="125" name="Picture 212128830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2121288305" descr=""/>
                    <pic:cNvPicPr>
                      <a:picLocks noChangeAspect="1" noChangeArrowheads="1"/>
                    </pic:cNvPicPr>
                  </pic:nvPicPr>
                  <pic:blipFill>
                    <a:blip r:embed="rId121"/>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Period Management seen by the Accounting Manager, with Reopen on closed periods</w:t>
      </w:r>
    </w:p>
    <w:p>
      <w:pPr>
        <w:pStyle w:val="Normal"/>
        <w:spacing w:lineRule="auto" w:line="276" w:before="0" w:after="120"/>
        <w:rPr/>
      </w:pPr>
      <w:r>
        <w:rPr>
          <w:rFonts w:eastAsia="Segoe UI" w:cs="Segoe UI" w:ascii="Segoe UI" w:hAnsi="Segoe UI"/>
          <w:color w:val="101820"/>
          <w:sz w:val="21"/>
        </w:rPr>
        <w:t xml:space="preserve">On Accounts &gt; Period End &gt; Period Management the </w:t>
      </w:r>
      <w:r>
        <w:rPr>
          <w:rFonts w:eastAsia="Segoe UI" w:cs="Segoe UI" w:ascii="Segoe UI" w:hAnsi="Segoe UI"/>
          <w:b/>
          <w:color w:val="101820"/>
          <w:sz w:val="21"/>
        </w:rPr>
        <w:t>Actions</w:t>
      </w:r>
      <w:r>
        <w:rPr>
          <w:rFonts w:eastAsia="Segoe UI" w:cs="Segoe UI" w:ascii="Segoe UI" w:hAnsi="Segoe UI"/>
          <w:color w:val="101820"/>
          <w:sz w:val="21"/>
        </w:rPr>
        <w:t xml:space="preserve"> column offers </w:t>
      </w:r>
      <w:r>
        <w:rPr>
          <w:rFonts w:eastAsia="Segoe UI" w:cs="Segoe UI" w:ascii="Segoe UI" w:hAnsi="Segoe UI"/>
          <w:b/>
          <w:color w:val="101820"/>
          <w:sz w:val="21"/>
        </w:rPr>
        <w:t>Soft-close</w:t>
      </w:r>
      <w:r>
        <w:rPr>
          <w:rFonts w:eastAsia="Segoe UI" w:cs="Segoe UI" w:ascii="Segoe UI" w:hAnsi="Segoe UI"/>
          <w:color w:val="101820"/>
          <w:sz w:val="21"/>
        </w:rPr>
        <w:t xml:space="preserve"> and </w:t>
      </w:r>
      <w:r>
        <w:rPr>
          <w:rFonts w:eastAsia="Segoe UI" w:cs="Segoe UI" w:ascii="Segoe UI" w:hAnsi="Segoe UI"/>
          <w:b/>
          <w:color w:val="101820"/>
          <w:sz w:val="21"/>
        </w:rPr>
        <w:t>Close</w:t>
      </w:r>
      <w:r>
        <w:rPr>
          <w:rFonts w:eastAsia="Segoe UI" w:cs="Segoe UI" w:ascii="Segoe UI" w:hAnsi="Segoe UI"/>
          <w:color w:val="101820"/>
          <w:sz w:val="21"/>
        </w:rPr>
        <w:t xml:space="preserve"> on open periods and </w:t>
      </w:r>
      <w:r>
        <w:rPr>
          <w:rFonts w:eastAsia="Segoe UI" w:cs="Segoe UI" w:ascii="Segoe UI" w:hAnsi="Segoe UI"/>
          <w:b/>
          <w:color w:val="101820"/>
          <w:sz w:val="21"/>
        </w:rPr>
        <w:t>Reopen</w:t>
      </w:r>
      <w:r>
        <w:rPr>
          <w:rFonts w:eastAsia="Segoe UI" w:cs="Segoe UI" w:ascii="Segoe UI" w:hAnsi="Segoe UI"/>
          <w:color w:val="101820"/>
          <w:sz w:val="21"/>
        </w:rPr>
        <w:t xml:space="preserve"> on closed ones. Every change asks for remarks and is kept in the period history with user and time. Reopening a period and posting into a soft-closed period need the Accounting Manager (permission approve:period-end). Other users who post into a soft-closed period are refused with a message that the period is soft-closed.</w:t>
      </w:r>
    </w:p>
    <w:p>
      <w:pPr>
        <w:pStyle w:val="Heading2"/>
        <w:rPr/>
      </w:pPr>
      <w:bookmarkStart w:id="121" w:name="__RefHeading___Toc139190_4195859891"/>
      <w:bookmarkEnd w:id="121"/>
      <w:r>
        <w:rPr>
          <w:rFonts w:eastAsia="Segoe UI" w:cs="Segoe UI"/>
          <w:b/>
          <w:color w:val="0F4761"/>
          <w:sz w:val="26"/>
        </w:rPr>
        <w:t>12.6  Approve a bank reconciliation</w:t>
      </w:r>
    </w:p>
    <w:p>
      <w:pPr>
        <w:pStyle w:val="Normal"/>
        <w:jc w:val="center"/>
        <w:rPr/>
      </w:pPr>
      <w:r>
        <w:rPr/>
        <w:drawing>
          <wp:inline distT="0" distB="0" distL="0" distR="0">
            <wp:extent cx="5760085" cy="6455410"/>
            <wp:effectExtent l="0" t="0" r="0" b="0"/>
            <wp:docPr id="126" name="Picture 21212883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2121288306" descr=""/>
                    <pic:cNvPicPr>
                      <a:picLocks noChangeAspect="1" noChangeArrowheads="1"/>
                    </pic:cNvPicPr>
                  </pic:nvPicPr>
                  <pic:blipFill>
                    <a:blip r:embed="rId122"/>
                    <a:stretch>
                      <a:fillRect/>
                    </a:stretch>
                  </pic:blipFill>
                  <pic:spPr bwMode="auto">
                    <a:xfrm>
                      <a:off x="0" y="0"/>
                      <a:ext cx="5760085" cy="6455410"/>
                    </a:xfrm>
                    <a:prstGeom prst="rect">
                      <a:avLst/>
                    </a:prstGeom>
                  </pic:spPr>
                </pic:pic>
              </a:graphicData>
            </a:graphic>
          </wp:inline>
        </w:drawing>
      </w:r>
    </w:p>
    <w:p>
      <w:pPr>
        <w:pStyle w:val="Normal"/>
        <w:jc w:val="center"/>
        <w:rPr/>
      </w:pPr>
      <w:r>
        <w:rPr>
          <w:rFonts w:eastAsia="Segoe UI" w:cs="Segoe UI" w:ascii="Segoe UI" w:hAnsi="Segoe UI"/>
          <w:i/>
          <w:color w:val="555F6D"/>
          <w:sz w:val="18"/>
        </w:rPr>
        <w:t>A prepared bank reconciliation opened by the Accounting Manager</w:t>
      </w:r>
    </w:p>
    <w:p>
      <w:pPr>
        <w:pStyle w:val="Normal"/>
        <w:numPr>
          <w:ilvl w:val="0"/>
          <w:numId w:val="266"/>
        </w:numPr>
        <w:spacing w:before="0" w:after="60"/>
        <w:rPr/>
      </w:pPr>
      <w:r>
        <w:rPr>
          <w:rFonts w:eastAsia="Segoe UI" w:cs="Segoe UI" w:ascii="Segoe UI" w:hAnsi="Segoe UI"/>
          <w:color w:val="101820"/>
          <w:sz w:val="21"/>
        </w:rPr>
        <w:t>Open Accounts &gt; Bank Reconciliation &gt; Reconciliations and the prepared reconciliation.</w:t>
      </w:r>
    </w:p>
    <w:p>
      <w:pPr>
        <w:pStyle w:val="Normal"/>
        <w:numPr>
          <w:ilvl w:val="0"/>
          <w:numId w:val="267"/>
        </w:numPr>
        <w:spacing w:before="0" w:after="60"/>
        <w:rPr/>
      </w:pPr>
      <w:r>
        <w:rPr>
          <w:rFonts w:eastAsia="Segoe UI" w:cs="Segoe UI" w:ascii="Segoe UI" w:hAnsi="Segoe UI"/>
          <w:color w:val="101820"/>
          <w:sz w:val="21"/>
        </w:rPr>
        <w:t xml:space="preserve">Check that the </w:t>
      </w:r>
      <w:r>
        <w:rPr>
          <w:rFonts w:eastAsia="Segoe UI" w:cs="Segoe UI" w:ascii="Segoe UI" w:hAnsi="Segoe UI"/>
          <w:b/>
          <w:color w:val="101820"/>
          <w:sz w:val="21"/>
        </w:rPr>
        <w:t>Difference</w:t>
      </w:r>
      <w:r>
        <w:rPr>
          <w:rFonts w:eastAsia="Segoe UI" w:cs="Segoe UI" w:ascii="Segoe UI" w:hAnsi="Segoe UI"/>
          <w:color w:val="101820"/>
          <w:sz w:val="21"/>
        </w:rPr>
        <w:t xml:space="preserve"> is PHP 0.00, the reconciling items (deposits in transit, outstanding cheques, bank and book errors) and </w:t>
      </w:r>
      <w:r>
        <w:rPr>
          <w:rFonts w:eastAsia="Segoe UI" w:cs="Segoe UI" w:ascii="Segoe UI" w:hAnsi="Segoe UI"/>
          <w:b/>
          <w:color w:val="101820"/>
          <w:sz w:val="21"/>
        </w:rPr>
        <w:t>Prepared by</w:t>
      </w:r>
      <w:r>
        <w:rPr>
          <w:rFonts w:eastAsia="Segoe UI" w:cs="Segoe UI" w:ascii="Segoe UI" w:hAnsi="Segoe UI"/>
          <w:color w:val="101820"/>
          <w:sz w:val="21"/>
        </w:rPr>
        <w:t>.</w:t>
      </w:r>
    </w:p>
    <w:p>
      <w:pPr>
        <w:pStyle w:val="Normal"/>
        <w:numPr>
          <w:ilvl w:val="0"/>
          <w:numId w:val="268"/>
        </w:numPr>
        <w:spacing w:before="0" w:after="60"/>
        <w:rPr/>
      </w:pPr>
      <w:r>
        <w:rPr>
          <w:rFonts w:eastAsia="Segoe UI" w:cs="Segoe UI" w:ascii="Segoe UI" w:hAnsi="Segoe UI"/>
          <w:color w:val="101820"/>
          <w:sz w:val="21"/>
        </w:rPr>
        <w:t>Approve the reconciliation. Approving locks every match cleared up to the period end. You cannot approve a reconciliation you prepared.</w:t>
      </w:r>
    </w:p>
    <w:p>
      <w:pPr>
        <w:pStyle w:val="Normal"/>
        <w:spacing w:lineRule="auto" w:line="276" w:before="0" w:after="120"/>
        <w:rPr/>
      </w:pPr>
      <w:r>
        <w:rPr>
          <w:rFonts w:eastAsia="Segoe UI" w:cs="Segoe UI" w:ascii="Segoe UI" w:hAnsi="Segoe UI"/>
          <w:color w:val="101820"/>
          <w:sz w:val="21"/>
        </w:rPr>
        <w:t>An approved reconciliation can be reopened with remarks (</w:t>
      </w:r>
      <w:r>
        <w:rPr>
          <w:rFonts w:eastAsia="Segoe UI" w:cs="Segoe UI" w:ascii="Segoe UI" w:hAnsi="Segoe UI"/>
          <w:b/>
          <w:color w:val="101820"/>
          <w:sz w:val="21"/>
        </w:rPr>
        <w:t>Reopen the reconciliation</w:t>
      </w:r>
      <w:r>
        <w:rPr>
          <w:rFonts w:eastAsia="Segoe UI" w:cs="Segoe UI" w:ascii="Segoe UI" w:hAnsi="Segoe UI"/>
          <w:color w:val="101820"/>
          <w:sz w:val="21"/>
        </w:rPr>
        <w:t>): it returns to draft and its matches are unlocked. The month-end checklist looks for an approved reconciliation of each bank account with activity in the period.</w:t>
      </w:r>
    </w:p>
    <w:p>
      <w:pPr>
        <w:pStyle w:val="Heading2"/>
        <w:rPr/>
      </w:pPr>
      <w:bookmarkStart w:id="122" w:name="__RefHeading___Toc139192_4195859891"/>
      <w:bookmarkEnd w:id="122"/>
      <w:r>
        <w:rPr>
          <w:rFonts w:eastAsia="Segoe UI" w:cs="Segoe UI"/>
          <w:b/>
          <w:color w:val="0F4761"/>
          <w:sz w:val="26"/>
        </w:rPr>
        <w:t>12.7  Approve an insurer statement reconciliation</w:t>
      </w:r>
    </w:p>
    <w:p>
      <w:pPr>
        <w:pStyle w:val="Normal"/>
        <w:spacing w:lineRule="auto" w:line="276" w:before="0" w:after="120"/>
        <w:rPr/>
      </w:pPr>
      <w:r>
        <w:rPr>
          <w:rFonts w:eastAsia="Segoe UI" w:cs="Segoe UI" w:ascii="Segoe UI" w:hAnsi="Segoe UI"/>
          <w:color w:val="101820"/>
          <w:sz w:val="21"/>
        </w:rPr>
        <w:t xml:space="preserve">Open Accounts &gt; Insurer Reconciliation &gt; Insurer Statements and the submitted statement. Check the matched lines, the amount differences and their resolutions, the lines not found at the broker and the broker records missing on the statement, then approve it. The statement shows </w:t>
      </w:r>
      <w:r>
        <w:rPr>
          <w:rFonts w:eastAsia="Segoe UI" w:cs="Segoe UI" w:ascii="Segoe UI" w:hAnsi="Segoe UI"/>
          <w:b/>
          <w:color w:val="101820"/>
          <w:sz w:val="21"/>
        </w:rPr>
        <w:t>Approved by</w:t>
      </w:r>
      <w:r>
        <w:rPr>
          <w:rFonts w:eastAsia="Segoe UI" w:cs="Segoe UI" w:ascii="Segoe UI" w:hAnsi="Segoe UI"/>
          <w:color w:val="101820"/>
          <w:sz w:val="21"/>
        </w:rPr>
        <w:t xml:space="preserve"> with your name and the date.</w:t>
      </w:r>
    </w:p>
    <w:p>
      <w:pPr>
        <w:pStyle w:val="Heading2"/>
        <w:rPr/>
      </w:pPr>
      <w:bookmarkStart w:id="123" w:name="__RefHeading___Toc139194_4195859891"/>
      <w:bookmarkEnd w:id="123"/>
      <w:r>
        <w:rPr>
          <w:rFonts w:eastAsia="Segoe UI" w:cs="Segoe UI"/>
          <w:b/>
          <w:color w:val="0F4761"/>
          <w:sz w:val="26"/>
        </w:rPr>
        <w:t>12.8  Credit control decisions</w:t>
      </w:r>
    </w:p>
    <w:p>
      <w:pPr>
        <w:pStyle w:val="Normal"/>
        <w:numPr>
          <w:ilvl w:val="0"/>
          <w:numId w:val="1"/>
        </w:numPr>
        <w:spacing w:before="0" w:after="60"/>
        <w:rPr/>
      </w:pPr>
      <w:r>
        <w:rPr>
          <w:rFonts w:eastAsia="Segoe UI" w:cs="Segoe UI" w:ascii="Segoe UI" w:hAnsi="Segoe UI"/>
          <w:b/>
          <w:color w:val="101820"/>
          <w:sz w:val="21"/>
        </w:rPr>
        <w:t>Premium Warranty Monitor</w:t>
      </w:r>
      <w:r>
        <w:rPr>
          <w:rFonts w:eastAsia="Segoe UI" w:cs="Segoe UI" w:ascii="Segoe UI" w:hAnsi="Segoe UI"/>
          <w:color w:val="101820"/>
          <w:sz w:val="21"/>
        </w:rPr>
        <w:t>: approve or refuse the extensions requested by Accounting (</w:t>
      </w:r>
      <w:r>
        <w:rPr>
          <w:rFonts w:eastAsia="Segoe UI" w:cs="Segoe UI" w:ascii="Segoe UI" w:hAnsi="Segoe UI"/>
          <w:b/>
          <w:color w:val="101820"/>
          <w:sz w:val="21"/>
        </w:rPr>
        <w:t>Extensions to approve</w:t>
      </w:r>
      <w:r>
        <w:rPr>
          <w:rFonts w:eastAsia="Segoe UI" w:cs="Segoe UI" w:ascii="Segoe UI" w:hAnsi="Segoe UI"/>
          <w:color w:val="101820"/>
          <w:sz w:val="21"/>
        </w:rPr>
        <w:t>), up to 90 days after the policy inception (</w:t>
      </w:r>
      <w:r>
        <w:rPr>
          <w:rFonts w:eastAsia="Consolas" w:cs="Consolas" w:ascii="Consolas" w:hAnsi="Consolas"/>
          <w:color w:val="101820"/>
          <w:sz w:val="19"/>
        </w:rPr>
        <w:t>credit.max_warranty_extension_days</w:t>
      </w:r>
      <w:r>
        <w:rPr>
          <w:rFonts w:eastAsia="Segoe UI" w:cs="Segoe UI" w:ascii="Segoe UI" w:hAnsi="Segoe UI"/>
          <w:color w:val="101820"/>
          <w:sz w:val="21"/>
        </w:rPr>
        <w:t>).</w:t>
      </w:r>
    </w:p>
    <w:p>
      <w:pPr>
        <w:pStyle w:val="Normal"/>
        <w:numPr>
          <w:ilvl w:val="0"/>
          <w:numId w:val="1"/>
        </w:numPr>
        <w:spacing w:before="0" w:after="60"/>
        <w:rPr/>
      </w:pPr>
      <w:r>
        <w:rPr>
          <w:rFonts w:eastAsia="Segoe UI" w:cs="Segoe UI" w:ascii="Segoe UI" w:hAnsi="Segoe UI"/>
          <w:b/>
          <w:color w:val="101820"/>
          <w:sz w:val="21"/>
        </w:rPr>
        <w:t>Client Credit Limits</w:t>
      </w:r>
      <w:r>
        <w:rPr>
          <w:rFonts w:eastAsia="Segoe UI" w:cs="Segoe UI" w:ascii="Segoe UI" w:hAnsi="Segoe UI"/>
          <w:color w:val="101820"/>
          <w:sz w:val="21"/>
        </w:rPr>
        <w:t>: set the credit limit of each client. A change shows who made it and when (</w:t>
      </w:r>
      <w:r>
        <w:rPr>
          <w:rFonts w:eastAsia="Segoe UI" w:cs="Segoe UI" w:ascii="Segoe UI" w:hAnsi="Segoe UI"/>
          <w:b/>
          <w:color w:val="101820"/>
          <w:sz w:val="21"/>
        </w:rPr>
        <w:t>Last changed</w:t>
      </w:r>
      <w:r>
        <w:rPr>
          <w:rFonts w:eastAsia="Segoe UI" w:cs="Segoe UI" w:ascii="Segoe UI" w:hAnsi="Segoe UI"/>
          <w:color w:val="101820"/>
          <w:sz w:val="21"/>
        </w:rPr>
        <w:t>).</w:t>
      </w:r>
    </w:p>
    <w:p>
      <w:pPr>
        <w:pStyle w:val="Heading2"/>
        <w:rPr/>
      </w:pPr>
      <w:bookmarkStart w:id="124" w:name="__RefHeading___Toc139196_4195859891"/>
      <w:bookmarkEnd w:id="124"/>
      <w:r>
        <w:rPr>
          <w:rFonts w:eastAsia="Segoe UI" w:cs="Segoe UI"/>
          <w:b/>
          <w:color w:val="0F4761"/>
          <w:sz w:val="26"/>
        </w:rPr>
        <w:t>12.9  Year-end close</w:t>
      </w:r>
    </w:p>
    <w:p>
      <w:pPr>
        <w:pStyle w:val="Normal"/>
        <w:jc w:val="center"/>
        <w:rPr/>
      </w:pPr>
      <w:r>
        <w:rPr/>
        <w:drawing>
          <wp:inline distT="0" distB="0" distL="0" distR="0">
            <wp:extent cx="5760085" cy="1986280"/>
            <wp:effectExtent l="0" t="0" r="0" b="0"/>
            <wp:docPr id="127" name="Picture 212128830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2121288307" descr=""/>
                    <pic:cNvPicPr>
                      <a:picLocks noChangeAspect="1" noChangeArrowheads="1"/>
                    </pic:cNvPicPr>
                  </pic:nvPicPr>
                  <pic:blipFill>
                    <a:blip r:embed="rId123"/>
                    <a:stretch>
                      <a:fillRect/>
                    </a:stretch>
                  </pic:blipFill>
                  <pic:spPr bwMode="auto">
                    <a:xfrm>
                      <a:off x="0" y="0"/>
                      <a:ext cx="5760085" cy="1986280"/>
                    </a:xfrm>
                    <a:prstGeom prst="rect">
                      <a:avLst/>
                    </a:prstGeom>
                  </pic:spPr>
                </pic:pic>
              </a:graphicData>
            </a:graphic>
          </wp:inline>
        </w:drawing>
      </w:r>
    </w:p>
    <w:p>
      <w:pPr>
        <w:pStyle w:val="Normal"/>
        <w:jc w:val="center"/>
        <w:rPr/>
      </w:pPr>
      <w:r>
        <w:rPr>
          <w:rFonts w:eastAsia="Segoe UI" w:cs="Segoe UI" w:ascii="Segoe UI" w:hAnsi="Segoe UI"/>
          <w:i/>
          <w:color w:val="555F6D"/>
          <w:sz w:val="18"/>
        </w:rPr>
        <w:t>Accounts &gt; Period End &gt; Year-End Close</w:t>
      </w:r>
    </w:p>
    <w:p>
      <w:pPr>
        <w:pStyle w:val="Normal"/>
        <w:spacing w:lineRule="auto" w:line="276" w:before="0" w:after="120"/>
        <w:rPr/>
      </w:pPr>
      <w:r>
        <w:rPr>
          <w:rFonts w:eastAsia="Segoe UI" w:cs="Segoe UI" w:ascii="Segoe UI" w:hAnsi="Segoe UI"/>
          <w:color w:val="101820"/>
          <w:sz w:val="21"/>
        </w:rPr>
        <w:t>When Accounting has started the year-end close, run the pre-checks and posted the audit adjustments:</w:t>
      </w:r>
    </w:p>
    <w:p>
      <w:pPr>
        <w:pStyle w:val="Normal"/>
        <w:numPr>
          <w:ilvl w:val="0"/>
          <w:numId w:val="269"/>
        </w:numPr>
        <w:spacing w:before="0" w:after="60"/>
        <w:rPr/>
      </w:pPr>
      <w:r>
        <w:rPr>
          <w:rFonts w:eastAsia="Segoe UI" w:cs="Segoe UI" w:ascii="Segoe UI" w:hAnsi="Segoe UI"/>
          <w:color w:val="101820"/>
          <w:sz w:val="21"/>
        </w:rPr>
        <w:t>Open Accounts &gt; Period End &gt; Year-End Close and choose the fiscal year.</w:t>
      </w:r>
    </w:p>
    <w:p>
      <w:pPr>
        <w:pStyle w:val="Normal"/>
        <w:numPr>
          <w:ilvl w:val="0"/>
          <w:numId w:val="270"/>
        </w:numPr>
        <w:spacing w:before="0" w:after="60"/>
        <w:rPr/>
      </w:pPr>
      <w:r>
        <w:rPr>
          <w:rFonts w:eastAsia="Segoe UI" w:cs="Segoe UI" w:ascii="Segoe UI" w:hAnsi="Segoe UI"/>
          <w:color w:val="101820"/>
          <w:sz w:val="21"/>
        </w:rPr>
        <w:t>Check the pre-checks and the net income.</w:t>
      </w:r>
    </w:p>
    <w:p>
      <w:pPr>
        <w:pStyle w:val="Normal"/>
        <w:numPr>
          <w:ilvl w:val="0"/>
          <w:numId w:val="271"/>
        </w:numPr>
        <w:spacing w:before="0" w:after="60"/>
        <w:rPr/>
      </w:pPr>
      <w:r>
        <w:rPr>
          <w:rFonts w:eastAsia="Segoe UI" w:cs="Segoe UI" w:ascii="Segoe UI" w:hAnsi="Segoe UI"/>
          <w:color w:val="101820"/>
          <w:sz w:val="21"/>
        </w:rPr>
        <w:t xml:space="preserve">Select </w:t>
      </w:r>
      <w:r>
        <w:rPr>
          <w:rFonts w:eastAsia="Segoe UI" w:cs="Segoe UI" w:ascii="Segoe UI" w:hAnsi="Segoe UI"/>
          <w:b/>
          <w:color w:val="101820"/>
          <w:sz w:val="21"/>
        </w:rPr>
        <w:t>Close the year</w:t>
      </w:r>
      <w:r>
        <w:rPr>
          <w:rFonts w:eastAsia="Segoe UI" w:cs="Segoe UI" w:ascii="Segoe UI" w:hAnsi="Segoe UI"/>
          <w:color w:val="101820"/>
          <w:sz w:val="21"/>
        </w:rPr>
        <w:t>. The system posts the closing entries in period 13 (income and expense to current year profit or loss, then to retained earnings), writes the balance-sheet balances at year end as the opening balances of the next year (no opening journal is posted), locks the periods and creates the next year.</w:t>
      </w:r>
    </w:p>
    <w:p>
      <w:pPr>
        <w:pStyle w:val="Normal"/>
        <w:spacing w:lineRule="auto" w:line="276" w:before="0" w:after="120"/>
        <w:rPr/>
      </w:pPr>
      <w:r>
        <w:rPr>
          <w:rFonts w:eastAsia="Segoe UI" w:cs="Segoe UI" w:ascii="Segoe UI" w:hAnsi="Segoe UI"/>
          <w:b/>
          <w:color w:val="101820"/>
          <w:sz w:val="21"/>
        </w:rPr>
        <w:t>Reverse the close</w:t>
      </w:r>
      <w:r>
        <w:rPr>
          <w:rFonts w:eastAsia="Segoe UI" w:cs="Segoe UI" w:ascii="Segoe UI" w:hAnsi="Segoe UI"/>
          <w:color w:val="101820"/>
          <w:sz w:val="21"/>
        </w:rPr>
        <w:t xml:space="preserve"> (with a reason) reverses the closing entries, removes the opening balances and unlocks the periods. It is possible until the first period of the next year is closed.</w:t>
      </w:r>
    </w:p>
    <w:p>
      <w:pPr>
        <w:pStyle w:val="Heading2"/>
        <w:rPr/>
      </w:pPr>
      <w:bookmarkStart w:id="125" w:name="__RefHeading___Toc139198_4195859891"/>
      <w:bookmarkEnd w:id="125"/>
      <w:r>
        <w:rPr>
          <w:rFonts w:eastAsia="Segoe UI" w:cs="Segoe UI"/>
          <w:b/>
          <w:color w:val="0F4761"/>
          <w:sz w:val="26"/>
        </w:rPr>
        <w:t>12.10  Posting configuration: Configuration Approvals, Posting Rules, Account Determination</w:t>
      </w:r>
    </w:p>
    <w:p>
      <w:pPr>
        <w:pStyle w:val="Normal"/>
        <w:jc w:val="center"/>
        <w:rPr/>
      </w:pPr>
      <w:r>
        <w:rPr/>
        <w:drawing>
          <wp:inline distT="0" distB="0" distL="0" distR="0">
            <wp:extent cx="5760085" cy="2199640"/>
            <wp:effectExtent l="0" t="0" r="0" b="0"/>
            <wp:docPr id="128" name="Picture 212128830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2121288308" descr=""/>
                    <pic:cNvPicPr>
                      <a:picLocks noChangeAspect="1" noChangeArrowheads="1"/>
                    </pic:cNvPicPr>
                  </pic:nvPicPr>
                  <pic:blipFill>
                    <a:blip r:embed="rId124"/>
                    <a:stretch>
                      <a:fillRect/>
                    </a:stretch>
                  </pic:blipFill>
                  <pic:spPr bwMode="auto">
                    <a:xfrm>
                      <a:off x="0" y="0"/>
                      <a:ext cx="5760085" cy="2199640"/>
                    </a:xfrm>
                    <a:prstGeom prst="rect">
                      <a:avLst/>
                    </a:prstGeom>
                  </pic:spPr>
                </pic:pic>
              </a:graphicData>
            </a:graphic>
          </wp:inline>
        </w:drawing>
      </w:r>
    </w:p>
    <w:p>
      <w:pPr>
        <w:pStyle w:val="Normal"/>
        <w:jc w:val="center"/>
        <w:rPr/>
      </w:pPr>
      <w:r>
        <w:rPr>
          <w:rFonts w:eastAsia="Segoe UI" w:cs="Segoe UI" w:ascii="Segoe UI" w:hAnsi="Segoe UI"/>
          <w:i/>
          <w:color w:val="555F6D"/>
          <w:sz w:val="18"/>
        </w:rPr>
        <w:t>Master &gt; Finance &gt; Configuration Approvals</w:t>
      </w:r>
    </w:p>
    <w:p>
      <w:pPr>
        <w:pStyle w:val="Normal"/>
        <w:spacing w:lineRule="auto" w:line="276" w:before="0" w:after="120"/>
        <w:rPr/>
      </w:pPr>
      <w:r>
        <w:rPr>
          <w:rFonts w:eastAsia="Segoe UI" w:cs="Segoe UI" w:ascii="Segoe UI" w:hAnsi="Segoe UI"/>
          <w:color w:val="101820"/>
          <w:sz w:val="21"/>
        </w:rPr>
        <w:t xml:space="preserve">Posting rule versions, their activation and account determination changes wait on </w:t>
      </w:r>
      <w:r>
        <w:rPr>
          <w:rFonts w:eastAsia="Segoe UI" w:cs="Segoe UI" w:ascii="Segoe UI" w:hAnsi="Segoe UI"/>
          <w:b/>
          <w:color w:val="101820"/>
          <w:sz w:val="21"/>
        </w:rPr>
        <w:t>Configuration Approvals</w:t>
      </w:r>
      <w:r>
        <w:rPr>
          <w:rFonts w:eastAsia="Segoe UI" w:cs="Segoe UI" w:ascii="Segoe UI" w:hAnsi="Segoe UI"/>
          <w:color w:val="101820"/>
          <w:sz w:val="21"/>
        </w:rPr>
        <w:t xml:space="preserve"> for a second user with approval rights (Accounting Manager or System Administrator). The requester cannot approve his or her own change, and nothing reaches the ledger before approval. The list shows each change with what it changes, the value before, who requested it and when, and its status.</w:t>
      </w:r>
    </w:p>
    <w:p>
      <w:pPr>
        <w:pStyle w:val="Normal"/>
        <w:spacing w:lineRule="auto" w:line="276" w:before="0" w:after="120"/>
        <w:rPr/>
      </w:pPr>
      <w:r>
        <w:rPr>
          <w:rFonts w:eastAsia="Segoe UI" w:cs="Segoe UI" w:ascii="Segoe UI" w:hAnsi="Segoe UI"/>
          <w:b/>
          <w:color w:val="101820"/>
          <w:sz w:val="21"/>
        </w:rPr>
        <w:t>Posting Rules</w:t>
      </w:r>
      <w:r>
        <w:rPr>
          <w:rFonts w:eastAsia="Segoe UI" w:cs="Segoe UI" w:ascii="Segoe UI" w:hAnsi="Segoe UI"/>
          <w:color w:val="101820"/>
          <w:sz w:val="21"/>
        </w:rPr>
        <w:t xml:space="preserve"> lists every business event (for example Policy issued - broker billed, Endorsement - additional premium, Renewal - broker billed, Endorsement - return premium, Policy cancellation, Premium collection applied, Direct bill - commission booked) with the version in force. Select an event to see each line of the rule (side, account, amount, narration, split per co-insurer), </w:t>
      </w:r>
      <w:r>
        <w:rPr>
          <w:rFonts w:eastAsia="Segoe UI" w:cs="Segoe UI" w:ascii="Segoe UI" w:hAnsi="Segoe UI"/>
          <w:b/>
          <w:color w:val="101820"/>
          <w:sz w:val="21"/>
        </w:rPr>
        <w:t>Simulate</w:t>
      </w:r>
      <w:r>
        <w:rPr>
          <w:rFonts w:eastAsia="Segoe UI" w:cs="Segoe UI" w:ascii="Segoe UI" w:hAnsi="Segoe UI"/>
          <w:color w:val="101820"/>
          <w:sz w:val="21"/>
        </w:rPr>
        <w:t xml:space="preserve"> the journal it would build with sample amounts (including a co-insured sample), save a </w:t>
      </w:r>
      <w:r>
        <w:rPr>
          <w:rFonts w:eastAsia="Segoe UI" w:cs="Segoe UI" w:ascii="Segoe UI" w:hAnsi="Segoe UI"/>
          <w:b/>
          <w:color w:val="101820"/>
          <w:sz w:val="21"/>
        </w:rPr>
        <w:t>New version</w:t>
      </w:r>
      <w:r>
        <w:rPr>
          <w:rFonts w:eastAsia="Segoe UI" w:cs="Segoe UI" w:ascii="Segoe UI" w:hAnsi="Segoe UI"/>
          <w:color w:val="101820"/>
          <w:sz w:val="21"/>
        </w:rPr>
        <w:t xml:space="preserve"> effective from a date with a change note, or read the </w:t>
      </w:r>
      <w:r>
        <w:rPr>
          <w:rFonts w:eastAsia="Segoe UI" w:cs="Segoe UI" w:ascii="Segoe UI" w:hAnsi="Segoe UI"/>
          <w:b/>
          <w:color w:val="101820"/>
          <w:sz w:val="21"/>
        </w:rPr>
        <w:t>History</w:t>
      </w:r>
      <w:r>
        <w:rPr>
          <w:rFonts w:eastAsia="Segoe UI" w:cs="Segoe UI" w:ascii="Segoe UI" w:hAnsi="Segoe UI"/>
          <w:color w:val="101820"/>
          <w:sz w:val="21"/>
        </w:rPr>
        <w:t>.</w:t>
      </w:r>
    </w:p>
    <w:p>
      <w:pPr>
        <w:pStyle w:val="Normal"/>
        <w:jc w:val="center"/>
        <w:rPr/>
      </w:pPr>
      <w:r>
        <w:rPr/>
        <w:drawing>
          <wp:inline distT="0" distB="0" distL="0" distR="0">
            <wp:extent cx="5760085" cy="4284980"/>
            <wp:effectExtent l="0" t="0" r="0" b="0"/>
            <wp:docPr id="129" name="Picture 212128830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2121288309" descr=""/>
                    <pic:cNvPicPr>
                      <a:picLocks noChangeAspect="1" noChangeArrowheads="1"/>
                    </pic:cNvPicPr>
                  </pic:nvPicPr>
                  <pic:blipFill>
                    <a:blip r:embed="rId125"/>
                    <a:stretch>
                      <a:fillRect/>
                    </a:stretch>
                  </pic:blipFill>
                  <pic:spPr bwMode="auto">
                    <a:xfrm>
                      <a:off x="0" y="0"/>
                      <a:ext cx="5760085" cy="4284980"/>
                    </a:xfrm>
                    <a:prstGeom prst="rect">
                      <a:avLst/>
                    </a:prstGeom>
                  </pic:spPr>
                </pic:pic>
              </a:graphicData>
            </a:graphic>
          </wp:inline>
        </w:drawing>
      </w:r>
    </w:p>
    <w:p>
      <w:pPr>
        <w:pStyle w:val="Normal"/>
        <w:jc w:val="center"/>
        <w:rPr/>
      </w:pPr>
      <w:r>
        <w:rPr>
          <w:rFonts w:eastAsia="Segoe UI" w:cs="Segoe UI" w:ascii="Segoe UI" w:hAnsi="Segoe UI"/>
          <w:i/>
          <w:color w:val="555F6D"/>
          <w:sz w:val="18"/>
        </w:rPr>
        <w:t>Master &gt; Finance &gt; Posting Rules</w:t>
      </w:r>
    </w:p>
    <w:p>
      <w:pPr>
        <w:pStyle w:val="Normal"/>
        <w:spacing w:lineRule="auto" w:line="276" w:before="0" w:after="120"/>
        <w:rPr/>
      </w:pPr>
      <w:r>
        <w:rPr>
          <w:rFonts w:eastAsia="Segoe UI" w:cs="Segoe UI" w:ascii="Segoe UI" w:hAnsi="Segoe UI"/>
          <w:b/>
          <w:color w:val="101820"/>
          <w:sz w:val="21"/>
        </w:rPr>
        <w:t>Account Determination</w:t>
      </w:r>
      <w:r>
        <w:rPr>
          <w:rFonts w:eastAsia="Segoe UI" w:cs="Segoe UI" w:ascii="Segoe UI" w:hAnsi="Segoe UI"/>
          <w:color w:val="101820"/>
          <w:sz w:val="21"/>
        </w:rPr>
        <w:t xml:space="preserve"> shows the GL account behind every account role, in the tabs </w:t>
      </w:r>
      <w:r>
        <w:rPr>
          <w:rFonts w:eastAsia="Segoe UI" w:cs="Segoe UI" w:ascii="Segoe UI" w:hAnsi="Segoe UI"/>
          <w:b/>
          <w:color w:val="101820"/>
          <w:sz w:val="21"/>
        </w:rPr>
        <w:t>Premium</w:t>
      </w:r>
      <w:r>
        <w:rPr>
          <w:rFonts w:eastAsia="Segoe UI" w:cs="Segoe UI" w:ascii="Segoe UI" w:hAnsi="Segoe UI"/>
          <w:color w:val="101820"/>
          <w:sz w:val="21"/>
        </w:rPr>
        <w:t xml:space="preserve">, </w:t>
      </w:r>
      <w:r>
        <w:rPr>
          <w:rFonts w:eastAsia="Segoe UI" w:cs="Segoe UI" w:ascii="Segoe UI" w:hAnsi="Segoe UI"/>
          <w:b/>
          <w:color w:val="101820"/>
          <w:sz w:val="21"/>
        </w:rPr>
        <w:t>Customer</w:t>
      </w:r>
      <w:r>
        <w:rPr>
          <w:rFonts w:eastAsia="Segoe UI" w:cs="Segoe UI" w:ascii="Segoe UI" w:hAnsi="Segoe UI"/>
          <w:color w:val="101820"/>
          <w:sz w:val="21"/>
        </w:rPr>
        <w:t xml:space="preserve">, </w:t>
      </w:r>
      <w:r>
        <w:rPr>
          <w:rFonts w:eastAsia="Segoe UI" w:cs="Segoe UI" w:ascii="Segoe UI" w:hAnsi="Segoe UI"/>
          <w:b/>
          <w:color w:val="101820"/>
          <w:sz w:val="21"/>
        </w:rPr>
        <w:t>Miscellaneous</w:t>
      </w:r>
      <w:r>
        <w:rPr>
          <w:rFonts w:eastAsia="Segoe UI" w:cs="Segoe UI" w:ascii="Segoe UI" w:hAnsi="Segoe UI"/>
          <w:color w:val="101820"/>
          <w:sz w:val="21"/>
        </w:rPr>
        <w:t xml:space="preserve">, </w:t>
      </w:r>
      <w:r>
        <w:rPr>
          <w:rFonts w:eastAsia="Segoe UI" w:cs="Segoe UI" w:ascii="Segoe UI" w:hAnsi="Segoe UI"/>
          <w:b/>
          <w:color w:val="101820"/>
          <w:sz w:val="21"/>
        </w:rPr>
        <w:t>RI-Claims</w:t>
      </w:r>
      <w:r>
        <w:rPr>
          <w:rFonts w:eastAsia="Segoe UI" w:cs="Segoe UI" w:ascii="Segoe UI" w:hAnsi="Segoe UI"/>
          <w:color w:val="101820"/>
          <w:sz w:val="21"/>
        </w:rPr>
        <w:t xml:space="preserve">, </w:t>
      </w:r>
      <w:r>
        <w:rPr>
          <w:rFonts w:eastAsia="Segoe UI" w:cs="Segoe UI" w:ascii="Segoe UI" w:hAnsi="Segoe UI"/>
          <w:b/>
          <w:color w:val="101820"/>
          <w:sz w:val="21"/>
        </w:rPr>
        <w:t>Other</w:t>
      </w:r>
      <w:r>
        <w:rPr>
          <w:rFonts w:eastAsia="Segoe UI" w:cs="Segoe UI" w:ascii="Segoe UI" w:hAnsi="Segoe UI"/>
          <w:color w:val="101820"/>
          <w:sz w:val="21"/>
        </w:rPr>
        <w:t xml:space="preserve">, </w:t>
      </w:r>
      <w:r>
        <w:rPr>
          <w:rFonts w:eastAsia="Segoe UI" w:cs="Segoe UI" w:ascii="Segoe UI" w:hAnsi="Segoe UI"/>
          <w:b/>
          <w:color w:val="101820"/>
          <w:sz w:val="21"/>
        </w:rPr>
        <w:t>Payee &amp; payment mode</w:t>
      </w:r>
      <w:r>
        <w:rPr>
          <w:rFonts w:eastAsia="Segoe UI" w:cs="Segoe UI" w:ascii="Segoe UI" w:hAnsi="Segoe UI"/>
          <w:color w:val="101820"/>
          <w:sz w:val="21"/>
        </w:rPr>
        <w:t xml:space="preserve">, </w:t>
      </w:r>
      <w:r>
        <w:rPr>
          <w:rFonts w:eastAsia="Segoe UI" w:cs="Segoe UI" w:ascii="Segoe UI" w:hAnsi="Segoe UI"/>
          <w:b/>
          <w:color w:val="101820"/>
          <w:sz w:val="21"/>
        </w:rPr>
        <w:t>Commission taxes</w:t>
      </w:r>
      <w:r>
        <w:rPr>
          <w:rFonts w:eastAsia="Segoe UI" w:cs="Segoe UI" w:ascii="Segoe UI" w:hAnsi="Segoe UI"/>
          <w:color w:val="101820"/>
          <w:sz w:val="21"/>
        </w:rPr>
        <w:t xml:space="preserve"> and </w:t>
      </w:r>
      <w:r>
        <w:rPr>
          <w:rFonts w:eastAsia="Segoe UI" w:cs="Segoe UI" w:ascii="Segoe UI" w:hAnsi="Segoe UI"/>
          <w:b/>
          <w:color w:val="101820"/>
          <w:sz w:val="21"/>
        </w:rPr>
        <w:t>Write-off reasons</w:t>
      </w:r>
      <w:r>
        <w:rPr>
          <w:rFonts w:eastAsia="Segoe UI" w:cs="Segoe UI" w:ascii="Segoe UI" w:hAnsi="Segoe UI"/>
          <w:color w:val="101820"/>
          <w:sz w:val="21"/>
        </w:rPr>
        <w:t>, with the events that use each role (for example Brokerage commission income posts to 3201001 Brokerage Commission Income). To change the account of a role, choose the new GL account; the change waits on Configuration Approvals.</w:t>
      </w:r>
    </w:p>
    <w:p>
      <w:pPr>
        <w:pStyle w:val="Normal"/>
        <w:jc w:val="center"/>
        <w:rPr/>
      </w:pPr>
      <w:r>
        <w:rPr/>
        <w:drawing>
          <wp:inline distT="0" distB="0" distL="0" distR="0">
            <wp:extent cx="5760085" cy="4469130"/>
            <wp:effectExtent l="0" t="0" r="0" b="0"/>
            <wp:docPr id="130" name="Picture 21212883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2121288310" descr=""/>
                    <pic:cNvPicPr>
                      <a:picLocks noChangeAspect="1" noChangeArrowheads="1"/>
                    </pic:cNvPicPr>
                  </pic:nvPicPr>
                  <pic:blipFill>
                    <a:blip r:embed="rId126"/>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Master &gt; Finance &gt; Account Determination</w:t>
      </w:r>
    </w:p>
    <w:p>
      <w:pPr>
        <w:pStyle w:val="Normal"/>
        <w:spacing w:lineRule="auto" w:line="276" w:before="0" w:after="120"/>
        <w:rPr/>
      </w:pPr>
      <w:r>
        <w:rPr>
          <w:rFonts w:eastAsia="Segoe UI" w:cs="Segoe UI" w:ascii="Segoe UI" w:hAnsi="Segoe UI"/>
          <w:b/>
          <w:color w:val="101820"/>
          <w:sz w:val="21"/>
        </w:rPr>
        <w:t>Accounting Flow</w:t>
      </w:r>
      <w:r>
        <w:rPr>
          <w:rFonts w:eastAsia="Segoe UI" w:cs="Segoe UI" w:ascii="Segoe UI" w:hAnsi="Segoe UI"/>
          <w:color w:val="101820"/>
          <w:sz w:val="21"/>
        </w:rPr>
        <w:t xml:space="preserve"> shows, for each operational event, what it posts, read from the posting rules in force: the screen or action that triggers it, the approval before it posts, and the accounts it debits and credits. </w:t>
      </w:r>
      <w:r>
        <w:rPr>
          <w:rFonts w:eastAsia="Segoe UI" w:cs="Segoe UI" w:ascii="Segoe UI" w:hAnsi="Segoe UI"/>
          <w:b/>
          <w:color w:val="101820"/>
          <w:sz w:val="21"/>
        </w:rPr>
        <w:t>Open the rule</w:t>
      </w:r>
      <w:r>
        <w:rPr>
          <w:rFonts w:eastAsia="Segoe UI" w:cs="Segoe UI" w:ascii="Segoe UI" w:hAnsi="Segoe UI"/>
          <w:color w:val="101820"/>
          <w:sz w:val="21"/>
        </w:rPr>
        <w:t xml:space="preserve"> opens the posting rule.</w:t>
      </w:r>
    </w:p>
    <w:p>
      <w:pPr>
        <w:pStyle w:val="Normal"/>
        <w:shd w:val="clear" w:color="auto" w:fill="EAF2FB"/>
        <w:spacing w:before="0" w:after="160"/>
        <w:ind w:left="170"/>
        <w:rPr/>
      </w:pPr>
      <w:r>
        <w:rPr>
          <w:rFonts w:eastAsia="Segoe UI" w:cs="Segoe UI" w:ascii="Segoe UI" w:hAnsi="Segoe UI"/>
          <w:color w:val="101820"/>
          <w:sz w:val="20"/>
        </w:rPr>
        <w:t>Change posting rules only after a simulation. A wrong rule posts wrong journals from its effective date.</w:t>
      </w:r>
    </w:p>
    <w:p>
      <w:pPr>
        <w:pStyle w:val="Heading2"/>
        <w:rPr/>
      </w:pPr>
      <w:bookmarkStart w:id="126" w:name="__RefHeading___Toc139200_4195859891"/>
      <w:bookmarkEnd w:id="126"/>
      <w:r>
        <w:rPr>
          <w:rFonts w:eastAsia="Segoe UI" w:cs="Segoe UI"/>
          <w:b/>
          <w:color w:val="0F4761"/>
          <w:sz w:val="26"/>
        </w:rPr>
        <w:t>12.11  Commission Rate Matrix</w:t>
      </w:r>
    </w:p>
    <w:p>
      <w:pPr>
        <w:pStyle w:val="Normal"/>
        <w:jc w:val="center"/>
        <w:rPr/>
      </w:pPr>
      <w:r>
        <w:rPr/>
        <w:drawing>
          <wp:inline distT="0" distB="0" distL="0" distR="0">
            <wp:extent cx="5760085" cy="4469130"/>
            <wp:effectExtent l="0" t="0" r="0" b="0"/>
            <wp:docPr id="131" name="Picture 21212883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2121288311" descr=""/>
                    <pic:cNvPicPr>
                      <a:picLocks noChangeAspect="1" noChangeArrowheads="1"/>
                    </pic:cNvPicPr>
                  </pic:nvPicPr>
                  <pic:blipFill>
                    <a:blip r:embed="rId127"/>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Master &gt; Finance &gt; Commission Rate Matrix</w:t>
      </w:r>
    </w:p>
    <w:p>
      <w:pPr>
        <w:pStyle w:val="Normal"/>
        <w:spacing w:lineRule="auto" w:line="276" w:before="0" w:after="120"/>
        <w:rPr/>
      </w:pPr>
      <w:r>
        <w:rPr>
          <w:rFonts w:eastAsia="Segoe UI" w:cs="Segoe UI" w:ascii="Segoe UI" w:hAnsi="Segoe UI"/>
          <w:color w:val="101820"/>
          <w:sz w:val="21"/>
        </w:rPr>
        <w:t xml:space="preserve">The matrix holds the brokerage rates the broker earns by insurer, product, line of business and policy type (New business, Renewal or Any), with effective dates. The most specific active rate on the policy date applies: insurer and product, insurer and line of business, insurer, product, line of business; an exact policy type before Any; then the insurer's default rate and the system default (15%). </w:t>
      </w:r>
      <w:r>
        <w:rPr>
          <w:rFonts w:eastAsia="Segoe UI" w:cs="Segoe UI" w:ascii="Segoe UI" w:hAnsi="Segoe UI"/>
          <w:b/>
          <w:color w:val="101820"/>
          <w:sz w:val="21"/>
        </w:rPr>
        <w:t>Add rate</w:t>
      </w:r>
      <w:r>
        <w:rPr>
          <w:rFonts w:eastAsia="Segoe UI" w:cs="Segoe UI" w:ascii="Segoe UI" w:hAnsi="Segoe UI"/>
          <w:color w:val="101820"/>
          <w:sz w:val="21"/>
        </w:rPr>
        <w:t xml:space="preserve">: choose the insurer, product and line of business (at least one), the policy type, the rate, effective from and to, and remarks; save. </w:t>
      </w:r>
      <w:r>
        <w:rPr>
          <w:rFonts w:eastAsia="Segoe UI" w:cs="Segoe UI" w:ascii="Segoe UI" w:hAnsi="Segoe UI"/>
          <w:b/>
          <w:color w:val="101820"/>
          <w:sz w:val="21"/>
        </w:rPr>
        <w:t>Find rate</w:t>
      </w:r>
      <w:r>
        <w:rPr>
          <w:rFonts w:eastAsia="Segoe UI" w:cs="Segoe UI" w:ascii="Segoe UI" w:hAnsi="Segoe UI"/>
          <w:color w:val="101820"/>
          <w:sz w:val="21"/>
        </w:rPr>
        <w:t xml:space="preserve"> shows which rate a placement would get and where it comes from. The screen is in the System Administrator's menu; the Accounting Manager agrees the rates.</w:t>
      </w:r>
    </w:p>
    <w:p>
      <w:pPr>
        <w:pStyle w:val="Heading2"/>
        <w:rPr/>
      </w:pPr>
      <w:bookmarkStart w:id="127" w:name="__RefHeading___Toc139202_4195859891"/>
      <w:bookmarkEnd w:id="127"/>
      <w:r>
        <w:rPr>
          <w:rFonts w:eastAsia="Segoe UI" w:cs="Segoe UI"/>
          <w:b/>
          <w:color w:val="0F4761"/>
          <w:sz w:val="26"/>
        </w:rPr>
        <w:t>12.12  Approvals summary</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Approval</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Where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Approve or reject a month-end close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Month-End Close &gt; run &gt; </w:t>
            </w:r>
            <w:r>
              <w:rPr>
                <w:rFonts w:eastAsia="Segoe UI" w:cs="Segoe UI" w:ascii="Segoe UI" w:hAnsi="Segoe UI"/>
                <w:b/>
                <w:color w:val="101820"/>
                <w:kern w:val="0"/>
                <w:sz w:val="18"/>
                <w:szCs w:val="24"/>
                <w:lang w:val="en-US" w:eastAsia="ja-JP" w:bidi="ar-SA"/>
              </w:rPr>
              <w:t>Approve close</w:t>
            </w:r>
            <w:r>
              <w:rPr>
                <w:rFonts w:eastAsia="Segoe UI" w:cs="Segoe UI" w:ascii="Segoe UI" w:hAnsi="Segoe UI"/>
                <w:color w:val="101820"/>
                <w:kern w:val="0"/>
                <w:sz w:val="18"/>
                <w:szCs w:val="24"/>
                <w:lang w:val="en-US" w:eastAsia="ja-JP" w:bidi="ar-SA"/>
              </w:rPr>
              <w:t xml:space="preserve"> / </w:t>
            </w:r>
            <w:r>
              <w:rPr>
                <w:rFonts w:eastAsia="Segoe UI" w:cs="Segoe UI" w:ascii="Segoe UI" w:hAnsi="Segoe UI"/>
                <w:b/>
                <w:color w:val="101820"/>
                <w:kern w:val="0"/>
                <w:sz w:val="18"/>
                <w:szCs w:val="24"/>
                <w:lang w:val="en-US" w:eastAsia="ja-JP" w:bidi="ar-SA"/>
              </w:rPr>
              <w:t>Reject</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Close the year; reverse a year-end close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Year-End Close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Soft-close, close, reopen periods; post into a soft-closed period</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Period Management; any posting screen</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Approve or reopen a bank reconciliation</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Reconciliation &gt; Reconciliations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Approve an insurer statement reconciliation</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Reconciliation &gt; Insurer Statements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Approve warranty extensions; set credit limits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Credit Control</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Approve posting configuration changes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Approvals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Approve vouchers, journals, remittances, debit notes and incentive batches of other users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approval screens of each module</w:t>
            </w:r>
          </w:p>
        </w:tc>
      </w:tr>
    </w:tbl>
    <w:p>
      <w:pPr>
        <w:pStyle w:val="Normal"/>
        <w:spacing w:before="0" w:after="80"/>
        <w:rPr/>
      </w:pPr>
      <w:r>
        <w:rPr/>
      </w:r>
      <w:r>
        <w:br w:type="page"/>
      </w:r>
    </w:p>
    <w:p>
      <w:pPr>
        <w:pStyle w:val="Heading1"/>
        <w:rPr/>
      </w:pPr>
      <w:bookmarkStart w:id="128" w:name="__RefHeading___Toc139204_4195859891"/>
      <w:bookmarkEnd w:id="128"/>
      <w:r>
        <w:rPr>
          <w:rFonts w:eastAsia="Segoe UI" w:cs="Segoe UI" w:ascii="Segoe UI" w:hAnsi="Segoe UI"/>
          <w:b/>
          <w:color w:val="0F4761"/>
          <w:sz w:val="32"/>
        </w:rPr>
        <w:t>13.  Module reference</w:t>
      </w:r>
    </w:p>
    <w:p>
      <w:pPr>
        <w:pStyle w:val="Normal"/>
        <w:spacing w:lineRule="auto" w:line="276" w:before="0" w:after="120"/>
        <w:rPr/>
      </w:pPr>
      <w:r>
        <w:rPr>
          <w:rFonts w:eastAsia="Segoe UI" w:cs="Segoe UI" w:ascii="Segoe UI" w:hAnsi="Segoe UI"/>
          <w:color w:val="101820"/>
          <w:sz w:val="21"/>
        </w:rPr>
        <w:t>This chapter lists every menu screen in menu order with its purpose, its main fields and the rules that apply. The persona chapters give the step-by-step procedures; the reference points to them.</w:t>
      </w:r>
    </w:p>
    <w:p>
      <w:pPr>
        <w:pStyle w:val="Heading2"/>
        <w:rPr/>
      </w:pPr>
      <w:bookmarkStart w:id="129" w:name="__RefHeading___Toc139206_4195859891"/>
      <w:bookmarkEnd w:id="129"/>
      <w:r>
        <w:rPr>
          <w:rFonts w:eastAsia="Segoe UI" w:cs="Segoe UI"/>
          <w:b/>
          <w:color w:val="0F4761"/>
          <w:sz w:val="26"/>
        </w:rPr>
        <w:t>13.1  Dashboard</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61"/>
        <w:gridCol w:w="2268"/>
        <w:gridCol w:w="3026"/>
        <w:gridCol w:w="2458"/>
      </w:tblGrid>
      <w:tr>
        <w:trPr>
          <w:tblHeader w:val="true"/>
        </w:trPr>
        <w:tc>
          <w:tcPr>
            <w:tcW w:w="126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Screen</w:t>
            </w:r>
          </w:p>
        </w:tc>
        <w:tc>
          <w:tcPr>
            <w:tcW w:w="226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Purpose</w:t>
            </w:r>
          </w:p>
        </w:tc>
        <w:tc>
          <w:tcPr>
            <w:tcW w:w="302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Main content and rules</w:t>
            </w:r>
          </w:p>
        </w:tc>
        <w:tc>
          <w:tcPr>
            <w:tcW w:w="245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Roles</w:t>
            </w:r>
          </w:p>
        </w:tc>
      </w:tr>
      <w:tr>
        <w:trPr/>
        <w:tc>
          <w:tcPr>
            <w:tcW w:w="12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Executive Dashboard</w:t>
            </w:r>
          </w:p>
        </w:tc>
        <w:tc>
          <w:tcPr>
            <w:tcW w:w="22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Business performance against target.</w:t>
            </w:r>
          </w:p>
        </w:tc>
        <w:tc>
          <w:tcPr>
            <w:tcW w:w="30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Period (This Month, This Quarter, This Year); Total Revenue, Active Policies, New Business, Claims Rate, Retention Rate, Customer Satisfaction, Premium Receivable (Clients), Commission Receivable (Insurers, Direct Bill); trends, revenue by product line, regional performance, top products, top sales performance; </w:t>
            </w:r>
            <w:r>
              <w:rPr>
                <w:rFonts w:eastAsia="Segoe UI" w:cs="Segoe UI" w:ascii="Segoe UI" w:hAnsi="Segoe UI"/>
                <w:b/>
                <w:color w:val="101820"/>
                <w:kern w:val="0"/>
                <w:sz w:val="18"/>
                <w:szCs w:val="24"/>
                <w:lang w:val="en-US" w:eastAsia="ja-JP" w:bidi="ar-SA"/>
              </w:rPr>
              <w:t>Export Report</w:t>
            </w:r>
            <w:r>
              <w:rPr>
                <w:rFonts w:eastAsia="Segoe UI" w:cs="Segoe UI" w:ascii="Segoe UI" w:hAnsi="Segoe UI"/>
                <w:color w:val="101820"/>
                <w:kern w:val="0"/>
                <w:sz w:val="18"/>
                <w:szCs w:val="24"/>
                <w:lang w:val="en-US" w:eastAsia="ja-JP" w:bidi="ar-SA"/>
              </w:rPr>
              <w:t xml:space="preserve"> (Production Register). Targets from </w:t>
            </w:r>
            <w:r>
              <w:rPr>
                <w:rFonts w:eastAsia="Consolas" w:cs="Consolas" w:ascii="Consolas" w:hAnsi="Consolas"/>
                <w:color w:val="101820"/>
                <w:kern w:val="0"/>
                <w:sz w:val="16"/>
                <w:szCs w:val="24"/>
                <w:lang w:val="en-US" w:eastAsia="ja-JP" w:bidi="ar-SA"/>
              </w:rPr>
              <w:t>dashboard.targets</w:t>
            </w:r>
            <w:r>
              <w:rPr>
                <w:rFonts w:eastAsia="Segoe UI" w:cs="Segoe UI" w:ascii="Segoe UI" w:hAnsi="Segoe UI"/>
                <w:color w:val="101820"/>
                <w:kern w:val="0"/>
                <w:sz w:val="18"/>
                <w:szCs w:val="24"/>
                <w:lang w:val="en-US" w:eastAsia="ja-JP" w:bidi="ar-SA"/>
              </w:rPr>
              <w:t>.</w:t>
            </w:r>
          </w:p>
        </w:tc>
        <w:tc>
          <w:tcPr>
            <w:tcW w:w="24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All but Claims</w:t>
            </w:r>
          </w:p>
        </w:tc>
      </w:tr>
      <w:tr>
        <w:trPr/>
        <w:tc>
          <w:tcPr>
            <w:tcW w:w="12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 Dashboard</w:t>
            </w:r>
          </w:p>
        </w:tc>
        <w:tc>
          <w:tcPr>
            <w:tcW w:w="22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 workload.</w:t>
            </w:r>
          </w:p>
        </w:tc>
        <w:tc>
          <w:tcPr>
            <w:tcW w:w="30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 Open Claims, Claims Overdue (</w:t>
            </w:r>
            <w:r>
              <w:rPr>
                <w:rFonts w:eastAsia="Consolas" w:cs="Consolas" w:ascii="Consolas" w:hAnsi="Consolas"/>
                <w:color w:val="101820"/>
                <w:kern w:val="0"/>
                <w:sz w:val="16"/>
                <w:szCs w:val="24"/>
                <w:lang w:val="en-US" w:eastAsia="ja-JP" w:bidi="ar-SA"/>
              </w:rPr>
              <w:t>claims.sla_days</w:t>
            </w:r>
            <w:r>
              <w:rPr>
                <w:rFonts w:eastAsia="Segoe UI" w:cs="Segoe UI" w:ascii="Segoe UI" w:hAnsi="Segoe UI"/>
                <w:color w:val="101820"/>
                <w:kern w:val="0"/>
                <w:sz w:val="18"/>
                <w:szCs w:val="24"/>
                <w:lang w:val="en-US" w:eastAsia="ja-JP" w:bidi="ar-SA"/>
              </w:rPr>
              <w:t xml:space="preserve">), Today's Claims, recent claims; </w:t>
            </w:r>
            <w:r>
              <w:rPr>
                <w:rFonts w:eastAsia="Segoe UI" w:cs="Segoe UI" w:ascii="Segoe UI" w:hAnsi="Segoe UI"/>
                <w:b/>
                <w:color w:val="101820"/>
                <w:kern w:val="0"/>
                <w:sz w:val="18"/>
                <w:szCs w:val="24"/>
                <w:lang w:val="en-US" w:eastAsia="ja-JP" w:bidi="ar-SA"/>
              </w:rPr>
              <w:t>Export Report</w:t>
            </w:r>
            <w:r>
              <w:rPr>
                <w:rFonts w:eastAsia="Segoe UI" w:cs="Segoe UI" w:ascii="Segoe UI" w:hAnsi="Segoe UI"/>
                <w:color w:val="101820"/>
                <w:kern w:val="0"/>
                <w:sz w:val="18"/>
                <w:szCs w:val="24"/>
                <w:lang w:val="en-US" w:eastAsia="ja-JP" w:bidi="ar-SA"/>
              </w:rPr>
              <w:t>.</w:t>
            </w:r>
          </w:p>
        </w:tc>
        <w:tc>
          <w:tcPr>
            <w:tcW w:w="24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 System Administrator</w:t>
            </w:r>
          </w:p>
        </w:tc>
      </w:tr>
      <w:tr>
        <w:trPr/>
        <w:tc>
          <w:tcPr>
            <w:tcW w:w="12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Processing Dashboard</w:t>
            </w:r>
          </w:p>
        </w:tc>
        <w:tc>
          <w:tcPr>
            <w:tcW w:w="22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Processing Workbench.</w:t>
            </w:r>
          </w:p>
        </w:tc>
        <w:tc>
          <w:tcPr>
            <w:tcW w:w="30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Submissions, cycle time, open alerts, workload, submissions list, open tasks; </w:t>
            </w:r>
            <w:r>
              <w:rPr>
                <w:rFonts w:eastAsia="Segoe UI" w:cs="Segoe UI" w:ascii="Segoe UI" w:hAnsi="Segoe UI"/>
                <w:b/>
                <w:color w:val="101820"/>
                <w:kern w:val="0"/>
                <w:sz w:val="18"/>
                <w:szCs w:val="24"/>
                <w:lang w:val="en-US" w:eastAsia="ja-JP" w:bidi="ar-SA"/>
              </w:rPr>
              <w:t>New Submission</w:t>
            </w:r>
            <w:r>
              <w:rPr>
                <w:rFonts w:eastAsia="Segoe UI" w:cs="Segoe UI" w:ascii="Segoe UI" w:hAnsi="Segoe UI"/>
                <w:color w:val="101820"/>
                <w:kern w:val="0"/>
                <w:sz w:val="18"/>
                <w:szCs w:val="24"/>
                <w:lang w:val="en-US" w:eastAsia="ja-JP" w:bidi="ar-SA"/>
              </w:rPr>
              <w:t>.</w:t>
            </w:r>
          </w:p>
        </w:tc>
        <w:tc>
          <w:tcPr>
            <w:tcW w:w="24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Processing Team, System Administrator</w:t>
            </w:r>
          </w:p>
        </w:tc>
      </w:tr>
      <w:tr>
        <w:trPr/>
        <w:tc>
          <w:tcPr>
            <w:tcW w:w="12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Dashboard</w:t>
            </w:r>
          </w:p>
        </w:tc>
        <w:tc>
          <w:tcPr>
            <w:tcW w:w="22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team performance.</w:t>
            </w:r>
          </w:p>
        </w:tc>
        <w:tc>
          <w:tcPr>
            <w:tcW w:w="30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person, period; prospects, quotations, conversion, policies issued, premium, open pipeline; trend and pipelines.</w:t>
            </w:r>
          </w:p>
        </w:tc>
        <w:tc>
          <w:tcPr>
            <w:tcW w:w="24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 System Administrator</w:t>
            </w:r>
          </w:p>
        </w:tc>
      </w:tr>
    </w:tbl>
    <w:p>
      <w:pPr>
        <w:pStyle w:val="Normal"/>
        <w:spacing w:before="0" w:after="80"/>
        <w:rPr/>
      </w:pPr>
      <w:r>
        <w:rPr/>
      </w:r>
    </w:p>
    <w:p>
      <w:pPr>
        <w:pStyle w:val="Normal"/>
        <w:jc w:val="center"/>
        <w:rPr/>
      </w:pPr>
      <w:r>
        <w:rPr/>
        <w:drawing>
          <wp:inline distT="0" distB="0" distL="0" distR="0">
            <wp:extent cx="5760085" cy="4469130"/>
            <wp:effectExtent l="0" t="0" r="0" b="0"/>
            <wp:docPr id="132" name="Picture 21212883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2121288312" descr=""/>
                    <pic:cNvPicPr>
                      <a:picLocks noChangeAspect="1" noChangeArrowheads="1"/>
                    </pic:cNvPicPr>
                  </pic:nvPicPr>
                  <pic:blipFill>
                    <a:blip r:embed="rId128"/>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Dashboard &gt; Executive Dashboard</w:t>
      </w:r>
    </w:p>
    <w:p>
      <w:pPr>
        <w:pStyle w:val="Heading2"/>
        <w:rPr/>
      </w:pPr>
      <w:bookmarkStart w:id="130" w:name="__RefHeading___Toc139208_4195859891"/>
      <w:bookmarkEnd w:id="130"/>
      <w:r>
        <w:rPr>
          <w:rFonts w:eastAsia="Segoe UI" w:cs="Segoe UI"/>
          <w:b/>
          <w:color w:val="0F4761"/>
          <w:sz w:val="26"/>
        </w:rPr>
        <w:t>13.2  Operations</w:t>
      </w:r>
    </w:p>
    <w:p>
      <w:pPr>
        <w:pStyle w:val="Heading3"/>
        <w:rPr/>
      </w:pPr>
      <w:r>
        <w:rPr>
          <w:rFonts w:eastAsia="Segoe UI" w:cs="Segoe UI"/>
          <w:b/>
          <w:color w:val="0F4761"/>
          <w:sz w:val="23"/>
        </w:rPr>
        <w:t>13.2.1  Home</w:t>
      </w:r>
    </w:p>
    <w:p>
      <w:pPr>
        <w:pStyle w:val="Normal"/>
        <w:spacing w:lineRule="auto" w:line="276" w:before="0" w:after="120"/>
        <w:rPr/>
      </w:pPr>
      <w:r>
        <w:rPr>
          <w:rFonts w:eastAsia="Segoe UI" w:cs="Segoe UI" w:ascii="Segoe UI" w:hAnsi="Segoe UI"/>
          <w:color w:val="101820"/>
          <w:sz w:val="21"/>
        </w:rPr>
        <w:t xml:space="preserve">The user's own book: prospects, clients, policies sold, commission chart, upcoming events, earned commission, collected premium, receivables and gross premium; </w:t>
      </w:r>
      <w:r>
        <w:rPr>
          <w:rFonts w:eastAsia="Segoe UI" w:cs="Segoe UI" w:ascii="Segoe UI" w:hAnsi="Segoe UI"/>
          <w:b/>
          <w:color w:val="101820"/>
          <w:sz w:val="21"/>
        </w:rPr>
        <w:t>Create Quote</w:t>
      </w:r>
      <w:r>
        <w:rPr>
          <w:rFonts w:eastAsia="Segoe UI" w:cs="Segoe UI" w:ascii="Segoe UI" w:hAnsi="Segoe UI"/>
          <w:color w:val="101820"/>
          <w:sz w:val="21"/>
        </w:rPr>
        <w:t>.</w:t>
      </w:r>
    </w:p>
    <w:p>
      <w:pPr>
        <w:pStyle w:val="Heading3"/>
        <w:rPr/>
      </w:pPr>
      <w:r>
        <w:rPr>
          <w:rFonts w:eastAsia="Segoe UI" w:cs="Segoe UI"/>
          <w:b/>
          <w:color w:val="0F4761"/>
          <w:sz w:val="23"/>
        </w:rPr>
        <w:t>13.2.2  Sales &amp; Marketing</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83"/>
        <w:gridCol w:w="2831"/>
        <w:gridCol w:w="2858"/>
        <w:gridCol w:w="1242"/>
      </w:tblGrid>
      <w:tr>
        <w:trPr>
          <w:tblHeader w:val="true"/>
        </w:trPr>
        <w:tc>
          <w:tcPr>
            <w:tcW w:w="208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Screen</w:t>
            </w:r>
          </w:p>
        </w:tc>
        <w:tc>
          <w:tcPr>
            <w:tcW w:w="283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Purpose</w:t>
            </w:r>
          </w:p>
        </w:tc>
        <w:tc>
          <w:tcPr>
            <w:tcW w:w="285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Fields and rules</w:t>
            </w:r>
          </w:p>
        </w:tc>
        <w:tc>
          <w:tcPr>
            <w:tcW w:w="124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Procedure</w:t>
            </w:r>
          </w:p>
        </w:tc>
      </w:tr>
      <w:tr>
        <w:trPr/>
        <w:tc>
          <w:tcPr>
            <w:tcW w:w="20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Prospects</w:t>
            </w:r>
          </w:p>
        </w:tc>
        <w:tc>
          <w:tcPr>
            <w:tcW w:w="28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Record and follow prospects (LD-).</w:t>
            </w:r>
          </w:p>
        </w:tc>
        <w:tc>
          <w:tcPr>
            <w:tcW w:w="28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Category, names, date of birth (age 18 to 100), gender, e-mail, Philippine mobile number, address with 4-digit ZIP code; statuses New, Contacted, Qualified, QuoteGenerated, Converted, Lost; </w:t>
            </w:r>
            <w:r>
              <w:rPr>
                <w:rFonts w:eastAsia="Segoe UI" w:cs="Segoe UI" w:ascii="Segoe UI" w:hAnsi="Segoe UI"/>
                <w:b/>
                <w:color w:val="101820"/>
                <w:kern w:val="0"/>
                <w:sz w:val="18"/>
                <w:szCs w:val="24"/>
                <w:lang w:val="en-US" w:eastAsia="ja-JP" w:bidi="ar-SA"/>
              </w:rPr>
              <w:t>Bulk Upload</w:t>
            </w:r>
            <w:r>
              <w:rPr>
                <w:rFonts w:eastAsia="Segoe UI" w:cs="Segoe UI" w:ascii="Segoe UI" w:hAnsi="Segoe UI"/>
                <w:color w:val="101820"/>
                <w:kern w:val="0"/>
                <w:sz w:val="18"/>
                <w:szCs w:val="24"/>
                <w:lang w:val="en-US" w:eastAsia="ja-JP" w:bidi="ar-SA"/>
              </w:rPr>
              <w:t xml:space="preserve"> (.xlsx or .csv, up to 10 MB).</w:t>
            </w:r>
          </w:p>
        </w:tc>
        <w:tc>
          <w:tcPr>
            <w:tcW w:w="12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w:t>
            </w:r>
          </w:p>
        </w:tc>
      </w:tr>
      <w:tr>
        <w:trPr/>
        <w:tc>
          <w:tcPr>
            <w:tcW w:w="20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Quick Quote</w:t>
            </w:r>
          </w:p>
        </w:tc>
        <w:tc>
          <w:tcPr>
            <w:tcW w:w="28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Quote package products on the spot.</w:t>
            </w:r>
          </w:p>
        </w:tc>
        <w:tc>
          <w:tcPr>
            <w:tcW w:w="28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8"/>
                <w:szCs w:val="24"/>
                <w:lang w:val="en-US" w:eastAsia="ja-JP" w:bidi="ar-SA"/>
              </w:rPr>
              <w:t>Start quote</w:t>
            </w:r>
            <w:r>
              <w:rPr>
                <w:rFonts w:eastAsia="Segoe UI" w:cs="Segoe UI" w:ascii="Segoe UI" w:hAnsi="Segoe UI"/>
                <w:color w:val="101820"/>
                <w:kern w:val="0"/>
                <w:sz w:val="18"/>
                <w:szCs w:val="24"/>
                <w:lang w:val="en-US" w:eastAsia="ja-JP" w:bidi="ar-SA"/>
              </w:rPr>
              <w:t xml:space="preserve"> for products with a wizard; </w:t>
            </w:r>
            <w:r>
              <w:rPr>
                <w:rFonts w:eastAsia="Segoe UI" w:cs="Segoe UI" w:ascii="Segoe UI" w:hAnsi="Segoe UI"/>
                <w:b/>
                <w:color w:val="101820"/>
                <w:kern w:val="0"/>
                <w:sz w:val="18"/>
                <w:szCs w:val="24"/>
                <w:lang w:val="en-US" w:eastAsia="ja-JP" w:bidi="ar-SA"/>
              </w:rPr>
              <w:t>Request quotation</w:t>
            </w:r>
            <w:r>
              <w:rPr>
                <w:rFonts w:eastAsia="Segoe UI" w:cs="Segoe UI" w:ascii="Segoe UI" w:hAnsi="Segoe UI"/>
                <w:color w:val="101820"/>
                <w:kern w:val="0"/>
                <w:sz w:val="18"/>
                <w:szCs w:val="24"/>
                <w:lang w:val="en-US" w:eastAsia="ja-JP" w:bidi="ar-SA"/>
              </w:rPr>
              <w:t xml:space="preserve"> for the others.</w:t>
            </w:r>
          </w:p>
        </w:tc>
        <w:tc>
          <w:tcPr>
            <w:tcW w:w="12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w:t>
            </w:r>
          </w:p>
        </w:tc>
      </w:tr>
      <w:tr>
        <w:trPr/>
        <w:tc>
          <w:tcPr>
            <w:tcW w:w="20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Compare Insurers</w:t>
            </w:r>
          </w:p>
        </w:tc>
        <w:tc>
          <w:tcPr>
            <w:tcW w:w="28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Compare insurers' premiums for a package product.</w:t>
            </w:r>
          </w:p>
        </w:tc>
        <w:tc>
          <w:tcPr>
            <w:tcW w:w="28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 sum insured, location of the risk, inception date; rates from Insurer Rate Tables.</w:t>
            </w:r>
          </w:p>
        </w:tc>
        <w:tc>
          <w:tcPr>
            <w:tcW w:w="12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w:t>
            </w:r>
          </w:p>
        </w:tc>
      </w:tr>
      <w:tr>
        <w:trPr/>
        <w:tc>
          <w:tcPr>
            <w:tcW w:w="20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Request for Quotation (Broker Slip)</w:t>
            </w:r>
          </w:p>
        </w:tc>
        <w:tc>
          <w:tcPr>
            <w:tcW w:w="28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Present a risk to several insurers (BS-) and record offers (OFR-).</w:t>
            </w:r>
          </w:p>
        </w:tc>
        <w:tc>
          <w:tcPr>
            <w:tcW w:w="28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Customer, product, insured, period, response due, risk details, covers, insurers to approach (required); statuses Draft, Submitted, Responses in, Closed, Cancelled.</w:t>
            </w:r>
          </w:p>
        </w:tc>
        <w:tc>
          <w:tcPr>
            <w:tcW w:w="12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Processing Team</w:t>
            </w:r>
          </w:p>
        </w:tc>
      </w:tr>
      <w:tr>
        <w:trPr/>
        <w:tc>
          <w:tcPr>
            <w:tcW w:w="20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Quotations</w:t>
            </w:r>
          </w:p>
        </w:tc>
        <w:tc>
          <w:tcPr>
            <w:tcW w:w="28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Price cover for the client (QT-).</w:t>
            </w:r>
          </w:p>
        </w:tc>
        <w:tc>
          <w:tcPr>
            <w:tcW w:w="28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Server re-pricing; validity 30 days; statuses Draft, Pending Customer, Customer Accepted, Approved, Rejected, Dropped, Expired, Converted to Policy; customer response Accepted, Declined, Revise.</w:t>
            </w:r>
          </w:p>
        </w:tc>
        <w:tc>
          <w:tcPr>
            <w:tcW w:w="12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w:t>
            </w:r>
          </w:p>
        </w:tc>
      </w:tr>
      <w:tr>
        <w:trPr/>
        <w:tc>
          <w:tcPr>
            <w:tcW w:w="20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Placement Slips</w:t>
            </w:r>
          </w:p>
        </w:tc>
        <w:tc>
          <w:tcPr>
            <w:tcW w:w="28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Firm order to the insurers (PS-).</w:t>
            </w:r>
          </w:p>
        </w:tc>
        <w:tc>
          <w:tcPr>
            <w:tcW w:w="28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Participants with shares totalling exactly 100% and one lead; statuses Draft, Sent to insurer, Bound, Declined, Policy issued, Cancelled; </w:t>
            </w:r>
            <w:r>
              <w:rPr>
                <w:rFonts w:eastAsia="Segoe UI" w:cs="Segoe UI" w:ascii="Segoe UI" w:hAnsi="Segoe UI"/>
                <w:b/>
                <w:color w:val="101820"/>
                <w:kern w:val="0"/>
                <w:sz w:val="18"/>
                <w:szCs w:val="24"/>
                <w:lang w:val="en-US" w:eastAsia="ja-JP" w:bidi="ar-SA"/>
              </w:rPr>
              <w:t>New direct placement</w:t>
            </w:r>
            <w:r>
              <w:rPr>
                <w:rFonts w:eastAsia="Segoe UI" w:cs="Segoe UI" w:ascii="Segoe UI" w:hAnsi="Segoe UI"/>
                <w:color w:val="101820"/>
                <w:kern w:val="0"/>
                <w:sz w:val="18"/>
                <w:szCs w:val="24"/>
                <w:lang w:val="en-US" w:eastAsia="ja-JP" w:bidi="ar-SA"/>
              </w:rPr>
              <w:t xml:space="preserve">, </w:t>
            </w:r>
            <w:r>
              <w:rPr>
                <w:rFonts w:eastAsia="Segoe UI" w:cs="Segoe UI" w:ascii="Segoe UI" w:hAnsi="Segoe UI"/>
                <w:b/>
                <w:color w:val="101820"/>
                <w:kern w:val="0"/>
                <w:sz w:val="18"/>
                <w:szCs w:val="24"/>
                <w:lang w:val="en-US" w:eastAsia="ja-JP" w:bidi="ar-SA"/>
              </w:rPr>
              <w:t>Record Issued Policy</w:t>
            </w:r>
            <w:r>
              <w:rPr>
                <w:rFonts w:eastAsia="Segoe UI" w:cs="Segoe UI" w:ascii="Segoe UI" w:hAnsi="Segoe UI"/>
                <w:color w:val="101820"/>
                <w:kern w:val="0"/>
                <w:sz w:val="18"/>
                <w:szCs w:val="24"/>
                <w:lang w:val="en-US" w:eastAsia="ja-JP" w:bidi="ar-SA"/>
              </w:rPr>
              <w:t>.</w:t>
            </w:r>
          </w:p>
        </w:tc>
        <w:tc>
          <w:tcPr>
            <w:tcW w:w="12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Processing Team</w:t>
            </w:r>
          </w:p>
        </w:tc>
      </w:tr>
    </w:tbl>
    <w:p>
      <w:pPr>
        <w:pStyle w:val="Normal"/>
        <w:spacing w:before="0" w:after="80"/>
        <w:rPr/>
      </w:pPr>
      <w:r>
        <w:rPr/>
      </w:r>
    </w:p>
    <w:p>
      <w:pPr>
        <w:pStyle w:val="Heading3"/>
        <w:rPr/>
      </w:pPr>
      <w:r>
        <w:rPr>
          <w:rFonts w:eastAsia="Segoe UI" w:cs="Segoe UI"/>
          <w:b/>
          <w:color w:val="0F4761"/>
          <w:sz w:val="23"/>
        </w:rPr>
        <w:t>13.2.3  Clients, Policy and Claims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3090"/>
        <w:gridCol w:w="3108"/>
        <w:gridCol w:w="1909"/>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Screen</w:t>
            </w:r>
          </w:p>
        </w:tc>
        <w:tc>
          <w:tcPr>
            <w:tcW w:w="309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Purpose</w:t>
            </w:r>
          </w:p>
        </w:tc>
        <w:tc>
          <w:tcPr>
            <w:tcW w:w="310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Fields and rules</w:t>
            </w:r>
          </w:p>
        </w:tc>
        <w:tc>
          <w:tcPr>
            <w:tcW w:w="19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Procedure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Clients</w:t>
            </w:r>
          </w:p>
        </w:tc>
        <w:tc>
          <w:tcPr>
            <w:tcW w:w="3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client record (CL-) with tabs Policy, Claim, Renewal, Endorsement, Data privacy.</w:t>
            </w:r>
          </w:p>
        </w:tc>
        <w:tc>
          <w:tcPr>
            <w:tcW w:w="31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Created at the first policy; details changed by Personal Details Change endorsement.</w:t>
            </w:r>
          </w:p>
        </w:tc>
        <w:tc>
          <w:tcPr>
            <w:tcW w:w="19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w:t>
            </w:r>
          </w:p>
        </w:tc>
        <w:tc>
          <w:tcPr>
            <w:tcW w:w="3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Policies (POL-) with payment status; </w:t>
            </w:r>
            <w:r>
              <w:rPr>
                <w:rFonts w:eastAsia="Segoe UI" w:cs="Segoe UI" w:ascii="Segoe UI" w:hAnsi="Segoe UI"/>
                <w:b/>
                <w:color w:val="101820"/>
                <w:kern w:val="0"/>
                <w:sz w:val="18"/>
                <w:szCs w:val="24"/>
                <w:lang w:val="en-US" w:eastAsia="ja-JP" w:bidi="ar-SA"/>
              </w:rPr>
              <w:t>More Actions</w:t>
            </w:r>
            <w:r>
              <w:rPr>
                <w:rFonts w:eastAsia="Segoe UI" w:cs="Segoe UI" w:ascii="Segoe UI" w:hAnsi="Segoe UI"/>
                <w:color w:val="101820"/>
                <w:kern w:val="0"/>
                <w:sz w:val="18"/>
                <w:szCs w:val="24"/>
                <w:lang w:val="en-US" w:eastAsia="ja-JP" w:bidi="ar-SA"/>
              </w:rPr>
              <w:t xml:space="preserve">: Claim, Endorsement, Reminder; </w:t>
            </w:r>
            <w:r>
              <w:rPr>
                <w:rFonts w:eastAsia="Segoe UI" w:cs="Segoe UI" w:ascii="Segoe UI" w:hAnsi="Segoe UI"/>
                <w:b/>
                <w:color w:val="101820"/>
                <w:kern w:val="0"/>
                <w:sz w:val="18"/>
                <w:szCs w:val="24"/>
                <w:lang w:val="en-US" w:eastAsia="ja-JP" w:bidi="ar-SA"/>
              </w:rPr>
              <w:t>Bulk Upload</w:t>
            </w:r>
            <w:r>
              <w:rPr>
                <w:rFonts w:eastAsia="Segoe UI" w:cs="Segoe UI" w:ascii="Segoe UI" w:hAnsi="Segoe UI"/>
                <w:color w:val="101820"/>
                <w:kern w:val="0"/>
                <w:sz w:val="18"/>
                <w:szCs w:val="24"/>
                <w:lang w:val="en-US" w:eastAsia="ja-JP" w:bidi="ar-SA"/>
              </w:rPr>
              <w:t>.</w:t>
            </w:r>
          </w:p>
        </w:tc>
        <w:tc>
          <w:tcPr>
            <w:tcW w:w="31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statuses Active, Expired, Renewed, Lapsed, Cancelled; payment statuses Pending, Reviewing, Partial, Completed, Refunded; motor issue needs the KYC fields.</w:t>
            </w:r>
          </w:p>
        </w:tc>
        <w:tc>
          <w:tcPr>
            <w:tcW w:w="19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 Operations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w:t>
            </w:r>
          </w:p>
        </w:tc>
        <w:tc>
          <w:tcPr>
            <w:tcW w:w="3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 (CLM-) and their journey.</w:t>
            </w:r>
          </w:p>
        </w:tc>
        <w:tc>
          <w:tcPr>
            <w:tcW w:w="31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 of loss inside the policy period and not in the future; blocked while premium unpaid; settlement maker-checker; statuses Pending, Processing, Pending Approval, Approved, Settled, Rejected, Closed.</w:t>
            </w:r>
          </w:p>
        </w:tc>
        <w:tc>
          <w:tcPr>
            <w:tcW w:w="19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w:t>
            </w:r>
          </w:p>
        </w:tc>
      </w:tr>
    </w:tbl>
    <w:p>
      <w:pPr>
        <w:pStyle w:val="Normal"/>
        <w:spacing w:before="0" w:after="80"/>
        <w:rPr/>
      </w:pPr>
      <w:r>
        <w:rPr/>
      </w:r>
    </w:p>
    <w:p>
      <w:pPr>
        <w:pStyle w:val="Heading3"/>
        <w:rPr/>
      </w:pPr>
      <w:r>
        <w:rPr>
          <w:rFonts w:eastAsia="Segoe UI" w:cs="Segoe UI"/>
          <w:b/>
          <w:color w:val="0F4761"/>
          <w:sz w:val="23"/>
        </w:rPr>
        <w:t>13.2.4  Renewals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56"/>
        <w:gridCol w:w="6457"/>
      </w:tblGrid>
      <w:tr>
        <w:trPr>
          <w:tblHeader w:val="true"/>
        </w:trPr>
        <w:tc>
          <w:tcPr>
            <w:tcW w:w="255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Screen</w:t>
            </w:r>
          </w:p>
        </w:tc>
        <w:tc>
          <w:tcPr>
            <w:tcW w:w="645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Purpose and main content</w:t>
            </w:r>
          </w:p>
        </w:tc>
      </w:tr>
      <w:tr>
        <w:trPr/>
        <w:tc>
          <w:tcPr>
            <w:tcW w:w="2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 Policy</w:t>
            </w:r>
          </w:p>
        </w:tc>
        <w:tc>
          <w:tcPr>
            <w:tcW w:w="6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Expired and expiring policies with their renewal state; </w:t>
            </w:r>
            <w:r>
              <w:rPr>
                <w:rFonts w:eastAsia="Segoe UI" w:cs="Segoe UI" w:ascii="Segoe UI" w:hAnsi="Segoe UI"/>
                <w:b/>
                <w:color w:val="101820"/>
                <w:kern w:val="0"/>
                <w:sz w:val="18"/>
                <w:szCs w:val="24"/>
                <w:lang w:val="en-US" w:eastAsia="ja-JP" w:bidi="ar-SA"/>
              </w:rPr>
              <w:t>Renew</w:t>
            </w:r>
            <w:r>
              <w:rPr>
                <w:rFonts w:eastAsia="Segoe UI" w:cs="Segoe UI" w:ascii="Segoe UI" w:hAnsi="Segoe UI"/>
                <w:color w:val="101820"/>
                <w:kern w:val="0"/>
                <w:sz w:val="18"/>
                <w:szCs w:val="24"/>
                <w:lang w:val="en-US" w:eastAsia="ja-JP" w:bidi="ar-SA"/>
              </w:rPr>
              <w:t xml:space="preserve">, </w:t>
            </w:r>
            <w:r>
              <w:rPr>
                <w:rFonts w:eastAsia="Segoe UI" w:cs="Segoe UI" w:ascii="Segoe UI" w:hAnsi="Segoe UI"/>
                <w:b/>
                <w:color w:val="101820"/>
                <w:kern w:val="0"/>
                <w:sz w:val="18"/>
                <w:szCs w:val="24"/>
                <w:lang w:val="en-US" w:eastAsia="ja-JP" w:bidi="ar-SA"/>
              </w:rPr>
              <w:t>Continue renewal</w:t>
            </w:r>
            <w:r>
              <w:rPr>
                <w:rFonts w:eastAsia="Segoe UI" w:cs="Segoe UI" w:ascii="Segoe UI" w:hAnsi="Segoe UI"/>
                <w:color w:val="101820"/>
                <w:kern w:val="0"/>
                <w:sz w:val="18"/>
                <w:szCs w:val="24"/>
                <w:lang w:val="en-US" w:eastAsia="ja-JP" w:bidi="ar-SA"/>
              </w:rPr>
              <w:t xml:space="preserve">, </w:t>
            </w:r>
            <w:r>
              <w:rPr>
                <w:rFonts w:eastAsia="Segoe UI" w:cs="Segoe UI" w:ascii="Segoe UI" w:hAnsi="Segoe UI"/>
                <w:b/>
                <w:color w:val="101820"/>
                <w:kern w:val="0"/>
                <w:sz w:val="18"/>
                <w:szCs w:val="24"/>
                <w:lang w:val="en-US" w:eastAsia="ja-JP" w:bidi="ar-SA"/>
              </w:rPr>
              <w:t>Open</w:t>
            </w:r>
            <w:r>
              <w:rPr>
                <w:rFonts w:eastAsia="Segoe UI" w:cs="Segoe UI" w:ascii="Segoe UI" w:hAnsi="Segoe UI"/>
                <w:color w:val="101820"/>
                <w:kern w:val="0"/>
                <w:sz w:val="18"/>
                <w:szCs w:val="24"/>
                <w:lang w:val="en-US" w:eastAsia="ja-JP" w:bidi="ar-SA"/>
              </w:rPr>
              <w:t xml:space="preserve"> (the renewed term).</w:t>
            </w:r>
          </w:p>
        </w:tc>
      </w:tr>
      <w:tr>
        <w:trPr/>
        <w:tc>
          <w:tcPr>
            <w:tcW w:w="2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 Batch</w:t>
            </w:r>
          </w:p>
        </w:tc>
        <w:tc>
          <w:tcPr>
            <w:tcW w:w="6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Batches of up to 500 policies expiring within 30 days; </w:t>
            </w:r>
            <w:r>
              <w:rPr>
                <w:rFonts w:eastAsia="Segoe UI" w:cs="Segoe UI" w:ascii="Segoe UI" w:hAnsi="Segoe UI"/>
                <w:b/>
                <w:color w:val="101820"/>
                <w:kern w:val="0"/>
                <w:sz w:val="18"/>
                <w:szCs w:val="24"/>
                <w:lang w:val="en-US" w:eastAsia="ja-JP" w:bidi="ar-SA"/>
              </w:rPr>
              <w:t>Create Batch</w:t>
            </w:r>
            <w:r>
              <w:rPr>
                <w:rFonts w:eastAsia="Segoe UI" w:cs="Segoe UI" w:ascii="Segoe UI" w:hAnsi="Segoe UI"/>
                <w:color w:val="101820"/>
                <w:kern w:val="0"/>
                <w:sz w:val="18"/>
                <w:szCs w:val="24"/>
                <w:lang w:val="en-US" w:eastAsia="ja-JP" w:bidi="ar-SA"/>
              </w:rPr>
              <w:t xml:space="preserve">, </w:t>
            </w:r>
            <w:r>
              <w:rPr>
                <w:rFonts w:eastAsia="Segoe UI" w:cs="Segoe UI" w:ascii="Segoe UI" w:hAnsi="Segoe UI"/>
                <w:b/>
                <w:color w:val="101820"/>
                <w:kern w:val="0"/>
                <w:sz w:val="18"/>
                <w:szCs w:val="24"/>
                <w:lang w:val="en-US" w:eastAsia="ja-JP" w:bidi="ar-SA"/>
              </w:rPr>
              <w:t>Refresh</w:t>
            </w:r>
            <w:r>
              <w:rPr>
                <w:rFonts w:eastAsia="Segoe UI" w:cs="Segoe UI" w:ascii="Segoe UI" w:hAnsi="Segoe UI"/>
                <w:color w:val="101820"/>
                <w:kern w:val="0"/>
                <w:sz w:val="18"/>
                <w:szCs w:val="24"/>
                <w:lang w:val="en-US" w:eastAsia="ja-JP" w:bidi="ar-SA"/>
              </w:rPr>
              <w:t>.</w:t>
            </w:r>
          </w:p>
        </w:tc>
      </w:tr>
      <w:tr>
        <w:trPr/>
        <w:tc>
          <w:tcPr>
            <w:tcW w:w="2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 Queue</w:t>
            </w:r>
          </w:p>
        </w:tc>
        <w:tc>
          <w:tcPr>
            <w:tcW w:w="6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Policies due: days to expiry, premium, status, risk, sales person, attempts; cards Total Policies, Due Soon (30 days), At Risk, In Grace Period.</w:t>
            </w:r>
          </w:p>
        </w:tc>
      </w:tr>
      <w:tr>
        <w:trPr/>
        <w:tc>
          <w:tcPr>
            <w:tcW w:w="2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Retention Analytics</w:t>
            </w:r>
          </w:p>
        </w:tc>
        <w:tc>
          <w:tcPr>
            <w:tcW w:w="6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Renewal rate, premium retention, cycle time, satisfaction; trends by product and sales person; recommended actions; </w:t>
            </w:r>
            <w:r>
              <w:rPr>
                <w:rFonts w:eastAsia="Segoe UI" w:cs="Segoe UI" w:ascii="Segoe UI" w:hAnsi="Segoe UI"/>
                <w:b/>
                <w:color w:val="101820"/>
                <w:kern w:val="0"/>
                <w:sz w:val="18"/>
                <w:szCs w:val="24"/>
                <w:lang w:val="en-US" w:eastAsia="ja-JP" w:bidi="ar-SA"/>
              </w:rPr>
              <w:t>Export Report</w:t>
            </w:r>
            <w:r>
              <w:rPr>
                <w:rFonts w:eastAsia="Segoe UI" w:cs="Segoe UI" w:ascii="Segoe UI" w:hAnsi="Segoe UI"/>
                <w:color w:val="101820"/>
                <w:kern w:val="0"/>
                <w:sz w:val="18"/>
                <w:szCs w:val="24"/>
                <w:lang w:val="en-US" w:eastAsia="ja-JP" w:bidi="ar-SA"/>
              </w:rPr>
              <w:t>.</w:t>
            </w:r>
          </w:p>
        </w:tc>
      </w:tr>
      <w:tr>
        <w:trPr/>
        <w:tc>
          <w:tcPr>
            <w:tcW w:w="2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At-Risk Policies</w:t>
            </w:r>
          </w:p>
        </w:tc>
        <w:tc>
          <w:tcPr>
            <w:tcW w:w="6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Risk score and level per policy (weights in </w:t>
            </w:r>
            <w:r>
              <w:rPr>
                <w:rFonts w:eastAsia="Consolas" w:cs="Consolas" w:ascii="Consolas" w:hAnsi="Consolas"/>
                <w:color w:val="101820"/>
                <w:kern w:val="0"/>
                <w:sz w:val="16"/>
                <w:szCs w:val="24"/>
                <w:lang w:val="en-US" w:eastAsia="ja-JP" w:bidi="ar-SA"/>
              </w:rPr>
              <w:t>renewals.risk_weights</w:t>
            </w:r>
            <w:r>
              <w:rPr>
                <w:rFonts w:eastAsia="Segoe UI" w:cs="Segoe UI" w:ascii="Segoe UI" w:hAnsi="Segoe UI"/>
                <w:color w:val="101820"/>
                <w:kern w:val="0"/>
                <w:sz w:val="18"/>
                <w:szCs w:val="24"/>
                <w:lang w:val="en-US" w:eastAsia="ja-JP" w:bidi="ar-SA"/>
              </w:rPr>
              <w:t>).</w:t>
            </w:r>
          </w:p>
        </w:tc>
      </w:tr>
      <w:tr>
        <w:trPr/>
        <w:tc>
          <w:tcPr>
            <w:tcW w:w="2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Negotiations</w:t>
            </w:r>
          </w:p>
        </w:tc>
        <w:tc>
          <w:tcPr>
            <w:tcW w:w="6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Timeline, details and communications per renewal; </w:t>
            </w:r>
            <w:r>
              <w:rPr>
                <w:rFonts w:eastAsia="Segoe UI" w:cs="Segoe UI" w:ascii="Segoe UI" w:hAnsi="Segoe UI"/>
                <w:b/>
                <w:color w:val="101820"/>
                <w:kern w:val="0"/>
                <w:sz w:val="18"/>
                <w:szCs w:val="24"/>
                <w:lang w:val="en-US" w:eastAsia="ja-JP" w:bidi="ar-SA"/>
              </w:rPr>
              <w:t>Add note</w:t>
            </w:r>
            <w:r>
              <w:rPr>
                <w:rFonts w:eastAsia="Segoe UI" w:cs="Segoe UI" w:ascii="Segoe UI" w:hAnsi="Segoe UI"/>
                <w:color w:val="101820"/>
                <w:kern w:val="0"/>
                <w:sz w:val="18"/>
                <w:szCs w:val="24"/>
                <w:lang w:val="en-US" w:eastAsia="ja-JP" w:bidi="ar-SA"/>
              </w:rPr>
              <w:t xml:space="preserve">, </w:t>
            </w:r>
            <w:r>
              <w:rPr>
                <w:rFonts w:eastAsia="Segoe UI" w:cs="Segoe UI" w:ascii="Segoe UI" w:hAnsi="Segoe UI"/>
                <w:b/>
                <w:color w:val="101820"/>
                <w:kern w:val="0"/>
                <w:sz w:val="18"/>
                <w:szCs w:val="24"/>
                <w:lang w:val="en-US" w:eastAsia="ja-JP" w:bidi="ar-SA"/>
              </w:rPr>
              <w:t>Request approval</w:t>
            </w:r>
            <w:r>
              <w:rPr>
                <w:rFonts w:eastAsia="Segoe UI" w:cs="Segoe UI" w:ascii="Segoe UI" w:hAnsi="Segoe UI"/>
                <w:color w:val="101820"/>
                <w:kern w:val="0"/>
                <w:sz w:val="18"/>
                <w:szCs w:val="24"/>
                <w:lang w:val="en-US" w:eastAsia="ja-JP" w:bidi="ar-SA"/>
              </w:rPr>
              <w:t xml:space="preserve">, </w:t>
            </w:r>
            <w:r>
              <w:rPr>
                <w:rFonts w:eastAsia="Segoe UI" w:cs="Segoe UI" w:ascii="Segoe UI" w:hAnsi="Segoe UI"/>
                <w:b/>
                <w:color w:val="101820"/>
                <w:kern w:val="0"/>
                <w:sz w:val="18"/>
                <w:szCs w:val="24"/>
                <w:lang w:val="en-US" w:eastAsia="ja-JP" w:bidi="ar-SA"/>
              </w:rPr>
              <w:t>Send Communication</w:t>
            </w:r>
            <w:r>
              <w:rPr>
                <w:rFonts w:eastAsia="Segoe UI" w:cs="Segoe UI" w:ascii="Segoe UI" w:hAnsi="Segoe UI"/>
                <w:color w:val="101820"/>
                <w:kern w:val="0"/>
                <w:sz w:val="18"/>
                <w:szCs w:val="24"/>
                <w:lang w:val="en-US" w:eastAsia="ja-JP" w:bidi="ar-SA"/>
              </w:rPr>
              <w:t>.</w:t>
            </w:r>
          </w:p>
        </w:tc>
      </w:tr>
      <w:tr>
        <w:trPr/>
        <w:tc>
          <w:tcPr>
            <w:tcW w:w="2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Lapse Management</w:t>
            </w:r>
          </w:p>
        </w:tc>
        <w:tc>
          <w:tcPr>
            <w:tcW w:w="6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Lapsed and grace-period policies, revenue at risk, win-back campaigns; </w:t>
            </w:r>
            <w:r>
              <w:rPr>
                <w:rFonts w:eastAsia="Segoe UI" w:cs="Segoe UI" w:ascii="Segoe UI" w:hAnsi="Segoe UI"/>
                <w:b/>
                <w:color w:val="101820"/>
                <w:kern w:val="0"/>
                <w:sz w:val="18"/>
                <w:szCs w:val="24"/>
                <w:lang w:val="en-US" w:eastAsia="ja-JP" w:bidi="ar-SA"/>
              </w:rPr>
              <w:t>Create Campaign</w:t>
            </w:r>
            <w:r>
              <w:rPr>
                <w:rFonts w:eastAsia="Segoe UI" w:cs="Segoe UI" w:ascii="Segoe UI" w:hAnsi="Segoe UI"/>
                <w:color w:val="101820"/>
                <w:kern w:val="0"/>
                <w:sz w:val="18"/>
                <w:szCs w:val="24"/>
                <w:lang w:val="en-US" w:eastAsia="ja-JP" w:bidi="ar-SA"/>
              </w:rPr>
              <w:t>.</w:t>
            </w:r>
          </w:p>
        </w:tc>
      </w:tr>
      <w:tr>
        <w:trPr/>
        <w:tc>
          <w:tcPr>
            <w:tcW w:w="2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Performance</w:t>
            </w:r>
          </w:p>
        </w:tc>
        <w:tc>
          <w:tcPr>
            <w:tcW w:w="6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 rate, premium retention and cycle time against targets (85%, 90%, 15 days); KPI scorecard.</w:t>
            </w:r>
          </w:p>
        </w:tc>
      </w:tr>
    </w:tbl>
    <w:p>
      <w:pPr>
        <w:pStyle w:val="Normal"/>
        <w:spacing w:before="0" w:after="80"/>
        <w:rPr/>
      </w:pPr>
      <w:r>
        <w:rPr/>
      </w:r>
    </w:p>
    <w:p>
      <w:pPr>
        <w:pStyle w:val="Heading3"/>
        <w:rPr/>
      </w:pPr>
      <w:r>
        <w:rPr>
          <w:rFonts w:eastAsia="Segoe UI" w:cs="Segoe UI"/>
          <w:b/>
          <w:color w:val="0F4761"/>
          <w:sz w:val="23"/>
        </w:rPr>
        <w:t>13.2.5  Open Items and Payments</w:t>
      </w:r>
    </w:p>
    <w:p>
      <w:pPr>
        <w:pStyle w:val="Normal"/>
        <w:spacing w:lineRule="auto" w:line="276" w:before="0" w:after="120"/>
        <w:rPr/>
      </w:pPr>
      <w:r>
        <w:rPr>
          <w:rFonts w:eastAsia="Segoe UI" w:cs="Segoe UI" w:ascii="Segoe UI" w:hAnsi="Segoe UI"/>
          <w:b/>
          <w:color w:val="101820"/>
          <w:sz w:val="21"/>
        </w:rPr>
        <w:t>Open Items</w:t>
      </w:r>
      <w:r>
        <w:rPr>
          <w:rFonts w:eastAsia="Segoe UI" w:cs="Segoe UI" w:ascii="Segoe UI" w:hAnsi="Segoe UI"/>
          <w:color w:val="101820"/>
          <w:sz w:val="21"/>
        </w:rPr>
        <w:t xml:space="preserve">: Expiring Policy, Quote Pending, Pending Payments and Renewal Request, each with </w:t>
      </w:r>
      <w:r>
        <w:rPr>
          <w:rFonts w:eastAsia="Segoe UI" w:cs="Segoe UI" w:ascii="Segoe UI" w:hAnsi="Segoe UI"/>
          <w:b/>
          <w:color w:val="101820"/>
          <w:sz w:val="21"/>
        </w:rPr>
        <w:t>See More</w:t>
      </w:r>
      <w:r>
        <w:rPr>
          <w:rFonts w:eastAsia="Segoe UI" w:cs="Segoe UI" w:ascii="Segoe UI" w:hAnsi="Segoe UI"/>
          <w:color w:val="101820"/>
          <w:sz w:val="21"/>
        </w:rPr>
        <w:t xml:space="preserve">. </w:t>
      </w:r>
      <w:r>
        <w:rPr>
          <w:rFonts w:eastAsia="Segoe UI" w:cs="Segoe UI" w:ascii="Segoe UI" w:hAnsi="Segoe UI"/>
          <w:b/>
          <w:color w:val="101820"/>
          <w:sz w:val="21"/>
        </w:rPr>
        <w:t>Payments</w:t>
      </w:r>
      <w:r>
        <w:rPr>
          <w:rFonts w:eastAsia="Segoe UI" w:cs="Segoe UI" w:ascii="Segoe UI" w:hAnsi="Segoe UI"/>
          <w:color w:val="101820"/>
          <w:sz w:val="21"/>
        </w:rPr>
        <w:t>: gross premium, collected premium, receivables and earned commission; tabs Paid, Pending, Reviewing; type POLICY, RENEWAL POLICY or ENDORSEMENT.</w:t>
      </w:r>
    </w:p>
    <w:p>
      <w:pPr>
        <w:pStyle w:val="Heading2"/>
        <w:rPr/>
      </w:pPr>
      <w:bookmarkStart w:id="131" w:name="__RefHeading___Toc139210_4195859891"/>
      <w:bookmarkEnd w:id="131"/>
      <w:r>
        <w:rPr>
          <w:rFonts w:eastAsia="Segoe UI" w:cs="Segoe UI"/>
          <w:b/>
          <w:color w:val="0F4761"/>
          <w:sz w:val="26"/>
        </w:rPr>
        <w:t>13.3  Accounts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5"/>
        <w:gridCol w:w="3005"/>
        <w:gridCol w:w="3005"/>
      </w:tblGrid>
      <w:tr>
        <w:trPr>
          <w:tblHeader w:val="true"/>
        </w:trPr>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Screen</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Purpose</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Main fields and rules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Receipts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Official receipts (OR-, RT-) against open bills.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Receipt date and type, branch, department, customer code, policy, currency, transaction code, receipt mode, remarks; amount not above the bill balance; </w:t>
            </w:r>
            <w:r>
              <w:rPr>
                <w:rFonts w:eastAsia="Segoe UI" w:cs="Segoe UI" w:ascii="Segoe UI" w:hAnsi="Segoe UI"/>
                <w:b/>
                <w:color w:val="101820"/>
                <w:kern w:val="0"/>
                <w:sz w:val="18"/>
                <w:szCs w:val="24"/>
                <w:lang w:val="en-US" w:eastAsia="ja-JP" w:bidi="ar-SA"/>
              </w:rPr>
              <w:t>Bulk Print</w:t>
            </w:r>
            <w:r>
              <w:rPr>
                <w:rFonts w:eastAsia="Segoe UI" w:cs="Segoe UI" w:ascii="Segoe UI" w:hAnsi="Segoe UI"/>
                <w:color w:val="101820"/>
                <w:kern w:val="0"/>
                <w:sz w:val="18"/>
                <w:szCs w:val="24"/>
                <w:lang w:val="en-US" w:eastAsia="ja-JP" w:bidi="ar-SA"/>
              </w:rPr>
              <w:t xml:space="preserve">, </w:t>
            </w:r>
            <w:r>
              <w:rPr>
                <w:rFonts w:eastAsia="Segoe UI" w:cs="Segoe UI" w:ascii="Segoe UI" w:hAnsi="Segoe UI"/>
                <w:b/>
                <w:color w:val="101820"/>
                <w:kern w:val="0"/>
                <w:sz w:val="18"/>
                <w:szCs w:val="24"/>
                <w:lang w:val="en-US" w:eastAsia="ja-JP" w:bidi="ar-SA"/>
              </w:rPr>
              <w:t>Bulk Upload</w:t>
            </w:r>
            <w:r>
              <w:rPr>
                <w:rFonts w:eastAsia="Segoe UI" w:cs="Segoe UI" w:ascii="Segoe UI" w:hAnsi="Segoe UI"/>
                <w:color w:val="101820"/>
                <w:kern w:val="0"/>
                <w:sz w:val="18"/>
                <w:szCs w:val="24"/>
                <w:lang w:val="en-US" w:eastAsia="ja-JP" w:bidi="ar-SA"/>
              </w:rPr>
              <w:t xml:space="preserve"> (1,000 rows).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Collections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Open premium by ageing bucket; reminders; </w:t>
            </w:r>
            <w:r>
              <w:rPr>
                <w:rFonts w:eastAsia="Segoe UI" w:cs="Segoe UI" w:ascii="Segoe UI" w:hAnsi="Segoe UI"/>
                <w:b/>
                <w:color w:val="101820"/>
                <w:kern w:val="0"/>
                <w:sz w:val="18"/>
                <w:szCs w:val="24"/>
                <w:lang w:val="en-US" w:eastAsia="ja-JP" w:bidi="ar-SA"/>
              </w:rPr>
              <w:t>Import open items</w:t>
            </w:r>
            <w:r>
              <w:rPr>
                <w:rFonts w:eastAsia="Segoe UI" w:cs="Segoe UI" w:ascii="Segoe UI" w:hAnsi="Segoe UI"/>
                <w:color w:val="101820"/>
                <w:kern w:val="0"/>
                <w:sz w:val="18"/>
                <w:szCs w:val="24"/>
                <w:lang w:val="en-US" w:eastAsia="ja-JP" w:bidi="ar-SA"/>
              </w:rPr>
              <w: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Due date from the insurer's premium payment warranty or 30 days; reminders 7 days before due, then every 7 days.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Credit Control &gt; Instalment Plans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Instalment schedules of broker-billed bills.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 instalments proposed, up to 12; monthly, quarterly, semi-annual.</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Credit Control &gt; Premium Warranty Monitor</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Unpaid premium past or near the insurer's warranty.</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 risk from 7 days before the deadline; extensions up to 90 days, approved by the Accounting Manager.</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Credit Control &gt; Client Credit Limits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Credit limit per client against open premium.</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Over-limit policies issued with a warning; limits set by the Accounting Manager.</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Credit Control &gt; Remittance Ageing</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Collected premium not yet remitted, per insurer.</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Aged on the insurer's remittance terms from the collection date; </w:t>
            </w:r>
            <w:r>
              <w:rPr>
                <w:rFonts w:eastAsia="Segoe UI" w:cs="Segoe UI" w:ascii="Segoe UI" w:hAnsi="Segoe UI"/>
                <w:b/>
                <w:color w:val="101820"/>
                <w:kern w:val="0"/>
                <w:sz w:val="18"/>
                <w:szCs w:val="24"/>
                <w:lang w:val="en-US" w:eastAsia="ja-JP" w:bidi="ar-SA"/>
              </w:rPr>
              <w:t>Excel</w:t>
            </w:r>
            <w:r>
              <w:rPr>
                <w:rFonts w:eastAsia="Segoe UI" w:cs="Segoe UI" w:ascii="Segoe UI" w:hAnsi="Segoe UI"/>
                <w:color w:val="101820"/>
                <w:kern w:val="0"/>
                <w:sz w:val="18"/>
                <w:szCs w:val="24"/>
                <w:lang w:val="en-US" w:eastAsia="ja-JP" w:bidi="ar-SA"/>
              </w:rPr>
              <w:t>.</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Disbursement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 vouchers and cheques (PV-, DT-).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Payee type, criteria, payee, policy, transaction type, currency; maker-checker; statuses Draft, For approval, Approved, Paid, Cancelled.</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Journal Voucher, Correction JV, Reversal JV</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Manual journals (JV-), corrections and reversals.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Must balance; approval required (</w:t>
            </w:r>
            <w:r>
              <w:rPr>
                <w:rFonts w:eastAsia="Consolas" w:cs="Consolas" w:ascii="Consolas" w:hAnsi="Consolas"/>
                <w:color w:val="101820"/>
                <w:kern w:val="0"/>
                <w:sz w:val="16"/>
                <w:szCs w:val="24"/>
                <w:lang w:val="en-US" w:eastAsia="ja-JP" w:bidi="ar-SA"/>
              </w:rPr>
              <w:t>journal.require_approval</w:t>
            </w:r>
            <w:r>
              <w:rPr>
                <w:rFonts w:eastAsia="Segoe UI" w:cs="Segoe UI" w:ascii="Segoe UI" w:hAnsi="Segoe UI"/>
                <w:color w:val="101820"/>
                <w:kern w:val="0"/>
                <w:sz w:val="18"/>
                <w:szCs w:val="24"/>
                <w:lang w:val="en-US" w:eastAsia="ja-JP" w:bidi="ar-SA"/>
              </w:rPr>
              <w:t>); period status rules.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Open Entry Matching, Open Entry Unmatching</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Match open debit and credit entries of an account; write-offs.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Sub account code, pull, match; write-off reason limits.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Query</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Search accounting entries.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Policy, client, entry type, reference type, status, dates, GL code; </w:t>
            </w:r>
            <w:r>
              <w:rPr>
                <w:rFonts w:eastAsia="Segoe UI" w:cs="Segoe UI" w:ascii="Segoe UI" w:hAnsi="Segoe UI"/>
                <w:b/>
                <w:color w:val="101820"/>
                <w:kern w:val="0"/>
                <w:sz w:val="18"/>
                <w:szCs w:val="24"/>
                <w:lang w:val="en-US" w:eastAsia="ja-JP" w:bidi="ar-SA"/>
              </w:rPr>
              <w:t>Export</w:t>
            </w:r>
            <w:r>
              <w:rPr>
                <w:rFonts w:eastAsia="Segoe UI" w:cs="Segoe UI" w:ascii="Segoe UI" w:hAnsi="Segoe UI"/>
                <w:color w:val="101820"/>
                <w:kern w:val="0"/>
                <w:sz w:val="18"/>
                <w:szCs w:val="24"/>
                <w:lang w:val="en-US" w:eastAsia="ja-JP" w:bidi="ar-SA"/>
              </w:rPr>
              <w:t>.</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All Clients Accounting</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Balance per client.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Transactions, debits, credits, balance; </w:t>
            </w:r>
            <w:r>
              <w:rPr>
                <w:rFonts w:eastAsia="Segoe UI" w:cs="Segoe UI" w:ascii="Segoe UI" w:hAnsi="Segoe UI"/>
                <w:b/>
                <w:color w:val="101820"/>
                <w:kern w:val="0"/>
                <w:sz w:val="18"/>
                <w:szCs w:val="24"/>
                <w:lang w:val="en-US" w:eastAsia="ja-JP" w:bidi="ar-SA"/>
              </w:rPr>
              <w:t>Export CSV</w:t>
            </w:r>
            <w:r>
              <w:rPr>
                <w:rFonts w:eastAsia="Segoe UI" w:cs="Segoe UI" w:ascii="Segoe UI" w:hAnsi="Segoe UI"/>
                <w:color w:val="101820"/>
                <w:kern w:val="0"/>
                <w:sz w:val="18"/>
                <w:szCs w:val="24"/>
                <w:lang w:val="en-US" w:eastAsia="ja-JP" w:bidi="ar-SA"/>
              </w:rPr>
              <w:t>.</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Petty Cash (Initiate, Request, Disbursement, Receipts, Replenish)</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Petty cash funds and their movements (PC-, PCR-, PCRC-).</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Fund size, maximum per transaction, minimum cash box; maker-checker.</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Reconciliation (Workspace, Reconciliations, reports)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Statements (BST-), matching, adjustments, reconciliations (BRC-).</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Balanced statement; duplicate file refused; auto-match rules; stale cheques after 180 days; approval by the Accounting Manager.</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Reconciliation &gt; Insurer Statements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statements of account (ISR-) matched to remittances and debit notes.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Tolerance PHP 1.00; every difference resolved before submission; approval by the Accounting Manager.</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Tax (BIR Form 2307, VAT Summary, SAWT, QAP, SLSP Sales, SLSP Purchases)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BIR certificates, working papers and alphalists.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Quarter and payee; ATC per payee type; broker details in </w:t>
            </w:r>
            <w:r>
              <w:rPr>
                <w:rFonts w:eastAsia="Consolas" w:cs="Consolas" w:ascii="Consolas" w:hAnsi="Consolas"/>
                <w:color w:val="101820"/>
                <w:kern w:val="0"/>
                <w:sz w:val="16"/>
                <w:szCs w:val="24"/>
                <w:lang w:val="en-US" w:eastAsia="ja-JP" w:bidi="ar-SA"/>
              </w:rPr>
              <w:t>bir.*</w:t>
            </w:r>
            <w:r>
              <w:rPr>
                <w:rFonts w:eastAsia="Segoe UI" w:cs="Segoe UI" w:ascii="Segoe UI" w:hAnsi="Segoe UI"/>
                <w:color w:val="101820"/>
                <w:kern w:val="0"/>
                <w:sz w:val="18"/>
                <w:szCs w:val="24"/>
                <w:lang w:val="en-US" w:eastAsia="ja-JP" w:bidi="ar-SA"/>
              </w:rPr>
              <w:t>.</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Period End (Period Management, Month-End Close, Year-End Close, Recurring Journals, Financial Statements)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Fiscal calendar and closing (MEC-, YEC-, RJV-).</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Period statuses Open, Soft-closed, Closed, Locked; checklist; approval by the Accounting Manager.</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Incentive (My Programs, Calculations, Approvals, Statement)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Incentive results and payment (CALC-).</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Calculation batches approved by another user.</w:t>
            </w:r>
          </w:p>
        </w:tc>
      </w:tr>
    </w:tbl>
    <w:p>
      <w:pPr>
        <w:pStyle w:val="Normal"/>
        <w:spacing w:before="0" w:after="80"/>
        <w:rPr/>
      </w:pPr>
      <w:r>
        <w:rPr/>
      </w:r>
    </w:p>
    <w:p>
      <w:pPr>
        <w:pStyle w:val="Heading3"/>
        <w:rPr/>
      </w:pPr>
      <w:r>
        <w:rPr>
          <w:rFonts w:eastAsia="Segoe UI" w:cs="Segoe UI"/>
          <w:b/>
          <w:color w:val="0F4761"/>
          <w:sz w:val="23"/>
        </w:rPr>
        <w:t>13.3.1  Remittance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33"/>
        <w:gridCol w:w="6180"/>
      </w:tblGrid>
      <w:tr>
        <w:trPr>
          <w:tblHeader w:val="true"/>
        </w:trPr>
        <w:tc>
          <w:tcPr>
            <w:tcW w:w="28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Screen</w:t>
            </w:r>
          </w:p>
        </w:tc>
        <w:tc>
          <w:tcPr>
            <w:tcW w:w="618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Purpose and main content</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Automated Processing</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Scheduled remittances per insurer; </w:t>
            </w:r>
            <w:r>
              <w:rPr>
                <w:rFonts w:eastAsia="Segoe UI" w:cs="Segoe UI" w:ascii="Segoe UI" w:hAnsi="Segoe UI"/>
                <w:b/>
                <w:color w:val="101820"/>
                <w:kern w:val="0"/>
                <w:sz w:val="18"/>
                <w:szCs w:val="24"/>
                <w:lang w:val="en-US" w:eastAsia="ja-JP" w:bidi="ar-SA"/>
              </w:rPr>
              <w:t>Validate</w:t>
            </w:r>
            <w:r>
              <w:rPr>
                <w:rFonts w:eastAsia="Segoe UI" w:cs="Segoe UI" w:ascii="Segoe UI" w:hAnsi="Segoe UI"/>
                <w:color w:val="101820"/>
                <w:kern w:val="0"/>
                <w:sz w:val="18"/>
                <w:szCs w:val="24"/>
                <w:lang w:val="en-US" w:eastAsia="ja-JP" w:bidi="ar-SA"/>
              </w:rPr>
              <w:t xml:space="preserve">, </w:t>
            </w:r>
            <w:r>
              <w:rPr>
                <w:rFonts w:eastAsia="Segoe UI" w:cs="Segoe UI" w:ascii="Segoe UI" w:hAnsi="Segoe UI"/>
                <w:b/>
                <w:color w:val="101820"/>
                <w:kern w:val="0"/>
                <w:sz w:val="18"/>
                <w:szCs w:val="24"/>
                <w:lang w:val="en-US" w:eastAsia="ja-JP" w:bidi="ar-SA"/>
              </w:rPr>
              <w:t>Process Selected</w:t>
            </w:r>
            <w:r>
              <w:rPr>
                <w:rFonts w:eastAsia="Segoe UI" w:cs="Segoe UI" w:ascii="Segoe UI" w:hAnsi="Segoe UI"/>
                <w:color w:val="101820"/>
                <w:kern w:val="0"/>
                <w:sz w:val="18"/>
                <w:szCs w:val="24"/>
                <w:lang w:val="en-US" w:eastAsia="ja-JP" w:bidi="ar-SA"/>
              </w:rPr>
              <w:t xml:space="preserve">, </w:t>
            </w:r>
            <w:r>
              <w:rPr>
                <w:rFonts w:eastAsia="Segoe UI" w:cs="Segoe UI" w:ascii="Segoe UI" w:hAnsi="Segoe UI"/>
                <w:b/>
                <w:color w:val="101820"/>
                <w:kern w:val="0"/>
                <w:sz w:val="18"/>
                <w:szCs w:val="24"/>
                <w:lang w:val="en-US" w:eastAsia="ja-JP" w:bidi="ar-SA"/>
              </w:rPr>
              <w:t>Schedule for Later</w:t>
            </w:r>
            <w:r>
              <w:rPr>
                <w:rFonts w:eastAsia="Segoe UI" w:cs="Segoe UI" w:ascii="Segoe UI" w:hAnsi="Segoe UI"/>
                <w:color w:val="101820"/>
                <w:kern w:val="0"/>
                <w:sz w:val="18"/>
                <w:szCs w:val="24"/>
                <w:lang w:val="en-US" w:eastAsia="ja-JP" w:bidi="ar-SA"/>
              </w:rPr>
              <w:t xml:space="preserve">, </w:t>
            </w:r>
            <w:r>
              <w:rPr>
                <w:rFonts w:eastAsia="Segoe UI" w:cs="Segoe UI" w:ascii="Segoe UI" w:hAnsi="Segoe UI"/>
                <w:b/>
                <w:color w:val="101820"/>
                <w:kern w:val="0"/>
                <w:sz w:val="18"/>
                <w:szCs w:val="24"/>
                <w:lang w:val="en-US" w:eastAsia="ja-JP" w:bidi="ar-SA"/>
              </w:rPr>
              <w:t>View History</w:t>
            </w:r>
            <w:r>
              <w:rPr>
                <w:rFonts w:eastAsia="Segoe UI" w:cs="Segoe UI" w:ascii="Segoe UI" w:hAnsi="Segoe UI"/>
                <w:color w:val="101820"/>
                <w:kern w:val="0"/>
                <w:sz w:val="18"/>
                <w:szCs w:val="24"/>
                <w:lang w:val="en-US" w:eastAsia="ja-JP" w:bidi="ar-SA"/>
              </w:rPr>
              <w:t>.</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Tracking</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Remittances (REM-) with insurer, policies, gross amount, commission, net amount and status.</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Statements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 statements for insurers, prepared in steps (</w:t>
            </w:r>
            <w:r>
              <w:rPr>
                <w:rFonts w:eastAsia="Segoe UI" w:cs="Segoe UI" w:ascii="Segoe UI" w:hAnsi="Segoe UI"/>
                <w:b/>
                <w:color w:val="101820"/>
                <w:kern w:val="0"/>
                <w:sz w:val="18"/>
                <w:szCs w:val="24"/>
                <w:lang w:val="en-US" w:eastAsia="ja-JP" w:bidi="ar-SA"/>
              </w:rPr>
              <w:t>Previous</w:t>
            </w:r>
            <w:r>
              <w:rPr>
                <w:rFonts w:eastAsia="Segoe UI" w:cs="Segoe UI" w:ascii="Segoe UI" w:hAnsi="Segoe UI"/>
                <w:color w:val="101820"/>
                <w:kern w:val="0"/>
                <w:sz w:val="18"/>
                <w:szCs w:val="24"/>
                <w:lang w:val="en-US" w:eastAsia="ja-JP" w:bidi="ar-SA"/>
              </w:rPr>
              <w:t xml:space="preserve">, </w:t>
            </w:r>
            <w:r>
              <w:rPr>
                <w:rFonts w:eastAsia="Segoe UI" w:cs="Segoe UI" w:ascii="Segoe UI" w:hAnsi="Segoe UI"/>
                <w:b/>
                <w:color w:val="101820"/>
                <w:kern w:val="0"/>
                <w:sz w:val="18"/>
                <w:szCs w:val="24"/>
                <w:lang w:val="en-US" w:eastAsia="ja-JP" w:bidi="ar-SA"/>
              </w:rPr>
              <w:t>Next</w:t>
            </w:r>
            <w:r>
              <w:rPr>
                <w:rFonts w:eastAsia="Segoe UI" w:cs="Segoe UI" w:ascii="Segoe UI" w:hAnsi="Segoe UI"/>
                <w:color w:val="101820"/>
                <w:kern w:val="0"/>
                <w:sz w:val="18"/>
                <w:szCs w:val="24"/>
                <w:lang w:val="en-US" w:eastAsia="ja-JP" w:bidi="ar-SA"/>
              </w:rPr>
              <w:t>) and e-mailed as a download link.</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Settlement</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Insurer settlements (SET-): insurer, policies, calculation, adjustments, payment, workflow; </w:t>
            </w:r>
            <w:r>
              <w:rPr>
                <w:rFonts w:eastAsia="Segoe UI" w:cs="Segoe UI" w:ascii="Segoe UI" w:hAnsi="Segoe UI"/>
                <w:b/>
                <w:color w:val="101820"/>
                <w:kern w:val="0"/>
                <w:sz w:val="18"/>
                <w:szCs w:val="24"/>
                <w:lang w:val="en-US" w:eastAsia="ja-JP" w:bidi="ar-SA"/>
              </w:rPr>
              <w:t>Save draft</w:t>
            </w:r>
            <w:r>
              <w:rPr>
                <w:rFonts w:eastAsia="Segoe UI" w:cs="Segoe UI" w:ascii="Segoe UI" w:hAnsi="Segoe UI"/>
                <w:color w:val="101820"/>
                <w:kern w:val="0"/>
                <w:sz w:val="18"/>
                <w:szCs w:val="24"/>
                <w:lang w:val="en-US" w:eastAsia="ja-JP" w:bidi="ar-SA"/>
              </w:rPr>
              <w:t xml:space="preserve">, </w:t>
            </w:r>
            <w:r>
              <w:rPr>
                <w:rFonts w:eastAsia="Segoe UI" w:cs="Segoe UI" w:ascii="Segoe UI" w:hAnsi="Segoe UI"/>
                <w:b/>
                <w:color w:val="101820"/>
                <w:kern w:val="0"/>
                <w:sz w:val="18"/>
                <w:szCs w:val="24"/>
                <w:lang w:val="en-US" w:eastAsia="ja-JP" w:bidi="ar-SA"/>
              </w:rPr>
              <w:t>Submit for approval</w:t>
            </w:r>
            <w:r>
              <w:rPr>
                <w:rFonts w:eastAsia="Segoe UI" w:cs="Segoe UI" w:ascii="Segoe UI" w:hAnsi="Segoe UI"/>
                <w:color w:val="101820"/>
                <w:kern w:val="0"/>
                <w:sz w:val="18"/>
                <w:szCs w:val="24"/>
                <w:lang w:val="en-US" w:eastAsia="ja-JP" w:bidi="ar-SA"/>
              </w:rPr>
              <w:t xml:space="preserve">, </w:t>
            </w:r>
            <w:r>
              <w:rPr>
                <w:rFonts w:eastAsia="Segoe UI" w:cs="Segoe UI" w:ascii="Segoe UI" w:hAnsi="Segoe UI"/>
                <w:b/>
                <w:color w:val="101820"/>
                <w:kern w:val="0"/>
                <w:sz w:val="18"/>
                <w:szCs w:val="24"/>
                <w:lang w:val="en-US" w:eastAsia="ja-JP" w:bidi="ar-SA"/>
              </w:rPr>
              <w:t>Print</w:t>
            </w:r>
            <w:r>
              <w:rPr>
                <w:rFonts w:eastAsia="Segoe UI" w:cs="Segoe UI" w:ascii="Segoe UI" w:hAnsi="Segoe UI"/>
                <w:color w:val="101820"/>
                <w:kern w:val="0"/>
                <w:sz w:val="18"/>
                <w:szCs w:val="24"/>
                <w:lang w:val="en-US" w:eastAsia="ja-JP" w:bidi="ar-SA"/>
              </w:rPr>
              <w:t>.</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Reconciliation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Match imported bank transactions with remittances within PHP 0.50 (</w:t>
            </w:r>
            <w:r>
              <w:rPr>
                <w:rFonts w:eastAsia="Consolas" w:cs="Consolas" w:ascii="Consolas" w:hAnsi="Consolas"/>
                <w:color w:val="101820"/>
                <w:kern w:val="0"/>
                <w:sz w:val="16"/>
                <w:szCs w:val="24"/>
                <w:lang w:val="en-US" w:eastAsia="ja-JP" w:bidi="ar-SA"/>
              </w:rPr>
              <w:t>remittance.reconciliation_tolerance</w:t>
            </w:r>
            <w:r>
              <w:rPr>
                <w:rFonts w:eastAsia="Segoe UI" w:cs="Segoe UI" w:ascii="Segoe UI" w:hAnsi="Segoe UI"/>
                <w:color w:val="101820"/>
                <w:kern w:val="0"/>
                <w:sz w:val="18"/>
                <w:szCs w:val="24"/>
                <w:lang w:val="en-US" w:eastAsia="ja-JP" w:bidi="ar-SA"/>
              </w:rPr>
              <w:t xml:space="preserve">); </w:t>
            </w:r>
            <w:r>
              <w:rPr>
                <w:rFonts w:eastAsia="Segoe UI" w:cs="Segoe UI" w:ascii="Segoe UI" w:hAnsi="Segoe UI"/>
                <w:b/>
                <w:color w:val="101820"/>
                <w:kern w:val="0"/>
                <w:sz w:val="18"/>
                <w:szCs w:val="24"/>
                <w:lang w:val="en-US" w:eastAsia="ja-JP" w:bidi="ar-SA"/>
              </w:rPr>
              <w:t>Import</w:t>
            </w:r>
            <w:r>
              <w:rPr>
                <w:rFonts w:eastAsia="Segoe UI" w:cs="Segoe UI" w:ascii="Segoe UI" w:hAnsi="Segoe UI"/>
                <w:color w:val="101820"/>
                <w:kern w:val="0"/>
                <w:sz w:val="18"/>
                <w:szCs w:val="24"/>
                <w:lang w:val="en-US" w:eastAsia="ja-JP" w:bidi="ar-SA"/>
              </w:rPr>
              <w:t xml:space="preserve">, </w:t>
            </w:r>
            <w:r>
              <w:rPr>
                <w:rFonts w:eastAsia="Segoe UI" w:cs="Segoe UI" w:ascii="Segoe UI" w:hAnsi="Segoe UI"/>
                <w:b/>
                <w:color w:val="101820"/>
                <w:kern w:val="0"/>
                <w:sz w:val="18"/>
                <w:szCs w:val="24"/>
                <w:lang w:val="en-US" w:eastAsia="ja-JP" w:bidi="ar-SA"/>
              </w:rPr>
              <w:t>Auto Match</w:t>
            </w:r>
            <w:r>
              <w:rPr>
                <w:rFonts w:eastAsia="Segoe UI" w:cs="Segoe UI" w:ascii="Segoe UI" w:hAnsi="Segoe UI"/>
                <w:color w:val="101820"/>
                <w:kern w:val="0"/>
                <w:sz w:val="18"/>
                <w:szCs w:val="24"/>
                <w:lang w:val="en-US" w:eastAsia="ja-JP" w:bidi="ar-SA"/>
              </w:rPr>
              <w:t xml:space="preserve">, </w:t>
            </w:r>
            <w:r>
              <w:rPr>
                <w:rFonts w:eastAsia="Segoe UI" w:cs="Segoe UI" w:ascii="Segoe UI" w:hAnsi="Segoe UI"/>
                <w:b/>
                <w:color w:val="101820"/>
                <w:kern w:val="0"/>
                <w:sz w:val="18"/>
                <w:szCs w:val="24"/>
                <w:lang w:val="en-US" w:eastAsia="ja-JP" w:bidi="ar-SA"/>
              </w:rPr>
              <w:t>Match Selected</w:t>
            </w:r>
            <w:r>
              <w:rPr>
                <w:rFonts w:eastAsia="Segoe UI" w:cs="Segoe UI" w:ascii="Segoe UI" w:hAnsi="Segoe UI"/>
                <w:color w:val="101820"/>
                <w:kern w:val="0"/>
                <w:sz w:val="18"/>
                <w:szCs w:val="24"/>
                <w:lang w:val="en-US" w:eastAsia="ja-JP" w:bidi="ar-SA"/>
              </w:rPr>
              <w:t xml:space="preserve">, </w:t>
            </w:r>
            <w:r>
              <w:rPr>
                <w:rFonts w:eastAsia="Segoe UI" w:cs="Segoe UI" w:ascii="Segoe UI" w:hAnsi="Segoe UI"/>
                <w:b/>
                <w:color w:val="101820"/>
                <w:kern w:val="0"/>
                <w:sz w:val="18"/>
                <w:szCs w:val="24"/>
                <w:lang w:val="en-US" w:eastAsia="ja-JP" w:bidi="ar-SA"/>
              </w:rPr>
              <w:t>Force Match</w:t>
            </w:r>
            <w:r>
              <w:rPr>
                <w:rFonts w:eastAsia="Segoe UI" w:cs="Segoe UI" w:ascii="Segoe UI" w:hAnsi="Segoe UI"/>
                <w:color w:val="101820"/>
                <w:kern w:val="0"/>
                <w:sz w:val="18"/>
                <w:szCs w:val="24"/>
                <w:lang w:val="en-US" w:eastAsia="ja-JP" w:bidi="ar-SA"/>
              </w:rPr>
              <w:t>.</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Bulk Processing</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Upload remittance data in bulk.</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Scheduling</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Remittance schedules per insurer (insurers, cut-off days, frequency, next run date); </w:t>
            </w:r>
            <w:r>
              <w:rPr>
                <w:rFonts w:eastAsia="Segoe UI" w:cs="Segoe UI" w:ascii="Segoe UI" w:hAnsi="Segoe UI"/>
                <w:b/>
                <w:color w:val="101820"/>
                <w:kern w:val="0"/>
                <w:sz w:val="18"/>
                <w:szCs w:val="24"/>
                <w:lang w:val="en-US" w:eastAsia="ja-JP" w:bidi="ar-SA"/>
              </w:rPr>
              <w:t>New schedule</w:t>
            </w:r>
            <w:r>
              <w:rPr>
                <w:rFonts w:eastAsia="Segoe UI" w:cs="Segoe UI" w:ascii="Segoe UI" w:hAnsi="Segoe UI"/>
                <w:color w:val="101820"/>
                <w:kern w:val="0"/>
                <w:sz w:val="18"/>
                <w:szCs w:val="24"/>
                <w:lang w:val="en-US" w:eastAsia="ja-JP" w:bidi="ar-SA"/>
              </w:rPr>
              <w:t xml:space="preserve">, </w:t>
            </w:r>
            <w:r>
              <w:rPr>
                <w:rFonts w:eastAsia="Segoe UI" w:cs="Segoe UI" w:ascii="Segoe UI" w:hAnsi="Segoe UI"/>
                <w:b/>
                <w:color w:val="101820"/>
                <w:kern w:val="0"/>
                <w:sz w:val="18"/>
                <w:szCs w:val="24"/>
                <w:lang w:val="en-US" w:eastAsia="ja-JP" w:bidi="ar-SA"/>
              </w:rPr>
              <w:t>Run now</w:t>
            </w:r>
            <w:r>
              <w:rPr>
                <w:rFonts w:eastAsia="Segoe UI" w:cs="Segoe UI" w:ascii="Segoe UI" w:hAnsi="Segoe UI"/>
                <w:color w:val="101820"/>
                <w:kern w:val="0"/>
                <w:sz w:val="18"/>
                <w:szCs w:val="24"/>
                <w:lang w:val="en-US" w:eastAsia="ja-JP" w:bidi="ar-SA"/>
              </w:rPr>
              <w:t xml:space="preserve">. The </w:t>
            </w:r>
            <w:r>
              <w:rPr>
                <w:rFonts w:eastAsia="Consolas" w:cs="Consolas" w:ascii="Consolas" w:hAnsi="Consolas"/>
                <w:color w:val="101820"/>
                <w:kern w:val="0"/>
                <w:sz w:val="16"/>
                <w:szCs w:val="24"/>
                <w:lang w:val="en-US" w:eastAsia="ja-JP" w:bidi="ar-SA"/>
              </w:rPr>
              <w:t>remittance-schedules</w:t>
            </w:r>
            <w:r>
              <w:rPr>
                <w:rFonts w:eastAsia="Segoe UI" w:cs="Segoe UI" w:ascii="Segoe UI" w:hAnsi="Segoe UI"/>
                <w:color w:val="101820"/>
                <w:kern w:val="0"/>
                <w:sz w:val="18"/>
                <w:szCs w:val="24"/>
                <w:lang w:val="en-US" w:eastAsia="ja-JP" w:bidi="ar-SA"/>
              </w:rPr>
              <w:t xml:space="preserve"> job in Master &gt; Schedules runs the due schedules daily once it is switched on.</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Electronic Transfer</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Transfers by InstaPay, PESONet or RTGS (PhilPaSS) within their limits; </w:t>
            </w:r>
            <w:r>
              <w:rPr>
                <w:rFonts w:eastAsia="Segoe UI" w:cs="Segoe UI" w:ascii="Segoe UI" w:hAnsi="Segoe UI"/>
                <w:b/>
                <w:color w:val="101820"/>
                <w:kern w:val="0"/>
                <w:sz w:val="18"/>
                <w:szCs w:val="24"/>
                <w:lang w:val="en-US" w:eastAsia="ja-JP" w:bidi="ar-SA"/>
              </w:rPr>
              <w:t>New transfer</w:t>
            </w:r>
            <w:r>
              <w:rPr>
                <w:rFonts w:eastAsia="Segoe UI" w:cs="Segoe UI" w:ascii="Segoe UI" w:hAnsi="Segoe UI"/>
                <w:color w:val="101820"/>
                <w:kern w:val="0"/>
                <w:sz w:val="18"/>
                <w:szCs w:val="24"/>
                <w:lang w:val="en-US" w:eastAsia="ja-JP" w:bidi="ar-SA"/>
              </w:rPr>
              <w:t xml:space="preserve">, </w:t>
            </w:r>
            <w:r>
              <w:rPr>
                <w:rFonts w:eastAsia="Segoe UI" w:cs="Segoe UI" w:ascii="Segoe UI" w:hAnsi="Segoe UI"/>
                <w:b/>
                <w:color w:val="101820"/>
                <w:kern w:val="0"/>
                <w:sz w:val="18"/>
                <w:szCs w:val="24"/>
                <w:lang w:val="en-US" w:eastAsia="ja-JP" w:bidi="ar-SA"/>
              </w:rPr>
              <w:t>Batch process</w:t>
            </w:r>
            <w:r>
              <w:rPr>
                <w:rFonts w:eastAsia="Segoe UI" w:cs="Segoe UI" w:ascii="Segoe UI" w:hAnsi="Segoe UI"/>
                <w:color w:val="101820"/>
                <w:kern w:val="0"/>
                <w:sz w:val="18"/>
                <w:szCs w:val="24"/>
                <w:lang w:val="en-US" w:eastAsia="ja-JP" w:bidi="ar-SA"/>
              </w:rPr>
              <w:t xml:space="preserve">, </w:t>
            </w:r>
            <w:r>
              <w:rPr>
                <w:rFonts w:eastAsia="Segoe UI" w:cs="Segoe UI" w:ascii="Segoe UI" w:hAnsi="Segoe UI"/>
                <w:b/>
                <w:color w:val="101820"/>
                <w:kern w:val="0"/>
                <w:sz w:val="18"/>
                <w:szCs w:val="24"/>
                <w:lang w:val="en-US" w:eastAsia="ja-JP" w:bidi="ar-SA"/>
              </w:rPr>
              <w:t>Export</w:t>
            </w:r>
            <w:r>
              <w:rPr>
                <w:rFonts w:eastAsia="Segoe UI" w:cs="Segoe UI" w:ascii="Segoe UI" w:hAnsi="Segoe UI"/>
                <w:color w:val="101820"/>
                <w:kern w:val="0"/>
                <w:sz w:val="18"/>
                <w:szCs w:val="24"/>
                <w:lang w:val="en-US" w:eastAsia="ja-JP" w:bidi="ar-SA"/>
              </w:rPr>
              <w:t>.</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Approval Workflow</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Approvals of remittances, settlements, transfers and adjustments within the approver's Authority Matrix limit; pending, overdue and history.</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Exception Management</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 exceptions; assignment and reports.</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Agency Bill Processing</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Statements of account (bills) to agencies; </w:t>
            </w:r>
            <w:r>
              <w:rPr>
                <w:rFonts w:eastAsia="Segoe UI" w:cs="Segoe UI" w:ascii="Segoe UI" w:hAnsi="Segoe UI"/>
                <w:b/>
                <w:color w:val="101820"/>
                <w:kern w:val="0"/>
                <w:sz w:val="18"/>
                <w:szCs w:val="24"/>
                <w:lang w:val="en-US" w:eastAsia="ja-JP" w:bidi="ar-SA"/>
              </w:rPr>
              <w:t>Load agencies</w:t>
            </w:r>
            <w:r>
              <w:rPr>
                <w:rFonts w:eastAsia="Segoe UI" w:cs="Segoe UI" w:ascii="Segoe UI" w:hAnsi="Segoe UI"/>
                <w:color w:val="101820"/>
                <w:kern w:val="0"/>
                <w:sz w:val="18"/>
                <w:szCs w:val="24"/>
                <w:lang w:val="en-US" w:eastAsia="ja-JP" w:bidi="ar-SA"/>
              </w:rPr>
              <w:t xml:space="preserve">, </w:t>
            </w:r>
            <w:r>
              <w:rPr>
                <w:rFonts w:eastAsia="Segoe UI" w:cs="Segoe UI" w:ascii="Segoe UI" w:hAnsi="Segoe UI"/>
                <w:b/>
                <w:color w:val="101820"/>
                <w:kern w:val="0"/>
                <w:sz w:val="18"/>
                <w:szCs w:val="24"/>
                <w:lang w:val="en-US" w:eastAsia="ja-JP" w:bidi="ar-SA"/>
              </w:rPr>
              <w:t>Validate</w:t>
            </w:r>
            <w:r>
              <w:rPr>
                <w:rFonts w:eastAsia="Segoe UI" w:cs="Segoe UI" w:ascii="Segoe UI" w:hAnsi="Segoe UI"/>
                <w:color w:val="101820"/>
                <w:kern w:val="0"/>
                <w:sz w:val="18"/>
                <w:szCs w:val="24"/>
                <w:lang w:val="en-US" w:eastAsia="ja-JP" w:bidi="ar-SA"/>
              </w:rPr>
              <w:t xml:space="preserve">, </w:t>
            </w:r>
            <w:r>
              <w:rPr>
                <w:rFonts w:eastAsia="Segoe UI" w:cs="Segoe UI" w:ascii="Segoe UI" w:hAnsi="Segoe UI"/>
                <w:b/>
                <w:color w:val="101820"/>
                <w:kern w:val="0"/>
                <w:sz w:val="18"/>
                <w:szCs w:val="24"/>
                <w:lang w:val="en-US" w:eastAsia="ja-JP" w:bidi="ar-SA"/>
              </w:rPr>
              <w:t>Process bills</w:t>
            </w:r>
            <w:r>
              <w:rPr>
                <w:rFonts w:eastAsia="Segoe UI" w:cs="Segoe UI" w:ascii="Segoe UI" w:hAnsi="Segoe UI"/>
                <w:color w:val="101820"/>
                <w:kern w:val="0"/>
                <w:sz w:val="18"/>
                <w:szCs w:val="24"/>
                <w:lang w:val="en-US" w:eastAsia="ja-JP" w:bidi="ar-SA"/>
              </w:rPr>
              <w:t>.</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Direct Bill Processing</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 debit notes (DN-) to insurers; tabs Raise Debit Note, Debit Notes, Billing Mode.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Adjustments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Remittance adjustments (ADJ-); </w:t>
            </w:r>
            <w:r>
              <w:rPr>
                <w:rFonts w:eastAsia="Segoe UI" w:cs="Segoe UI" w:ascii="Segoe UI" w:hAnsi="Segoe UI"/>
                <w:b/>
                <w:color w:val="101820"/>
                <w:kern w:val="0"/>
                <w:sz w:val="18"/>
                <w:szCs w:val="24"/>
                <w:lang w:val="en-US" w:eastAsia="ja-JP" w:bidi="ar-SA"/>
              </w:rPr>
              <w:t>New Adjustment</w:t>
            </w:r>
            <w:r>
              <w:rPr>
                <w:rFonts w:eastAsia="Segoe UI" w:cs="Segoe UI" w:ascii="Segoe UI" w:hAnsi="Segoe UI"/>
                <w:color w:val="101820"/>
                <w:kern w:val="0"/>
                <w:sz w:val="18"/>
                <w:szCs w:val="24"/>
                <w:lang w:val="en-US" w:eastAsia="ja-JP" w:bidi="ar-SA"/>
              </w:rPr>
              <w:t xml:space="preserve"> (Create New Adjustment), approval by another user.</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Notifications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Remittance notifications to insurers; </w:t>
            </w:r>
            <w:r>
              <w:rPr>
                <w:rFonts w:eastAsia="Segoe UI" w:cs="Segoe UI" w:ascii="Segoe UI" w:hAnsi="Segoe UI"/>
                <w:b/>
                <w:color w:val="101820"/>
                <w:kern w:val="0"/>
                <w:sz w:val="18"/>
                <w:szCs w:val="24"/>
                <w:lang w:val="en-US" w:eastAsia="ja-JP" w:bidi="ar-SA"/>
              </w:rPr>
              <w:t>Compose</w:t>
            </w:r>
            <w:r>
              <w:rPr>
                <w:rFonts w:eastAsia="Segoe UI" w:cs="Segoe UI" w:ascii="Segoe UI" w:hAnsi="Segoe UI"/>
                <w:color w:val="101820"/>
                <w:kern w:val="0"/>
                <w:sz w:val="18"/>
                <w:szCs w:val="24"/>
                <w:lang w:val="en-US" w:eastAsia="ja-JP" w:bidi="ar-SA"/>
              </w:rPr>
              <w:t>. SMS and letter are logged only.</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History</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Every remittance event; </w:t>
            </w:r>
            <w:r>
              <w:rPr>
                <w:rFonts w:eastAsia="Segoe UI" w:cs="Segoe UI" w:ascii="Segoe UI" w:hAnsi="Segoe UI"/>
                <w:b/>
                <w:color w:val="101820"/>
                <w:kern w:val="0"/>
                <w:sz w:val="18"/>
                <w:szCs w:val="24"/>
                <w:lang w:val="en-US" w:eastAsia="ja-JP" w:bidi="ar-SA"/>
              </w:rPr>
              <w:t>Export History</w:t>
            </w:r>
            <w:r>
              <w:rPr>
                <w:rFonts w:eastAsia="Segoe UI" w:cs="Segoe UI" w:ascii="Segoe UI" w:hAnsi="Segoe UI"/>
                <w:color w:val="101820"/>
                <w:kern w:val="0"/>
                <w:sz w:val="18"/>
                <w:szCs w:val="24"/>
                <w:lang w:val="en-US" w:eastAsia="ja-JP" w:bidi="ar-SA"/>
              </w:rPr>
              <w:t>.</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Analytics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Remittance KPIs against the targets in </w:t>
            </w:r>
            <w:r>
              <w:rPr>
                <w:rFonts w:eastAsia="Consolas" w:cs="Consolas" w:ascii="Consolas" w:hAnsi="Consolas"/>
                <w:color w:val="101820"/>
                <w:kern w:val="0"/>
                <w:sz w:val="16"/>
                <w:szCs w:val="24"/>
                <w:lang w:val="en-US" w:eastAsia="ja-JP" w:bidi="ar-SA"/>
              </w:rPr>
              <w:t>remittance.kpi_targets</w:t>
            </w:r>
            <w:r>
              <w:rPr>
                <w:rFonts w:eastAsia="Segoe UI" w:cs="Segoe UI" w:ascii="Segoe UI" w:hAnsi="Segoe UI"/>
                <w:color w:val="101820"/>
                <w:kern w:val="0"/>
                <w:sz w:val="18"/>
                <w:szCs w:val="24"/>
                <w:lang w:val="en-US" w:eastAsia="ja-JP" w:bidi="ar-SA"/>
              </w:rPr>
              <w:t>.</w:t>
            </w:r>
          </w:p>
        </w:tc>
      </w:tr>
    </w:tbl>
    <w:p>
      <w:pPr>
        <w:pStyle w:val="Normal"/>
        <w:spacing w:before="0" w:after="80"/>
        <w:rPr/>
      </w:pPr>
      <w:r>
        <w:rPr/>
      </w:r>
    </w:p>
    <w:p>
      <w:pPr>
        <w:pStyle w:val="Normal"/>
        <w:jc w:val="center"/>
        <w:rPr/>
      </w:pPr>
      <w:r>
        <w:rPr/>
        <w:drawing>
          <wp:inline distT="0" distB="0" distL="0" distR="0">
            <wp:extent cx="5760085" cy="4469130"/>
            <wp:effectExtent l="0" t="0" r="0" b="0"/>
            <wp:docPr id="133" name="Picture 21212883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2121288313" descr=""/>
                    <pic:cNvPicPr>
                      <a:picLocks noChangeAspect="1" noChangeArrowheads="1"/>
                    </pic:cNvPicPr>
                  </pic:nvPicPr>
                  <pic:blipFill>
                    <a:blip r:embed="rId129"/>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Accounts &gt; Remittance &gt; Automated Processing</w:t>
      </w:r>
    </w:p>
    <w:p>
      <w:pPr>
        <w:pStyle w:val="Heading2"/>
        <w:rPr/>
      </w:pPr>
      <w:bookmarkStart w:id="132" w:name="__RefHeading___Toc139212_4195859891"/>
      <w:bookmarkEnd w:id="132"/>
      <w:r>
        <w:rPr>
          <w:rFonts w:eastAsia="Segoe UI" w:cs="Segoe UI"/>
          <w:b/>
          <w:color w:val="0F4761"/>
          <w:sz w:val="26"/>
        </w:rPr>
        <w:t>13.4  Commission</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5"/>
        <w:gridCol w:w="6008"/>
      </w:tblGrid>
      <w:tr>
        <w:trPr>
          <w:tblHeader w:val="true"/>
        </w:trPr>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Screen</w:t>
            </w:r>
          </w:p>
        </w:tc>
        <w:tc>
          <w:tcPr>
            <w:tcW w:w="600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Purpose and main content</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 Dashboard</w:t>
            </w:r>
          </w:p>
        </w:tc>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Brokerage income, comsub, net margin, margin %, outstanding payable, WHT withheld; by referrer, status, month, product and insurer; Accounting and Management views.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Agents/Referrer Accounts</w:t>
            </w:r>
          </w:p>
        </w:tc>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Referrers with type, level, policies, net payable, WHT type, bank account; account per referrer with current, future and past cycles; </w:t>
            </w:r>
            <w:r>
              <w:rPr>
                <w:rFonts w:eastAsia="Segoe UI" w:cs="Segoe UI" w:ascii="Segoe UI" w:hAnsi="Segoe UI"/>
                <w:b/>
                <w:color w:val="101820"/>
                <w:kern w:val="0"/>
                <w:sz w:val="18"/>
                <w:szCs w:val="24"/>
                <w:lang w:val="en-US" w:eastAsia="ja-JP" w:bidi="ar-SA"/>
              </w:rPr>
              <w:t>Mark eligible</w:t>
            </w:r>
            <w:r>
              <w:rPr>
                <w:rFonts w:eastAsia="Segoe UI" w:cs="Segoe UI" w:ascii="Segoe UI" w:hAnsi="Segoe UI"/>
                <w:color w:val="101820"/>
                <w:kern w:val="0"/>
                <w:sz w:val="18"/>
                <w:szCs w:val="24"/>
                <w:lang w:val="en-US" w:eastAsia="ja-JP" w:bidi="ar-SA"/>
              </w:rPr>
              <w:t xml:space="preserve">, </w:t>
            </w:r>
            <w:r>
              <w:rPr>
                <w:rFonts w:eastAsia="Segoe UI" w:cs="Segoe UI" w:ascii="Segoe UI" w:hAnsi="Segoe UI"/>
                <w:b/>
                <w:color w:val="101820"/>
                <w:kern w:val="0"/>
                <w:sz w:val="18"/>
                <w:szCs w:val="24"/>
                <w:lang w:val="en-US" w:eastAsia="ja-JP" w:bidi="ar-SA"/>
              </w:rPr>
              <w:t>Approve</w:t>
            </w:r>
            <w:r>
              <w:rPr>
                <w:rFonts w:eastAsia="Segoe UI" w:cs="Segoe UI" w:ascii="Segoe UI" w:hAnsi="Segoe UI"/>
                <w:color w:val="101820"/>
                <w:kern w:val="0"/>
                <w:sz w:val="18"/>
                <w:szCs w:val="24"/>
                <w:lang w:val="en-US" w:eastAsia="ja-JP" w:bidi="ar-SA"/>
              </w:rPr>
              <w:t xml:space="preserve">, </w:t>
            </w:r>
            <w:r>
              <w:rPr>
                <w:rFonts w:eastAsia="Segoe UI" w:cs="Segoe UI" w:ascii="Segoe UI" w:hAnsi="Segoe UI"/>
                <w:b/>
                <w:color w:val="101820"/>
                <w:kern w:val="0"/>
                <w:sz w:val="18"/>
                <w:szCs w:val="24"/>
                <w:lang w:val="en-US" w:eastAsia="ja-JP" w:bidi="ar-SA"/>
              </w:rPr>
              <w:t>Generate payout</w:t>
            </w:r>
            <w:r>
              <w:rPr>
                <w:rFonts w:eastAsia="Segoe UI" w:cs="Segoe UI" w:ascii="Segoe UI" w:hAnsi="Segoe UI"/>
                <w:color w:val="101820"/>
                <w:kern w:val="0"/>
                <w:sz w:val="18"/>
                <w:szCs w:val="24"/>
                <w:lang w:val="en-US" w:eastAsia="ja-JP" w:bidi="ar-SA"/>
              </w:rPr>
              <w:t>.</w:t>
            </w:r>
          </w:p>
        </w:tc>
      </w:tr>
    </w:tbl>
    <w:p>
      <w:pPr>
        <w:pStyle w:val="Normal"/>
        <w:spacing w:before="0" w:after="80"/>
        <w:rPr/>
      </w:pPr>
      <w:r>
        <w:rPr/>
      </w:r>
    </w:p>
    <w:p>
      <w:pPr>
        <w:pStyle w:val="Heading2"/>
        <w:rPr/>
      </w:pPr>
      <w:bookmarkStart w:id="133" w:name="__RefHeading___Toc139214_4195859891"/>
      <w:bookmarkEnd w:id="133"/>
      <w:r>
        <w:rPr>
          <w:rFonts w:eastAsia="Segoe UI" w:cs="Segoe UI"/>
          <w:b/>
          <w:color w:val="0F4761"/>
          <w:sz w:val="26"/>
        </w:rPr>
        <w:t>13.5  Reinsurance</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53"/>
        <w:gridCol w:w="6761"/>
      </w:tblGrid>
      <w:tr>
        <w:trPr>
          <w:tblHeader w:val="true"/>
        </w:trPr>
        <w:tc>
          <w:tcPr>
            <w:tcW w:w="225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Screen</w:t>
            </w:r>
          </w:p>
        </w:tc>
        <w:tc>
          <w:tcPr>
            <w:tcW w:w="676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Purpose and main content</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Treaty Dashboard</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Active treaties, capacity, utilisation, premium ceded, claims recovered, renewal timeline.</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Cession Tracking</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Cessions (CES-) per policy and treaty; </w:t>
            </w:r>
            <w:r>
              <w:rPr>
                <w:rFonts w:eastAsia="Segoe UI" w:cs="Segoe UI" w:ascii="Segoe UI" w:hAnsi="Segoe UI"/>
                <w:b/>
                <w:color w:val="101820"/>
                <w:kern w:val="0"/>
                <w:sz w:val="18"/>
                <w:szCs w:val="24"/>
                <w:lang w:val="en-US" w:eastAsia="ja-JP" w:bidi="ar-SA"/>
              </w:rPr>
              <w:t>Process Cession</w:t>
            </w:r>
            <w:r>
              <w:rPr>
                <w:rFonts w:eastAsia="Segoe UI" w:cs="Segoe UI" w:ascii="Segoe UI" w:hAnsi="Segoe UI"/>
                <w:color w:val="101820"/>
                <w:kern w:val="0"/>
                <w:sz w:val="18"/>
                <w:szCs w:val="24"/>
                <w:lang w:val="en-US" w:eastAsia="ja-JP" w:bidi="ar-SA"/>
              </w:rPr>
              <w:t xml:space="preserve">, </w:t>
            </w:r>
            <w:r>
              <w:rPr>
                <w:rFonts w:eastAsia="Segoe UI" w:cs="Segoe UI" w:ascii="Segoe UI" w:hAnsi="Segoe UI"/>
                <w:b/>
                <w:color w:val="101820"/>
                <w:kern w:val="0"/>
                <w:sz w:val="18"/>
                <w:szCs w:val="24"/>
                <w:lang w:val="en-US" w:eastAsia="ja-JP" w:bidi="ar-SA"/>
              </w:rPr>
              <w:t>Generate Bordereau</w:t>
            </w:r>
            <w:r>
              <w:rPr>
                <w:rFonts w:eastAsia="Segoe UI" w:cs="Segoe UI" w:ascii="Segoe UI" w:hAnsi="Segoe UI"/>
                <w:color w:val="101820"/>
                <w:kern w:val="0"/>
                <w:sz w:val="18"/>
                <w:szCs w:val="24"/>
                <w:lang w:val="en-US" w:eastAsia="ja-JP" w:bidi="ar-SA"/>
              </w:rPr>
              <w:t xml:space="preserve"> (BDX-).</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 Recovery</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Recoverable amounts on claims (RCL-); </w:t>
            </w:r>
            <w:r>
              <w:rPr>
                <w:rFonts w:eastAsia="Segoe UI" w:cs="Segoe UI" w:ascii="Segoe UI" w:hAnsi="Segoe UI"/>
                <w:b/>
                <w:color w:val="101820"/>
                <w:kern w:val="0"/>
                <w:sz w:val="18"/>
                <w:szCs w:val="24"/>
                <w:lang w:val="en-US" w:eastAsia="ja-JP" w:bidi="ar-SA"/>
              </w:rPr>
              <w:t>Register Recovery</w:t>
            </w:r>
            <w:r>
              <w:rPr>
                <w:rFonts w:eastAsia="Segoe UI" w:cs="Segoe UI" w:ascii="Segoe UI" w:hAnsi="Segoe UI"/>
                <w:color w:val="101820"/>
                <w:kern w:val="0"/>
                <w:sz w:val="18"/>
                <w:szCs w:val="24"/>
                <w:lang w:val="en-US" w:eastAsia="ja-JP" w:bidi="ar-SA"/>
              </w:rPr>
              <w:t>.</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Reconciliation</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Reinsurer statements (REC-) against our figures; tolerance 1%; </w:t>
            </w:r>
            <w:r>
              <w:rPr>
                <w:rFonts w:eastAsia="Segoe UI" w:cs="Segoe UI" w:ascii="Segoe UI" w:hAnsi="Segoe UI"/>
                <w:b/>
                <w:color w:val="101820"/>
                <w:kern w:val="0"/>
                <w:sz w:val="18"/>
                <w:szCs w:val="24"/>
                <w:lang w:val="en-US" w:eastAsia="ja-JP" w:bidi="ar-SA"/>
              </w:rPr>
              <w:t>Reconcile Statement</w:t>
            </w:r>
            <w:r>
              <w:rPr>
                <w:rFonts w:eastAsia="Segoe UI" w:cs="Segoe UI" w:ascii="Segoe UI" w:hAnsi="Segoe UI"/>
                <w:color w:val="101820"/>
                <w:kern w:val="0"/>
                <w:sz w:val="18"/>
                <w:szCs w:val="24"/>
                <w:lang w:val="en-US" w:eastAsia="ja-JP" w:bidi="ar-SA"/>
              </w:rPr>
              <w:t xml:space="preserve">, </w:t>
            </w:r>
            <w:r>
              <w:rPr>
                <w:rFonts w:eastAsia="Segoe UI" w:cs="Segoe UI" w:ascii="Segoe UI" w:hAnsi="Segoe UI"/>
                <w:b/>
                <w:color w:val="101820"/>
                <w:kern w:val="0"/>
                <w:sz w:val="18"/>
                <w:szCs w:val="24"/>
                <w:lang w:val="en-US" w:eastAsia="ja-JP" w:bidi="ar-SA"/>
              </w:rPr>
              <w:t>Log Exception</w:t>
            </w:r>
            <w:r>
              <w:rPr>
                <w:rFonts w:eastAsia="Segoe UI" w:cs="Segoe UI" w:ascii="Segoe UI" w:hAnsi="Segoe UI"/>
                <w:color w:val="101820"/>
                <w:kern w:val="0"/>
                <w:sz w:val="18"/>
                <w:szCs w:val="24"/>
                <w:lang w:val="en-US" w:eastAsia="ja-JP" w:bidi="ar-SA"/>
              </w:rPr>
              <w:t>.</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Analytics</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Utilisation, loss ratio trend, retention against 65%, recovery performance, catastrophe exposure.</w:t>
            </w:r>
          </w:p>
        </w:tc>
      </w:tr>
    </w:tbl>
    <w:p>
      <w:pPr>
        <w:pStyle w:val="Normal"/>
        <w:spacing w:before="0" w:after="80"/>
        <w:rPr/>
      </w:pPr>
      <w:r>
        <w:rPr/>
      </w:r>
    </w:p>
    <w:p>
      <w:pPr>
        <w:pStyle w:val="Normal"/>
        <w:jc w:val="center"/>
        <w:rPr/>
      </w:pPr>
      <w:r>
        <w:rPr/>
        <w:drawing>
          <wp:inline distT="0" distB="0" distL="0" distR="0">
            <wp:extent cx="5760085" cy="4354830"/>
            <wp:effectExtent l="0" t="0" r="0" b="0"/>
            <wp:docPr id="134" name="Picture 21212883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2121288314" descr=""/>
                    <pic:cNvPicPr>
                      <a:picLocks noChangeAspect="1" noChangeArrowheads="1"/>
                    </pic:cNvPicPr>
                  </pic:nvPicPr>
                  <pic:blipFill>
                    <a:blip r:embed="rId130"/>
                    <a:stretch>
                      <a:fillRect/>
                    </a:stretch>
                  </pic:blipFill>
                  <pic:spPr bwMode="auto">
                    <a:xfrm>
                      <a:off x="0" y="0"/>
                      <a:ext cx="5760085" cy="4354830"/>
                    </a:xfrm>
                    <a:prstGeom prst="rect">
                      <a:avLst/>
                    </a:prstGeom>
                  </pic:spPr>
                </pic:pic>
              </a:graphicData>
            </a:graphic>
          </wp:inline>
        </w:drawing>
      </w:r>
    </w:p>
    <w:p>
      <w:pPr>
        <w:pStyle w:val="Normal"/>
        <w:jc w:val="center"/>
        <w:rPr/>
      </w:pPr>
      <w:r>
        <w:rPr>
          <w:rFonts w:eastAsia="Segoe UI" w:cs="Segoe UI" w:ascii="Segoe UI" w:hAnsi="Segoe UI"/>
          <w:i/>
          <w:color w:val="555F6D"/>
          <w:sz w:val="18"/>
        </w:rPr>
        <w:t>Reinsurance &gt; Treaty Dashboard</w:t>
      </w:r>
    </w:p>
    <w:p>
      <w:pPr>
        <w:pStyle w:val="Heading2"/>
        <w:rPr/>
      </w:pPr>
      <w:bookmarkStart w:id="134" w:name="__RefHeading___Toc139216_4195859891"/>
      <w:bookmarkEnd w:id="134"/>
      <w:r>
        <w:rPr>
          <w:rFonts w:eastAsia="Segoe UI" w:cs="Segoe UI"/>
          <w:b/>
          <w:color w:val="0F4761"/>
          <w:sz w:val="26"/>
        </w:rPr>
        <w:t>13.6  Reports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56"/>
        <w:gridCol w:w="6457"/>
      </w:tblGrid>
      <w:tr>
        <w:trPr>
          <w:tblHeader w:val="true"/>
        </w:trPr>
        <w:tc>
          <w:tcPr>
            <w:tcW w:w="255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Screen</w:t>
            </w:r>
          </w:p>
        </w:tc>
        <w:tc>
          <w:tcPr>
            <w:tcW w:w="645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Content</w:t>
            </w:r>
          </w:p>
        </w:tc>
      </w:tr>
      <w:tr>
        <w:trPr/>
        <w:tc>
          <w:tcPr>
            <w:tcW w:w="2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All Reports</w:t>
            </w:r>
          </w:p>
        </w:tc>
        <w:tc>
          <w:tcPr>
            <w:tcW w:w="6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report the role may run, grouped, with a description and a search box.</w:t>
            </w:r>
          </w:p>
        </w:tc>
      </w:tr>
      <w:tr>
        <w:trPr/>
        <w:tc>
          <w:tcPr>
            <w:tcW w:w="2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Operational Reports</w:t>
            </w:r>
          </w:p>
        </w:tc>
        <w:tc>
          <w:tcPr>
            <w:tcW w:w="6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Production, Claims, Renewal, Remittance, Broker Commission.</w:t>
            </w:r>
          </w:p>
        </w:tc>
      </w:tr>
      <w:tr>
        <w:trPr/>
        <w:tc>
          <w:tcPr>
            <w:tcW w:w="2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Financial Reports</w:t>
            </w:r>
          </w:p>
        </w:tc>
        <w:tc>
          <w:tcPr>
            <w:tcW w:w="6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SOA/Premium Receivable, Collection Report, Payables, Journal, Trial Balance, Income Statement, Balance Sheet, Trial Balance Movement, General Ledger Detail, Aged Payables to Insurers, Month-End Close Status, Co-insurance Register, Due to Insurers by Co-insurer.</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See the chapter Reports, dashboards, schedules and notifications.</w:t>
      </w:r>
    </w:p>
    <w:p>
      <w:pPr>
        <w:pStyle w:val="Heading2"/>
        <w:rPr/>
      </w:pPr>
      <w:bookmarkStart w:id="135" w:name="__RefHeading___Toc139218_4195859891"/>
      <w:bookmarkEnd w:id="135"/>
      <w:r>
        <w:rPr>
          <w:rFonts w:eastAsia="Segoe UI" w:cs="Segoe UI"/>
          <w:b/>
          <w:color w:val="0F4761"/>
          <w:sz w:val="26"/>
        </w:rPr>
        <w:t>13.7  Master</w:t>
      </w:r>
    </w:p>
    <w:p>
      <w:pPr>
        <w:pStyle w:val="Heading3"/>
        <w:rPr/>
      </w:pPr>
      <w:r>
        <w:rPr>
          <w:rFonts w:eastAsia="Segoe UI" w:cs="Segoe UI"/>
          <w:b/>
          <w:color w:val="0F4761"/>
          <w:sz w:val="23"/>
        </w:rPr>
        <w:t>13.7.1  Configuration screens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863"/>
        <w:gridCol w:w="5150"/>
      </w:tblGrid>
      <w:tr>
        <w:trPr>
          <w:tblHeader w:val="true"/>
        </w:trPr>
        <w:tc>
          <w:tcPr>
            <w:tcW w:w="386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Screen</w:t>
            </w:r>
          </w:p>
        </w:tc>
        <w:tc>
          <w:tcPr>
            <w:tcW w:w="515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Purpose</w:t>
            </w:r>
          </w:p>
        </w:tc>
      </w:tr>
      <w:tr>
        <w:trPr/>
        <w:tc>
          <w:tcPr>
            <w:tcW w:w="38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System Settings</w:t>
            </w:r>
          </w:p>
        </w:tc>
        <w:tc>
          <w:tcPr>
            <w:tcW w:w="51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Branding (app title, logo, favicon), display currency, default language, theme colours.</w:t>
            </w:r>
          </w:p>
        </w:tc>
      </w:tr>
      <w:tr>
        <w:trPr/>
        <w:tc>
          <w:tcPr>
            <w:tcW w:w="38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w:t>
            </w:r>
          </w:p>
        </w:tc>
        <w:tc>
          <w:tcPr>
            <w:tcW w:w="51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business setting by area; changes audited.</w:t>
            </w:r>
          </w:p>
        </w:tc>
      </w:tr>
      <w:tr>
        <w:trPr/>
        <w:tc>
          <w:tcPr>
            <w:tcW w:w="38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Document Numbering</w:t>
            </w:r>
          </w:p>
        </w:tc>
        <w:tc>
          <w:tcPr>
            <w:tcW w:w="51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Number series: prefix, format tokens, digits, counter reset, next number.</w:t>
            </w:r>
          </w:p>
        </w:tc>
      </w:tr>
      <w:tr>
        <w:trPr/>
        <w:tc>
          <w:tcPr>
            <w:tcW w:w="38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Schedules</w:t>
            </w:r>
          </w:p>
        </w:tc>
        <w:tc>
          <w:tcPr>
            <w:tcW w:w="51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Scheduled jobs: timetable, status, next and last run; </w:t>
            </w:r>
            <w:r>
              <w:rPr>
                <w:rFonts w:eastAsia="Segoe UI" w:cs="Segoe UI" w:ascii="Segoe UI" w:hAnsi="Segoe UI"/>
                <w:b/>
                <w:color w:val="101820"/>
                <w:kern w:val="0"/>
                <w:sz w:val="18"/>
                <w:szCs w:val="24"/>
                <w:lang w:val="en-US" w:eastAsia="ja-JP" w:bidi="ar-SA"/>
              </w:rPr>
              <w:t>Run now</w:t>
            </w:r>
            <w:r>
              <w:rPr>
                <w:rFonts w:eastAsia="Segoe UI" w:cs="Segoe UI" w:ascii="Segoe UI" w:hAnsi="Segoe UI"/>
                <w:color w:val="101820"/>
                <w:kern w:val="0"/>
                <w:sz w:val="18"/>
                <w:szCs w:val="24"/>
                <w:lang w:val="en-US" w:eastAsia="ja-JP" w:bidi="ar-SA"/>
              </w:rPr>
              <w:t xml:space="preserve">, </w:t>
            </w:r>
            <w:r>
              <w:rPr>
                <w:rFonts w:eastAsia="Segoe UI" w:cs="Segoe UI" w:ascii="Segoe UI" w:hAnsi="Segoe UI"/>
                <w:b/>
                <w:color w:val="101820"/>
                <w:kern w:val="0"/>
                <w:sz w:val="18"/>
                <w:szCs w:val="24"/>
                <w:lang w:val="en-US" w:eastAsia="ja-JP" w:bidi="ar-SA"/>
              </w:rPr>
              <w:t>Run history</w:t>
            </w:r>
            <w:r>
              <w:rPr>
                <w:rFonts w:eastAsia="Segoe UI" w:cs="Segoe UI" w:ascii="Segoe UI" w:hAnsi="Segoe UI"/>
                <w:color w:val="101820"/>
                <w:kern w:val="0"/>
                <w:sz w:val="18"/>
                <w:szCs w:val="24"/>
                <w:lang w:val="en-US" w:eastAsia="ja-JP" w:bidi="ar-SA"/>
              </w:rPr>
              <w:t xml:space="preserve">, </w:t>
            </w:r>
            <w:r>
              <w:rPr>
                <w:rFonts w:eastAsia="Segoe UI" w:cs="Segoe UI" w:ascii="Segoe UI" w:hAnsi="Segoe UI"/>
                <w:b/>
                <w:color w:val="101820"/>
                <w:kern w:val="0"/>
                <w:sz w:val="18"/>
                <w:szCs w:val="24"/>
                <w:lang w:val="en-US" w:eastAsia="ja-JP" w:bidi="ar-SA"/>
              </w:rPr>
              <w:t>Edit schedule</w:t>
            </w:r>
            <w:r>
              <w:rPr>
                <w:rFonts w:eastAsia="Segoe UI" w:cs="Segoe UI" w:ascii="Segoe UI" w:hAnsi="Segoe UI"/>
                <w:color w:val="101820"/>
                <w:kern w:val="0"/>
                <w:sz w:val="18"/>
                <w:szCs w:val="24"/>
                <w:lang w:val="en-US" w:eastAsia="ja-JP" w:bidi="ar-SA"/>
              </w:rPr>
              <w:t>.</w:t>
            </w:r>
          </w:p>
        </w:tc>
      </w:tr>
      <w:tr>
        <w:trPr/>
        <w:tc>
          <w:tcPr>
            <w:tcW w:w="38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Audit Trail</w:t>
            </w:r>
          </w:p>
        </w:tc>
        <w:tc>
          <w:tcPr>
            <w:tcW w:w="51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audited action by record type, record ID, user and dates.</w:t>
            </w:r>
          </w:p>
        </w:tc>
      </w:tr>
      <w:tr>
        <w:trPr/>
        <w:tc>
          <w:tcPr>
            <w:tcW w:w="38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Outbox</w:t>
            </w:r>
          </w:p>
        </w:tc>
        <w:tc>
          <w:tcPr>
            <w:tcW w:w="51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Queued, sent and failed e-mails with their attachments; </w:t>
            </w:r>
            <w:r>
              <w:rPr>
                <w:rFonts w:eastAsia="Segoe UI" w:cs="Segoe UI" w:ascii="Segoe UI" w:hAnsi="Segoe UI"/>
                <w:b/>
                <w:color w:val="101820"/>
                <w:kern w:val="0"/>
                <w:sz w:val="18"/>
                <w:szCs w:val="24"/>
                <w:lang w:val="en-US" w:eastAsia="ja-JP" w:bidi="ar-SA"/>
              </w:rPr>
              <w:t>Retry</w:t>
            </w:r>
            <w:r>
              <w:rPr>
                <w:rFonts w:eastAsia="Segoe UI" w:cs="Segoe UI" w:ascii="Segoe UI" w:hAnsi="Segoe UI"/>
                <w:color w:val="101820"/>
                <w:kern w:val="0"/>
                <w:sz w:val="18"/>
                <w:szCs w:val="24"/>
                <w:lang w:val="en-US" w:eastAsia="ja-JP" w:bidi="ar-SA"/>
              </w:rPr>
              <w:t>.</w:t>
            </w:r>
          </w:p>
        </w:tc>
      </w:tr>
      <w:tr>
        <w:trPr/>
        <w:tc>
          <w:tcPr>
            <w:tcW w:w="38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Privacy &gt; Data Subject Requests</w:t>
            </w:r>
          </w:p>
        </w:tc>
        <w:tc>
          <w:tcPr>
            <w:tcW w:w="51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Requests of data subjects (DSR-) with due dates; </w:t>
            </w:r>
            <w:r>
              <w:rPr>
                <w:rFonts w:eastAsia="Segoe UI" w:cs="Segoe UI" w:ascii="Segoe UI" w:hAnsi="Segoe UI"/>
                <w:b/>
                <w:color w:val="101820"/>
                <w:kern w:val="0"/>
                <w:sz w:val="18"/>
                <w:szCs w:val="24"/>
                <w:lang w:val="en-US" w:eastAsia="ja-JP" w:bidi="ar-SA"/>
              </w:rPr>
              <w:t>Log request</w:t>
            </w:r>
            <w:r>
              <w:rPr>
                <w:rFonts w:eastAsia="Segoe UI" w:cs="Segoe UI" w:ascii="Segoe UI" w:hAnsi="Segoe UI"/>
                <w:color w:val="101820"/>
                <w:kern w:val="0"/>
                <w:sz w:val="18"/>
                <w:szCs w:val="24"/>
                <w:lang w:val="en-US" w:eastAsia="ja-JP" w:bidi="ar-SA"/>
              </w:rPr>
              <w:t xml:space="preserve">, </w:t>
            </w:r>
            <w:r>
              <w:rPr>
                <w:rFonts w:eastAsia="Segoe UI" w:cs="Segoe UI" w:ascii="Segoe UI" w:hAnsi="Segoe UI"/>
                <w:b/>
                <w:color w:val="101820"/>
                <w:kern w:val="0"/>
                <w:sz w:val="18"/>
                <w:szCs w:val="24"/>
                <w:lang w:val="en-US" w:eastAsia="ja-JP" w:bidi="ar-SA"/>
              </w:rPr>
              <w:t>Export personal data</w:t>
            </w:r>
            <w:r>
              <w:rPr>
                <w:rFonts w:eastAsia="Segoe UI" w:cs="Segoe UI" w:ascii="Segoe UI" w:hAnsi="Segoe UI"/>
                <w:color w:val="101820"/>
                <w:kern w:val="0"/>
                <w:sz w:val="18"/>
                <w:szCs w:val="24"/>
                <w:lang w:val="en-US" w:eastAsia="ja-JP" w:bidi="ar-SA"/>
              </w:rPr>
              <w:t xml:space="preserve">, </w:t>
            </w:r>
            <w:r>
              <w:rPr>
                <w:rFonts w:eastAsia="Segoe UI" w:cs="Segoe UI" w:ascii="Segoe UI" w:hAnsi="Segoe UI"/>
                <w:b/>
                <w:color w:val="101820"/>
                <w:kern w:val="0"/>
                <w:sz w:val="18"/>
                <w:szCs w:val="24"/>
                <w:lang w:val="en-US" w:eastAsia="ja-JP" w:bidi="ar-SA"/>
              </w:rPr>
              <w:t>Anonymise</w:t>
            </w:r>
            <w:r>
              <w:rPr>
                <w:rFonts w:eastAsia="Segoe UI" w:cs="Segoe UI" w:ascii="Segoe UI" w:hAnsi="Segoe UI"/>
                <w:color w:val="101820"/>
                <w:kern w:val="0"/>
                <w:sz w:val="18"/>
                <w:szCs w:val="24"/>
                <w:lang w:val="en-US" w:eastAsia="ja-JP" w:bidi="ar-SA"/>
              </w:rPr>
              <w:t xml:space="preserve">, </w:t>
            </w:r>
            <w:r>
              <w:rPr>
                <w:rFonts w:eastAsia="Segoe UI" w:cs="Segoe UI" w:ascii="Segoe UI" w:hAnsi="Segoe UI"/>
                <w:b/>
                <w:color w:val="101820"/>
                <w:kern w:val="0"/>
                <w:sz w:val="18"/>
                <w:szCs w:val="24"/>
                <w:lang w:val="en-US" w:eastAsia="ja-JP" w:bidi="ar-SA"/>
              </w:rPr>
              <w:t>Close</w:t>
            </w:r>
            <w:r>
              <w:rPr>
                <w:rFonts w:eastAsia="Segoe UI" w:cs="Segoe UI" w:ascii="Segoe UI" w:hAnsi="Segoe UI"/>
                <w:color w:val="101820"/>
                <w:kern w:val="0"/>
                <w:sz w:val="18"/>
                <w:szCs w:val="24"/>
                <w:lang w:val="en-US" w:eastAsia="ja-JP" w:bidi="ar-SA"/>
              </w:rPr>
              <w:t>.</w:t>
            </w:r>
          </w:p>
        </w:tc>
      </w:tr>
      <w:tr>
        <w:trPr/>
        <w:tc>
          <w:tcPr>
            <w:tcW w:w="38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Privacy &gt; Consent Register</w:t>
            </w:r>
          </w:p>
        </w:tc>
        <w:tc>
          <w:tcPr>
            <w:tcW w:w="51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Consents given, refused and withdrawn by clients and prospects.</w:t>
            </w:r>
          </w:p>
        </w:tc>
      </w:tr>
    </w:tbl>
    <w:p>
      <w:pPr>
        <w:pStyle w:val="Normal"/>
        <w:spacing w:before="0" w:after="80"/>
        <w:rPr/>
      </w:pPr>
      <w:r>
        <w:rPr/>
      </w:r>
    </w:p>
    <w:p>
      <w:pPr>
        <w:pStyle w:val="Heading3"/>
        <w:rPr/>
      </w:pPr>
      <w:r>
        <w:rPr>
          <w:rFonts w:eastAsia="Segoe UI" w:cs="Segoe UI"/>
          <w:b/>
          <w:color w:val="0F4761"/>
          <w:sz w:val="23"/>
        </w:rPr>
        <w:t>13.7.2  Generals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Screen</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Purpose and main fields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Organization &gt; Company</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broker company: code, name, licence number, e-mail, TIN, logo, website, address, phone, fax; letterhead company.</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Organization &gt; Branch</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Branches and departments.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Insurance Management &gt; Insurance Company</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Insurers: code, name, address, phone, e-mail, TIN; credit terms (premium payment warranty, remittance terms, default billing mode); </w:t>
            </w:r>
            <w:r>
              <w:rPr>
                <w:rFonts w:eastAsia="Segoe UI" w:cs="Segoe UI" w:ascii="Segoe UI" w:hAnsi="Segoe UI"/>
                <w:b/>
                <w:color w:val="101820"/>
                <w:kern w:val="0"/>
                <w:sz w:val="18"/>
                <w:szCs w:val="24"/>
                <w:lang w:val="en-US" w:eastAsia="ja-JP" w:bidi="ar-SA"/>
              </w:rPr>
              <w:t>Upload</w:t>
            </w:r>
            <w:r>
              <w:rPr>
                <w:rFonts w:eastAsia="Segoe UI" w:cs="Segoe UI" w:ascii="Segoe UI" w:hAnsi="Segoe UI"/>
                <w:color w:val="101820"/>
                <w:kern w:val="0"/>
                <w:sz w:val="18"/>
                <w:szCs w:val="24"/>
                <w:lang w:val="en-US" w:eastAsia="ja-JP" w:bidi="ar-SA"/>
              </w:rPr>
              <w:t>.</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Insurance Management &gt; Line of Business, Product, Cover</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Lines, products (with their line) and covers.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Insurance Management &gt; Signatories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Authorised signatories of quotations and documents.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Insurance Management &gt; Vehicle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Vehicle brands, models, variants, seating; </w:t>
            </w:r>
            <w:r>
              <w:rPr>
                <w:rFonts w:eastAsia="Segoe UI" w:cs="Segoe UI" w:ascii="Segoe UI" w:hAnsi="Segoe UI"/>
                <w:b/>
                <w:color w:val="101820"/>
                <w:kern w:val="0"/>
                <w:sz w:val="18"/>
                <w:szCs w:val="24"/>
                <w:lang w:val="en-US" w:eastAsia="ja-JP" w:bidi="ar-SA"/>
              </w:rPr>
              <w:t>Upload</w:t>
            </w:r>
            <w:r>
              <w:rPr>
                <w:rFonts w:eastAsia="Segoe UI" w:cs="Segoe UI" w:ascii="Segoe UI" w:hAnsi="Segoe UI"/>
                <w:color w:val="101820"/>
                <w:kern w:val="0"/>
                <w:sz w:val="18"/>
                <w:szCs w:val="24"/>
                <w:lang w:val="en-US" w:eastAsia="ja-JP" w:bidi="ar-SA"/>
              </w:rPr>
              <w:t>.</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Location &gt; Country, State, City</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Address lists; </w:t>
            </w:r>
            <w:r>
              <w:rPr>
                <w:rFonts w:eastAsia="Segoe UI" w:cs="Segoe UI" w:ascii="Segoe UI" w:hAnsi="Segoe UI"/>
                <w:b/>
                <w:color w:val="101820"/>
                <w:kern w:val="0"/>
                <w:sz w:val="18"/>
                <w:szCs w:val="24"/>
                <w:lang w:val="en-US" w:eastAsia="ja-JP" w:bidi="ar-SA"/>
              </w:rPr>
              <w:t>Upload</w:t>
            </w:r>
            <w:r>
              <w:rPr>
                <w:rFonts w:eastAsia="Segoe UI" w:cs="Segoe UI" w:ascii="Segoe UI" w:hAnsi="Segoe UI"/>
                <w:color w:val="101820"/>
                <w:kern w:val="0"/>
                <w:sz w:val="18"/>
                <w:szCs w:val="24"/>
                <w:lang w:val="en-US" w:eastAsia="ja-JP" w:bidi="ar-SA"/>
              </w:rPr>
              <w:t>.</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Employee Management &gt; Hierarchy, Designation</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Staff structure; branch, designation and reporting line are set on the user.</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 Management &gt; User, Role, User Access Matrix, Role Permissions, Authority Matrix, Delegations, Segregation of Duties, Access Reviews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Users and access controls (System Administrator chapter).</w:t>
            </w:r>
          </w:p>
        </w:tc>
      </w:tr>
    </w:tbl>
    <w:p>
      <w:pPr>
        <w:pStyle w:val="Normal"/>
        <w:spacing w:before="0" w:after="80"/>
        <w:rPr/>
      </w:pPr>
      <w:r>
        <w:rPr/>
      </w:r>
    </w:p>
    <w:p>
      <w:pPr>
        <w:pStyle w:val="Heading3"/>
        <w:rPr/>
      </w:pPr>
      <w:r>
        <w:rPr>
          <w:rFonts w:eastAsia="Segoe UI" w:cs="Segoe UI"/>
          <w:b/>
          <w:color w:val="0F4761"/>
          <w:sz w:val="23"/>
        </w:rPr>
        <w:t>13.7.3  Finance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Screen</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Purpose and main fields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 Determination</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GL account per account role, payable per payee type, cash account per payment mode, commission taxes, write-off reasons.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Posting Rules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journal rule of each business event; simulate, version, history.</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Approvals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Pending posting configuration changes for a second user.</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Flow</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What each event posts, from the rules in force.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Package Bundles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Packages sold under one master policy (sections with their own insurer): code, bundle, customer segment, sections, bundle discount, default sum insured; </w:t>
            </w:r>
            <w:r>
              <w:rPr>
                <w:rFonts w:eastAsia="Segoe UI" w:cs="Segoe UI" w:ascii="Segoe UI" w:hAnsi="Segoe UI"/>
                <w:b/>
                <w:color w:val="101820"/>
                <w:kern w:val="0"/>
                <w:sz w:val="18"/>
                <w:szCs w:val="24"/>
                <w:lang w:val="en-US" w:eastAsia="ja-JP" w:bidi="ar-SA"/>
              </w:rPr>
              <w:t>Add bundle</w:t>
            </w:r>
            <w:r>
              <w:rPr>
                <w:rFonts w:eastAsia="Segoe UI" w:cs="Segoe UI" w:ascii="Segoe UI" w:hAnsi="Segoe UI"/>
                <w:color w:val="101820"/>
                <w:kern w:val="0"/>
                <w:sz w:val="18"/>
                <w:szCs w:val="24"/>
                <w:lang w:val="en-US" w:eastAsia="ja-JP" w:bidi="ar-SA"/>
              </w:rPr>
              <w:t>.</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Rate Tables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Each insurer's rates for package products: product, insurer, rate basis, rate, minimum premium, deductible, key benefits, commission, effective dates; used by Compare Insurers and Quick Quote; </w:t>
            </w:r>
            <w:r>
              <w:rPr>
                <w:rFonts w:eastAsia="Segoe UI" w:cs="Segoe UI" w:ascii="Segoe UI" w:hAnsi="Segoe UI"/>
                <w:b/>
                <w:color w:val="101820"/>
                <w:kern w:val="0"/>
                <w:sz w:val="18"/>
                <w:szCs w:val="24"/>
                <w:lang w:val="en-US" w:eastAsia="ja-JP" w:bidi="ar-SA"/>
              </w:rPr>
              <w:t>Add rate</w:t>
            </w:r>
            <w:r>
              <w:rPr>
                <w:rFonts w:eastAsia="Segoe UI" w:cs="Segoe UI" w:ascii="Segoe UI" w:hAnsi="Segoe UI"/>
                <w:color w:val="101820"/>
                <w:kern w:val="0"/>
                <w:sz w:val="18"/>
                <w:szCs w:val="24"/>
                <w:lang w:val="en-US" w:eastAsia="ja-JP" w:bidi="ar-SA"/>
              </w:rPr>
              <w:t>.</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Premium Taxes &amp; LGU Rates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VAT or premium tax, DST, FST and the local government tax per city or municipality (code, city, province, rate, effective dates); tabs Local government tax, Tax and charge rules, Calculator; </w:t>
            </w:r>
            <w:r>
              <w:rPr>
                <w:rFonts w:eastAsia="Segoe UI" w:cs="Segoe UI" w:ascii="Segoe UI" w:hAnsi="Segoe UI"/>
                <w:b/>
                <w:color w:val="101820"/>
                <w:kern w:val="0"/>
                <w:sz w:val="18"/>
                <w:szCs w:val="24"/>
                <w:lang w:val="en-US" w:eastAsia="ja-JP" w:bidi="ar-SA"/>
              </w:rPr>
              <w:t>Add city / municipality</w:t>
            </w:r>
            <w:r>
              <w:rPr>
                <w:rFonts w:eastAsia="Segoe UI" w:cs="Segoe UI" w:ascii="Segoe UI" w:hAnsi="Segoe UI"/>
                <w:color w:val="101820"/>
                <w:kern w:val="0"/>
                <w:sz w:val="18"/>
                <w:szCs w:val="24"/>
                <w:lang w:val="en-US" w:eastAsia="ja-JP" w:bidi="ar-SA"/>
              </w:rPr>
              <w:t>.</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 Gateways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Online payment of premium (GCash, Maya, GrabPay, cards, online banking) through a payment link: gateway, mode (sandbox or live), methods, fee, link validity (72 hours), issue the policy when paid, bank account credited; payment log. Merchant keys are set on the server, never on the screen.</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 Rate Matrix</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Brokerage rates by insurer, product, line and policy type; </w:t>
            </w:r>
            <w:r>
              <w:rPr>
                <w:rFonts w:eastAsia="Segoe UI" w:cs="Segoe UI" w:ascii="Segoe UI" w:hAnsi="Segoe UI"/>
                <w:b/>
                <w:color w:val="101820"/>
                <w:kern w:val="0"/>
                <w:sz w:val="18"/>
                <w:szCs w:val="24"/>
                <w:lang w:val="en-US" w:eastAsia="ja-JP" w:bidi="ar-SA"/>
              </w:rPr>
              <w:t>Add rate</w:t>
            </w:r>
            <w:r>
              <w:rPr>
                <w:rFonts w:eastAsia="Segoe UI" w:cs="Segoe UI" w:ascii="Segoe UI" w:hAnsi="Segoe UI"/>
                <w:color w:val="101820"/>
                <w:kern w:val="0"/>
                <w:sz w:val="18"/>
                <w:szCs w:val="24"/>
                <w:lang w:val="en-US" w:eastAsia="ja-JP" w:bidi="ar-SA"/>
              </w:rPr>
              <w:t xml:space="preserve">, </w:t>
            </w:r>
            <w:r>
              <w:rPr>
                <w:rFonts w:eastAsia="Segoe UI" w:cs="Segoe UI" w:ascii="Segoe UI" w:hAnsi="Segoe UI"/>
                <w:b/>
                <w:color w:val="101820"/>
                <w:kern w:val="0"/>
                <w:sz w:val="18"/>
                <w:szCs w:val="24"/>
                <w:lang w:val="en-US" w:eastAsia="ja-JP" w:bidi="ar-SA"/>
              </w:rPr>
              <w:t>Find rate</w:t>
            </w:r>
            <w:r>
              <w:rPr>
                <w:rFonts w:eastAsia="Segoe UI" w:cs="Segoe UI" w:ascii="Segoe UI" w:hAnsi="Segoe UI"/>
                <w:color w:val="101820"/>
                <w:kern w:val="0"/>
                <w:sz w:val="18"/>
                <w:szCs w:val="24"/>
                <w:lang w:val="en-US" w:eastAsia="ja-JP" w:bidi="ar-SA"/>
              </w:rPr>
              <w:t>.</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Transaction Code, Currency, Exchange Rate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transaction codes, currencies and exchange rates.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Banks and bank accounts with GL cash account, statement format and reconcile-from date; </w:t>
            </w:r>
            <w:r>
              <w:rPr>
                <w:rFonts w:eastAsia="Segoe UI" w:cs="Segoe UI" w:ascii="Segoe UI" w:hAnsi="Segoe UI"/>
                <w:b/>
                <w:color w:val="101820"/>
                <w:kern w:val="0"/>
                <w:sz w:val="18"/>
                <w:szCs w:val="24"/>
                <w:lang w:val="en-US" w:eastAsia="ja-JP" w:bidi="ar-SA"/>
              </w:rPr>
              <w:t>Upload</w:t>
            </w:r>
            <w:r>
              <w:rPr>
                <w:rFonts w:eastAsia="Segoe UI" w:cs="Segoe UI" w:ascii="Segoe UI" w:hAnsi="Segoe UI"/>
                <w:color w:val="101820"/>
                <w:kern w:val="0"/>
                <w:sz w:val="18"/>
                <w:szCs w:val="24"/>
                <w:lang w:val="en-US" w:eastAsia="ja-JP" w:bidi="ar-SA"/>
              </w:rPr>
              <w:t>.</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 Category, Main Account, Sub Account</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The chart of accounts: code, name, statement group, category, normal balance, open-item flag, manual JV allowed, system use, status; </w:t>
            </w:r>
            <w:r>
              <w:rPr>
                <w:rFonts w:eastAsia="Segoe UI" w:cs="Segoe UI" w:ascii="Segoe UI" w:hAnsi="Segoe UI"/>
                <w:b/>
                <w:color w:val="101820"/>
                <w:kern w:val="0"/>
                <w:sz w:val="18"/>
                <w:szCs w:val="24"/>
                <w:lang w:val="en-US" w:eastAsia="ja-JP" w:bidi="ar-SA"/>
              </w:rPr>
              <w:t>Upload</w:t>
            </w:r>
            <w:r>
              <w:rPr>
                <w:rFonts w:eastAsia="Segoe UI" w:cs="Segoe UI" w:ascii="Segoe UI" w:hAnsi="Segoe UI"/>
                <w:color w:val="101820"/>
                <w:kern w:val="0"/>
                <w:sz w:val="18"/>
                <w:szCs w:val="24"/>
                <w:lang w:val="en-US" w:eastAsia="ja-JP" w:bidi="ar-SA"/>
              </w:rPr>
              <w:t>.</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Taxation</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Tax codes with rate, BIR ATC, GL account and effective date.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Close Checklist</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Month-end checklist items, automatic or manual, blocking or warning.</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Statement Formats, Bank Transaction Types, Insurer Statement Formats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How statement files are read; bank items and matching rules.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 Master</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Automated remittance, statement templates, settlement parameters, bulk processing formats, exceptions, agency bill, adjustment and notification templates.</w:t>
            </w:r>
          </w:p>
        </w:tc>
      </w:tr>
    </w:tbl>
    <w:p>
      <w:pPr>
        <w:pStyle w:val="Normal"/>
        <w:spacing w:before="0" w:after="80"/>
        <w:rPr/>
      </w:pPr>
      <w:r>
        <w:rPr/>
      </w:r>
    </w:p>
    <w:p>
      <w:pPr>
        <w:pStyle w:val="Normal"/>
        <w:jc w:val="center"/>
        <w:rPr/>
      </w:pPr>
      <w:r>
        <w:rPr/>
        <w:drawing>
          <wp:inline distT="0" distB="0" distL="0" distR="0">
            <wp:extent cx="5760085" cy="4469130"/>
            <wp:effectExtent l="0" t="0" r="0" b="0"/>
            <wp:docPr id="135" name="Picture 21212883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2121288315" descr=""/>
                    <pic:cNvPicPr>
                      <a:picLocks noChangeAspect="1" noChangeArrowheads="1"/>
                    </pic:cNvPicPr>
                  </pic:nvPicPr>
                  <pic:blipFill>
                    <a:blip r:embed="rId131"/>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Master &gt; Finance &gt; Premium Taxes &amp; LGU Rates</w:t>
      </w:r>
    </w:p>
    <w:p>
      <w:pPr>
        <w:pStyle w:val="Heading3"/>
        <w:rPr/>
      </w:pPr>
      <w:r>
        <w:rPr>
          <w:rFonts w:eastAsia="Segoe UI" w:cs="Segoe UI"/>
          <w:b/>
          <w:color w:val="0F4761"/>
          <w:sz w:val="23"/>
        </w:rPr>
        <w:t>13.7.4  Incentive and reinsurance masters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458"/>
        <w:gridCol w:w="6555"/>
      </w:tblGrid>
      <w:tr>
        <w:trPr>
          <w:tblHeader w:val="true"/>
        </w:trPr>
        <w:tc>
          <w:tcPr>
            <w:tcW w:w="245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Screen</w:t>
            </w:r>
          </w:p>
        </w:tc>
        <w:tc>
          <w:tcPr>
            <w:tcW w:w="655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Purpose</w:t>
            </w:r>
          </w:p>
        </w:tc>
      </w:tr>
      <w:tr>
        <w:trPr/>
        <w:tc>
          <w:tcPr>
            <w:tcW w:w="24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Incentive Programs</w:t>
            </w:r>
          </w:p>
        </w:tc>
        <w:tc>
          <w:tcPr>
            <w:tcW w:w="6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Incentive programmes (INC-): type, target metric, base target, frequency, dates.</w:t>
            </w:r>
          </w:p>
        </w:tc>
      </w:tr>
      <w:tr>
        <w:trPr/>
        <w:tc>
          <w:tcPr>
            <w:tcW w:w="24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Reinsurance Treaty</w:t>
            </w:r>
          </w:p>
        </w:tc>
        <w:tc>
          <w:tcPr>
            <w:tcW w:w="6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Treaties (TRT-): type, line, reinsurers, period, limits and commission; approval by a second user.</w:t>
            </w:r>
          </w:p>
        </w:tc>
      </w:tr>
    </w:tbl>
    <w:p>
      <w:pPr>
        <w:pStyle w:val="Normal"/>
        <w:spacing w:before="0" w:after="80"/>
        <w:rPr/>
      </w:pPr>
      <w:r>
        <w:rPr/>
      </w:r>
    </w:p>
    <w:p>
      <w:pPr>
        <w:pStyle w:val="Heading2"/>
        <w:rPr/>
      </w:pPr>
      <w:bookmarkStart w:id="136" w:name="__RefHeading___Toc139220_4195859891"/>
      <w:bookmarkEnd w:id="136"/>
      <w:r>
        <w:rPr>
          <w:rFonts w:eastAsia="Segoe UI" w:cs="Segoe UI"/>
          <w:b/>
          <w:color w:val="0F4761"/>
          <w:sz w:val="26"/>
        </w:rPr>
        <w:t>13.8  Product Configurator</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58"/>
        <w:gridCol w:w="6656"/>
      </w:tblGrid>
      <w:tr>
        <w:trPr>
          <w:tblHeader w:val="true"/>
        </w:trPr>
        <w:tc>
          <w:tcPr>
            <w:tcW w:w="235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Screen</w:t>
            </w:r>
          </w:p>
        </w:tc>
        <w:tc>
          <w:tcPr>
            <w:tcW w:w="665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Purpose</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Dashboard</w:t>
            </w:r>
          </w:p>
        </w:tc>
        <w:tc>
          <w:tcPr>
            <w:tcW w:w="66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Products with category, line, version, status, base rate and commission; active products, total premium, average loss ratio and commission.</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 Templates</w:t>
            </w:r>
          </w:p>
        </w:tc>
        <w:tc>
          <w:tcPr>
            <w:tcW w:w="66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 templates (TPL-) with versions and status (Draft, Active, Retired); the motor tariff.</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Coverage Builder</w:t>
            </w:r>
          </w:p>
        </w:tc>
        <w:tc>
          <w:tcPr>
            <w:tcW w:w="66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Covers: code, name, mandatory or optional, deductible, premium impact.</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Rating Engine</w:t>
            </w:r>
          </w:p>
        </w:tc>
        <w:tc>
          <w:tcPr>
            <w:tcW w:w="66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Rating factors with rules; Test Calculator.</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Acceptance Rules</w:t>
            </w:r>
          </w:p>
        </w:tc>
        <w:tc>
          <w:tcPr>
            <w:tcW w:w="66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Acceptance, validation and loading rules.</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Document Manager</w:t>
            </w:r>
          </w:p>
        </w:tc>
        <w:tc>
          <w:tcPr>
            <w:tcW w:w="66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Document templates per stage.</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Market Mapping</w:t>
            </w:r>
          </w:p>
        </w:tc>
        <w:tc>
          <w:tcPr>
            <w:tcW w:w="66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Products mapped to insurers with commission, override and target.</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Risk Mapping</w:t>
            </w:r>
          </w:p>
        </w:tc>
        <w:tc>
          <w:tcPr>
            <w:tcW w:w="66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 definitions per line; IAR risk sections.</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 Analytics</w:t>
            </w:r>
          </w:p>
        </w:tc>
        <w:tc>
          <w:tcPr>
            <w:tcW w:w="66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Policies, premium, loss ratio and margin by product.</w:t>
            </w:r>
          </w:p>
        </w:tc>
      </w:tr>
    </w:tbl>
    <w:p>
      <w:pPr>
        <w:pStyle w:val="Normal"/>
        <w:spacing w:before="0" w:after="80"/>
        <w:rPr/>
      </w:pPr>
      <w:r>
        <w:rPr/>
      </w:r>
    </w:p>
    <w:p>
      <w:pPr>
        <w:pStyle w:val="Normal"/>
        <w:jc w:val="center"/>
        <w:rPr/>
      </w:pPr>
      <w:r>
        <w:rPr/>
        <w:drawing>
          <wp:inline distT="0" distB="0" distL="0" distR="0">
            <wp:extent cx="5760085" cy="4469130"/>
            <wp:effectExtent l="0" t="0" r="0" b="0"/>
            <wp:docPr id="136" name="Picture 21212883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2121288316" descr=""/>
                    <pic:cNvPicPr>
                      <a:picLocks noChangeAspect="1" noChangeArrowheads="1"/>
                    </pic:cNvPicPr>
                  </pic:nvPicPr>
                  <pic:blipFill>
                    <a:blip r:embed="rId132"/>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Product Configurator &gt; Dashboard</w:t>
      </w:r>
    </w:p>
    <w:p>
      <w:pPr>
        <w:pStyle w:val="Heading2"/>
        <w:rPr/>
      </w:pPr>
      <w:bookmarkStart w:id="137" w:name="__RefHeading___Toc139222_4195859891"/>
      <w:bookmarkEnd w:id="137"/>
      <w:r>
        <w:rPr>
          <w:rFonts w:eastAsia="Segoe UI" w:cs="Segoe UI"/>
          <w:b/>
          <w:color w:val="0F4761"/>
          <w:sz w:val="26"/>
        </w:rPr>
        <w:t>13.9  Number series</w:t>
      </w:r>
    </w:p>
    <w:p>
      <w:pPr>
        <w:pStyle w:val="Normal"/>
        <w:spacing w:lineRule="auto" w:line="276" w:before="0" w:after="120"/>
        <w:rPr/>
      </w:pPr>
      <w:r>
        <w:rPr>
          <w:rFonts w:eastAsia="Segoe UI" w:cs="Segoe UI" w:ascii="Segoe UI" w:hAnsi="Segoe UI"/>
          <w:color w:val="101820"/>
          <w:sz w:val="21"/>
        </w:rPr>
        <w:t>Numbers follow their series on Master &gt; Document Numbering. The delivered format is {PREFIX}-{YYYY}-{SEQ} with five digits, for example POL-2026-00001, restarting every calendar year.</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919"/>
        <w:gridCol w:w="6094"/>
      </w:tblGrid>
      <w:tr>
        <w:trPr>
          <w:tblHeader w:val="true"/>
        </w:trPr>
        <w:tc>
          <w:tcPr>
            <w:tcW w:w="291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Prefix</w:t>
            </w:r>
          </w:p>
        </w:tc>
        <w:tc>
          <w:tcPr>
            <w:tcW w:w="609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Record</w:t>
            </w:r>
          </w:p>
        </w:tc>
      </w:tr>
      <w:tr>
        <w:trPr/>
        <w:tc>
          <w:tcPr>
            <w:tcW w:w="29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LD</w:t>
            </w:r>
          </w:p>
        </w:tc>
        <w:tc>
          <w:tcPr>
            <w:tcW w:w="60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Prospect</w:t>
            </w:r>
          </w:p>
        </w:tc>
      </w:tr>
      <w:tr>
        <w:trPr/>
        <w:tc>
          <w:tcPr>
            <w:tcW w:w="29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BS, OFR</w:t>
            </w:r>
          </w:p>
        </w:tc>
        <w:tc>
          <w:tcPr>
            <w:tcW w:w="60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Request for quotation (broker slip), insurer offer</w:t>
            </w:r>
          </w:p>
        </w:tc>
      </w:tr>
      <w:tr>
        <w:trPr/>
        <w:tc>
          <w:tcPr>
            <w:tcW w:w="29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QT</w:t>
            </w:r>
          </w:p>
        </w:tc>
        <w:tc>
          <w:tcPr>
            <w:tcW w:w="60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Quotation, Quotation Slip</w:t>
            </w:r>
          </w:p>
        </w:tc>
      </w:tr>
      <w:tr>
        <w:trPr/>
        <w:tc>
          <w:tcPr>
            <w:tcW w:w="29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PS</w:t>
            </w:r>
          </w:p>
        </w:tc>
        <w:tc>
          <w:tcPr>
            <w:tcW w:w="60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Placement slip</w:t>
            </w:r>
          </w:p>
        </w:tc>
      </w:tr>
      <w:tr>
        <w:trPr/>
        <w:tc>
          <w:tcPr>
            <w:tcW w:w="29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 CL</w:t>
            </w:r>
          </w:p>
        </w:tc>
        <w:tc>
          <w:tcPr>
            <w:tcW w:w="60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client code</w:t>
            </w:r>
          </w:p>
        </w:tc>
      </w:tr>
      <w:tr>
        <w:trPr/>
        <w:tc>
          <w:tcPr>
            <w:tcW w:w="29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INV</w:t>
            </w:r>
          </w:p>
        </w:tc>
        <w:tc>
          <w:tcPr>
            <w:tcW w:w="60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Bill</w:t>
            </w:r>
          </w:p>
        </w:tc>
      </w:tr>
      <w:tr>
        <w:trPr/>
        <w:tc>
          <w:tcPr>
            <w:tcW w:w="29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OR, RT, AR</w:t>
            </w:r>
          </w:p>
        </w:tc>
        <w:tc>
          <w:tcPr>
            <w:tcW w:w="60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Official receipt, receipt transaction, acknowledgement receipt</w:t>
            </w:r>
          </w:p>
        </w:tc>
      </w:tr>
      <w:tr>
        <w:trPr/>
        <w:tc>
          <w:tcPr>
            <w:tcW w:w="29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PV, DT</w:t>
            </w:r>
          </w:p>
        </w:tc>
        <w:tc>
          <w:tcPr>
            <w:tcW w:w="60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 voucher, disbursement transaction</w:t>
            </w:r>
          </w:p>
        </w:tc>
      </w:tr>
      <w:tr>
        <w:trPr/>
        <w:tc>
          <w:tcPr>
            <w:tcW w:w="29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JV</w:t>
            </w:r>
          </w:p>
        </w:tc>
        <w:tc>
          <w:tcPr>
            <w:tcW w:w="60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Journal voucher (manual and system)</w:t>
            </w:r>
          </w:p>
        </w:tc>
      </w:tr>
      <w:tr>
        <w:trPr/>
        <w:tc>
          <w:tcPr>
            <w:tcW w:w="29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END, CLM</w:t>
            </w:r>
          </w:p>
        </w:tc>
        <w:tc>
          <w:tcPr>
            <w:tcW w:w="60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Endorsement, claim</w:t>
            </w:r>
          </w:p>
        </w:tc>
      </w:tr>
      <w:tr>
        <w:trPr/>
        <w:tc>
          <w:tcPr>
            <w:tcW w:w="29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 SET, ADJ</w:t>
            </w:r>
          </w:p>
        </w:tc>
        <w:tc>
          <w:tcPr>
            <w:tcW w:w="60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 settlement, adjustment</w:t>
            </w:r>
          </w:p>
        </w:tc>
      </w:tr>
      <w:tr>
        <w:trPr/>
        <w:tc>
          <w:tcPr>
            <w:tcW w:w="29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DN</w:t>
            </w:r>
          </w:p>
        </w:tc>
        <w:tc>
          <w:tcPr>
            <w:tcW w:w="60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 debit note</w:t>
            </w:r>
          </w:p>
        </w:tc>
      </w:tr>
      <w:tr>
        <w:trPr/>
        <w:tc>
          <w:tcPr>
            <w:tcW w:w="29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MEC, YEC, RJV</w:t>
            </w:r>
          </w:p>
        </w:tc>
        <w:tc>
          <w:tcPr>
            <w:tcW w:w="60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Month-end close, year-end close, recurring journal</w:t>
            </w:r>
          </w:p>
        </w:tc>
      </w:tr>
      <w:tr>
        <w:trPr/>
        <w:tc>
          <w:tcPr>
            <w:tcW w:w="29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BST, BRC, ISR</w:t>
            </w:r>
          </w:p>
        </w:tc>
        <w:tc>
          <w:tcPr>
            <w:tcW w:w="60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statement, bank reconciliation, insurer statement</w:t>
            </w:r>
          </w:p>
        </w:tc>
      </w:tr>
      <w:tr>
        <w:trPr/>
        <w:tc>
          <w:tcPr>
            <w:tcW w:w="29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CWT</w:t>
            </w:r>
          </w:p>
        </w:tc>
        <w:tc>
          <w:tcPr>
            <w:tcW w:w="60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BIR Form 2307</w:t>
            </w:r>
          </w:p>
        </w:tc>
      </w:tr>
      <w:tr>
        <w:trPr/>
        <w:tc>
          <w:tcPr>
            <w:tcW w:w="29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PC, PCR, PCRC</w:t>
            </w:r>
          </w:p>
        </w:tc>
        <w:tc>
          <w:tcPr>
            <w:tcW w:w="60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Petty cash transaction, request, receipt</w:t>
            </w:r>
          </w:p>
        </w:tc>
      </w:tr>
      <w:tr>
        <w:trPr/>
        <w:tc>
          <w:tcPr>
            <w:tcW w:w="29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CALC, INC</w:t>
            </w:r>
          </w:p>
        </w:tc>
        <w:tc>
          <w:tcPr>
            <w:tcW w:w="60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Incentive calculation, incentive programme</w:t>
            </w:r>
          </w:p>
        </w:tc>
      </w:tr>
      <w:tr>
        <w:trPr/>
        <w:tc>
          <w:tcPr>
            <w:tcW w:w="29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DSR</w:t>
            </w:r>
          </w:p>
        </w:tc>
        <w:tc>
          <w:tcPr>
            <w:tcW w:w="60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subject request</w:t>
            </w:r>
          </w:p>
        </w:tc>
      </w:tr>
      <w:tr>
        <w:trPr/>
        <w:tc>
          <w:tcPr>
            <w:tcW w:w="29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CES, RCL, REC, BDX, TRT</w:t>
            </w:r>
          </w:p>
        </w:tc>
        <w:tc>
          <w:tcPr>
            <w:tcW w:w="60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Cession, recovery, reinsurance reconciliation, bordereau, treaty</w:t>
            </w:r>
          </w:p>
        </w:tc>
      </w:tr>
    </w:tbl>
    <w:p>
      <w:pPr>
        <w:pStyle w:val="Normal"/>
        <w:spacing w:before="0" w:after="80"/>
        <w:rPr/>
      </w:pPr>
      <w:r>
        <w:rPr/>
      </w:r>
      <w:r>
        <w:br w:type="page"/>
      </w:r>
    </w:p>
    <w:p>
      <w:pPr>
        <w:pStyle w:val="Heading1"/>
        <w:rPr/>
      </w:pPr>
      <w:bookmarkStart w:id="138" w:name="__RefHeading___Toc139224_4195859891"/>
      <w:bookmarkEnd w:id="138"/>
      <w:r>
        <w:rPr>
          <w:rFonts w:eastAsia="Segoe UI" w:cs="Segoe UI" w:ascii="Segoe UI" w:hAnsi="Segoe UI"/>
          <w:b/>
          <w:color w:val="0F4761"/>
          <w:sz w:val="32"/>
        </w:rPr>
        <w:t>14.  Reports, dashboards, schedules and notifications</w:t>
      </w:r>
    </w:p>
    <w:p>
      <w:pPr>
        <w:pStyle w:val="Heading2"/>
        <w:rPr/>
      </w:pPr>
      <w:bookmarkStart w:id="139" w:name="__RefHeading___Toc139226_4195859891"/>
      <w:bookmarkEnd w:id="139"/>
      <w:r>
        <w:rPr>
          <w:rFonts w:eastAsia="Segoe UI" w:cs="Segoe UI"/>
          <w:b/>
          <w:color w:val="0F4761"/>
          <w:sz w:val="26"/>
        </w:rPr>
        <w:t>14.1  Reports</w:t>
      </w:r>
    </w:p>
    <w:p>
      <w:pPr>
        <w:pStyle w:val="Normal"/>
        <w:spacing w:lineRule="auto" w:line="276" w:before="0" w:after="120"/>
        <w:rPr/>
      </w:pPr>
      <w:r>
        <w:rPr>
          <w:rFonts w:eastAsia="Segoe UI" w:cs="Segoe UI" w:ascii="Segoe UI" w:hAnsi="Segoe UI"/>
          <w:color w:val="101820"/>
          <w:sz w:val="21"/>
        </w:rPr>
        <w:t>BrokerVerse has 39 catalogue reports: 11 operational, 16 financial, 5 tax (BIR) and 5 reconciliation reports, and 2 management reports. Every report opens on the same report screen with the filters it uses. The BrokerVerse Reports Book describes each report: who may run it, its filters, columns, totals, outputs and the transactions that feed it.</w:t>
      </w:r>
    </w:p>
    <w:p>
      <w:pPr>
        <w:pStyle w:val="Normal"/>
        <w:numPr>
          <w:ilvl w:val="0"/>
          <w:numId w:val="1"/>
        </w:numPr>
        <w:spacing w:before="0" w:after="60"/>
        <w:rPr/>
      </w:pPr>
      <w:r>
        <w:rPr>
          <w:rFonts w:eastAsia="Segoe UI" w:cs="Segoe UI" w:ascii="Segoe UI" w:hAnsi="Segoe UI"/>
          <w:b/>
          <w:color w:val="101820"/>
          <w:sz w:val="21"/>
        </w:rPr>
        <w:t>Reports &gt; All Reports</w:t>
      </w:r>
      <w:r>
        <w:rPr>
          <w:rFonts w:eastAsia="Segoe UI" w:cs="Segoe UI" w:ascii="Segoe UI" w:hAnsi="Segoe UI"/>
          <w:color w:val="101820"/>
          <w:sz w:val="21"/>
        </w:rPr>
        <w:t xml:space="preserve"> lists every report your role may run, grouped into Operational Reports and Financial Reports, with a short description and a search box.</w:t>
      </w:r>
    </w:p>
    <w:p>
      <w:pPr>
        <w:pStyle w:val="Normal"/>
        <w:numPr>
          <w:ilvl w:val="0"/>
          <w:numId w:val="1"/>
        </w:numPr>
        <w:spacing w:before="0" w:after="60"/>
        <w:rPr/>
      </w:pPr>
      <w:r>
        <w:rPr>
          <w:rFonts w:eastAsia="Segoe UI" w:cs="Segoe UI" w:ascii="Segoe UI" w:hAnsi="Segoe UI"/>
          <w:b/>
          <w:color w:val="101820"/>
          <w:sz w:val="21"/>
        </w:rPr>
        <w:t>Reports &gt; Operational Reports</w:t>
      </w:r>
      <w:r>
        <w:rPr>
          <w:rFonts w:eastAsia="Segoe UI" w:cs="Segoe UI" w:ascii="Segoe UI" w:hAnsi="Segoe UI"/>
          <w:color w:val="101820"/>
          <w:sz w:val="21"/>
        </w:rPr>
        <w:t xml:space="preserve"> and </w:t>
      </w:r>
      <w:r>
        <w:rPr>
          <w:rFonts w:eastAsia="Segoe UI" w:cs="Segoe UI" w:ascii="Segoe UI" w:hAnsi="Segoe UI"/>
          <w:b/>
          <w:color w:val="101820"/>
          <w:sz w:val="21"/>
        </w:rPr>
        <w:t>Reports &gt; Financial Reports</w:t>
      </w:r>
      <w:r>
        <w:rPr>
          <w:rFonts w:eastAsia="Segoe UI" w:cs="Segoe UI" w:ascii="Segoe UI" w:hAnsi="Segoe UI"/>
          <w:color w:val="101820"/>
          <w:sz w:val="21"/>
        </w:rPr>
        <w:t xml:space="preserve"> are shortcuts to the most used reports. The tax reports are also under Accounts &gt; Tax, the bank reports under Accounts &gt; Bank Reconciliation and the financial statements under Accounts &gt; Period End &gt; Financial Statements.</w:t>
      </w:r>
    </w:p>
    <w:p>
      <w:pPr>
        <w:pStyle w:val="Normal"/>
        <w:jc w:val="center"/>
        <w:rPr/>
      </w:pPr>
      <w:r>
        <w:rPr/>
        <w:drawing>
          <wp:inline distT="0" distB="0" distL="0" distR="0">
            <wp:extent cx="5760085" cy="4469130"/>
            <wp:effectExtent l="0" t="0" r="0" b="0"/>
            <wp:docPr id="137" name="Picture 21212883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2121288317" descr=""/>
                    <pic:cNvPicPr>
                      <a:picLocks noChangeAspect="1" noChangeArrowheads="1"/>
                    </pic:cNvPicPr>
                  </pic:nvPicPr>
                  <pic:blipFill>
                    <a:blip r:embed="rId133"/>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Reports &gt; All Reports</w:t>
      </w:r>
    </w:p>
    <w:p>
      <w:pPr>
        <w:pStyle w:val="Normal"/>
        <w:spacing w:lineRule="auto" w:line="276" w:before="0" w:after="120"/>
        <w:rPr/>
      </w:pPr>
      <w:r>
        <w:rPr>
          <w:rFonts w:eastAsia="Segoe UI" w:cs="Segoe UI" w:ascii="Segoe UI" w:hAnsi="Segoe UI"/>
          <w:color w:val="101820"/>
          <w:sz w:val="21"/>
        </w:rPr>
        <w:t>To run a report:</w:t>
      </w:r>
    </w:p>
    <w:p>
      <w:pPr>
        <w:pStyle w:val="Normal"/>
        <w:numPr>
          <w:ilvl w:val="0"/>
          <w:numId w:val="272"/>
        </w:numPr>
        <w:spacing w:before="0" w:after="60"/>
        <w:rPr/>
      </w:pPr>
      <w:r>
        <w:rPr>
          <w:rFonts w:eastAsia="Segoe UI" w:cs="Segoe UI" w:ascii="Segoe UI" w:hAnsi="Segoe UI"/>
          <w:color w:val="101820"/>
          <w:sz w:val="21"/>
        </w:rPr>
        <w:t>Open the report.</w:t>
      </w:r>
    </w:p>
    <w:p>
      <w:pPr>
        <w:pStyle w:val="Normal"/>
        <w:numPr>
          <w:ilvl w:val="0"/>
          <w:numId w:val="273"/>
        </w:numPr>
        <w:spacing w:before="0" w:after="60"/>
        <w:rPr/>
      </w:pPr>
      <w:r>
        <w:rPr>
          <w:rFonts w:eastAsia="Segoe UI" w:cs="Segoe UI" w:ascii="Segoe UI" w:hAnsi="Segoe UI"/>
          <w:color w:val="101820"/>
          <w:sz w:val="21"/>
        </w:rPr>
        <w:t xml:space="preserve">Choose the </w:t>
      </w:r>
      <w:r>
        <w:rPr>
          <w:rFonts w:eastAsia="Segoe UI" w:cs="Segoe UI" w:ascii="Segoe UI" w:hAnsi="Segoe UI"/>
          <w:b/>
          <w:color w:val="101820"/>
          <w:sz w:val="21"/>
        </w:rPr>
        <w:t>Report Criteria</w:t>
      </w:r>
      <w:r>
        <w:rPr>
          <w:rFonts w:eastAsia="Segoe UI" w:cs="Segoe UI" w:ascii="Segoe UI" w:hAnsi="Segoe UI"/>
          <w:color w:val="101820"/>
          <w:sz w:val="21"/>
        </w:rPr>
        <w:t xml:space="preserve"> (required), for example Overall, Agent, Principal Insurer or Branch. The filters that the criteria use become available.</w:t>
      </w:r>
    </w:p>
    <w:p>
      <w:pPr>
        <w:pStyle w:val="Normal"/>
        <w:numPr>
          <w:ilvl w:val="0"/>
          <w:numId w:val="274"/>
        </w:numPr>
        <w:spacing w:before="0" w:after="60"/>
        <w:rPr/>
      </w:pPr>
      <w:r>
        <w:rPr>
          <w:rFonts w:eastAsia="Segoe UI" w:cs="Segoe UI" w:ascii="Segoe UI" w:hAnsi="Segoe UI"/>
          <w:color w:val="101820"/>
          <w:sz w:val="21"/>
        </w:rPr>
        <w:t xml:space="preserve">Enter </w:t>
      </w:r>
      <w:r>
        <w:rPr>
          <w:rFonts w:eastAsia="Segoe UI" w:cs="Segoe UI" w:ascii="Segoe UI" w:hAnsi="Segoe UI"/>
          <w:b/>
          <w:color w:val="101820"/>
          <w:sz w:val="21"/>
        </w:rPr>
        <w:t>From Date</w:t>
      </w:r>
      <w:r>
        <w:rPr>
          <w:rFonts w:eastAsia="Segoe UI" w:cs="Segoe UI" w:ascii="Segoe UI" w:hAnsi="Segoe UI"/>
          <w:color w:val="101820"/>
          <w:sz w:val="21"/>
        </w:rPr>
        <w:t xml:space="preserve"> and </w:t>
      </w:r>
      <w:r>
        <w:rPr>
          <w:rFonts w:eastAsia="Segoe UI" w:cs="Segoe UI" w:ascii="Segoe UI" w:hAnsi="Segoe UI"/>
          <w:b/>
          <w:color w:val="101820"/>
          <w:sz w:val="21"/>
        </w:rPr>
        <w:t>To Date</w:t>
      </w:r>
      <w:r>
        <w:rPr>
          <w:rFonts w:eastAsia="Segoe UI" w:cs="Segoe UI" w:ascii="Segoe UI" w:hAnsi="Segoe UI"/>
          <w:color w:val="101820"/>
          <w:sz w:val="21"/>
        </w:rPr>
        <w:t>.</w:t>
      </w:r>
    </w:p>
    <w:p>
      <w:pPr>
        <w:pStyle w:val="Normal"/>
        <w:numPr>
          <w:ilvl w:val="0"/>
          <w:numId w:val="275"/>
        </w:numPr>
        <w:spacing w:before="0" w:after="60"/>
        <w:rPr/>
      </w:pPr>
      <w:r>
        <w:rPr>
          <w:rFonts w:eastAsia="Segoe UI" w:cs="Segoe UI" w:ascii="Segoe UI" w:hAnsi="Segoe UI"/>
          <w:color w:val="101820"/>
          <w:sz w:val="21"/>
        </w:rPr>
        <w:t>Choose the other filters you need: agent, company (principal insurer), branch, client, product, status, account or bank account.</w:t>
      </w:r>
    </w:p>
    <w:p>
      <w:pPr>
        <w:pStyle w:val="Normal"/>
        <w:numPr>
          <w:ilvl w:val="0"/>
          <w:numId w:val="276"/>
        </w:numPr>
        <w:spacing w:before="0" w:after="60"/>
        <w:rPr/>
      </w:pPr>
      <w:r>
        <w:rPr>
          <w:rFonts w:eastAsia="Segoe UI" w:cs="Segoe UI" w:ascii="Segoe UI" w:hAnsi="Segoe UI"/>
          <w:color w:val="101820"/>
          <w:sz w:val="21"/>
        </w:rPr>
        <w:t xml:space="preserve">Select </w:t>
      </w:r>
      <w:r>
        <w:rPr>
          <w:rFonts w:eastAsia="Segoe UI" w:cs="Segoe UI" w:ascii="Segoe UI" w:hAnsi="Segoe UI"/>
          <w:b/>
          <w:color w:val="101820"/>
          <w:sz w:val="21"/>
        </w:rPr>
        <w:t>Preview</w:t>
      </w:r>
      <w:r>
        <w:rPr>
          <w:rFonts w:eastAsia="Segoe UI" w:cs="Segoe UI" w:ascii="Segoe UI" w:hAnsi="Segoe UI"/>
          <w:color w:val="101820"/>
          <w:sz w:val="21"/>
        </w:rPr>
        <w:t xml:space="preserve"> to see the rows on screen with the totals and the summary figures.</w:t>
      </w:r>
    </w:p>
    <w:p>
      <w:pPr>
        <w:pStyle w:val="Normal"/>
        <w:numPr>
          <w:ilvl w:val="0"/>
          <w:numId w:val="277"/>
        </w:numPr>
        <w:spacing w:before="0" w:after="60"/>
        <w:rPr/>
      </w:pPr>
      <w:r>
        <w:rPr>
          <w:rFonts w:eastAsia="Segoe UI" w:cs="Segoe UI" w:ascii="Segoe UI" w:hAnsi="Segoe UI"/>
          <w:color w:val="101820"/>
          <w:sz w:val="21"/>
        </w:rPr>
        <w:t xml:space="preserve">Choose the </w:t>
      </w:r>
      <w:r>
        <w:rPr>
          <w:rFonts w:eastAsia="Segoe UI" w:cs="Segoe UI" w:ascii="Segoe UI" w:hAnsi="Segoe UI"/>
          <w:b/>
          <w:color w:val="101820"/>
          <w:sz w:val="21"/>
        </w:rPr>
        <w:t>File format</w:t>
      </w:r>
      <w:r>
        <w:rPr>
          <w:rFonts w:eastAsia="Segoe UI" w:cs="Segoe UI" w:ascii="Segoe UI" w:hAnsi="Segoe UI"/>
          <w:color w:val="101820"/>
          <w:sz w:val="21"/>
        </w:rPr>
        <w:t xml:space="preserve">, </w:t>
      </w:r>
      <w:r>
        <w:rPr>
          <w:rFonts w:eastAsia="Segoe UI" w:cs="Segoe UI" w:ascii="Segoe UI" w:hAnsi="Segoe UI"/>
          <w:b/>
          <w:color w:val="101820"/>
          <w:sz w:val="21"/>
        </w:rPr>
        <w:t>CSV</w:t>
      </w:r>
      <w:r>
        <w:rPr>
          <w:rFonts w:eastAsia="Segoe UI" w:cs="Segoe UI" w:ascii="Segoe UI" w:hAnsi="Segoe UI"/>
          <w:color w:val="101820"/>
          <w:sz w:val="21"/>
        </w:rPr>
        <w:t xml:space="preserve">, </w:t>
      </w:r>
      <w:r>
        <w:rPr>
          <w:rFonts w:eastAsia="Segoe UI" w:cs="Segoe UI" w:ascii="Segoe UI" w:hAnsi="Segoe UI"/>
          <w:b/>
          <w:color w:val="101820"/>
          <w:sz w:val="21"/>
        </w:rPr>
        <w:t>Excel (XLSX)</w:t>
      </w:r>
      <w:r>
        <w:rPr>
          <w:rFonts w:eastAsia="Segoe UI" w:cs="Segoe UI" w:ascii="Segoe UI" w:hAnsi="Segoe UI"/>
          <w:color w:val="101820"/>
          <w:sz w:val="21"/>
        </w:rPr>
        <w:t xml:space="preserve"> or </w:t>
      </w:r>
      <w:r>
        <w:rPr>
          <w:rFonts w:eastAsia="Segoe UI" w:cs="Segoe UI" w:ascii="Segoe UI" w:hAnsi="Segoe UI"/>
          <w:b/>
          <w:color w:val="101820"/>
          <w:sz w:val="21"/>
        </w:rPr>
        <w:t>PDF</w:t>
      </w:r>
      <w:r>
        <w:rPr>
          <w:rFonts w:eastAsia="Segoe UI" w:cs="Segoe UI" w:ascii="Segoe UI" w:hAnsi="Segoe UI"/>
          <w:color w:val="101820"/>
          <w:sz w:val="21"/>
        </w:rPr>
        <w:t xml:space="preserve">, and select </w:t>
      </w:r>
      <w:r>
        <w:rPr>
          <w:rFonts w:eastAsia="Segoe UI" w:cs="Segoe UI" w:ascii="Segoe UI" w:hAnsi="Segoe UI"/>
          <w:b/>
          <w:color w:val="101820"/>
          <w:sz w:val="21"/>
        </w:rPr>
        <w:t>Generate</w:t>
      </w:r>
      <w:r>
        <w:rPr>
          <w:rFonts w:eastAsia="Segoe UI" w:cs="Segoe UI" w:ascii="Segoe UI" w:hAnsi="Segoe UI"/>
          <w:color w:val="101820"/>
          <w:sz w:val="21"/>
        </w:rPr>
        <w:t>. The file downloads.</w:t>
      </w:r>
    </w:p>
    <w:p>
      <w:pPr>
        <w:pStyle w:val="Normal"/>
        <w:jc w:val="center"/>
        <w:rPr/>
      </w:pPr>
      <w:r>
        <w:rPr/>
        <w:drawing>
          <wp:inline distT="0" distB="0" distL="0" distR="0">
            <wp:extent cx="5760085" cy="2909570"/>
            <wp:effectExtent l="0" t="0" r="0" b="0"/>
            <wp:docPr id="138" name="Picture 21212883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2121288318" descr=""/>
                    <pic:cNvPicPr>
                      <a:picLocks noChangeAspect="1" noChangeArrowheads="1"/>
                    </pic:cNvPicPr>
                  </pic:nvPicPr>
                  <pic:blipFill>
                    <a:blip r:embed="rId134"/>
                    <a:stretch>
                      <a:fillRect/>
                    </a:stretch>
                  </pic:blipFill>
                  <pic:spPr bwMode="auto">
                    <a:xfrm>
                      <a:off x="0" y="0"/>
                      <a:ext cx="5760085" cy="2909570"/>
                    </a:xfrm>
                    <a:prstGeom prst="rect">
                      <a:avLst/>
                    </a:prstGeom>
                  </pic:spPr>
                </pic:pic>
              </a:graphicData>
            </a:graphic>
          </wp:inline>
        </w:drawing>
      </w:r>
    </w:p>
    <w:p>
      <w:pPr>
        <w:pStyle w:val="Normal"/>
        <w:jc w:val="center"/>
        <w:rPr/>
      </w:pPr>
      <w:r>
        <w:rPr>
          <w:rFonts w:eastAsia="Segoe UI" w:cs="Segoe UI" w:ascii="Segoe UI" w:hAnsi="Segoe UI"/>
          <w:i/>
          <w:color w:val="555F6D"/>
          <w:sz w:val="18"/>
        </w:rPr>
        <w:t>Report screen: Production Register</w:t>
      </w:r>
    </w:p>
    <w:p>
      <w:pPr>
        <w:pStyle w:val="Normal"/>
        <w:spacing w:lineRule="auto" w:line="276" w:before="0" w:after="120"/>
        <w:rPr/>
      </w:pPr>
      <w:r>
        <w:rPr>
          <w:rFonts w:eastAsia="Segoe UI" w:cs="Segoe UI" w:ascii="Segoe UI" w:hAnsi="Segoe UI"/>
          <w:color w:val="101820"/>
          <w:sz w:val="21"/>
        </w:rPr>
        <w:t>A file holds up to 50,000 rows (</w:t>
      </w:r>
      <w:r>
        <w:rPr>
          <w:rFonts w:eastAsia="Consolas" w:cs="Consolas" w:ascii="Consolas" w:hAnsi="Consolas"/>
          <w:color w:val="101820"/>
          <w:sz w:val="19"/>
        </w:rPr>
        <w:t>reports.max_rows</w:t>
      </w:r>
      <w:r>
        <w:rPr>
          <w:rFonts w:eastAsia="Segoe UI" w:cs="Segoe UI" w:ascii="Segoe UI" w:hAnsi="Segoe UI"/>
          <w:color w:val="101820"/>
          <w:sz w:val="21"/>
        </w:rPr>
        <w:t>). PDF reports print on the company letterhead. Download links are valid for 72 hours and report files are kept for 90 days. Every report file produced is recorded. The Daily reports job produces the Production Register, the Collection Report and the Claims Position every morning at 05:00.</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Persona</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Reports in the menu</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 Processing Team, Operations, Claims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All Reports; Operational Reports. The catalogue shows the reports of the role.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Accounting Manager</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All Reports; Operational Reports &gt; Remittance and Broker Commission; every Financial Report; the tax and bank reports.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System Administrator</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report.</w:t>
            </w:r>
          </w:p>
        </w:tc>
      </w:tr>
    </w:tbl>
    <w:p>
      <w:pPr>
        <w:pStyle w:val="Normal"/>
        <w:spacing w:before="0" w:after="80"/>
        <w:rPr/>
      </w:pPr>
      <w:r>
        <w:rPr/>
      </w:r>
    </w:p>
    <w:p>
      <w:pPr>
        <w:pStyle w:val="Heading2"/>
        <w:rPr/>
      </w:pPr>
      <w:bookmarkStart w:id="140" w:name="__RefHeading___Toc139228_4195859891"/>
      <w:bookmarkEnd w:id="140"/>
      <w:r>
        <w:rPr>
          <w:rFonts w:eastAsia="Segoe UI" w:cs="Segoe UI"/>
          <w:b/>
          <w:color w:val="0F4761"/>
          <w:sz w:val="26"/>
        </w:rPr>
        <w:t>14.2  Dashboards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81"/>
        <w:gridCol w:w="3666"/>
        <w:gridCol w:w="3668"/>
      </w:tblGrid>
      <w:tr>
        <w:trPr>
          <w:tblHeader w:val="true"/>
        </w:trPr>
        <w:tc>
          <w:tcPr>
            <w:tcW w:w="168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Dashboard</w:t>
            </w:r>
          </w:p>
        </w:tc>
        <w:tc>
          <w:tcPr>
            <w:tcW w:w="366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Where</w:t>
            </w:r>
          </w:p>
        </w:tc>
        <w:tc>
          <w:tcPr>
            <w:tcW w:w="366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Persona</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Executive Dashboard</w:t>
            </w:r>
          </w:p>
        </w:tc>
        <w:tc>
          <w:tcPr>
            <w:tcW w:w="36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Dashboard &gt; Executive Dashboard</w:t>
            </w:r>
          </w:p>
        </w:tc>
        <w:tc>
          <w:tcPr>
            <w:tcW w:w="36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role except Claims</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Dashboard</w:t>
            </w:r>
          </w:p>
        </w:tc>
        <w:tc>
          <w:tcPr>
            <w:tcW w:w="36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Dashboard &gt; Sales Dashboard</w:t>
            </w:r>
          </w:p>
        </w:tc>
        <w:tc>
          <w:tcPr>
            <w:tcW w:w="36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Processing Dashboard</w:t>
            </w:r>
          </w:p>
        </w:tc>
        <w:tc>
          <w:tcPr>
            <w:tcW w:w="36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Dashboard &gt; Processing Dashboard</w:t>
            </w:r>
          </w:p>
        </w:tc>
        <w:tc>
          <w:tcPr>
            <w:tcW w:w="36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Processing Team</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 Dashboard</w:t>
            </w:r>
          </w:p>
        </w:tc>
        <w:tc>
          <w:tcPr>
            <w:tcW w:w="36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Dashboard &gt; Claims Dashboard</w:t>
            </w:r>
          </w:p>
        </w:tc>
        <w:tc>
          <w:tcPr>
            <w:tcW w:w="36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 Dashboard</w:t>
            </w:r>
          </w:p>
        </w:tc>
        <w:tc>
          <w:tcPr>
            <w:tcW w:w="36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 &gt; Commission Dashboard</w:t>
            </w:r>
          </w:p>
        </w:tc>
        <w:tc>
          <w:tcPr>
            <w:tcW w:w="36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 Accounting</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 dashboards</w:t>
            </w:r>
          </w:p>
        </w:tc>
        <w:tc>
          <w:tcPr>
            <w:tcW w:w="36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Renewals &gt; Retention Analytics, Performance</w:t>
            </w:r>
          </w:p>
        </w:tc>
        <w:tc>
          <w:tcPr>
            <w:tcW w:w="36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 Operations, Processing Team</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Reinsurance dashboards</w:t>
            </w:r>
          </w:p>
        </w:tc>
        <w:tc>
          <w:tcPr>
            <w:tcW w:w="36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Reinsurance &gt; Treaty Dashboard, Analytics</w:t>
            </w:r>
          </w:p>
        </w:tc>
        <w:tc>
          <w:tcPr>
            <w:tcW w:w="36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Processing Team</w:t>
            </w:r>
          </w:p>
        </w:tc>
      </w:tr>
      <w:tr>
        <w:trPr/>
        <w:tc>
          <w:tcPr>
            <w:tcW w:w="1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 dashboards</w:t>
            </w:r>
          </w:p>
        </w:tc>
        <w:tc>
          <w:tcPr>
            <w:tcW w:w="36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 Configurator &gt; Dashboard, Product Analytics</w:t>
            </w:r>
          </w:p>
        </w:tc>
        <w:tc>
          <w:tcPr>
            <w:tcW w:w="36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Processing Team (Dashboard also Sales and Operations)</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 xml:space="preserve">Dashboards show live figures; they change as soon as a transaction is saved. The Executive Dashboard compares the period chosen (This Month, This Quarter, This Year, calendar periods in Manila time) with the whole previous period and shows the targets of </w:t>
      </w:r>
      <w:r>
        <w:rPr>
          <w:rFonts w:eastAsia="Consolas" w:cs="Consolas" w:ascii="Consolas" w:hAnsi="Consolas"/>
          <w:color w:val="101820"/>
          <w:sz w:val="19"/>
        </w:rPr>
        <w:t>dashboard.targets</w:t>
      </w:r>
      <w:r>
        <w:rPr>
          <w:rFonts w:eastAsia="Segoe UI" w:cs="Segoe UI" w:ascii="Segoe UI" w:hAnsi="Segoe UI"/>
          <w:color w:val="101820"/>
          <w:sz w:val="21"/>
        </w:rPr>
        <w:t xml:space="preserve">. </w:t>
      </w:r>
      <w:r>
        <w:rPr>
          <w:rFonts w:eastAsia="Segoe UI" w:cs="Segoe UI" w:ascii="Segoe UI" w:hAnsi="Segoe UI"/>
          <w:b/>
          <w:color w:val="101820"/>
          <w:sz w:val="21"/>
        </w:rPr>
        <w:t>Export Report</w:t>
      </w:r>
      <w:r>
        <w:rPr>
          <w:rFonts w:eastAsia="Segoe UI" w:cs="Segoe UI" w:ascii="Segoe UI" w:hAnsi="Segoe UI"/>
          <w:color w:val="101820"/>
          <w:sz w:val="21"/>
        </w:rPr>
        <w:t xml:space="preserve"> downloads the Production Register for the dates chosen.</w:t>
      </w:r>
    </w:p>
    <w:p>
      <w:pPr>
        <w:pStyle w:val="Heading2"/>
        <w:rPr/>
      </w:pPr>
      <w:bookmarkStart w:id="141" w:name="__RefHeading___Toc139230_4195859891"/>
      <w:bookmarkEnd w:id="141"/>
      <w:r>
        <w:rPr>
          <w:rFonts w:eastAsia="Segoe UI" w:cs="Segoe UI"/>
          <w:b/>
          <w:color w:val="0F4761"/>
          <w:sz w:val="26"/>
        </w:rPr>
        <w:t>14.3  Schedules</w:t>
      </w:r>
    </w:p>
    <w:p>
      <w:pPr>
        <w:pStyle w:val="Normal"/>
        <w:spacing w:lineRule="auto" w:line="276" w:before="0" w:after="120"/>
        <w:rPr/>
      </w:pPr>
      <w:r>
        <w:rPr>
          <w:rFonts w:eastAsia="Segoe UI" w:cs="Segoe UI" w:ascii="Segoe UI" w:hAnsi="Segoe UI"/>
          <w:color w:val="101820"/>
          <w:sz w:val="21"/>
        </w:rPr>
        <w:t>BrokerVerse runs its daily work through scheduled jobs, in Manila time: policy expiry (00:15), quotation expiry (00:30), dormant accounts (01:45), housekeeping (02:45), daily reports (05:00), renewal pipeline (05:30), renewal notices (06:00), receivable ageing (07:00), collection reminders (08:00), the e-mail outbox (every 5 minutes) and the renewal notice queue (every minute). Five finance jobs are delivered switched off: accrual auto-reversal, recurring journals, period auto soft-close, bank reconciliation auto-match and the month-end close reminder; Accounting decides whether to switch them on or run them from the screens. The remittance schedules job (06:15) and the overdue data subject requests job (07:00) are also delivered switched off. The System Administrator sees and runs the jobs on Master &gt; Schedules. The BrokerVerse Schedules and Batch Jobs document describes each job, what it reads and writes, and what to do when it fails.</w:t>
      </w:r>
    </w:p>
    <w:p>
      <w:pPr>
        <w:pStyle w:val="Heading2"/>
        <w:rPr/>
      </w:pPr>
      <w:bookmarkStart w:id="142" w:name="__RefHeading___Toc139232_4195859891"/>
      <w:bookmarkEnd w:id="142"/>
      <w:r>
        <w:rPr>
          <w:rFonts w:eastAsia="Segoe UI" w:cs="Segoe UI"/>
          <w:b/>
          <w:color w:val="0F4761"/>
          <w:sz w:val="26"/>
        </w:rPr>
        <w:t>14.4  Notifications and e-mails</w:t>
      </w:r>
    </w:p>
    <w:p>
      <w:pPr>
        <w:pStyle w:val="Normal"/>
        <w:spacing w:lineRule="auto" w:line="276" w:before="0" w:after="120"/>
        <w:rPr/>
      </w:pPr>
      <w:r>
        <w:rPr>
          <w:rFonts w:eastAsia="Segoe UI" w:cs="Segoe UI" w:ascii="Segoe UI" w:hAnsi="Segoe UI"/>
          <w:b/>
          <w:color w:val="101820"/>
          <w:sz w:val="21"/>
        </w:rPr>
        <w:t>In-app notifications</w:t>
      </w:r>
      <w:r>
        <w:rPr>
          <w:rFonts w:eastAsia="Segoe UI" w:cs="Segoe UI" w:ascii="Segoe UI" w:hAnsi="Segoe UI"/>
          <w:color w:val="101820"/>
          <w:sz w:val="21"/>
        </w:rPr>
        <w:t xml:space="preserve"> appear under the bell. A notification goes to one user, or to every user who holds a permission (for example the approvers of journal vouchers). The main notifications: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87"/>
        <w:gridCol w:w="5926"/>
      </w:tblGrid>
      <w:tr>
        <w:trPr>
          <w:tblHeader w:val="true"/>
        </w:trPr>
        <w:tc>
          <w:tcPr>
            <w:tcW w:w="308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Area</w:t>
            </w:r>
          </w:p>
        </w:tc>
        <w:tc>
          <w:tcPr>
            <w:tcW w:w="592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Notifications</w:t>
            </w:r>
          </w:p>
        </w:tc>
      </w:tr>
      <w:tr>
        <w:trPr/>
        <w:tc>
          <w:tcPr>
            <w:tcW w:w="30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Quotation</w:t>
            </w:r>
          </w:p>
        </w:tc>
        <w:tc>
          <w:tcPr>
            <w:tcW w:w="5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Quotation sent for approval (to the Processing Team), customer accepted, quotation approved.</w:t>
            </w:r>
          </w:p>
        </w:tc>
      </w:tr>
      <w:tr>
        <w:trPr/>
        <w:tc>
          <w:tcPr>
            <w:tcW w:w="30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w:t>
            </w:r>
          </w:p>
        </w:tc>
        <w:tc>
          <w:tcPr>
            <w:tcW w:w="5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issued; endorsement completed.</w:t>
            </w:r>
          </w:p>
        </w:tc>
      </w:tr>
      <w:tr>
        <w:trPr/>
        <w:tc>
          <w:tcPr>
            <w:tcW w:w="30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Billing and collection</w:t>
            </w:r>
          </w:p>
        </w:tc>
        <w:tc>
          <w:tcPr>
            <w:tcW w:w="5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Premium payment to verify (Accounting); online payment received or not applied; client over its credit limit; warranty breached.</w:t>
            </w:r>
          </w:p>
        </w:tc>
      </w:tr>
      <w:tr>
        <w:trPr/>
        <w:tc>
          <w:tcPr>
            <w:tcW w:w="30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w:t>
            </w:r>
          </w:p>
        </w:tc>
        <w:tc>
          <w:tcPr>
            <w:tcW w:w="5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New claim; claim status changes; settlement to approve; settlement approved.</w:t>
            </w:r>
          </w:p>
        </w:tc>
      </w:tr>
      <w:tr>
        <w:trPr/>
        <w:tc>
          <w:tcPr>
            <w:tcW w:w="30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w:t>
            </w:r>
          </w:p>
        </w:tc>
        <w:tc>
          <w:tcPr>
            <w:tcW w:w="5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 notices sent; renewal terms to approve; renewed; lapsed.</w:t>
            </w:r>
          </w:p>
        </w:tc>
      </w:tr>
      <w:tr>
        <w:trPr/>
        <w:tc>
          <w:tcPr>
            <w:tcW w:w="30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 and commission</w:t>
            </w:r>
          </w:p>
        </w:tc>
        <w:tc>
          <w:tcPr>
            <w:tcW w:w="5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 settlement and debit note approvals; incentive batch approvals.</w:t>
            </w:r>
          </w:p>
        </w:tc>
      </w:tr>
      <w:tr>
        <w:trPr/>
        <w:tc>
          <w:tcPr>
            <w:tcW w:w="30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Finance</w:t>
            </w:r>
          </w:p>
        </w:tc>
        <w:tc>
          <w:tcPr>
            <w:tcW w:w="5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Journal voucher and petty cash approvals; month-end reminders; close run to approve.</w:t>
            </w:r>
          </w:p>
        </w:tc>
      </w:tr>
      <w:tr>
        <w:trPr/>
        <w:tc>
          <w:tcPr>
            <w:tcW w:w="30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Reinsurance</w:t>
            </w:r>
          </w:p>
        </w:tc>
        <w:tc>
          <w:tcPr>
            <w:tcW w:w="5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Treaty awaiting approval; treaty approved.</w:t>
            </w:r>
          </w:p>
        </w:tc>
      </w:tr>
    </w:tbl>
    <w:p>
      <w:pPr>
        <w:pStyle w:val="Normal"/>
        <w:spacing w:before="0" w:after="80"/>
        <w:rPr/>
      </w:pPr>
      <w:r>
        <w:rPr/>
      </w:r>
    </w:p>
    <w:p>
      <w:pPr>
        <w:pStyle w:val="Normal"/>
        <w:spacing w:lineRule="auto" w:line="276" w:before="0" w:after="120"/>
        <w:rPr/>
      </w:pPr>
      <w:r>
        <w:rPr>
          <w:rFonts w:eastAsia="Segoe UI" w:cs="Segoe UI" w:ascii="Segoe UI" w:hAnsi="Segoe UI"/>
          <w:b/>
          <w:color w:val="101820"/>
          <w:sz w:val="21"/>
        </w:rPr>
        <w:t>E-mails</w:t>
      </w:r>
      <w:r>
        <w:rPr>
          <w:rFonts w:eastAsia="Segoe UI" w:cs="Segoe UI" w:ascii="Segoe UI" w:hAnsi="Segoe UI"/>
          <w:color w:val="101820"/>
          <w:sz w:val="21"/>
        </w:rPr>
        <w:t xml:space="preserve"> are queued in the E-mail Outbox and sent by the E-mail outbox job when sending is switched on. The main e-mails are the quotation approval request and shared quotation to clients, the request for quotation and the placement slip to insurers, the policy issued and endorsement notices to clients, the renewal notices (First, Second and Final Notice), the premium payment reminders, the Preliminary Loss Advice to insurers, the commission debit note and the remittance statements to insurers, scheduled reports to staff and the password reset code. E-mails carry no attachments; documents travel as download links or are printed. SMS, Viber and WhatsApp are not sent by the system: where a screen offers SMS, phone or letter, the action is only recorded. The wording of each e-mail is a template in Master &gt; Configuration; the BrokerVerse Communication Templates and Touchpoints document lists every e-mail and notification with its trigger, recipient and text.</w:t>
      </w:r>
    </w:p>
    <w:p>
      <w:pPr>
        <w:pStyle w:val="Normal"/>
        <w:jc w:val="center"/>
        <w:rPr/>
      </w:pPr>
      <w:r>
        <w:rPr/>
        <w:drawing>
          <wp:inline distT="0" distB="0" distL="0" distR="0">
            <wp:extent cx="5760085" cy="3599815"/>
            <wp:effectExtent l="0" t="0" r="0" b="0"/>
            <wp:docPr id="139" name="Picture 21212883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2121288319" descr=""/>
                    <pic:cNvPicPr>
                      <a:picLocks noChangeAspect="1" noChangeArrowheads="1"/>
                    </pic:cNvPicPr>
                  </pic:nvPicPr>
                  <pic:blipFill>
                    <a:blip r:embed="rId135"/>
                    <a:stretch>
                      <a:fillRect/>
                    </a:stretch>
                  </pic:blipFill>
                  <pic:spPr bwMode="auto">
                    <a:xfrm>
                      <a:off x="0" y="0"/>
                      <a:ext cx="5760085" cy="3599815"/>
                    </a:xfrm>
                    <a:prstGeom prst="rect">
                      <a:avLst/>
                    </a:prstGeom>
                  </pic:spPr>
                </pic:pic>
              </a:graphicData>
            </a:graphic>
          </wp:inline>
        </w:drawing>
      </w:r>
    </w:p>
    <w:p>
      <w:pPr>
        <w:pStyle w:val="Normal"/>
        <w:jc w:val="center"/>
        <w:rPr/>
      </w:pPr>
      <w:r>
        <w:rPr>
          <w:rFonts w:eastAsia="Segoe UI" w:cs="Segoe UI" w:ascii="Segoe UI" w:hAnsi="Segoe UI"/>
          <w:i/>
          <w:color w:val="555F6D"/>
          <w:sz w:val="18"/>
        </w:rPr>
        <w:t>Notifications under the bell</w:t>
      </w:r>
      <w:r>
        <w:br w:type="page"/>
      </w:r>
    </w:p>
    <w:p>
      <w:pPr>
        <w:pStyle w:val="Heading1"/>
        <w:rPr/>
      </w:pPr>
      <w:bookmarkStart w:id="143" w:name="__RefHeading___Toc139234_4195859891"/>
      <w:bookmarkEnd w:id="143"/>
      <w:r>
        <w:rPr>
          <w:rFonts w:eastAsia="Segoe UI" w:cs="Segoe UI" w:ascii="Segoe UI" w:hAnsi="Segoe UI"/>
          <w:b/>
          <w:color w:val="0F4761"/>
          <w:sz w:val="32"/>
        </w:rPr>
        <w:t>15.  Troubleshooting, FAQ and glossary</w:t>
      </w:r>
    </w:p>
    <w:p>
      <w:pPr>
        <w:pStyle w:val="Heading2"/>
        <w:rPr/>
      </w:pPr>
      <w:bookmarkStart w:id="144" w:name="__RefHeading___Toc139236_4195859891"/>
      <w:bookmarkEnd w:id="144"/>
      <w:r>
        <w:rPr>
          <w:rFonts w:eastAsia="Segoe UI" w:cs="Segoe UI"/>
          <w:b/>
          <w:color w:val="0F4761"/>
          <w:sz w:val="26"/>
        </w:rPr>
        <w:t>15.1  Common messages and what to do</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Message or problem</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What it means and what to do</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 authorised: Your role does not give access to this screen</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screen is not part of your role. Use your menu, or ask the System Administrator whether your role is right.</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 locked after failed sign-ins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 wrong passwords in a row. Ask the System Administrator to unlock the user or reset the password.</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Too many sign-in attempts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More than 10 attempts in 5 minutes from one computer or for one user. Wait 5 minutes, then sign in again.</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authentication code is refused</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 the current code of the app; check that the phone's clock is set automatically.</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You were signed out</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30 minutes without activity, or your password or role changed. Sign in again.</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Invalid mobile number</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 a Philippine mobile number: 0917 123 4567, +63 917 123 4567 or 9171234567.</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required field is empty</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Fill in every field marked with an asterisk.</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Shares must total exactly 100% (now ...%)</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Correct the participants' shares so that they total 100%, with exactly one lead.</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Exactly one participant must be the lead insurer</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Tick Lead for one participant only.</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This line requires a Placement Slip before the policy is issued</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Create the placement slip, send it and record the confirmations, then issue from the slip.</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policy cannot be issued from the placement slip</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 insurer has not confirmed, or your role cannot issue policies.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Issue refused for missing KYC or vehicle identifiers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Complete the ID type, ID number and image, chassis number, motor number and plate or MV file number.</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Only Draft quotations can be sent for approval</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quotation was already sent. Wait for the client, or record the response Revise to return it to Draft.</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quotation converted to a policy cannot be edited</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Raise an endorsement on the policy instead.</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saved premium differs from what you typed</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server prices every quotation from the configured rates and taxes. Check the rates with the Processing Team.</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date of loss is outside the policy period</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Check the date of loss and the policy period.</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claim is refused while premium is unpaid</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Ask Accounting to post the receipt first (</w:t>
            </w:r>
            <w:r>
              <w:rPr>
                <w:rFonts w:eastAsia="Consolas" w:cs="Consolas" w:ascii="Consolas" w:hAnsi="Consolas"/>
                <w:color w:val="101820"/>
                <w:kern w:val="0"/>
                <w:sz w:val="16"/>
                <w:szCs w:val="24"/>
                <w:lang w:val="en-US" w:eastAsia="ja-JP" w:bidi="ar-SA"/>
              </w:rPr>
              <w:t>claims.block_unpaid_premium</w:t>
            </w:r>
            <w:r>
              <w:rPr>
                <w:rFonts w:eastAsia="Segoe UI" w:cs="Segoe UI" w:ascii="Segoe UI" w:hAnsi="Segoe UI"/>
                <w:color w:val="101820"/>
                <w:kern w:val="0"/>
                <w:sz w:val="18"/>
                <w:szCs w:val="24"/>
                <w:lang w:val="en-US" w:eastAsia="ja-JP" w:bidi="ar-SA"/>
              </w:rPr>
              <w:t>).</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settlement date cannot be before the issue date; Enter an amount greater than zero</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Correct the settlement dates or amount.</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 Endorsement greyed out on the policy row</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premium payment is Pending or Reviewing, or the policy is expired, lapsed, cancelled or renewed.</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Approval refused for the maker</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Maker-checker: ask another user who may approve.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period ... is soft-closed</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 the entry in an open period, or ask the Accounting Manager.</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period ... is closed</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Ask the Accounting Manager to reopen the period, with remarks.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Journal voucher refused: debit and credit differ</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Correct the lines until they balance.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This file was already imported (BST-...)</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bank statement is already on file for the account. Do not import it again.</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statement does not balance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Opening balance + credits - debits must equal the closing balance. Check the file and the balances entered.</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 payout blocked: no bank account</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Add the referrer's bank account first.</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discount above the role's limit is refused</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Authority Matrix limits the discount of your role. Ask a role with a higher limit.</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E-mails are not received</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Sending is switched off or the mail server is not set; the E-mail Outbox says which. Ask the System Administrator.</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Something went wrong on this screen</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Reload the screen. If it persists, report the screen, the record number, the time and the request ID to support.</w:t>
            </w:r>
          </w:p>
        </w:tc>
      </w:tr>
    </w:tbl>
    <w:p>
      <w:pPr>
        <w:pStyle w:val="Normal"/>
        <w:spacing w:before="0" w:after="80"/>
        <w:rPr/>
      </w:pPr>
      <w:r>
        <w:rPr/>
      </w:r>
    </w:p>
    <w:p>
      <w:pPr>
        <w:pStyle w:val="Heading2"/>
        <w:rPr/>
      </w:pPr>
      <w:bookmarkStart w:id="145" w:name="__RefHeading___Toc139238_4195859891"/>
      <w:bookmarkEnd w:id="145"/>
      <w:r>
        <w:rPr>
          <w:rFonts w:eastAsia="Segoe UI" w:cs="Segoe UI"/>
          <w:b/>
          <w:color w:val="0F4761"/>
          <w:sz w:val="26"/>
        </w:rPr>
        <w:t>15.2  Frequently asked questions</w:t>
      </w:r>
    </w:p>
    <w:p>
      <w:pPr>
        <w:pStyle w:val="Normal"/>
        <w:spacing w:lineRule="auto" w:line="276" w:before="0" w:after="120"/>
        <w:rPr/>
      </w:pPr>
      <w:r>
        <w:rPr>
          <w:rFonts w:eastAsia="Segoe UI" w:cs="Segoe UI" w:ascii="Segoe UI" w:hAnsi="Segoe UI"/>
          <w:b/>
          <w:color w:val="101820"/>
          <w:sz w:val="21"/>
        </w:rPr>
        <w:t>Why do I not see a menu my colleague has?</w:t>
      </w:r>
      <w:r>
        <w:rPr>
          <w:rFonts w:eastAsia="Segoe UI" w:cs="Segoe UI" w:ascii="Segoe UI" w:hAnsi="Segoe UI"/>
          <w:color w:val="101820"/>
          <w:sz w:val="21"/>
        </w:rPr>
        <w:t xml:space="preserve"> The menu shows only the items of your role. Ask the System Administrator if you need another role.</w:t>
      </w:r>
    </w:p>
    <w:p>
      <w:pPr>
        <w:pStyle w:val="Normal"/>
        <w:spacing w:lineRule="auto" w:line="276" w:before="0" w:after="120"/>
        <w:rPr/>
      </w:pPr>
      <w:r>
        <w:rPr>
          <w:rFonts w:eastAsia="Segoe UI" w:cs="Segoe UI" w:ascii="Segoe UI" w:hAnsi="Segoe UI"/>
          <w:b/>
          <w:color w:val="101820"/>
          <w:sz w:val="21"/>
        </w:rPr>
        <w:t>Can I delete a policy, a receipt or a journal?</w:t>
      </w:r>
      <w:r>
        <w:rPr>
          <w:rFonts w:eastAsia="Segoe UI" w:cs="Segoe UI" w:ascii="Segoe UI" w:hAnsi="Segoe UI"/>
          <w:color w:val="101820"/>
          <w:sz w:val="21"/>
        </w:rPr>
        <w:t xml:space="preserve"> No. Records that reached the ledger are corrected by an endorsement, a reversal, a correction journal or a cancellation, so the audit trail stays complete.</w:t>
      </w:r>
    </w:p>
    <w:p>
      <w:pPr>
        <w:pStyle w:val="Normal"/>
        <w:spacing w:lineRule="auto" w:line="276" w:before="0" w:after="120"/>
        <w:rPr/>
      </w:pPr>
      <w:r>
        <w:rPr>
          <w:rFonts w:eastAsia="Segoe UI" w:cs="Segoe UI" w:ascii="Segoe UI" w:hAnsi="Segoe UI"/>
          <w:b/>
          <w:color w:val="101820"/>
          <w:sz w:val="21"/>
        </w:rPr>
        <w:t>Who posts the official receipt?</w:t>
      </w:r>
      <w:r>
        <w:rPr>
          <w:rFonts w:eastAsia="Segoe UI" w:cs="Segoe UI" w:ascii="Segoe UI" w:hAnsi="Segoe UI"/>
          <w:color w:val="101820"/>
          <w:sz w:val="21"/>
        </w:rPr>
        <w:t xml:space="preserve"> Only Accounting. Other roles record how the client paid; Accounting verifies the payment and posts the receipt.</w:t>
      </w:r>
    </w:p>
    <w:p>
      <w:pPr>
        <w:pStyle w:val="Normal"/>
        <w:spacing w:lineRule="auto" w:line="276" w:before="0" w:after="120"/>
        <w:rPr/>
      </w:pPr>
      <w:r>
        <w:rPr>
          <w:rFonts w:eastAsia="Segoe UI" w:cs="Segoe UI" w:ascii="Segoe UI" w:hAnsi="Segoe UI"/>
          <w:b/>
          <w:color w:val="101820"/>
          <w:sz w:val="21"/>
        </w:rPr>
        <w:t>When does the referrer get paid?</w:t>
      </w:r>
      <w:r>
        <w:rPr>
          <w:rFonts w:eastAsia="Segoe UI" w:cs="Segoe UI" w:ascii="Segoe UI" w:hAnsi="Segoe UI"/>
          <w:color w:val="101820"/>
          <w:sz w:val="21"/>
        </w:rPr>
        <w:t xml:space="preserve"> When the premium is fully collected, the commission line becomes eligible; another Accounting user approves it and Accounting pays it by voucher less withholding tax. The referrer must have a bank account on file.</w:t>
      </w:r>
    </w:p>
    <w:p>
      <w:pPr>
        <w:pStyle w:val="Normal"/>
        <w:spacing w:lineRule="auto" w:line="276" w:before="0" w:after="120"/>
        <w:rPr/>
      </w:pPr>
      <w:r>
        <w:rPr>
          <w:rFonts w:eastAsia="Segoe UI" w:cs="Segoe UI" w:ascii="Segoe UI" w:hAnsi="Segoe UI"/>
          <w:b/>
          <w:color w:val="101820"/>
          <w:sz w:val="21"/>
        </w:rPr>
        <w:t>What is the difference between broker billed and direct bill?</w:t>
      </w:r>
      <w:r>
        <w:rPr>
          <w:rFonts w:eastAsia="Segoe UI" w:cs="Segoe UI" w:ascii="Segoe UI" w:hAnsi="Segoe UI"/>
          <w:color w:val="101820"/>
          <w:sz w:val="21"/>
        </w:rPr>
        <w:t xml:space="preserve"> Broker billed: the client pays the broker, who remits the premium to the insurer net of commission. Direct bill: the client pays the insurer, and the broker bills its commission plus VAT to the insurer with a debit note.</w:t>
      </w:r>
    </w:p>
    <w:p>
      <w:pPr>
        <w:pStyle w:val="Normal"/>
        <w:spacing w:lineRule="auto" w:line="276" w:before="0" w:after="120"/>
        <w:rPr/>
      </w:pPr>
      <w:r>
        <w:rPr>
          <w:rFonts w:eastAsia="Segoe UI" w:cs="Segoe UI" w:ascii="Segoe UI" w:hAnsi="Segoe UI"/>
          <w:b/>
          <w:color w:val="101820"/>
          <w:sz w:val="21"/>
        </w:rPr>
        <w:t>How are co-insurance amounts split?</w:t>
      </w:r>
      <w:r>
        <w:rPr>
          <w:rFonts w:eastAsia="Segoe UI" w:cs="Segoe UI" w:ascii="Segoe UI" w:hAnsi="Segoe UI"/>
          <w:color w:val="101820"/>
          <w:sz w:val="21"/>
        </w:rPr>
        <w:t xml:space="preserve"> By each insurer's share; the rounding remainder goes to the lead. The same split applies to the bill, the remittance, claims and the reports.</w:t>
      </w:r>
    </w:p>
    <w:p>
      <w:pPr>
        <w:pStyle w:val="Normal"/>
        <w:spacing w:lineRule="auto" w:line="276" w:before="0" w:after="120"/>
        <w:rPr/>
      </w:pPr>
      <w:r>
        <w:rPr>
          <w:rFonts w:eastAsia="Segoe UI" w:cs="Segoe UI" w:ascii="Segoe UI" w:hAnsi="Segoe UI"/>
          <w:b/>
          <w:color w:val="101820"/>
          <w:sz w:val="21"/>
        </w:rPr>
        <w:t>Can I work on a period that is closed?</w:t>
      </w:r>
      <w:r>
        <w:rPr>
          <w:rFonts w:eastAsia="Segoe UI" w:cs="Segoe UI" w:ascii="Segoe UI" w:hAnsi="Segoe UI"/>
          <w:color w:val="101820"/>
          <w:sz w:val="21"/>
        </w:rPr>
        <w:t xml:space="preserve"> No. A soft-closed period accepts postings from the Accounting Manager only; a closed period accepts none until the Accounting Manager reopens it.</w:t>
      </w:r>
    </w:p>
    <w:p>
      <w:pPr>
        <w:pStyle w:val="Normal"/>
        <w:spacing w:lineRule="auto" w:line="276" w:before="0" w:after="120"/>
        <w:rPr/>
      </w:pPr>
      <w:r>
        <w:rPr>
          <w:rFonts w:eastAsia="Segoe UI" w:cs="Segoe UI" w:ascii="Segoe UI" w:hAnsi="Segoe UI"/>
          <w:b/>
          <w:color w:val="101820"/>
          <w:sz w:val="21"/>
        </w:rPr>
        <w:t>How do I report a problem?</w:t>
      </w:r>
      <w:r>
        <w:rPr>
          <w:rFonts w:eastAsia="Segoe UI" w:cs="Segoe UI" w:ascii="Segoe UI" w:hAnsi="Segoe UI"/>
          <w:color w:val="101820"/>
          <w:sz w:val="21"/>
        </w:rPr>
        <w:t xml:space="preserve"> Give the menu path, the record number (for example PS-2026-00023), the time to the minute, your user ID, the message and the request ID shown in the error. Never send a password or a two-step code.</w:t>
      </w:r>
    </w:p>
    <w:p>
      <w:pPr>
        <w:pStyle w:val="Heading2"/>
        <w:rPr/>
      </w:pPr>
      <w:bookmarkStart w:id="146" w:name="__RefHeading___Toc139240_4195859891"/>
      <w:bookmarkEnd w:id="146"/>
      <w:r>
        <w:rPr>
          <w:rFonts w:eastAsia="Segoe UI" w:cs="Segoe UI"/>
          <w:b/>
          <w:color w:val="0F4761"/>
          <w:sz w:val="26"/>
        </w:rPr>
        <w:t>15.3  Glossary</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5"/>
        <w:gridCol w:w="6008"/>
      </w:tblGrid>
      <w:tr>
        <w:trPr>
          <w:tblHeader w:val="true"/>
        </w:trPr>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Term</w:t>
            </w:r>
          </w:p>
        </w:tc>
        <w:tc>
          <w:tcPr>
            <w:tcW w:w="600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Meaning</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 role</w:t>
            </w:r>
          </w:p>
        </w:tc>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name for the purpose of an account (for example commission income) that a posting rule uses; Account Determination maps it to a GL account.</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APPA</w:t>
            </w:r>
          </w:p>
        </w:tc>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Auto Passenger Personal Accident: personal accident cover for the driver and passengers of a vehicle, priced per seat.</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ATC</w:t>
            </w:r>
          </w:p>
        </w:tc>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Alphanumeric Tax Code of the BIR, for example WI515 or WC139.</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BIR Form 2307</w:t>
            </w:r>
          </w:p>
        </w:tc>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Certificate of Creditable Tax Withheld at Source, issued by the withholding agent to the payee each quarter.</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Billing mode</w:t>
            </w:r>
          </w:p>
        </w:tc>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How the premium is paid: broker billed or direct bill.</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Bordereau</w:t>
            </w:r>
          </w:p>
        </w:tc>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list of policies ceded to a reinsurer in a period.</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Bound</w:t>
            </w:r>
          </w:p>
        </w:tc>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All insurers of a placement slip have confirmed their shares.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billed</w:t>
            </w:r>
          </w:p>
        </w:tc>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client pays the premium to the broker, who remits it to the insurer net of commission.</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slip</w:t>
            </w:r>
          </w:p>
        </w:tc>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request for quotation that presents a risk to several insurers.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Brokerage</w:t>
            </w:r>
          </w:p>
        </w:tc>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commission the insurer pays the broker.</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Co-insurance</w:t>
            </w:r>
          </w:p>
        </w:tc>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Several insurers share one risk, each for a percentage, under one lead insurer.</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Comsub</w:t>
            </w:r>
          </w:p>
        </w:tc>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share of the brokerage paid by the broker to an agent or referrer.</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CTPL</w:t>
            </w:r>
          </w:p>
        </w:tc>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Compulsory Third Party Liability: the motor cover required for LTO registration, priced at the Insurance Commission tariff per vehicle class.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Debit note</w:t>
            </w:r>
          </w:p>
        </w:tc>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broker's bill to an insurer for commission on direct-bill policies.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Direct bill</w:t>
            </w:r>
          </w:p>
        </w:tc>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client pays the premium directly to the insurer; the broker bills its commission to the insurer.</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DST</w:t>
            </w:r>
          </w:p>
        </w:tc>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Documentary stamp tax on the premium (PHP 0.50 on each PHP 4.00 of premium or fraction, NIRC section 184).</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Endorsement</w:t>
            </w:r>
          </w:p>
        </w:tc>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change to an issued policy: details, cover, period or cancellation, with additional or return premium.</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EWT</w:t>
            </w:r>
          </w:p>
        </w:tc>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Expanded withholding tax: income tax withheld at source on commission and other income payments, creditable against the payee's income tax.</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FST</w:t>
            </w:r>
          </w:p>
        </w:tc>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Fire service tax on fire premium (2% in the delivered set-up).</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Gross premium</w:t>
            </w:r>
          </w:p>
        </w:tc>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Net premium plus taxes (and CTPL for motor) less discount: what the client pays.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IAR</w:t>
            </w:r>
          </w:p>
        </w:tc>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Industrial All Risks.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KYC</w:t>
            </w:r>
          </w:p>
        </w:tc>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Know your customer: verification of the client's identity with a government ID.</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Lapse</w:t>
            </w:r>
          </w:p>
        </w:tc>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policy not renewed within the grace period after expiry.</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Lead insurer</w:t>
            </w:r>
          </w:p>
        </w:tc>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insurer that leads a co-insurance and whose terms apply.</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LGT</w:t>
            </w:r>
          </w:p>
        </w:tc>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Local government tax on the premium (0.75% in the delivered set-up, or the rate of the city or municipality).</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LGU</w:t>
            </w:r>
          </w:p>
        </w:tc>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Local government unit: the city or municipality whose tax rate applies.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Maker-checker</w:t>
            </w:r>
          </w:p>
        </w:tc>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maker enters a transaction; a different user approves it.</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Net premium</w:t>
            </w:r>
          </w:p>
        </w:tc>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premium before taxes.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OR</w:t>
            </w:r>
          </w:p>
        </w:tc>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Official receipt: the BIR-registered receipt issued for money received.</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Placement slip</w:t>
            </w:r>
          </w:p>
        </w:tc>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firm order to the lead insurer and the co-insurers.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Posting rule</w:t>
            </w:r>
          </w:p>
        </w:tc>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recipe that turns a business event into journal lines.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Premium payment warranty</w:t>
            </w:r>
          </w:p>
        </w:tc>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number of days the insurer allows the client to pay the premium.</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QAP</w:t>
            </w:r>
          </w:p>
        </w:tc>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Quarterly Alphalist of Payees, filed with BIR 1601EQ.</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Quotation Slip</w:t>
            </w:r>
          </w:p>
        </w:tc>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terms offered to the client, priced with taxes and commission.</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w:t>
            </w:r>
          </w:p>
        </w:tc>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 of collected premium, net of commission, to the insurer.</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SAWT</w:t>
            </w:r>
          </w:p>
        </w:tc>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Summary Alphalist of Withholding Taxes: the tax withheld from the broker by its payors.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SLSP</w:t>
            </w:r>
          </w:p>
        </w:tc>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Summary List of Sales and Purchases.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SOA</w:t>
            </w:r>
          </w:p>
        </w:tc>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Statement of account: the list of bills of a client with amount, paid and balance; also the insurer's statement to the broker.</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Soft-closed</w:t>
            </w:r>
          </w:p>
        </w:tc>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period that accepts postings only from the Accounting Manager.</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Stale cheque</w:t>
            </w:r>
          </w:p>
        </w:tc>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cheque not cleared within 180 days of issue.</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TIN</w:t>
            </w:r>
          </w:p>
        </w:tc>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Taxpayer identification number.</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VAT</w:t>
            </w:r>
          </w:p>
        </w:tc>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Value-added tax: 12% on the premium of non-life insurance and on the broker's commission.</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Win-back campaign</w:t>
            </w:r>
          </w:p>
        </w:tc>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 offer to bring back clients whose policies lapsed.</w:t>
            </w:r>
          </w:p>
        </w:tc>
      </w:tr>
    </w:tbl>
    <w:p>
      <w:pPr>
        <w:pStyle w:val="Normal"/>
        <w:spacing w:before="0" w:after="80"/>
        <w:rPr/>
      </w:pPr>
      <w:r>
        <w:rPr/>
      </w:r>
      <w:r>
        <w:br w:type="page"/>
      </w:r>
    </w:p>
    <w:p>
      <w:pPr>
        <w:pStyle w:val="Heading1"/>
        <w:tabs>
          <w:tab w:val="clear" w:pos="720"/>
          <w:tab w:val="left" w:pos="360" w:leader="none"/>
        </w:tabs>
        <w:spacing w:lineRule="auto" w:line="360"/>
        <w:ind w:hanging="0" w:left="0"/>
        <w:rPr>
          <w:rStyle w:val="BookTitle"/>
          <w:b w:val="false"/>
          <w:bCs w:val="false"/>
          <w:i w:val="false"/>
          <w:i w:val="false"/>
          <w:iCs w:val="false"/>
          <w:spacing w:val="0"/>
        </w:rPr>
      </w:pPr>
      <w:bookmarkStart w:id="147" w:name="__RefHeading___Toc139242_4195859891"/>
      <w:bookmarkStart w:id="148" w:name="_Toc233203395"/>
      <w:bookmarkEnd w:id="147"/>
      <w:r>
        <w:rPr>
          <w:rStyle w:val="BookTitle"/>
          <w:bCs w:val="false"/>
          <w:i w:val="false"/>
          <w:iCs w:val="false"/>
          <w:spacing w:val="0"/>
        </w:rPr>
        <w:t>16.  Document Sign-Off</w:t>
      </w:r>
      <w:bookmarkEnd w:id="148"/>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457"/>
        <w:gridCol w:w="3859"/>
        <w:gridCol w:w="1727"/>
        <w:gridCol w:w="1982"/>
      </w:tblGrid>
      <w:tr>
        <w:trPr>
          <w:trHeight w:val="440"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Serial Number</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Description</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Owner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Status</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No open items at the time of issue</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294"/>
        <w:gridCol w:w="1828"/>
        <w:gridCol w:w="2349"/>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 Off Date</w:t>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Signature</w:t>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w:t>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Department &amp; Project Role</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pPr>
      <w:r>
        <w:rPr/>
      </w:r>
      <w:r>
        <w:br w:type="page"/>
      </w:r>
    </w:p>
    <w:p>
      <w:pPr>
        <w:pStyle w:val="Normal"/>
        <w:spacing w:before="0" w:after="160"/>
        <w:rPr/>
      </w:pPr>
      <w:r>
        <w:rPr/>
      </w:r>
    </w:p>
    <w:p>
      <w:pPr>
        <w:pStyle w:val="Normal"/>
        <w:widowControl/>
        <w:bidi w:val="0"/>
        <w:spacing w:lineRule="auto" w:line="278" w:before="0" w:after="160"/>
        <w:jc w:val="left"/>
        <w:rPr/>
      </w:pPr>
      <w:r>
        <w:rPr/>
        <w:drawing>
          <wp:anchor behindDoc="1" distT="0" distB="0" distL="0" distR="0" simplePos="0" locked="0" layoutInCell="0" allowOverlap="1" relativeHeight="305">
            <wp:simplePos x="0" y="0"/>
            <wp:positionH relativeFrom="margin">
              <wp:align>center</wp:align>
            </wp:positionH>
            <wp:positionV relativeFrom="margin">
              <wp:align>center</wp:align>
            </wp:positionV>
            <wp:extent cx="7548245" cy="10677525"/>
            <wp:effectExtent l="0" t="0" r="0" b="0"/>
            <wp:wrapNone/>
            <wp:docPr id="140"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 descr=""/>
                    <pic:cNvPicPr>
                      <a:picLocks noChangeAspect="1" noChangeArrowheads="1"/>
                    </pic:cNvPicPr>
                  </pic:nvPicPr>
                  <pic:blipFill>
                    <a:blip r:embed="rId136"/>
                    <a:stretch>
                      <a:fillRect/>
                    </a:stretch>
                  </pic:blipFill>
                  <pic:spPr bwMode="auto">
                    <a:xfrm>
                      <a:off x="0" y="0"/>
                      <a:ext cx="7548245" cy="10677525"/>
                    </a:xfrm>
                    <a:prstGeom prst="rect">
                      <a:avLst/>
                    </a:prstGeom>
                  </pic:spPr>
                </pic:pic>
              </a:graphicData>
            </a:graphic>
          </wp:anchor>
        </w:drawing>
      </w:r>
    </w:p>
    <w:sectPr>
      <w:footerReference w:type="default" r:id="rId137"/>
      <w:footerReference w:type="first" r:id="rId138"/>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 w:name="Consolas">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304">
          <wp:simplePos x="0" y="0"/>
          <wp:positionH relativeFrom="page">
            <wp:align>left</wp:align>
          </wp:positionH>
          <wp:positionV relativeFrom="paragraph">
            <wp:posOffset>-708025</wp:posOffset>
          </wp:positionV>
          <wp:extent cx="8778240" cy="885190"/>
          <wp:effectExtent l="0" t="0" r="0" b="0"/>
          <wp:wrapNone/>
          <wp:docPr id="141"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304">
          <wp:simplePos x="0" y="0"/>
          <wp:positionH relativeFrom="page">
            <wp:align>left</wp:align>
          </wp:positionH>
          <wp:positionV relativeFrom="paragraph">
            <wp:posOffset>-708025</wp:posOffset>
          </wp:positionV>
          <wp:extent cx="8778240" cy="885190"/>
          <wp:effectExtent l="0" t="0" r="0" b="0"/>
          <wp:wrapNone/>
          <wp:docPr id="142"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00"/>
      </w:pPr>
      <w:rPr>
        <w:rFonts w:ascii="Symbol" w:hAnsi="Symbol" w:cs="Symbol" w:hint="default"/>
      </w:rPr>
    </w:lvl>
    <w:lvl w:ilvl="1">
      <w:start w:val="1"/>
      <w:numFmt w:val="bullet"/>
      <w:lvlText w:val=""/>
      <w:lvlJc w:val="left"/>
      <w:pPr>
        <w:tabs>
          <w:tab w:val="num" w:pos="0"/>
        </w:tabs>
        <w:ind w:left="1080" w:hanging="300"/>
      </w:pPr>
      <w:rPr>
        <w:rFonts w:ascii="Symbol" w:hAnsi="Symbol" w:cs="Symbol" w:hint="default"/>
      </w:rPr>
    </w:lvl>
    <w:lvl w:ilvl="2">
      <w:start w:val="1"/>
      <w:numFmt w:val="bullet"/>
      <w:lvlText w:val="◦"/>
      <w:lvlJc w:val="left"/>
      <w:pPr>
        <w:tabs>
          <w:tab w:val="num" w:pos="0"/>
        </w:tabs>
        <w:ind w:left="1440" w:hanging="30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0">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1">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2">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3">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4">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5">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6">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7">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8">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9">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0">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1">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2">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3">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4">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5">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6">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7">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8">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9">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0">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2"/>
    <w:lvlOverride w:ilvl="0">
      <w:startOverride w:val="1"/>
    </w:lvlOverride>
  </w:num>
  <w:num w:numId="53">
    <w:abstractNumId w:val="2"/>
    <w:lvlOverride w:ilvl="0">
      <w:startOverride w:val="1"/>
    </w:lvlOverride>
  </w:num>
  <w:num w:numId="54">
    <w:abstractNumId w:val="2"/>
  </w:num>
  <w:num w:numId="55">
    <w:abstractNumId w:val="2"/>
  </w:num>
  <w:num w:numId="56">
    <w:abstractNumId w:val="2"/>
  </w:num>
  <w:num w:numId="57">
    <w:abstractNumId w:val="2"/>
    <w:lvlOverride w:ilvl="0">
      <w:startOverride w:val="1"/>
    </w:lvlOverride>
  </w:num>
  <w:num w:numId="58">
    <w:abstractNumId w:val="2"/>
  </w:num>
  <w:num w:numId="59">
    <w:abstractNumId w:val="2"/>
  </w:num>
  <w:num w:numId="60">
    <w:abstractNumId w:val="2"/>
  </w:num>
  <w:num w:numId="61">
    <w:abstractNumId w:val="2"/>
    <w:lvlOverride w:ilvl="0">
      <w:startOverride w:val="1"/>
    </w:lvlOverride>
  </w:num>
  <w:num w:numId="62">
    <w:abstractNumId w:val="2"/>
  </w:num>
  <w:num w:numId="63">
    <w:abstractNumId w:val="2"/>
  </w:num>
  <w:num w:numId="64">
    <w:abstractNumId w:val="2"/>
  </w:num>
  <w:num w:numId="65">
    <w:abstractNumId w:val="2"/>
    <w:lvlOverride w:ilvl="0">
      <w:startOverride w:val="1"/>
    </w:lvlOverride>
  </w:num>
  <w:num w:numId="66">
    <w:abstractNumId w:val="2"/>
  </w:num>
  <w:num w:numId="67">
    <w:abstractNumId w:val="2"/>
  </w:num>
  <w:num w:numId="68">
    <w:abstractNumId w:val="2"/>
  </w:num>
  <w:num w:numId="69">
    <w:abstractNumId w:val="2"/>
  </w:num>
  <w:num w:numId="70">
    <w:abstractNumId w:val="2"/>
  </w:num>
  <w:num w:numId="71">
    <w:abstractNumId w:val="2"/>
  </w:num>
  <w:num w:numId="72">
    <w:abstractNumId w:val="2"/>
  </w:num>
  <w:num w:numId="73">
    <w:abstractNumId w:val="2"/>
  </w:num>
  <w:num w:numId="74">
    <w:abstractNumId w:val="2"/>
  </w:num>
  <w:num w:numId="75">
    <w:abstractNumId w:val="2"/>
  </w:num>
  <w:num w:numId="76">
    <w:abstractNumId w:val="2"/>
  </w:num>
  <w:num w:numId="77">
    <w:abstractNumId w:val="2"/>
  </w:num>
  <w:num w:numId="78">
    <w:abstractNumId w:val="2"/>
  </w:num>
  <w:num w:numId="79">
    <w:abstractNumId w:val="2"/>
  </w:num>
  <w:num w:numId="80">
    <w:abstractNumId w:val="2"/>
  </w:num>
  <w:num w:numId="81">
    <w:abstractNumId w:val="2"/>
  </w:num>
  <w:num w:numId="82">
    <w:abstractNumId w:val="2"/>
    <w:lvlOverride w:ilvl="0">
      <w:startOverride w:val="1"/>
    </w:lvlOverride>
  </w:num>
  <w:num w:numId="83">
    <w:abstractNumId w:val="2"/>
  </w:num>
  <w:num w:numId="84">
    <w:abstractNumId w:val="2"/>
  </w:num>
  <w:num w:numId="85">
    <w:abstractNumId w:val="2"/>
  </w:num>
  <w:num w:numId="86">
    <w:abstractNumId w:val="2"/>
  </w:num>
  <w:num w:numId="87">
    <w:abstractNumId w:val="2"/>
    <w:lvlOverride w:ilvl="0">
      <w:startOverride w:val="1"/>
    </w:lvlOverride>
  </w:num>
  <w:num w:numId="88">
    <w:abstractNumId w:val="2"/>
  </w:num>
  <w:num w:numId="89">
    <w:abstractNumId w:val="2"/>
  </w:num>
  <w:num w:numId="90">
    <w:abstractNumId w:val="2"/>
    <w:lvlOverride w:ilvl="0">
      <w:startOverride w:val="1"/>
    </w:lvlOverride>
  </w:num>
  <w:num w:numId="91">
    <w:abstractNumId w:val="2"/>
  </w:num>
  <w:num w:numId="92">
    <w:abstractNumId w:val="2"/>
  </w:num>
  <w:num w:numId="93">
    <w:abstractNumId w:val="2"/>
  </w:num>
  <w:num w:numId="94">
    <w:abstractNumId w:val="2"/>
    <w:lvlOverride w:ilvl="0">
      <w:startOverride w:val="1"/>
    </w:lvlOverride>
  </w:num>
  <w:num w:numId="95">
    <w:abstractNumId w:val="2"/>
  </w:num>
  <w:num w:numId="96">
    <w:abstractNumId w:val="2"/>
  </w:num>
  <w:num w:numId="97">
    <w:abstractNumId w:val="2"/>
  </w:num>
  <w:num w:numId="98">
    <w:abstractNumId w:val="2"/>
    <w:lvlOverride w:ilvl="0">
      <w:startOverride w:val="1"/>
    </w:lvlOverride>
  </w:num>
  <w:num w:numId="99">
    <w:abstractNumId w:val="2"/>
  </w:num>
  <w:num w:numId="100">
    <w:abstractNumId w:val="2"/>
  </w:num>
  <w:num w:numId="101">
    <w:abstractNumId w:val="2"/>
  </w:num>
  <w:num w:numId="102">
    <w:abstractNumId w:val="2"/>
    <w:lvlOverride w:ilvl="0">
      <w:startOverride w:val="1"/>
    </w:lvlOverride>
  </w:num>
  <w:num w:numId="103">
    <w:abstractNumId w:val="2"/>
  </w:num>
  <w:num w:numId="104">
    <w:abstractNumId w:val="2"/>
  </w:num>
  <w:num w:numId="105">
    <w:abstractNumId w:val="2"/>
  </w:num>
  <w:num w:numId="106">
    <w:abstractNumId w:val="2"/>
    <w:lvlOverride w:ilvl="0">
      <w:startOverride w:val="1"/>
    </w:lvlOverride>
  </w:num>
  <w:num w:numId="107">
    <w:abstractNumId w:val="2"/>
  </w:num>
  <w:num w:numId="108">
    <w:abstractNumId w:val="2"/>
  </w:num>
  <w:num w:numId="109">
    <w:abstractNumId w:val="2"/>
    <w:lvlOverride w:ilvl="0">
      <w:startOverride w:val="1"/>
    </w:lvlOverride>
  </w:num>
  <w:num w:numId="110">
    <w:abstractNumId w:val="2"/>
  </w:num>
  <w:num w:numId="111">
    <w:abstractNumId w:val="2"/>
  </w:num>
  <w:num w:numId="112">
    <w:abstractNumId w:val="2"/>
    <w:lvlOverride w:ilvl="0">
      <w:startOverride w:val="1"/>
    </w:lvlOverride>
  </w:num>
  <w:num w:numId="113">
    <w:abstractNumId w:val="2"/>
  </w:num>
  <w:num w:numId="114">
    <w:abstractNumId w:val="2"/>
  </w:num>
  <w:num w:numId="115">
    <w:abstractNumId w:val="2"/>
  </w:num>
  <w:num w:numId="116">
    <w:abstractNumId w:val="2"/>
  </w:num>
  <w:num w:numId="117">
    <w:abstractNumId w:val="2"/>
    <w:lvlOverride w:ilvl="0">
      <w:startOverride w:val="1"/>
    </w:lvlOverride>
  </w:num>
  <w:num w:numId="118">
    <w:abstractNumId w:val="2"/>
  </w:num>
  <w:num w:numId="119">
    <w:abstractNumId w:val="2"/>
  </w:num>
  <w:num w:numId="120">
    <w:abstractNumId w:val="2"/>
  </w:num>
  <w:num w:numId="121">
    <w:abstractNumId w:val="2"/>
    <w:lvlOverride w:ilvl="0">
      <w:startOverride w:val="1"/>
    </w:lvlOverride>
  </w:num>
  <w:num w:numId="122">
    <w:abstractNumId w:val="2"/>
  </w:num>
  <w:num w:numId="123">
    <w:abstractNumId w:val="2"/>
  </w:num>
  <w:num w:numId="124">
    <w:abstractNumId w:val="2"/>
    <w:lvlOverride w:ilvl="0">
      <w:startOverride w:val="1"/>
    </w:lvlOverride>
  </w:num>
  <w:num w:numId="125">
    <w:abstractNumId w:val="2"/>
  </w:num>
  <w:num w:numId="126">
    <w:abstractNumId w:val="2"/>
  </w:num>
  <w:num w:numId="127">
    <w:abstractNumId w:val="2"/>
  </w:num>
  <w:num w:numId="128">
    <w:abstractNumId w:val="2"/>
  </w:num>
  <w:num w:numId="129">
    <w:abstractNumId w:val="2"/>
  </w:num>
  <w:num w:numId="130">
    <w:abstractNumId w:val="2"/>
    <w:lvlOverride w:ilvl="0">
      <w:startOverride w:val="1"/>
    </w:lvlOverride>
  </w:num>
  <w:num w:numId="131">
    <w:abstractNumId w:val="2"/>
  </w:num>
  <w:num w:numId="132">
    <w:abstractNumId w:val="2"/>
  </w:num>
  <w:num w:numId="133">
    <w:abstractNumId w:val="2"/>
  </w:num>
  <w:num w:numId="134">
    <w:abstractNumId w:val="2"/>
    <w:lvlOverride w:ilvl="0">
      <w:startOverride w:val="1"/>
    </w:lvlOverride>
  </w:num>
  <w:num w:numId="135">
    <w:abstractNumId w:val="2"/>
  </w:num>
  <w:num w:numId="136">
    <w:abstractNumId w:val="2"/>
  </w:num>
  <w:num w:numId="137">
    <w:abstractNumId w:val="2"/>
  </w:num>
  <w:num w:numId="138">
    <w:abstractNumId w:val="2"/>
    <w:lvlOverride w:ilvl="0">
      <w:startOverride w:val="1"/>
    </w:lvlOverride>
  </w:num>
  <w:num w:numId="139">
    <w:abstractNumId w:val="2"/>
  </w:num>
  <w:num w:numId="140">
    <w:abstractNumId w:val="2"/>
  </w:num>
  <w:num w:numId="141">
    <w:abstractNumId w:val="2"/>
  </w:num>
  <w:num w:numId="142">
    <w:abstractNumId w:val="2"/>
  </w:num>
  <w:num w:numId="143">
    <w:abstractNumId w:val="2"/>
    <w:lvlOverride w:ilvl="0">
      <w:startOverride w:val="1"/>
    </w:lvlOverride>
  </w:num>
  <w:num w:numId="144">
    <w:abstractNumId w:val="2"/>
  </w:num>
  <w:num w:numId="145">
    <w:abstractNumId w:val="2"/>
  </w:num>
  <w:num w:numId="146">
    <w:abstractNumId w:val="2"/>
  </w:num>
  <w:num w:numId="147">
    <w:abstractNumId w:val="2"/>
  </w:num>
  <w:num w:numId="148">
    <w:abstractNumId w:val="2"/>
  </w:num>
  <w:num w:numId="149">
    <w:abstractNumId w:val="2"/>
  </w:num>
  <w:num w:numId="150">
    <w:abstractNumId w:val="2"/>
  </w:num>
  <w:num w:numId="151">
    <w:abstractNumId w:val="2"/>
    <w:lvlOverride w:ilvl="0">
      <w:startOverride w:val="1"/>
    </w:lvlOverride>
  </w:num>
  <w:num w:numId="152">
    <w:abstractNumId w:val="2"/>
  </w:num>
  <w:num w:numId="153">
    <w:abstractNumId w:val="2"/>
  </w:num>
  <w:num w:numId="154">
    <w:abstractNumId w:val="2"/>
  </w:num>
  <w:num w:numId="155">
    <w:abstractNumId w:val="2"/>
  </w:num>
  <w:num w:numId="156">
    <w:abstractNumId w:val="2"/>
    <w:lvlOverride w:ilvl="0">
      <w:startOverride w:val="1"/>
    </w:lvlOverride>
  </w:num>
  <w:num w:numId="157">
    <w:abstractNumId w:val="2"/>
  </w:num>
  <w:num w:numId="158">
    <w:abstractNumId w:val="2"/>
  </w:num>
  <w:num w:numId="159">
    <w:abstractNumId w:val="2"/>
  </w:num>
  <w:num w:numId="160">
    <w:abstractNumId w:val="2"/>
    <w:lvlOverride w:ilvl="0">
      <w:startOverride w:val="1"/>
    </w:lvlOverride>
  </w:num>
  <w:num w:numId="161">
    <w:abstractNumId w:val="2"/>
  </w:num>
  <w:num w:numId="162">
    <w:abstractNumId w:val="2"/>
  </w:num>
  <w:num w:numId="163">
    <w:abstractNumId w:val="2"/>
  </w:num>
  <w:num w:numId="164">
    <w:abstractNumId w:val="2"/>
  </w:num>
  <w:num w:numId="165">
    <w:abstractNumId w:val="2"/>
    <w:lvlOverride w:ilvl="0">
      <w:startOverride w:val="1"/>
    </w:lvlOverride>
  </w:num>
  <w:num w:numId="166">
    <w:abstractNumId w:val="2"/>
  </w:num>
  <w:num w:numId="167">
    <w:abstractNumId w:val="2"/>
  </w:num>
  <w:num w:numId="168">
    <w:abstractNumId w:val="2"/>
  </w:num>
  <w:num w:numId="169">
    <w:abstractNumId w:val="2"/>
    <w:lvlOverride w:ilvl="0">
      <w:startOverride w:val="1"/>
    </w:lvlOverride>
  </w:num>
  <w:num w:numId="170">
    <w:abstractNumId w:val="2"/>
  </w:num>
  <w:num w:numId="171">
    <w:abstractNumId w:val="2"/>
  </w:num>
  <w:num w:numId="172">
    <w:abstractNumId w:val="2"/>
  </w:num>
  <w:num w:numId="173">
    <w:abstractNumId w:val="2"/>
  </w:num>
  <w:num w:numId="174">
    <w:abstractNumId w:val="2"/>
    <w:lvlOverride w:ilvl="0">
      <w:startOverride w:val="1"/>
    </w:lvlOverride>
  </w:num>
  <w:num w:numId="175">
    <w:abstractNumId w:val="2"/>
  </w:num>
  <w:num w:numId="176">
    <w:abstractNumId w:val="2"/>
  </w:num>
  <w:num w:numId="177">
    <w:abstractNumId w:val="2"/>
    <w:lvlOverride w:ilvl="0">
      <w:startOverride w:val="1"/>
    </w:lvlOverride>
  </w:num>
  <w:num w:numId="178">
    <w:abstractNumId w:val="2"/>
  </w:num>
  <w:num w:numId="179">
    <w:abstractNumId w:val="2"/>
  </w:num>
  <w:num w:numId="180">
    <w:abstractNumId w:val="2"/>
    <w:lvlOverride w:ilvl="0">
      <w:startOverride w:val="1"/>
    </w:lvlOverride>
  </w:num>
  <w:num w:numId="181">
    <w:abstractNumId w:val="2"/>
  </w:num>
  <w:num w:numId="182">
    <w:abstractNumId w:val="2"/>
  </w:num>
  <w:num w:numId="183">
    <w:abstractNumId w:val="2"/>
  </w:num>
  <w:num w:numId="184">
    <w:abstractNumId w:val="2"/>
  </w:num>
  <w:num w:numId="185">
    <w:abstractNumId w:val="2"/>
    <w:lvlOverride w:ilvl="0">
      <w:startOverride w:val="1"/>
    </w:lvlOverride>
  </w:num>
  <w:num w:numId="186">
    <w:abstractNumId w:val="2"/>
  </w:num>
  <w:num w:numId="187">
    <w:abstractNumId w:val="2"/>
  </w:num>
  <w:num w:numId="188">
    <w:abstractNumId w:val="2"/>
  </w:num>
  <w:num w:numId="189">
    <w:abstractNumId w:val="2"/>
  </w:num>
  <w:num w:numId="190">
    <w:abstractNumId w:val="2"/>
    <w:lvlOverride w:ilvl="0">
      <w:startOverride w:val="1"/>
    </w:lvlOverride>
  </w:num>
  <w:num w:numId="191">
    <w:abstractNumId w:val="2"/>
  </w:num>
  <w:num w:numId="192">
    <w:abstractNumId w:val="2"/>
  </w:num>
  <w:num w:numId="193">
    <w:abstractNumId w:val="2"/>
  </w:num>
  <w:num w:numId="194">
    <w:abstractNumId w:val="2"/>
  </w:num>
  <w:num w:numId="195">
    <w:abstractNumId w:val="2"/>
    <w:lvlOverride w:ilvl="0">
      <w:startOverride w:val="1"/>
    </w:lvlOverride>
  </w:num>
  <w:num w:numId="196">
    <w:abstractNumId w:val="2"/>
  </w:num>
  <w:num w:numId="197">
    <w:abstractNumId w:val="2"/>
  </w:num>
  <w:num w:numId="198">
    <w:abstractNumId w:val="2"/>
  </w:num>
  <w:num w:numId="199">
    <w:abstractNumId w:val="2"/>
  </w:num>
  <w:num w:numId="200">
    <w:abstractNumId w:val="2"/>
    <w:lvlOverride w:ilvl="0">
      <w:startOverride w:val="1"/>
    </w:lvlOverride>
  </w:num>
  <w:num w:numId="201">
    <w:abstractNumId w:val="2"/>
  </w:num>
  <w:num w:numId="202">
    <w:abstractNumId w:val="2"/>
  </w:num>
  <w:num w:numId="203">
    <w:abstractNumId w:val="2"/>
  </w:num>
  <w:num w:numId="204">
    <w:abstractNumId w:val="2"/>
    <w:lvlOverride w:ilvl="0">
      <w:startOverride w:val="1"/>
    </w:lvlOverride>
  </w:num>
  <w:num w:numId="205">
    <w:abstractNumId w:val="2"/>
  </w:num>
  <w:num w:numId="206">
    <w:abstractNumId w:val="2"/>
  </w:num>
  <w:num w:numId="207">
    <w:abstractNumId w:val="2"/>
    <w:lvlOverride w:ilvl="0">
      <w:startOverride w:val="1"/>
    </w:lvlOverride>
  </w:num>
  <w:num w:numId="208">
    <w:abstractNumId w:val="2"/>
  </w:num>
  <w:num w:numId="209">
    <w:abstractNumId w:val="2"/>
  </w:num>
  <w:num w:numId="210">
    <w:abstractNumId w:val="2"/>
  </w:num>
  <w:num w:numId="211">
    <w:abstractNumId w:val="2"/>
  </w:num>
  <w:num w:numId="212">
    <w:abstractNumId w:val="2"/>
  </w:num>
  <w:num w:numId="213">
    <w:abstractNumId w:val="2"/>
  </w:num>
  <w:num w:numId="214">
    <w:abstractNumId w:val="2"/>
  </w:num>
  <w:num w:numId="215">
    <w:abstractNumId w:val="2"/>
    <w:lvlOverride w:ilvl="0">
      <w:startOverride w:val="1"/>
    </w:lvlOverride>
  </w:num>
  <w:num w:numId="216">
    <w:abstractNumId w:val="2"/>
  </w:num>
  <w:num w:numId="217">
    <w:abstractNumId w:val="2"/>
  </w:num>
  <w:num w:numId="218">
    <w:abstractNumId w:val="2"/>
  </w:num>
  <w:num w:numId="219">
    <w:abstractNumId w:val="2"/>
    <w:lvlOverride w:ilvl="0">
      <w:startOverride w:val="1"/>
    </w:lvlOverride>
  </w:num>
  <w:num w:numId="220">
    <w:abstractNumId w:val="2"/>
  </w:num>
  <w:num w:numId="221">
    <w:abstractNumId w:val="2"/>
  </w:num>
  <w:num w:numId="222">
    <w:abstractNumId w:val="2"/>
  </w:num>
  <w:num w:numId="223">
    <w:abstractNumId w:val="2"/>
  </w:num>
  <w:num w:numId="224">
    <w:abstractNumId w:val="2"/>
  </w:num>
  <w:num w:numId="225">
    <w:abstractNumId w:val="2"/>
    <w:lvlOverride w:ilvl="0">
      <w:startOverride w:val="1"/>
    </w:lvlOverride>
  </w:num>
  <w:num w:numId="226">
    <w:abstractNumId w:val="2"/>
  </w:num>
  <w:num w:numId="227">
    <w:abstractNumId w:val="2"/>
  </w:num>
  <w:num w:numId="228">
    <w:abstractNumId w:val="2"/>
  </w:num>
  <w:num w:numId="229">
    <w:abstractNumId w:val="2"/>
  </w:num>
  <w:num w:numId="230">
    <w:abstractNumId w:val="2"/>
    <w:lvlOverride w:ilvl="0">
      <w:startOverride w:val="1"/>
    </w:lvlOverride>
  </w:num>
  <w:num w:numId="231">
    <w:abstractNumId w:val="2"/>
  </w:num>
  <w:num w:numId="232">
    <w:abstractNumId w:val="2"/>
  </w:num>
  <w:num w:numId="233">
    <w:abstractNumId w:val="2"/>
  </w:num>
  <w:num w:numId="234">
    <w:abstractNumId w:val="2"/>
  </w:num>
  <w:num w:numId="235">
    <w:abstractNumId w:val="2"/>
  </w:num>
  <w:num w:numId="236">
    <w:abstractNumId w:val="2"/>
    <w:lvlOverride w:ilvl="0">
      <w:startOverride w:val="1"/>
    </w:lvlOverride>
  </w:num>
  <w:num w:numId="237">
    <w:abstractNumId w:val="2"/>
  </w:num>
  <w:num w:numId="238">
    <w:abstractNumId w:val="2"/>
  </w:num>
  <w:num w:numId="239">
    <w:abstractNumId w:val="2"/>
  </w:num>
  <w:num w:numId="240">
    <w:abstractNumId w:val="2"/>
  </w:num>
  <w:num w:numId="241">
    <w:abstractNumId w:val="2"/>
    <w:lvlOverride w:ilvl="0">
      <w:startOverride w:val="1"/>
    </w:lvlOverride>
  </w:num>
  <w:num w:numId="242">
    <w:abstractNumId w:val="2"/>
  </w:num>
  <w:num w:numId="243">
    <w:abstractNumId w:val="2"/>
  </w:num>
  <w:num w:numId="244">
    <w:abstractNumId w:val="2"/>
  </w:num>
  <w:num w:numId="245">
    <w:abstractNumId w:val="2"/>
  </w:num>
  <w:num w:numId="246">
    <w:abstractNumId w:val="2"/>
    <w:lvlOverride w:ilvl="0">
      <w:startOverride w:val="1"/>
    </w:lvlOverride>
  </w:num>
  <w:num w:numId="247">
    <w:abstractNumId w:val="2"/>
  </w:num>
  <w:num w:numId="248">
    <w:abstractNumId w:val="2"/>
  </w:num>
  <w:num w:numId="249">
    <w:abstractNumId w:val="2"/>
  </w:num>
  <w:num w:numId="250">
    <w:abstractNumId w:val="2"/>
  </w:num>
  <w:num w:numId="251">
    <w:abstractNumId w:val="2"/>
    <w:lvlOverride w:ilvl="0">
      <w:startOverride w:val="1"/>
    </w:lvlOverride>
  </w:num>
  <w:num w:numId="252">
    <w:abstractNumId w:val="2"/>
  </w:num>
  <w:num w:numId="253">
    <w:abstractNumId w:val="2"/>
  </w:num>
  <w:num w:numId="254">
    <w:abstractNumId w:val="2"/>
    <w:lvlOverride w:ilvl="0">
      <w:startOverride w:val="1"/>
    </w:lvlOverride>
  </w:num>
  <w:num w:numId="255">
    <w:abstractNumId w:val="2"/>
  </w:num>
  <w:num w:numId="256">
    <w:abstractNumId w:val="2"/>
  </w:num>
  <w:num w:numId="257">
    <w:abstractNumId w:val="2"/>
  </w:num>
  <w:num w:numId="258">
    <w:abstractNumId w:val="2"/>
    <w:lvlOverride w:ilvl="0">
      <w:startOverride w:val="1"/>
    </w:lvlOverride>
  </w:num>
  <w:num w:numId="259">
    <w:abstractNumId w:val="2"/>
  </w:num>
  <w:num w:numId="260">
    <w:abstractNumId w:val="2"/>
  </w:num>
  <w:num w:numId="261">
    <w:abstractNumId w:val="2"/>
  </w:num>
  <w:num w:numId="262">
    <w:abstractNumId w:val="2"/>
  </w:num>
  <w:num w:numId="263">
    <w:abstractNumId w:val="2"/>
    <w:lvlOverride w:ilvl="0">
      <w:startOverride w:val="1"/>
    </w:lvlOverride>
  </w:num>
  <w:num w:numId="264">
    <w:abstractNumId w:val="2"/>
  </w:num>
  <w:num w:numId="265">
    <w:abstractNumId w:val="2"/>
  </w:num>
  <w:num w:numId="266">
    <w:abstractNumId w:val="2"/>
    <w:lvlOverride w:ilvl="0">
      <w:startOverride w:val="1"/>
    </w:lvlOverride>
  </w:num>
  <w:num w:numId="267">
    <w:abstractNumId w:val="2"/>
  </w:num>
  <w:num w:numId="268">
    <w:abstractNumId w:val="2"/>
  </w:num>
  <w:num w:numId="269">
    <w:abstractNumId w:val="2"/>
    <w:lvlOverride w:ilvl="0">
      <w:startOverride w:val="1"/>
    </w:lvlOverride>
  </w:num>
  <w:num w:numId="270">
    <w:abstractNumId w:val="2"/>
  </w:num>
  <w:num w:numId="271">
    <w:abstractNumId w:val="2"/>
  </w:num>
  <w:num w:numId="272">
    <w:abstractNumId w:val="2"/>
    <w:lvlOverride w:ilvl="0">
      <w:startOverride w:val="1"/>
    </w:lvlOverride>
  </w:num>
  <w:num w:numId="273">
    <w:abstractNumId w:val="2"/>
  </w:num>
  <w:num w:numId="274">
    <w:abstractNumId w:val="2"/>
  </w:num>
  <w:num w:numId="275">
    <w:abstractNumId w:val="2"/>
  </w:num>
  <w:num w:numId="276">
    <w:abstractNumId w:val="2"/>
  </w:num>
  <w:num w:numId="277">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002b183a"/>
    <w:pPr>
      <w:keepNext w:val="true"/>
      <w:keepLines/>
      <w:spacing w:before="240" w:after="0"/>
      <w:outlineLvl w:val="0"/>
    </w:pPr>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paragraph" w:styleId="Heading2" w:customStyle="1">
    <w:name w:val="Heading 2"/>
    <w:basedOn w:val="Normal"/>
    <w:qFormat/>
    <w:pPr>
      <w:keepNext w:val="true"/>
      <w:spacing w:before="240" w:after="80"/>
      <w:outlineLvl w:val="1"/>
    </w:pPr>
    <w:rPr>
      <w:rFonts w:ascii="Segoe UI" w:hAnsi="Segoe UI"/>
      <w:b/>
      <w:color w:val="0F4761"/>
      <w:sz w:val="26"/>
    </w:rPr>
  </w:style>
  <w:style w:type="paragraph" w:styleId="Heading3" w:customStyle="1">
    <w:name w:val="Heading 3"/>
    <w:basedOn w:val="Normal"/>
    <w:qFormat/>
    <w:pPr>
      <w:keepNext w:val="true"/>
      <w:spacing w:before="240" w:after="80"/>
      <w:outlineLvl w:val="2"/>
    </w:pPr>
    <w:rPr>
      <w:rFonts w:ascii="Segoe UI" w:hAnsi="Segoe UI"/>
      <w:b/>
      <w:color w:val="0F4761"/>
      <w:sz w:val="2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526c4"/>
    <w:rPr/>
  </w:style>
  <w:style w:type="character" w:styleId="FooterChar" w:customStyle="1">
    <w:name w:val="Footer Char"/>
    <w:basedOn w:val="DefaultParagraphFont"/>
    <w:link w:val="Footer"/>
    <w:uiPriority w:val="99"/>
    <w:qFormat/>
    <w:rsid w:val="007a4a03"/>
    <w:rPr/>
  </w:style>
  <w:style w:type="character" w:styleId="Heading1Char" w:customStyle="1">
    <w:name w:val="Heading 1 Char"/>
    <w:basedOn w:val="DefaultParagraphFont"/>
    <w:link w:val="Heading1"/>
    <w:uiPriority w:val="9"/>
    <w:qFormat/>
    <w:rsid w:val="002b183a"/>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character" w:styleId="Hyperlink">
    <w:name w:val="Hyperlink"/>
    <w:uiPriority w:val="99"/>
    <w:unhideWhenUsed/>
    <w:rsid w:val="002b183a"/>
    <w:rPr>
      <w:color w:val="0000FF"/>
      <w:u w:val="single"/>
    </w:rPr>
  </w:style>
  <w:style w:type="character" w:styleId="BookTitle">
    <w:name w:val="Book Title"/>
    <w:uiPriority w:val="33"/>
    <w:qFormat/>
    <w:rsid w:val="002b183a"/>
    <w:rPr>
      <w:b/>
      <w:bCs/>
      <w:i/>
      <w:iCs/>
      <w:spacing w:val="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1b9ac10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1b9ac10c"/>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b183a"/>
    <w:pPr>
      <w:spacing w:lineRule="auto" w:line="276" w:before="480" w:after="0"/>
      <w:outlineLvl w:val="9"/>
    </w:pPr>
    <w:rPr>
      <w:rFonts w:ascii="Arial" w:hAnsi="Arial" w:eastAsia="Times New Roman" w:cs="Arial"/>
      <w:bCs/>
      <w:color w:themeColor="accent1" w:themeShade="bf" w:val="365F91"/>
      <w:sz w:val="28"/>
      <w:szCs w:val="28"/>
      <w:lang w:eastAsia="en-US"/>
    </w:rPr>
  </w:style>
  <w:style w:type="paragraph" w:styleId="TOC1">
    <w:name w:val="TOC 1"/>
    <w:basedOn w:val="Normal"/>
    <w:next w:val="Normal"/>
    <w:autoRedefine/>
    <w:uiPriority w:val="39"/>
    <w:unhideWhenUsed/>
    <w:qFormat/>
    <w:rsid w:val="002b183a"/>
    <w:pPr>
      <w:tabs>
        <w:tab w:val="clear" w:pos="720"/>
        <w:tab w:val="left" w:pos="900" w:leader="none"/>
        <w:tab w:val="right" w:pos="9350" w:leader="dot"/>
      </w:tabs>
      <w:spacing w:lineRule="auto" w:line="276" w:before="0" w:after="100"/>
      <w:jc w:val="both"/>
    </w:pPr>
    <w:rPr>
      <w:rFonts w:ascii="Segoe UI" w:hAnsi="Segoe UI" w:eastAsia="Times New Roman" w:cs="Times New Roman"/>
      <w:b/>
      <w:color w:val="101820"/>
      <w:sz w:val="20"/>
      <w:szCs w:val="22"/>
      <w:lang w:eastAsia="en-US"/>
    </w:rPr>
  </w:style>
  <w:style w:type="paragraph" w:styleId="TOC2" w:customStyle="1">
    <w:name w:val="TOC 2"/>
    <w:basedOn w:val="TOC1"/>
    <w:pPr>
      <w:ind w:left="340"/>
    </w:pPr>
    <w:rPr/>
  </w:style>
  <w:style w:type="paragraph" w:styleId="TOC3" w:customStyle="1">
    <w:name w:val="TOC 3"/>
    <w:basedOn w:val="TOC1"/>
    <w:pPr>
      <w:ind w:left="6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media/image34.png"/><Relationship Id="rId36" Type="http://schemas.openxmlformats.org/officeDocument/2006/relationships/image" Target="media/image35.png"/><Relationship Id="rId37" Type="http://schemas.openxmlformats.org/officeDocument/2006/relationships/image" Target="media/image36.png"/><Relationship Id="rId38" Type="http://schemas.openxmlformats.org/officeDocument/2006/relationships/image" Target="media/image37.png"/><Relationship Id="rId39" Type="http://schemas.openxmlformats.org/officeDocument/2006/relationships/image" Target="media/image38.png"/><Relationship Id="rId40" Type="http://schemas.openxmlformats.org/officeDocument/2006/relationships/image" Target="media/image39.png"/><Relationship Id="rId41" Type="http://schemas.openxmlformats.org/officeDocument/2006/relationships/image" Target="media/image40.png"/><Relationship Id="rId42" Type="http://schemas.openxmlformats.org/officeDocument/2006/relationships/image" Target="media/image41.png"/><Relationship Id="rId43" Type="http://schemas.openxmlformats.org/officeDocument/2006/relationships/image" Target="media/image42.png"/><Relationship Id="rId44" Type="http://schemas.openxmlformats.org/officeDocument/2006/relationships/image" Target="media/image43.png"/><Relationship Id="rId45" Type="http://schemas.openxmlformats.org/officeDocument/2006/relationships/image" Target="media/image44.png"/><Relationship Id="rId46" Type="http://schemas.openxmlformats.org/officeDocument/2006/relationships/image" Target="media/image45.png"/><Relationship Id="rId47" Type="http://schemas.openxmlformats.org/officeDocument/2006/relationships/image" Target="media/image46.png"/><Relationship Id="rId48" Type="http://schemas.openxmlformats.org/officeDocument/2006/relationships/image" Target="media/image47.png"/><Relationship Id="rId49" Type="http://schemas.openxmlformats.org/officeDocument/2006/relationships/image" Target="media/image48.png"/><Relationship Id="rId50" Type="http://schemas.openxmlformats.org/officeDocument/2006/relationships/image" Target="media/image49.png"/><Relationship Id="rId51" Type="http://schemas.openxmlformats.org/officeDocument/2006/relationships/image" Target="media/image50.png"/><Relationship Id="rId52" Type="http://schemas.openxmlformats.org/officeDocument/2006/relationships/image" Target="media/image51.png"/><Relationship Id="rId53" Type="http://schemas.openxmlformats.org/officeDocument/2006/relationships/image" Target="media/image52.png"/><Relationship Id="rId54" Type="http://schemas.openxmlformats.org/officeDocument/2006/relationships/image" Target="media/image53.png"/><Relationship Id="rId55" Type="http://schemas.openxmlformats.org/officeDocument/2006/relationships/image" Target="media/image54.png"/><Relationship Id="rId56" Type="http://schemas.openxmlformats.org/officeDocument/2006/relationships/image" Target="media/image55.png"/><Relationship Id="rId57" Type="http://schemas.openxmlformats.org/officeDocument/2006/relationships/image" Target="media/image56.png"/><Relationship Id="rId58" Type="http://schemas.openxmlformats.org/officeDocument/2006/relationships/image" Target="media/image57.png"/><Relationship Id="rId59" Type="http://schemas.openxmlformats.org/officeDocument/2006/relationships/image" Target="media/image58.png"/><Relationship Id="rId60" Type="http://schemas.openxmlformats.org/officeDocument/2006/relationships/image" Target="media/image59.png"/><Relationship Id="rId61" Type="http://schemas.openxmlformats.org/officeDocument/2006/relationships/image" Target="media/image60.png"/><Relationship Id="rId62" Type="http://schemas.openxmlformats.org/officeDocument/2006/relationships/image" Target="media/image61.png"/><Relationship Id="rId63" Type="http://schemas.openxmlformats.org/officeDocument/2006/relationships/image" Target="media/image62.png"/><Relationship Id="rId64" Type="http://schemas.openxmlformats.org/officeDocument/2006/relationships/image" Target="media/image63.png"/><Relationship Id="rId65" Type="http://schemas.openxmlformats.org/officeDocument/2006/relationships/image" Target="media/image64.png"/><Relationship Id="rId66" Type="http://schemas.openxmlformats.org/officeDocument/2006/relationships/image" Target="media/image65.png"/><Relationship Id="rId67" Type="http://schemas.openxmlformats.org/officeDocument/2006/relationships/image" Target="media/image66.png"/><Relationship Id="rId68" Type="http://schemas.openxmlformats.org/officeDocument/2006/relationships/image" Target="media/image67.png"/><Relationship Id="rId69" Type="http://schemas.openxmlformats.org/officeDocument/2006/relationships/image" Target="media/image68.png"/><Relationship Id="rId70" Type="http://schemas.openxmlformats.org/officeDocument/2006/relationships/image" Target="media/image69.png"/><Relationship Id="rId71" Type="http://schemas.openxmlformats.org/officeDocument/2006/relationships/image" Target="media/image70.png"/><Relationship Id="rId72" Type="http://schemas.openxmlformats.org/officeDocument/2006/relationships/image" Target="media/image71.png"/><Relationship Id="rId73" Type="http://schemas.openxmlformats.org/officeDocument/2006/relationships/image" Target="media/image72.png"/><Relationship Id="rId74" Type="http://schemas.openxmlformats.org/officeDocument/2006/relationships/image" Target="media/image73.png"/><Relationship Id="rId75" Type="http://schemas.openxmlformats.org/officeDocument/2006/relationships/image" Target="media/image74.png"/><Relationship Id="rId76" Type="http://schemas.openxmlformats.org/officeDocument/2006/relationships/image" Target="media/image75.png"/><Relationship Id="rId77" Type="http://schemas.openxmlformats.org/officeDocument/2006/relationships/image" Target="media/image76.png"/><Relationship Id="rId78" Type="http://schemas.openxmlformats.org/officeDocument/2006/relationships/image" Target="media/image77.png"/><Relationship Id="rId79" Type="http://schemas.openxmlformats.org/officeDocument/2006/relationships/image" Target="media/image78.png"/><Relationship Id="rId80" Type="http://schemas.openxmlformats.org/officeDocument/2006/relationships/image" Target="media/image79.png"/><Relationship Id="rId81" Type="http://schemas.openxmlformats.org/officeDocument/2006/relationships/image" Target="media/image80.png"/><Relationship Id="rId82" Type="http://schemas.openxmlformats.org/officeDocument/2006/relationships/image" Target="media/image81.png"/><Relationship Id="rId83" Type="http://schemas.openxmlformats.org/officeDocument/2006/relationships/image" Target="media/image82.png"/><Relationship Id="rId84" Type="http://schemas.openxmlformats.org/officeDocument/2006/relationships/image" Target="media/image83.png"/><Relationship Id="rId85" Type="http://schemas.openxmlformats.org/officeDocument/2006/relationships/image" Target="media/image84.png"/><Relationship Id="rId86" Type="http://schemas.openxmlformats.org/officeDocument/2006/relationships/image" Target="media/image85.png"/><Relationship Id="rId87" Type="http://schemas.openxmlformats.org/officeDocument/2006/relationships/image" Target="media/image86.png"/><Relationship Id="rId88" Type="http://schemas.openxmlformats.org/officeDocument/2006/relationships/image" Target="media/image87.png"/><Relationship Id="rId89" Type="http://schemas.openxmlformats.org/officeDocument/2006/relationships/image" Target="media/image88.png"/><Relationship Id="rId90" Type="http://schemas.openxmlformats.org/officeDocument/2006/relationships/image" Target="media/image89.png"/><Relationship Id="rId91" Type="http://schemas.openxmlformats.org/officeDocument/2006/relationships/image" Target="media/image90.png"/><Relationship Id="rId92" Type="http://schemas.openxmlformats.org/officeDocument/2006/relationships/image" Target="media/image91.png"/><Relationship Id="rId93" Type="http://schemas.openxmlformats.org/officeDocument/2006/relationships/image" Target="media/image92.png"/><Relationship Id="rId94" Type="http://schemas.openxmlformats.org/officeDocument/2006/relationships/image" Target="media/image93.png"/><Relationship Id="rId95" Type="http://schemas.openxmlformats.org/officeDocument/2006/relationships/image" Target="media/image94.png"/><Relationship Id="rId96" Type="http://schemas.openxmlformats.org/officeDocument/2006/relationships/image" Target="media/image95.png"/><Relationship Id="rId97" Type="http://schemas.openxmlformats.org/officeDocument/2006/relationships/image" Target="media/image96.png"/><Relationship Id="rId98" Type="http://schemas.openxmlformats.org/officeDocument/2006/relationships/image" Target="media/image97.png"/><Relationship Id="rId99" Type="http://schemas.openxmlformats.org/officeDocument/2006/relationships/image" Target="media/image98.png"/><Relationship Id="rId100" Type="http://schemas.openxmlformats.org/officeDocument/2006/relationships/image" Target="media/image99.png"/><Relationship Id="rId101" Type="http://schemas.openxmlformats.org/officeDocument/2006/relationships/image" Target="media/image100.png"/><Relationship Id="rId102" Type="http://schemas.openxmlformats.org/officeDocument/2006/relationships/image" Target="media/image101.png"/><Relationship Id="rId103" Type="http://schemas.openxmlformats.org/officeDocument/2006/relationships/image" Target="media/image102.png"/><Relationship Id="rId104" Type="http://schemas.openxmlformats.org/officeDocument/2006/relationships/image" Target="media/image103.png"/><Relationship Id="rId105" Type="http://schemas.openxmlformats.org/officeDocument/2006/relationships/image" Target="media/image104.png"/><Relationship Id="rId106" Type="http://schemas.openxmlformats.org/officeDocument/2006/relationships/image" Target="media/image105.png"/><Relationship Id="rId107" Type="http://schemas.openxmlformats.org/officeDocument/2006/relationships/image" Target="media/image106.png"/><Relationship Id="rId108" Type="http://schemas.openxmlformats.org/officeDocument/2006/relationships/image" Target="media/image107.png"/><Relationship Id="rId109" Type="http://schemas.openxmlformats.org/officeDocument/2006/relationships/image" Target="media/image108.png"/><Relationship Id="rId110" Type="http://schemas.openxmlformats.org/officeDocument/2006/relationships/image" Target="media/image109.png"/><Relationship Id="rId111" Type="http://schemas.openxmlformats.org/officeDocument/2006/relationships/image" Target="media/image110.png"/><Relationship Id="rId112" Type="http://schemas.openxmlformats.org/officeDocument/2006/relationships/image" Target="media/image111.png"/><Relationship Id="rId113" Type="http://schemas.openxmlformats.org/officeDocument/2006/relationships/image" Target="media/image112.png"/><Relationship Id="rId114" Type="http://schemas.openxmlformats.org/officeDocument/2006/relationships/image" Target="media/image113.png"/><Relationship Id="rId115" Type="http://schemas.openxmlformats.org/officeDocument/2006/relationships/image" Target="media/image114.png"/><Relationship Id="rId116" Type="http://schemas.openxmlformats.org/officeDocument/2006/relationships/image" Target="media/image115.png"/><Relationship Id="rId117" Type="http://schemas.openxmlformats.org/officeDocument/2006/relationships/image" Target="media/image116.png"/><Relationship Id="rId118" Type="http://schemas.openxmlformats.org/officeDocument/2006/relationships/image" Target="media/image117.png"/><Relationship Id="rId119" Type="http://schemas.openxmlformats.org/officeDocument/2006/relationships/image" Target="media/image118.png"/><Relationship Id="rId120" Type="http://schemas.openxmlformats.org/officeDocument/2006/relationships/image" Target="media/image119.png"/><Relationship Id="rId121" Type="http://schemas.openxmlformats.org/officeDocument/2006/relationships/image" Target="media/image120.png"/><Relationship Id="rId122" Type="http://schemas.openxmlformats.org/officeDocument/2006/relationships/image" Target="media/image121.png"/><Relationship Id="rId123" Type="http://schemas.openxmlformats.org/officeDocument/2006/relationships/image" Target="media/image122.png"/><Relationship Id="rId124" Type="http://schemas.openxmlformats.org/officeDocument/2006/relationships/image" Target="media/image123.png"/><Relationship Id="rId125" Type="http://schemas.openxmlformats.org/officeDocument/2006/relationships/image" Target="media/image124.png"/><Relationship Id="rId126" Type="http://schemas.openxmlformats.org/officeDocument/2006/relationships/image" Target="media/image125.png"/><Relationship Id="rId127" Type="http://schemas.openxmlformats.org/officeDocument/2006/relationships/image" Target="media/image126.png"/><Relationship Id="rId128" Type="http://schemas.openxmlformats.org/officeDocument/2006/relationships/image" Target="media/image127.png"/><Relationship Id="rId129" Type="http://schemas.openxmlformats.org/officeDocument/2006/relationships/image" Target="media/image128.png"/><Relationship Id="rId130" Type="http://schemas.openxmlformats.org/officeDocument/2006/relationships/image" Target="media/image129.png"/><Relationship Id="rId131" Type="http://schemas.openxmlformats.org/officeDocument/2006/relationships/image" Target="media/image130.png"/><Relationship Id="rId132" Type="http://schemas.openxmlformats.org/officeDocument/2006/relationships/image" Target="media/image131.png"/><Relationship Id="rId133" Type="http://schemas.openxmlformats.org/officeDocument/2006/relationships/image" Target="media/image132.png"/><Relationship Id="rId134" Type="http://schemas.openxmlformats.org/officeDocument/2006/relationships/image" Target="media/image133.png"/><Relationship Id="rId135" Type="http://schemas.openxmlformats.org/officeDocument/2006/relationships/image" Target="media/image134.png"/><Relationship Id="rId136" Type="http://schemas.openxmlformats.org/officeDocument/2006/relationships/image" Target="media/image135.jpeg"/><Relationship Id="rId137" Type="http://schemas.openxmlformats.org/officeDocument/2006/relationships/footer" Target="footer1.xml"/><Relationship Id="rId138" Type="http://schemas.openxmlformats.org/officeDocument/2006/relationships/footer" Target="footer2.xml"/><Relationship Id="rId139" Type="http://schemas.openxmlformats.org/officeDocument/2006/relationships/numbering" Target="numbering.xml"/><Relationship Id="rId140" Type="http://schemas.openxmlformats.org/officeDocument/2006/relationships/fontTable" Target="fontTable.xml"/><Relationship Id="rId141" Type="http://schemas.openxmlformats.org/officeDocument/2006/relationships/settings" Target="settings.xml"/><Relationship Id="rId142" Type="http://schemas.openxmlformats.org/officeDocument/2006/relationships/theme" Target="theme/theme1.xml"/><Relationship Id="rId143" Type="http://schemas.openxmlformats.org/officeDocument/2006/relationships/customXml" Target="../customXml/item1.xml"/><Relationship Id="rId144" Type="http://schemas.openxmlformats.org/officeDocument/2006/relationships/customXml" Target="../customXml/item2.xml"/><Relationship Id="rId145" Type="http://schemas.openxmlformats.org/officeDocument/2006/relationships/customXml" Target="../customXml/item3.xml"/><Relationship Id="rId146"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136.png"/>
</Relationships>
</file>

<file path=word/_rels/footer2.xml.rels><?xml version="1.0" encoding="UTF-8"?>
<Relationships xmlns="http://schemas.openxmlformats.org/package/2006/relationships"><Relationship Id="rId1" Type="http://schemas.openxmlformats.org/officeDocument/2006/relationships/image" Target="media/image136.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168</Pages>
  <Words>836</Words>
  <Characters>4269</Characters>
  <CharactersWithSpaces>5000</CharactersWithSpaces>
  <Paragraphs>107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2026-06-24T05:58:00Z</dcterms:created>
  <dc:creator>Andrew R</dc:creator>
  <dc:description/>
  <dc:language>en-US</dc:language>
  <cp:lastModifiedBy/>
  <dcterms:modified xsi:type="dcterms:W3CDTF">2026-10-03T20:24:33Z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