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Accounting (FRBS) Test Plan</w:t>
      </w:r>
    </w:p>
    <w:p>
      <w:pPr>
        <w:spacing w:after="40"/>
      </w:pPr>
      <w:r>
        <w:rPr>
          <w:color w:val="2E2E2E"/>
          <w:sz w:val="28"/>
        </w:rPr>
        <w:t>BRD-5 Volume 1 - FRBS accounting and business and system administration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BIBS-TP-BRD-05-V1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BRD-5 Volume 1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Reporting and Budget Section (GL Officers, Team Leads, Section Head)</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Chart, journals, closing, reports, service fee</w:t>
            </w:r>
          </w:p>
        </w:tc>
      </w:tr>
      <w:tr>
        <w:trPr>
          <w:cantSplit w:val="true"/>
        </w:trPr>
        <w:tc>
          <w:tcPr>
            <w:tcW w:type="dxa" w:w="2606"/>
            <w:tcMar>
              <w:top w:w="50" w:type="dxa"/>
              <w:bottom w:w="50" w:type="dxa"/>
              <w:left w:w="90" w:type="dxa"/>
              <w:right w:w="90" w:type="dxa"/>
            </w:tcMar>
          </w:tcPr>
          <w:p>
            <w:pPr>
              <w:pStyle w:val="BDOITable"/>
            </w:pPr>
            <w:r>
              <w:rPr>
                <w:sz w:val="18"/>
              </w:rPr>
              <w:t>Business Administrator, System Administrator</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users and role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Access approvers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 on administration requests</w:t>
            </w:r>
          </w:p>
        </w:tc>
      </w:tr>
      <w:tr>
        <w:trPr>
          <w:cantSplit w:val="true"/>
        </w:trPr>
        <w:tc>
          <w:tcPr>
            <w:tcW w:type="dxa" w:w="2606"/>
            <w:tcMar>
              <w:top w:w="50" w:type="dxa"/>
              <w:bottom w:w="50" w:type="dxa"/>
              <w:left w:w="90" w:type="dxa"/>
              <w:right w:w="90" w:type="dxa"/>
            </w:tcMar>
          </w:tcPr>
          <w:p>
            <w:pPr>
              <w:pStyle w:val="BDOITable"/>
            </w:pPr>
            <w:r>
              <w:rPr>
                <w:sz w:val="18"/>
              </w:rPr>
              <w:t>Disbursement,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Service-fee payouts, broking cut-off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1"/>
      </w:pPr>
      <w:hyperlink w:anchor="_Toc000126" w:history="1">
        <w:r>
          <w:t xml:space="preserve">8 Risks</w:t>
        </w:r>
        <w:r>
          <w:t xml:space="preserve">	</w:t>
        </w:r>
        <w:r>
          <w:t xml:space="preserve">15</w:t>
        </w:r>
      </w:hyperlink>
    </w:p>
    <w:p>
      <w:pPr>
        <w:pStyle w:val="toc1"/>
      </w:pPr>
      <w:hyperlink w:anchor="_Toc000127" w:history="1">
        <w:r>
          <w:t xml:space="preserve">9 Sign-off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Volume 1 of BRD-5 in BIBS (BDOI Broker System, on iNXT BrokerVerse): the accounting of the Financial Reporting and Budget Section (FRBS) and the business and system administration (BASAU).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BIBS_TestPlan_BRD-05_Accounting_Disbursement_ACSL_Vol1_v1.0.xlsx</w:t>
      </w:r>
      <w:r>
        <w:rPr/>
        <w:t>, which the testers use during execution.</w:t>
      </w:r>
    </w:p>
    <w:p>
      <w:r>
        <w:rPr/>
        <w:t xml:space="preserve">BRD-5 is specified in two FRS volumes, and it has one test plan per volume. Volume 2 (Disbursement, Payment Requests and ACSL) has its own plan, </w:t>
      </w:r>
      <w:r>
        <w:rPr>
          <w:rFonts w:ascii="Courier New" w:hAnsi="Courier New" w:cs="Courier New" w:eastAsia="Courier New"/>
          <w:color w:val="2E2E2E"/>
          <w:sz w:val="19"/>
        </w:rPr>
        <w:t>BIBS_TestPlan_BRD-05_Accounting_Disbursement_ACSL_Vol2_v1.0.xlsx</w:t>
      </w:r>
      <w:r>
        <w:rPr/>
        <w:t>. Every case of this plan traces to a functional requirement (FR) of FRS BRD-5 Volume 1 v1.0 and to the BRD requirement IDs (FRBS n.n.n, BASAU n.n.n, Appendix A) that the FR meets. The expected results quote the messages, with their codes, as BIBS shows them.</w:t>
      </w:r>
    </w:p>
    <w:p>
      <w:pPr>
        <w:pStyle w:val="Heading2"/>
      </w:pPr>
      <w:bookmarkStart w:id="103" w:name="_Toc000103"/>
      <w:r>
        <w:rPr/>
        <w:t>1.2 Scope</w:t>
      </w:r>
      <w:bookmarkEnd w:id="103"/>
    </w:p>
    <w:p>
      <w:r>
        <w:rPr/>
        <w:t>In scope are all 36 FRs of FRS BRD-5 Volume 1 v1.0 and the BRD references they trace to:</w:t>
      </w:r>
    </w:p>
    <w:p>
      <w:pPr>
        <w:tabs>
          <w:tab w:pos="312" w:val="left"/>
        </w:tabs>
        <w:spacing w:after="40"/>
        <w:ind w:left="312" w:hanging="283"/>
      </w:pPr>
      <w:r>
        <w:rPr>
          <w:color w:val="004EA8"/>
        </w:rPr>
        <w:t>•</w:t>
        <w:tab/>
      </w:r>
      <w:r>
        <w:rPr/>
        <w:t>access and session warnings (FR-AC-001, 002);</w:t>
      </w:r>
    </w:p>
    <w:p>
      <w:pPr>
        <w:tabs>
          <w:tab w:pos="312" w:val="left"/>
        </w:tabs>
        <w:spacing w:after="40"/>
        <w:ind w:left="312" w:hanging="283"/>
      </w:pPr>
      <w:r>
        <w:rPr>
          <w:color w:val="004EA8"/>
        </w:rPr>
        <w:t>•</w:t>
        <w:tab/>
      </w:r>
      <w:r>
        <w:rPr/>
        <w:t>the monthly revaluation rate and the chart of accounts - maintenance, upload, numbering and short-code search (FR-AC-010 to 014);</w:t>
      </w:r>
    </w:p>
    <w:p>
      <w:pPr>
        <w:tabs>
          <w:tab w:pos="312" w:val="left"/>
        </w:tabs>
        <w:spacing w:after="40"/>
        <w:ind w:left="312" w:hanging="283"/>
      </w:pPr>
      <w:r>
        <w:rPr>
          <w:color w:val="004EA8"/>
        </w:rPr>
        <w:t>•</w:t>
        <w:tab/>
      </w:r>
      <w:r>
        <w:rPr/>
        <w:t>reports on demand - run, copy, column filters, batches and print options (FR-AC-020 to 023);</w:t>
      </w:r>
    </w:p>
    <w:p>
      <w:pPr>
        <w:tabs>
          <w:tab w:pos="312" w:val="left"/>
        </w:tabs>
        <w:spacing w:after="40"/>
        <w:ind w:left="312" w:hanging="283"/>
      </w:pPr>
      <w:r>
        <w:rPr>
          <w:color w:val="004EA8"/>
        </w:rPr>
        <w:t>•</w:t>
        <w:tab/>
      </w:r>
      <w:r>
        <w:rPr/>
        <w:t>posting through the accounting engine and manual entries - assignment, preparation, automatic reversal of accruals, validations, confirmation, posting and return, edit rules (FR-AC-030 to 037);</w:t>
      </w:r>
    </w:p>
    <w:p>
      <w:pPr>
        <w:tabs>
          <w:tab w:pos="312" w:val="left"/>
        </w:tabs>
        <w:spacing w:after="40"/>
        <w:ind w:left="312" w:hanging="283"/>
      </w:pPr>
      <w:r>
        <w:rPr>
          <w:color w:val="004EA8"/>
        </w:rPr>
        <w:t>•</w:t>
        <w:tab/>
      </w:r>
      <w:r>
        <w:rPr/>
        <w:t>the month-end GL close, the year-end close and its verification, the broking-books cut-off and the FX revaluation (FR-AC-040 to 043);</w:t>
      </w:r>
    </w:p>
    <w:p>
      <w:pPr>
        <w:tabs>
          <w:tab w:pos="312" w:val="left"/>
        </w:tabs>
        <w:spacing w:after="40"/>
        <w:ind w:left="312" w:hanging="283"/>
      </w:pPr>
      <w:r>
        <w:rPr>
          <w:color w:val="004EA8"/>
        </w:rPr>
        <w:t>•</w:t>
        <w:tab/>
      </w:r>
      <w:r>
        <w:rPr/>
        <w:t>bank file upload, automatic reconciliation and the unmatched reports (FR-AC-050, 051);</w:t>
      </w:r>
    </w:p>
    <w:p>
      <w:pPr>
        <w:tabs>
          <w:tab w:pos="312" w:val="left"/>
        </w:tabs>
        <w:spacing w:after="40"/>
        <w:ind w:left="312" w:hanging="283"/>
      </w:pPr>
      <w:r>
        <w:rPr>
          <w:color w:val="004EA8"/>
        </w:rPr>
        <w:t>•</w:t>
        <w:tab/>
      </w:r>
      <w:r>
        <w:rPr/>
        <w:t>the service fee, its liquidation, cost-centre derivation and early incentives as Other Income (FR-AC-052 to 055);</w:t>
      </w:r>
    </w:p>
    <w:p>
      <w:pPr>
        <w:tabs>
          <w:tab w:pos="312" w:val="left"/>
        </w:tabs>
        <w:spacing w:after="40"/>
        <w:ind w:left="312" w:hanging="283"/>
      </w:pPr>
      <w:r>
        <w:rPr>
          <w:color w:val="004EA8"/>
        </w:rPr>
        <w:t>•</w:t>
        <w:tab/>
      </w:r>
      <w:r>
        <w:rPr/>
        <w:t>the FRBS report pack, account schedules, Mancom and government outputs (FR-AC-060 to 063);</w:t>
      </w:r>
    </w:p>
    <w:p>
      <w:pPr>
        <w:tabs>
          <w:tab w:pos="312" w:val="left"/>
        </w:tabs>
        <w:spacing w:after="120"/>
        <w:ind w:left="312" w:hanging="283"/>
      </w:pPr>
      <w:r>
        <w:rPr>
          <w:color w:val="004EA8"/>
        </w:rPr>
        <w:t>•</w:t>
        <w:tab/>
      </w:r>
      <w:r>
        <w:rPr/>
        <w:t>lists of values and user and role management through approved requests (FR-AC-070 to 072).</w:t>
      </w:r>
    </w:p>
    <w:p>
      <w:r>
        <w:rPr/>
        <w:t>The roles-and-access sheet checks each accounting and administration action against the roles that may and may not perform it (the matrix of FRS Volume 1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Volume 2 of BRD-5 (Disbursement, Payment Requests, ACSL), which has its own test plan. Where a Volume 1 case needs a Disbursement step (the payout of a service-fee line), the step is run as the precondition says and tested in Volume 2.</w:t>
      </w:r>
    </w:p>
    <w:p>
      <w:pPr>
        <w:tabs>
          <w:tab w:pos="312" w:val="left"/>
        </w:tabs>
        <w:spacing w:after="40"/>
        <w:ind w:left="312" w:hanging="283"/>
      </w:pPr>
      <w:r>
        <w:rPr>
          <w:color w:val="004EA8"/>
        </w:rPr>
        <w:t>•</w:t>
        <w:tab/>
      </w:r>
      <w:r>
        <w:rPr/>
        <w:t>The real chart of accounts, posting rules, schedule layouts and GARD formats of BDOI (AQ01, AQ02, AQ05). The cases run on the seed chart and rules and are re-run when BDOI's data is loaded.</w:t>
      </w:r>
    </w:p>
    <w:p>
      <w:pPr>
        <w:tabs>
          <w:tab w:pos="312" w:val="left"/>
        </w:tabs>
        <w:spacing w:after="40"/>
        <w:ind w:left="312" w:hanging="283"/>
      </w:pPr>
      <w:r>
        <w:rPr>
          <w:color w:val="004EA8"/>
        </w:rPr>
        <w:t>•</w:t>
        <w:tab/>
      </w:r>
      <w:r>
        <w:rPr/>
        <w:t>eFPS, DAT and CAS files for the BIR, and the payroll returns (1601-C, 1604-C, HDMF, SSS, PhilHealth) (AQ06, AQ07).</w:t>
      </w:r>
    </w:p>
    <w:p>
      <w:pPr>
        <w:tabs>
          <w:tab w:pos="312" w:val="left"/>
        </w:tabs>
        <w:spacing w:after="40"/>
        <w:ind w:left="312" w:hanging="283"/>
      </w:pPr>
      <w:r>
        <w:rPr>
          <w:color w:val="004EA8"/>
        </w:rPr>
        <w:t>•</w:t>
        <w:tab/>
      </w:r>
      <w:r>
        <w:rPr/>
        <w:t>BDO single sign-on and Active Directory (Q42).</w:t>
      </w:r>
    </w:p>
    <w:p>
      <w:pPr>
        <w:tabs>
          <w:tab w:pos="312" w:val="left"/>
        </w:tabs>
        <w:spacing w:after="40"/>
        <w:ind w:left="312" w:hanging="283"/>
      </w:pPr>
      <w:r>
        <w:rPr>
          <w:color w:val="004EA8"/>
        </w:rPr>
        <w:t>•</w:t>
        <w:tab/>
      </w:r>
      <w:r>
        <w:rPr/>
        <w:t>Daily FX revaluation, unless BDOI confirms it (AQ03).</w:t>
      </w:r>
    </w:p>
    <w:p>
      <w:pPr>
        <w:tabs>
          <w:tab w:pos="312" w:val="left"/>
        </w:tabs>
        <w:spacing w:after="120"/>
        <w:ind w:left="312" w:hanging="283"/>
      </w:pPr>
      <w:r>
        <w:rPr>
          <w:color w:val="004EA8"/>
        </w:rPr>
        <w:t>•</w:t>
        <w:tab/>
      </w:r>
      <w:r>
        <w:rPr/>
        <w:t>Performance and volume testing;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BRD-5 Volume 1 (</w:t>
            </w:r>
            <w:r>
              <w:rPr>
                <w:rFonts w:ascii="Courier New" w:hAnsi="Courier New" w:cs="Courier New" w:eastAsia="Courier New"/>
                <w:color w:val="2E2E2E"/>
                <w:sz w:val="16"/>
              </w:rPr>
              <w:t>BIBS_FRS_BRD-05_Accounting_Disbursement_ACSL_Vol1_v1.0.docx</w:t>
            </w:r>
            <w:r>
              <w:rPr>
                <w:sz w:val="18"/>
              </w:rPr>
              <w:t>) and its cover note</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BRD-5 Accounting, Disbursement and ACSL with Addenda 1 and 2</w:t>
            </w:r>
          </w:p>
        </w:tc>
        <w:tc>
          <w:tcPr>
            <w:tcW w:type="dxa" w:w="2992"/>
            <w:tcMar>
              <w:top w:w="50" w:type="dxa"/>
              <w:bottom w:w="50" w:type="dxa"/>
              <w:left w:w="90" w:type="dxa"/>
              <w:right w:w="90" w:type="dxa"/>
            </w:tcMar>
            <w:shd w:val="clear" w:color="auto" w:fill="E5F5FF"/>
          </w:tcPr>
          <w:p>
            <w:pPr>
              <w:pStyle w:val="BDOITable"/>
            </w:pPr>
            <w:r>
              <w:rPr>
                <w:sz w:val="18"/>
              </w:rPr>
              <w:t>as signed</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BRD-5 Volume 1 (</w:t>
            </w:r>
            <w:r>
              <w:rPr>
                <w:rFonts w:ascii="Courier New" w:hAnsi="Courier New" w:cs="Courier New" w:eastAsia="Courier New"/>
                <w:color w:val="2E2E2E"/>
                <w:sz w:val="16"/>
              </w:rPr>
              <w:t>BIBS_TestPlan_BRD-05_Accounting_Disbursement_ACSL_Vol1_v1.0.xlsx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BRD-5 Volume 2 (</w:t>
            </w:r>
            <w:r>
              <w:rPr>
                <w:rFonts w:ascii="Courier New" w:hAnsi="Courier New" w:cs="Courier New" w:eastAsia="Courier New"/>
                <w:color w:val="2E2E2E"/>
                <w:sz w:val="16"/>
              </w:rPr>
              <w:t>BIBS_TestPlan_BRD-05_Accounting_Disbursement_ACSL_Vol2_v1.0.xlsx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FRBS and administration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journal is never posted by its submitter nor above the poster's limit".</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back-dated window, the poster's authorisation limit, the numbering width, the reverse-on date).</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the month end from the broking cut-off to the GL close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maker-checker and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journal, account, close schedule, service-fee run, reconciliation or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report batches, schedules, the report pack and BIR outputs; content checked against the ledger</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Chart upload, journal upload, bank files and liquidation reports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TC-AC-036.3-01 is the first case of condition 3 of FR-AC-036. Status starts as Not run; testers fill Status, Actual result, Tester, Date and Issue ID.</w:t>
      </w:r>
    </w:p>
    <w:p>
      <w:r>
        <w:rPr/>
        <w:t>Month-end and year-end cases depend on the date. The test lead sets the SIT clock or runs the jobs (GL_PERIOD_CLOSE, BROKING_BOOKS_CLOSE, JOURNAL_AUTO_REVERSAL, the alert job) on demand from Scheduled Jobs,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periods of the current year are open;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Disbursement steps of the service-fee scenario pass in the Volume 2 plan.</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BRD-5 Volume 1 v1.0 is signed off or its open comments are agreed; the system test exit criteria are met; the UAT environment holds masked data (section 4.1); BDOI testers have user IDs with the roles of section 5; BDOI's chart and rules are loaded, or BDOI accepts the seed chart for UAT (AQ01, AQ02).</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the trial balance is balanced after the month-end and year-end scenarios.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period is closed by mistake and cannot be reopened,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migrations and runners (chart, rules, bookings, Operations, Disbursement, FRBS); SIT clock adjustable by the test lead</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balances plus the seed data; no real client, supplier or employee names, TINs, bank account numbers or e-mail addresses</w:t>
            </w:r>
          </w:p>
        </w:tc>
      </w:tr>
    </w:tbl>
    <w:p>
      <w:pPr>
        <w:pStyle w:val="BDOISpacer"/>
      </w:pPr>
    </w:p>
    <w:p>
      <w:r>
        <w:rPr/>
        <w:t>Non-production data is always masked. Names, TINs, addresses, bank account and check numbers and e-mail addresses are replaced before data is loaded into SIT or UAT. Bank files used in the reconciliation cases are prepared from the masked data, never from real bank statements.</w:t>
      </w:r>
    </w:p>
    <w:p>
      <w:pPr>
        <w:pStyle w:val="Heading2"/>
      </w:pPr>
      <w:bookmarkStart w:id="115" w:name="_Toc000115"/>
      <w:r>
        <w:rPr/>
        <w:t>4.2 Named data sets</w:t>
      </w:r>
      <w:bookmarkEnd w:id="115"/>
    </w:p>
    <w:p>
      <w:r>
        <w:rPr/>
        <w:t>The cases refer to named data sets. Most are provided by the seeds and runners; TD-AC-04 (the copy with an error), TD-AC-05 and TD-AC-07 (the bank file) are prepared by the tester or the test lead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TD-AC-01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(BRD-5, broking, Operations, administrator and auditor users,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TD-AC-02</w:t>
            </w:r>
          </w:p>
        </w:tc>
        <w:tc>
          <w:tcPr>
            <w:tcW w:type="dxa" w:w="3520"/>
            <w:tcMar>
              <w:top w:w="50" w:type="dxa"/>
              <w:bottom w:w="50" w:type="dxa"/>
              <w:left w:w="90" w:type="dxa"/>
              <w:right w:w="90" w:type="dxa"/>
            </w:tcMar>
            <w:shd w:val="clear" w:color="auto" w:fill="E5F5FF"/>
          </w:tcPr>
          <w:p>
            <w:pPr>
              <w:pStyle w:val="BDOITable"/>
            </w:pPr>
            <w:r>
              <w:rPr>
                <w:sz w:val="17"/>
              </w:rPr>
              <w:t>Seed chart and posting rules</w:t>
            </w:r>
          </w:p>
        </w:tc>
        <w:tc>
          <w:tcPr>
            <w:tcW w:type="dxa" w:w="5279"/>
            <w:tcMar>
              <w:top w:w="50" w:type="dxa"/>
              <w:bottom w:w="50" w:type="dxa"/>
              <w:left w:w="90" w:type="dxa"/>
              <w:right w:w="90" w:type="dxa"/>
            </w:tcMar>
            <w:shd w:val="clear" w:color="auto" w:fill="E5F5FF"/>
          </w:tcPr>
          <w:p>
            <w:pPr>
              <w:pStyle w:val="BDOITable"/>
            </w:pPr>
            <w:r>
              <w:rPr>
                <w:sz w:val="17"/>
              </w:rPr>
              <w:t>Seed data (chart of accounts and posting rules)</w:t>
            </w:r>
          </w:p>
        </w:tc>
      </w:tr>
      <w:tr>
        <w:trPr>
          <w:cantSplit w:val="true"/>
        </w:trPr>
        <w:tc>
          <w:tcPr>
            <w:tcW w:type="dxa" w:w="1173"/>
            <w:tcMar>
              <w:top w:w="50" w:type="dxa"/>
              <w:bottom w:w="50" w:type="dxa"/>
              <w:left w:w="90" w:type="dxa"/>
              <w:right w:w="90" w:type="dxa"/>
            </w:tcMar>
          </w:tcPr>
          <w:p>
            <w:pPr>
              <w:pStyle w:val="BDOITable"/>
            </w:pPr>
            <w:r>
              <w:rPr>
                <w:sz w:val="17"/>
              </w:rPr>
              <w:t>TD-AC-03</w:t>
            </w:r>
          </w:p>
        </w:tc>
        <w:tc>
          <w:tcPr>
            <w:tcW w:type="dxa" w:w="3520"/>
            <w:tcMar>
              <w:top w:w="50" w:type="dxa"/>
              <w:bottom w:w="50" w:type="dxa"/>
              <w:left w:w="90" w:type="dxa"/>
              <w:right w:w="90" w:type="dxa"/>
            </w:tcMar>
          </w:tcPr>
          <w:p>
            <w:pPr>
              <w:pStyle w:val="BDOITable"/>
            </w:pPr>
            <w:r>
              <w:rPr>
                <w:sz w:val="17"/>
              </w:rPr>
              <w:t>Currencies and rates</w:t>
            </w:r>
          </w:p>
        </w:tc>
        <w:tc>
          <w:tcPr>
            <w:tcW w:type="dxa" w:w="5279"/>
            <w:tcMar>
              <w:top w:w="50" w:type="dxa"/>
              <w:bottom w:w="50" w:type="dxa"/>
              <w:left w:w="90" w:type="dxa"/>
              <w:right w:w="90" w:type="dxa"/>
            </w:tcMar>
          </w:tcPr>
          <w:p>
            <w:pPr>
              <w:pStyle w:val="BDOITable"/>
            </w:pPr>
            <w:r>
              <w:rPr>
                <w:sz w:val="17"/>
              </w:rPr>
              <w:t>Seed data and the currency master</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TD-AC-04</w:t>
            </w:r>
          </w:p>
        </w:tc>
        <w:tc>
          <w:tcPr>
            <w:tcW w:type="dxa" w:w="3520"/>
            <w:tcMar>
              <w:top w:w="50" w:type="dxa"/>
              <w:bottom w:w="50" w:type="dxa"/>
              <w:left w:w="90" w:type="dxa"/>
              <w:right w:w="90" w:type="dxa"/>
            </w:tcMar>
            <w:shd w:val="clear" w:color="auto" w:fill="E5F5FF"/>
          </w:tcPr>
          <w:p>
            <w:pPr>
              <w:pStyle w:val="BDOITable"/>
            </w:pPr>
            <w:r>
              <w:rPr>
                <w:sz w:val="17"/>
              </w:rPr>
              <w:t>Chart upload sample file</w:t>
            </w:r>
          </w:p>
        </w:tc>
        <w:tc>
          <w:tcPr>
            <w:tcW w:type="dxa" w:w="5279"/>
            <w:tcMar>
              <w:top w:w="50" w:type="dxa"/>
              <w:bottom w:w="50" w:type="dxa"/>
              <w:left w:w="90" w:type="dxa"/>
              <w:right w:w="90" w:type="dxa"/>
            </w:tcMar>
            <w:shd w:val="clear" w:color="auto" w:fill="E5F5FF"/>
          </w:tcPr>
          <w:p>
            <w:pPr>
              <w:pStyle w:val="BDOITable"/>
            </w:pPr>
            <w:r>
              <w:rPr>
                <w:sz w:val="17"/>
              </w:rPr>
              <w:t>Example file of the Chart Upload screen (the copy is prepared by the test lead)</w:t>
            </w:r>
          </w:p>
        </w:tc>
      </w:tr>
      <w:tr>
        <w:trPr>
          <w:cantSplit w:val="true"/>
        </w:trPr>
        <w:tc>
          <w:tcPr>
            <w:tcW w:type="dxa" w:w="1173"/>
            <w:tcMar>
              <w:top w:w="50" w:type="dxa"/>
              <w:bottom w:w="50" w:type="dxa"/>
              <w:left w:w="90" w:type="dxa"/>
              <w:right w:w="90" w:type="dxa"/>
            </w:tcMar>
          </w:tcPr>
          <w:p>
            <w:pPr>
              <w:pStyle w:val="BDOITable"/>
            </w:pPr>
            <w:r>
              <w:rPr>
                <w:sz w:val="17"/>
              </w:rPr>
              <w:t>TD-AC-05</w:t>
            </w:r>
          </w:p>
        </w:tc>
        <w:tc>
          <w:tcPr>
            <w:tcW w:type="dxa" w:w="3520"/>
            <w:tcMar>
              <w:top w:w="50" w:type="dxa"/>
              <w:bottom w:w="50" w:type="dxa"/>
              <w:left w:w="90" w:type="dxa"/>
              <w:right w:w="90" w:type="dxa"/>
            </w:tcMar>
          </w:tcPr>
          <w:p>
            <w:pPr>
              <w:pStyle w:val="BDOITable"/>
            </w:pPr>
            <w:r>
              <w:rPr>
                <w:sz w:val="17"/>
              </w:rPr>
              <w:t>Journals keyed in the test</w:t>
            </w:r>
          </w:p>
        </w:tc>
        <w:tc>
          <w:tcPr>
            <w:tcW w:type="dxa" w:w="5279"/>
            <w:tcMar>
              <w:top w:w="50" w:type="dxa"/>
              <w:bottom w:w="50" w:type="dxa"/>
              <w:left w:w="90" w:type="dxa"/>
              <w:right w:w="90" w:type="dxa"/>
            </w:tcMar>
          </w:tcPr>
          <w:p>
            <w:pPr>
              <w:pStyle w:val="BDOITable"/>
            </w:pPr>
            <w:r>
              <w:rPr>
                <w:sz w:val="17"/>
              </w:rPr>
              <w:t>Keyed in by the tester on New Journal</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TD-AC-06</w:t>
            </w:r>
          </w:p>
        </w:tc>
        <w:tc>
          <w:tcPr>
            <w:tcW w:type="dxa" w:w="3520"/>
            <w:tcMar>
              <w:top w:w="50" w:type="dxa"/>
              <w:bottom w:w="50" w:type="dxa"/>
              <w:left w:w="90" w:type="dxa"/>
              <w:right w:w="90" w:type="dxa"/>
            </w:tcMar>
            <w:shd w:val="clear" w:color="auto" w:fill="E5F5FF"/>
          </w:tcPr>
          <w:p>
            <w:pPr>
              <w:pStyle w:val="BDOITable"/>
            </w:pPr>
            <w:r>
              <w:rPr>
                <w:sz w:val="17"/>
              </w:rPr>
              <w:t>Service fee rules and seed run</w:t>
            </w:r>
          </w:p>
        </w:tc>
        <w:tc>
          <w:tcPr>
            <w:tcW w:type="dxa" w:w="5279"/>
            <w:tcMar>
              <w:top w:w="50" w:type="dxa"/>
              <w:bottom w:w="50" w:type="dxa"/>
              <w:left w:w="90" w:type="dxa"/>
              <w:right w:w="90" w:type="dxa"/>
            </w:tcMar>
            <w:shd w:val="clear" w:color="auto" w:fill="E5F5FF"/>
          </w:tcPr>
          <w:p>
            <w:pPr>
              <w:pStyle w:val="BDOITable"/>
            </w:pPr>
            <w:r>
              <w:rPr>
                <w:sz w:val="17"/>
              </w:rPr>
              <w:t>Service fee rules and a seed run as configured for the SIT environment</w:t>
            </w:r>
          </w:p>
        </w:tc>
      </w:tr>
      <w:tr>
        <w:trPr>
          <w:cantSplit w:val="true"/>
        </w:trPr>
        <w:tc>
          <w:tcPr>
            <w:tcW w:type="dxa" w:w="1173"/>
            <w:tcMar>
              <w:top w:w="50" w:type="dxa"/>
              <w:bottom w:w="50" w:type="dxa"/>
              <w:left w:w="90" w:type="dxa"/>
              <w:right w:w="90" w:type="dxa"/>
            </w:tcMar>
          </w:tcPr>
          <w:p>
            <w:pPr>
              <w:pStyle w:val="BDOITable"/>
            </w:pPr>
            <w:r>
              <w:rPr>
                <w:sz w:val="17"/>
              </w:rPr>
              <w:t>TD-AC-07</w:t>
            </w:r>
          </w:p>
        </w:tc>
        <w:tc>
          <w:tcPr>
            <w:tcW w:type="dxa" w:w="3520"/>
            <w:tcMar>
              <w:top w:w="50" w:type="dxa"/>
              <w:bottom w:w="50" w:type="dxa"/>
              <w:left w:w="90" w:type="dxa"/>
              <w:right w:w="90" w:type="dxa"/>
            </w:tcMar>
          </w:tcPr>
          <w:p>
            <w:pPr>
              <w:pStyle w:val="BDOITable"/>
            </w:pPr>
            <w:r>
              <w:rPr>
                <w:sz w:val="17"/>
              </w:rPr>
              <w:t>Bank statement layout and file</w:t>
            </w:r>
          </w:p>
        </w:tc>
        <w:tc>
          <w:tcPr>
            <w:tcW w:type="dxa" w:w="5279"/>
            <w:tcMar>
              <w:top w:w="50" w:type="dxa"/>
              <w:bottom w:w="50" w:type="dxa"/>
              <w:left w:w="90" w:type="dxa"/>
              <w:right w:w="90" w:type="dxa"/>
            </w:tcMar>
          </w:tcPr>
          <w:p>
            <w:pPr>
              <w:pStyle w:val="BDOITable"/>
            </w:pPr>
            <w:r>
              <w:rPr>
                <w:sz w:val="17"/>
              </w:rPr>
              <w:t>Seed data (receivables) and a file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TD-AC-08</w:t>
            </w:r>
          </w:p>
        </w:tc>
        <w:tc>
          <w:tcPr>
            <w:tcW w:type="dxa" w:w="3520"/>
            <w:tcMar>
              <w:top w:w="50" w:type="dxa"/>
              <w:bottom w:w="50" w:type="dxa"/>
              <w:left w:w="90" w:type="dxa"/>
              <w:right w:w="90" w:type="dxa"/>
            </w:tcMar>
            <w:shd w:val="clear" w:color="auto" w:fill="E5F5FF"/>
          </w:tcPr>
          <w:p>
            <w:pPr>
              <w:pStyle w:val="BDOITable"/>
            </w:pPr>
            <w:r>
              <w:rPr>
                <w:sz w:val="17"/>
              </w:rPr>
              <w:t>Lists of values and access requests</w:t>
            </w:r>
          </w:p>
        </w:tc>
        <w:tc>
          <w:tcPr>
            <w:tcW w:type="dxa" w:w="5279"/>
            <w:tcMar>
              <w:top w:w="50" w:type="dxa"/>
              <w:bottom w:w="50" w:type="dxa"/>
              <w:left w:w="90" w:type="dxa"/>
              <w:right w:w="90" w:type="dxa"/>
            </w:tcMar>
            <w:shd w:val="clear" w:color="auto" w:fill="E5F5FF"/>
          </w:tcPr>
          <w:p>
            <w:pPr>
              <w:pStyle w:val="BDOITable"/>
            </w:pPr>
            <w:r>
              <w:rPr>
                <w:sz w:val="17"/>
              </w:rPr>
              <w:t>Lists of values as configured for the SIT environment; requests keyed in by the tester</w:t>
            </w:r>
          </w:p>
        </w:tc>
      </w:tr>
    </w:tbl>
    <w:p>
      <w:pPr>
        <w:pStyle w:val="BDOISpacer"/>
      </w:pPr>
    </w:p>
    <w:p>
      <w:r>
        <w:rPr/>
        <w:t>Month-end cases close periods of the SIT company. The test lead runs them on a copy of the seed company or reloads the seed profile between cycles, because a closed fiscal year cannot be reopened.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the SIT clock;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FRBS, Business and System Administration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and accounting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Comptrollership Head</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GL Officers test the entries, reconciliation, service fee and reports (SC-AC-03, 04, 06, 07, 08); the GL Team Lead and Section Head the chart, rates, closing and approvals (SC-AC-02, 05); the Business and System Administrators and the access approvers the administration requests (SC-AC-01, 09).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FRBS_PROCESSOR</w:t>
            </w:r>
          </w:p>
        </w:tc>
        <w:tc>
          <w:tcPr>
            <w:tcW w:type="dxa" w:w="5114"/>
            <w:tcMar>
              <w:top w:w="50" w:type="dxa"/>
              <w:bottom w:w="50" w:type="dxa"/>
              <w:left w:w="90" w:type="dxa"/>
              <w:right w:w="90" w:type="dxa"/>
            </w:tcMar>
          </w:tcPr>
          <w:p>
            <w:pPr>
              <w:pStyle w:val="BDOITable"/>
            </w:pPr>
            <w:r>
              <w:rPr>
                <w:sz w:val="17"/>
              </w:rPr>
              <w:t>GL Officer (FRBS Processor)</w:t>
            </w:r>
          </w:p>
        </w:tc>
        <w:tc>
          <w:tcPr>
            <w:tcW w:type="dxa" w:w="1662"/>
            <w:tcMar>
              <w:top w:w="50" w:type="dxa"/>
              <w:bottom w:w="50" w:type="dxa"/>
              <w:left w:w="90" w:type="dxa"/>
              <w:right w:w="90" w:type="dxa"/>
            </w:tcMar>
          </w:tcPr>
          <w:p>
            <w:pPr>
              <w:pStyle w:val="BDOITable"/>
            </w:pPr>
            <w:r>
              <w:rPr>
                <w:sz w:val="17"/>
              </w:rPr>
              <w:t>glofficer</w:t>
            </w:r>
          </w:p>
        </w:tc>
        <w:tc>
          <w:tcPr>
            <w:tcW w:type="dxa" w:w="1023"/>
            <w:tcMar>
              <w:top w:w="50" w:type="dxa"/>
              <w:bottom w:w="50" w:type="dxa"/>
              <w:left w:w="90" w:type="dxa"/>
              <w:right w:w="90" w:type="dxa"/>
            </w:tcMar>
          </w:tcPr>
          <w:p>
            <w:pPr>
              <w:pStyle w:val="BDOITable"/>
            </w:pPr>
            <w:r>
              <w:rPr>
                <w:sz w:val="17"/>
              </w:rPr>
              <w:t>71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FRBS_TL</w:t>
            </w:r>
          </w:p>
        </w:tc>
        <w:tc>
          <w:tcPr>
            <w:tcW w:type="dxa" w:w="5114"/>
            <w:tcMar>
              <w:top w:w="50" w:type="dxa"/>
              <w:bottom w:w="50" w:type="dxa"/>
              <w:left w:w="90" w:type="dxa"/>
              <w:right w:w="90" w:type="dxa"/>
            </w:tcMar>
            <w:shd w:val="clear" w:color="auto" w:fill="E5F5FF"/>
          </w:tcPr>
          <w:p>
            <w:pPr>
              <w:pStyle w:val="BDOITable"/>
            </w:pPr>
            <w:r>
              <w:rPr>
                <w:sz w:val="17"/>
              </w:rPr>
              <w:t>GL Team Lead</w:t>
            </w:r>
          </w:p>
        </w:tc>
        <w:tc>
          <w:tcPr>
            <w:tcW w:type="dxa" w:w="1662"/>
            <w:tcMar>
              <w:top w:w="50" w:type="dxa"/>
              <w:bottom w:w="50" w:type="dxa"/>
              <w:left w:w="90" w:type="dxa"/>
              <w:right w:w="90" w:type="dxa"/>
            </w:tcMar>
            <w:shd w:val="clear" w:color="auto" w:fill="E5F5FF"/>
          </w:tcPr>
          <w:p>
            <w:pPr>
              <w:pStyle w:val="BDOITable"/>
            </w:pPr>
            <w:r>
              <w:rPr>
                <w:sz w:val="17"/>
              </w:rPr>
              <w:t>gltl</w:t>
            </w:r>
          </w:p>
        </w:tc>
        <w:tc>
          <w:tcPr>
            <w:tcW w:type="dxa" w:w="1023"/>
            <w:tcMar>
              <w:top w:w="50" w:type="dxa"/>
              <w:bottom w:w="50" w:type="dxa"/>
              <w:left w:w="90" w:type="dxa"/>
              <w:right w:w="90" w:type="dxa"/>
            </w:tcMar>
            <w:shd w:val="clear" w:color="auto" w:fill="E5F5FF"/>
          </w:tcPr>
          <w:p>
            <w:pPr>
              <w:pStyle w:val="BDOITable"/>
            </w:pPr>
            <w:r>
              <w:rPr>
                <w:sz w:val="17"/>
              </w:rPr>
              <w:t>62</w:t>
            </w:r>
          </w:p>
        </w:tc>
      </w:tr>
      <w:tr>
        <w:trPr>
          <w:cantSplit w:val="true"/>
        </w:trPr>
        <w:tc>
          <w:tcPr>
            <w:tcW w:type="dxa" w:w="2173"/>
            <w:tcMar>
              <w:top w:w="50" w:type="dxa"/>
              <w:bottom w:w="50" w:type="dxa"/>
              <w:left w:w="90" w:type="dxa"/>
              <w:right w:w="90" w:type="dxa"/>
            </w:tcMar>
          </w:tcPr>
          <w:p>
            <w:pPr>
              <w:pStyle w:val="BDOITable"/>
            </w:pPr>
            <w:r>
              <w:rPr>
                <w:sz w:val="17"/>
              </w:rPr>
              <w:t>FRBS_HEAD</w:t>
            </w:r>
          </w:p>
        </w:tc>
        <w:tc>
          <w:tcPr>
            <w:tcW w:type="dxa" w:w="5114"/>
            <w:tcMar>
              <w:top w:w="50" w:type="dxa"/>
              <w:bottom w:w="50" w:type="dxa"/>
              <w:left w:w="90" w:type="dxa"/>
              <w:right w:w="90" w:type="dxa"/>
            </w:tcMar>
          </w:tcPr>
          <w:p>
            <w:pPr>
              <w:pStyle w:val="BDOITable"/>
            </w:pPr>
            <w:r>
              <w:rPr>
                <w:sz w:val="17"/>
              </w:rPr>
              <w:t>GL Team Head / Section Head</w:t>
            </w:r>
          </w:p>
        </w:tc>
        <w:tc>
          <w:tcPr>
            <w:tcW w:type="dxa" w:w="1662"/>
            <w:tcMar>
              <w:top w:w="50" w:type="dxa"/>
              <w:bottom w:w="50" w:type="dxa"/>
              <w:left w:w="90" w:type="dxa"/>
              <w:right w:w="90" w:type="dxa"/>
            </w:tcMar>
          </w:tcPr>
          <w:p>
            <w:pPr>
              <w:pStyle w:val="BDOITable"/>
            </w:pPr>
            <w:r>
              <w:rPr>
                <w:sz w:val="17"/>
              </w:rPr>
              <w:t>glhead</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ACCESS_APPROVER</w:t>
            </w:r>
          </w:p>
        </w:tc>
        <w:tc>
          <w:tcPr>
            <w:tcW w:type="dxa" w:w="5114"/>
            <w:tcMar>
              <w:top w:w="50" w:type="dxa"/>
              <w:bottom w:w="50" w:type="dxa"/>
              <w:left w:w="90" w:type="dxa"/>
              <w:right w:w="90" w:type="dxa"/>
            </w:tcMar>
            <w:shd w:val="clear" w:color="auto" w:fill="E5F5FF"/>
          </w:tcPr>
          <w:p>
            <w:pPr>
              <w:pStyle w:val="BDOITable"/>
            </w:pPr>
            <w:r>
              <w:rPr>
                <w:sz w:val="17"/>
              </w:rPr>
              <w:t>Access approver (ACCESS_APPROVE)</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REMIT_TL</w:t>
            </w:r>
          </w:p>
        </w:tc>
        <w:tc>
          <w:tcPr>
            <w:tcW w:type="dxa" w:w="5114"/>
            <w:tcMar>
              <w:top w:w="50" w:type="dxa"/>
              <w:bottom w:w="50" w:type="dxa"/>
              <w:left w:w="90" w:type="dxa"/>
              <w:right w:w="90" w:type="dxa"/>
            </w:tcMar>
            <w:shd w:val="clear" w:color="auto" w:fill="E5F5FF"/>
          </w:tcPr>
          <w:p>
            <w:pPr>
              <w:pStyle w:val="BDOITable"/>
            </w:pPr>
            <w:r>
              <w:rPr>
                <w:sz w:val="17"/>
              </w:rPr>
              <w:t>Remittance Team Lead</w:t>
            </w:r>
          </w:p>
        </w:tc>
        <w:tc>
          <w:tcPr>
            <w:tcW w:type="dxa" w:w="1662"/>
            <w:tcMar>
              <w:top w:w="50" w:type="dxa"/>
              <w:bottom w:w="50" w:type="dxa"/>
              <w:left w:w="90" w:type="dxa"/>
              <w:right w:w="90" w:type="dxa"/>
            </w:tcMar>
            <w:shd w:val="clear" w:color="auto" w:fill="E5F5FF"/>
          </w:tcPr>
          <w:p>
            <w:pPr>
              <w:pStyle w:val="BDOITable"/>
            </w:pPr>
            <w:r>
              <w:rPr>
                <w:sz w:val="17"/>
              </w:rPr>
              <w:t>remittl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Accounting</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the ledger is wrong or unbalanced, or a security rule is broken</w:t>
            </w:r>
          </w:p>
        </w:tc>
        <w:tc>
          <w:tcPr>
            <w:tcW w:type="dxa" w:w="3196"/>
            <w:tcMar>
              <w:top w:w="50" w:type="dxa"/>
              <w:bottom w:w="50" w:type="dxa"/>
              <w:left w:w="90" w:type="dxa"/>
              <w:right w:w="90" w:type="dxa"/>
            </w:tcMar>
          </w:tcPr>
          <w:p>
            <w:pPr>
              <w:pStyle w:val="BDOITable"/>
            </w:pPr>
            <w:r>
              <w:rPr>
                <w:sz w:val="18"/>
              </w:rPr>
              <w:t>An unbalanced journal posts; a submitter posts the own journal; a closed period accepts a posting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The accrual is not reversed on its date; the service fee is computed on the gross commission</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figures are right</w:t>
            </w:r>
          </w:p>
        </w:tc>
        <w:tc>
          <w:tcPr>
            <w:tcW w:type="dxa" w:w="3196"/>
            <w:tcMar>
              <w:top w:w="50" w:type="dxa"/>
              <w:bottom w:w="50" w:type="dxa"/>
              <w:left w:w="90" w:type="dxa"/>
              <w:right w:w="90" w:type="dxa"/>
            </w:tcMar>
          </w:tcPr>
          <w:p>
            <w:pPr>
              <w:pStyle w:val="BDOITable"/>
            </w:pPr>
            <w:r>
              <w:rPr>
                <w:sz w:val="18"/>
              </w:rPr>
              <w:t>A report export misses the filter note; a message names the wrong period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journal, run, period or request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36 of 36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90 of 90</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103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178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70 / 108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28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90</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62</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8</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FR-AC-001</w:t>
            </w:r>
          </w:p>
        </w:tc>
        <w:tc>
          <w:tcPr>
            <w:tcW w:type="dxa" w:w="3804"/>
            <w:tcMar>
              <w:top w:w="50" w:type="dxa"/>
              <w:bottom w:w="50" w:type="dxa"/>
              <w:left w:w="90" w:type="dxa"/>
              <w:right w:w="90" w:type="dxa"/>
            </w:tcMar>
          </w:tcPr>
          <w:p>
            <w:pPr>
              <w:pStyle w:val="BDOITable"/>
            </w:pPr>
            <w:r>
              <w:rPr>
                <w:sz w:val="16"/>
              </w:rPr>
              <w:t>Access Accounting and administration with a user profile</w:t>
            </w:r>
          </w:p>
        </w:tc>
        <w:tc>
          <w:tcPr>
            <w:tcW w:type="dxa" w:w="1953"/>
            <w:tcMar>
              <w:top w:w="50" w:type="dxa"/>
              <w:bottom w:w="50" w:type="dxa"/>
              <w:left w:w="90" w:type="dxa"/>
              <w:right w:w="90" w:type="dxa"/>
            </w:tcMar>
          </w:tcPr>
          <w:p>
            <w:pPr>
              <w:pStyle w:val="BDOITable"/>
            </w:pPr>
            <w:r>
              <w:rPr>
                <w:sz w:val="16"/>
              </w:rPr>
              <w:t>FRBS 1.1.0, FRBS 1.1.1, BASAU 1.1.0, BASAU 1.1.1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FR-AC-002</w:t>
            </w:r>
          </w:p>
        </w:tc>
        <w:tc>
          <w:tcPr>
            <w:tcW w:type="dxa" w:w="3804"/>
            <w:tcMar>
              <w:top w:w="50" w:type="dxa"/>
              <w:bottom w:w="50" w:type="dxa"/>
              <w:left w:w="90" w:type="dxa"/>
              <w:right w:w="90" w:type="dxa"/>
            </w:tcMar>
            <w:shd w:val="clear" w:color="auto" w:fill="E5F5FF"/>
          </w:tcPr>
          <w:p>
            <w:pPr>
              <w:pStyle w:val="BDOITable"/>
            </w:pPr>
            <w:r>
              <w:rPr>
                <w:sz w:val="16"/>
              </w:rPr>
              <w:t>Warn before the idle time-out and before the forced log-out</w:t>
            </w:r>
          </w:p>
        </w:tc>
        <w:tc>
          <w:tcPr>
            <w:tcW w:type="dxa" w:w="1953"/>
            <w:tcMar>
              <w:top w:w="50" w:type="dxa"/>
              <w:bottom w:w="50" w:type="dxa"/>
              <w:left w:w="90" w:type="dxa"/>
              <w:right w:w="90" w:type="dxa"/>
            </w:tcMar>
            <w:shd w:val="clear" w:color="auto" w:fill="E5F5FF"/>
          </w:tcPr>
          <w:p>
            <w:pPr>
              <w:pStyle w:val="BDOITable"/>
            </w:pPr>
            <w:r>
              <w:rPr>
                <w:sz w:val="16"/>
              </w:rPr>
              <w:t>FRBS 1.1.2, FRBS 1.1.3, BASAU 1.1.2, BASAU 1.1.3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FR-AC-010</w:t>
            </w:r>
          </w:p>
        </w:tc>
        <w:tc>
          <w:tcPr>
            <w:tcW w:type="dxa" w:w="3804"/>
            <w:tcMar>
              <w:top w:w="50" w:type="dxa"/>
              <w:bottom w:w="50" w:type="dxa"/>
              <w:left w:w="90" w:type="dxa"/>
              <w:right w:w="90" w:type="dxa"/>
            </w:tcMar>
          </w:tcPr>
          <w:p>
            <w:pPr>
              <w:pStyle w:val="BDOITable"/>
            </w:pPr>
            <w:r>
              <w:rPr>
                <w:sz w:val="16"/>
              </w:rPr>
              <w:t>Enter the monthly revaluation rate</w:t>
            </w:r>
          </w:p>
        </w:tc>
        <w:tc>
          <w:tcPr>
            <w:tcW w:type="dxa" w:w="1953"/>
            <w:tcMar>
              <w:top w:w="50" w:type="dxa"/>
              <w:bottom w:w="50" w:type="dxa"/>
              <w:left w:w="90" w:type="dxa"/>
              <w:right w:w="90" w:type="dxa"/>
            </w:tcMar>
          </w:tcPr>
          <w:p>
            <w:pPr>
              <w:pStyle w:val="BDOITable"/>
            </w:pPr>
            <w:r>
              <w:rPr>
                <w:sz w:val="16"/>
              </w:rPr>
              <w:t>FRBS 2.2.0, FRBS 3.6.0</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FR-AC-011</w:t>
            </w:r>
          </w:p>
        </w:tc>
        <w:tc>
          <w:tcPr>
            <w:tcW w:type="dxa" w:w="3804"/>
            <w:tcMar>
              <w:top w:w="50" w:type="dxa"/>
              <w:bottom w:w="50" w:type="dxa"/>
              <w:left w:w="90" w:type="dxa"/>
              <w:right w:w="90" w:type="dxa"/>
            </w:tcMar>
            <w:shd w:val="clear" w:color="auto" w:fill="E5F5FF"/>
          </w:tcPr>
          <w:p>
            <w:pPr>
              <w:pStyle w:val="BDOITable"/>
            </w:pPr>
            <w:r>
              <w:rPr>
                <w:sz w:val="16"/>
              </w:rPr>
              <w:t>Set up, view and edit the chart of accounts</w:t>
            </w:r>
          </w:p>
        </w:tc>
        <w:tc>
          <w:tcPr>
            <w:tcW w:type="dxa" w:w="1953"/>
            <w:tcMar>
              <w:top w:w="50" w:type="dxa"/>
              <w:bottom w:w="50" w:type="dxa"/>
              <w:left w:w="90" w:type="dxa"/>
              <w:right w:w="90" w:type="dxa"/>
            </w:tcMar>
            <w:shd w:val="clear" w:color="auto" w:fill="E5F5FF"/>
          </w:tcPr>
          <w:p>
            <w:pPr>
              <w:pStyle w:val="BDOITable"/>
            </w:pPr>
            <w:r>
              <w:rPr>
                <w:sz w:val="16"/>
              </w:rPr>
              <w:t>FRBS 2.3.0, FRBS 2.3.4, FRBS 2.3.5, FRBS 3.6.0</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FR-AC-012</w:t>
            </w:r>
          </w:p>
        </w:tc>
        <w:tc>
          <w:tcPr>
            <w:tcW w:type="dxa" w:w="3804"/>
            <w:tcMar>
              <w:top w:w="50" w:type="dxa"/>
              <w:bottom w:w="50" w:type="dxa"/>
              <w:left w:w="90" w:type="dxa"/>
              <w:right w:w="90" w:type="dxa"/>
            </w:tcMar>
          </w:tcPr>
          <w:p>
            <w:pPr>
              <w:pStyle w:val="BDOITable"/>
            </w:pPr>
            <w:r>
              <w:rPr>
                <w:sz w:val="16"/>
              </w:rPr>
              <w:t>Upload the chart of accounts</w:t>
            </w:r>
          </w:p>
        </w:tc>
        <w:tc>
          <w:tcPr>
            <w:tcW w:type="dxa" w:w="1953"/>
            <w:tcMar>
              <w:top w:w="50" w:type="dxa"/>
              <w:bottom w:w="50" w:type="dxa"/>
              <w:left w:w="90" w:type="dxa"/>
              <w:right w:w="90" w:type="dxa"/>
            </w:tcMar>
          </w:tcPr>
          <w:p>
            <w:pPr>
              <w:pStyle w:val="BDOITable"/>
            </w:pPr>
            <w:r>
              <w:rPr>
                <w:sz w:val="16"/>
              </w:rPr>
              <w:t>FRBS 2.3.1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FR-AC-013</w:t>
            </w:r>
          </w:p>
        </w:tc>
        <w:tc>
          <w:tcPr>
            <w:tcW w:type="dxa" w:w="3804"/>
            <w:tcMar>
              <w:top w:w="50" w:type="dxa"/>
              <w:bottom w:w="50" w:type="dxa"/>
              <w:left w:w="90" w:type="dxa"/>
              <w:right w:w="90" w:type="dxa"/>
            </w:tcMar>
            <w:shd w:val="clear" w:color="auto" w:fill="E5F5FF"/>
          </w:tcPr>
          <w:p>
            <w:pPr>
              <w:pStyle w:val="BDOITable"/>
            </w:pPr>
            <w:r>
              <w:rPr>
                <w:sz w:val="16"/>
              </w:rPr>
              <w:t>Generate account numbers and roll child accounts up to their parent</w:t>
            </w:r>
          </w:p>
        </w:tc>
        <w:tc>
          <w:tcPr>
            <w:tcW w:type="dxa" w:w="1953"/>
            <w:tcMar>
              <w:top w:w="50" w:type="dxa"/>
              <w:bottom w:w="50" w:type="dxa"/>
              <w:left w:w="90" w:type="dxa"/>
              <w:right w:w="90" w:type="dxa"/>
            </w:tcMar>
            <w:shd w:val="clear" w:color="auto" w:fill="E5F5FF"/>
          </w:tcPr>
          <w:p>
            <w:pPr>
              <w:pStyle w:val="BDOITable"/>
            </w:pPr>
            <w:r>
              <w:rPr>
                <w:sz w:val="16"/>
              </w:rPr>
              <w:t>FRBS 2.3.2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FR-AC-014</w:t>
            </w:r>
          </w:p>
        </w:tc>
        <w:tc>
          <w:tcPr>
            <w:tcW w:type="dxa" w:w="3804"/>
            <w:tcMar>
              <w:top w:w="50" w:type="dxa"/>
              <w:bottom w:w="50" w:type="dxa"/>
              <w:left w:w="90" w:type="dxa"/>
              <w:right w:w="90" w:type="dxa"/>
            </w:tcMar>
          </w:tcPr>
          <w:p>
            <w:pPr>
              <w:pStyle w:val="BDOITable"/>
            </w:pPr>
            <w:r>
              <w:rPr>
                <w:sz w:val="16"/>
              </w:rPr>
              <w:t>Search accounts by name, short code or number</w:t>
            </w:r>
          </w:p>
        </w:tc>
        <w:tc>
          <w:tcPr>
            <w:tcW w:type="dxa" w:w="1953"/>
            <w:tcMar>
              <w:top w:w="50" w:type="dxa"/>
              <w:bottom w:w="50" w:type="dxa"/>
              <w:left w:w="90" w:type="dxa"/>
              <w:right w:w="90" w:type="dxa"/>
            </w:tcMar>
          </w:tcPr>
          <w:p>
            <w:pPr>
              <w:pStyle w:val="BDOITable"/>
            </w:pPr>
            <w:r>
              <w:rPr>
                <w:sz w:val="16"/>
              </w:rPr>
              <w:t>FRBS 2.3.3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FR-AC-020</w:t>
            </w:r>
          </w:p>
        </w:tc>
        <w:tc>
          <w:tcPr>
            <w:tcW w:type="dxa" w:w="3804"/>
            <w:tcMar>
              <w:top w:w="50" w:type="dxa"/>
              <w:bottom w:w="50" w:type="dxa"/>
              <w:left w:w="90" w:type="dxa"/>
              <w:right w:w="90" w:type="dxa"/>
            </w:tcMar>
            <w:shd w:val="clear" w:color="auto" w:fill="E5F5FF"/>
          </w:tcPr>
          <w:p>
            <w:pPr>
              <w:pStyle w:val="BDOITable"/>
            </w:pPr>
            <w:r>
              <w:rPr>
                <w:sz w:val="16"/>
              </w:rPr>
              <w:t>Select, run, view and copy reports on demand</w:t>
            </w:r>
          </w:p>
        </w:tc>
        <w:tc>
          <w:tcPr>
            <w:tcW w:type="dxa" w:w="1953"/>
            <w:tcMar>
              <w:top w:w="50" w:type="dxa"/>
              <w:bottom w:w="50" w:type="dxa"/>
              <w:left w:w="90" w:type="dxa"/>
              <w:right w:w="90" w:type="dxa"/>
            </w:tcMar>
            <w:shd w:val="clear" w:color="auto" w:fill="E5F5FF"/>
          </w:tcPr>
          <w:p>
            <w:pPr>
              <w:pStyle w:val="BDOITable"/>
            </w:pPr>
            <w:r>
              <w:rPr>
                <w:sz w:val="16"/>
              </w:rPr>
              <w:t>FRBS 2.4.0, FRBS 2.4.1, FRBS 2.4.2, FRBS 2.4.3, FRBS 2.4.6, FRBS 2.4.8, FRBS 2.4.10</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FR-AC-021</w:t>
            </w:r>
          </w:p>
        </w:tc>
        <w:tc>
          <w:tcPr>
            <w:tcW w:type="dxa" w:w="3804"/>
            <w:tcMar>
              <w:top w:w="50" w:type="dxa"/>
              <w:bottom w:w="50" w:type="dxa"/>
              <w:left w:w="90" w:type="dxa"/>
              <w:right w:w="90" w:type="dxa"/>
            </w:tcMar>
          </w:tcPr>
          <w:p>
            <w:pPr>
              <w:pStyle w:val="BDOITable"/>
            </w:pPr>
            <w:r>
              <w:rPr>
                <w:sz w:val="16"/>
              </w:rPr>
              <w:t>Filter every column of a report</w:t>
            </w:r>
          </w:p>
        </w:tc>
        <w:tc>
          <w:tcPr>
            <w:tcW w:type="dxa" w:w="1953"/>
            <w:tcMar>
              <w:top w:w="50" w:type="dxa"/>
              <w:bottom w:w="50" w:type="dxa"/>
              <w:left w:w="90" w:type="dxa"/>
              <w:right w:w="90" w:type="dxa"/>
            </w:tcMar>
          </w:tcPr>
          <w:p>
            <w:pPr>
              <w:pStyle w:val="BDOITable"/>
            </w:pPr>
            <w:r>
              <w:rPr>
                <w:sz w:val="16"/>
              </w:rPr>
              <w:t>FRBS 2.4.4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FR-AC-022</w:t>
            </w:r>
          </w:p>
        </w:tc>
        <w:tc>
          <w:tcPr>
            <w:tcW w:type="dxa" w:w="3804"/>
            <w:tcMar>
              <w:top w:w="50" w:type="dxa"/>
              <w:bottom w:w="50" w:type="dxa"/>
              <w:left w:w="90" w:type="dxa"/>
              <w:right w:w="90" w:type="dxa"/>
            </w:tcMar>
            <w:shd w:val="clear" w:color="auto" w:fill="E5F5FF"/>
          </w:tcPr>
          <w:p>
            <w:pPr>
              <w:pStyle w:val="BDOITable"/>
            </w:pPr>
            <w:r>
              <w:rPr>
                <w:sz w:val="16"/>
              </w:rPr>
              <w:t>Download or print several reports at once</w:t>
            </w:r>
          </w:p>
        </w:tc>
        <w:tc>
          <w:tcPr>
            <w:tcW w:type="dxa" w:w="1953"/>
            <w:tcMar>
              <w:top w:w="50" w:type="dxa"/>
              <w:bottom w:w="50" w:type="dxa"/>
              <w:left w:w="90" w:type="dxa"/>
              <w:right w:w="90" w:type="dxa"/>
            </w:tcMar>
            <w:shd w:val="clear" w:color="auto" w:fill="E5F5FF"/>
          </w:tcPr>
          <w:p>
            <w:pPr>
              <w:pStyle w:val="BDOITable"/>
            </w:pPr>
            <w:r>
              <w:rPr>
                <w:sz w:val="16"/>
              </w:rPr>
              <w:t>FRBS 2.4.5, FRBS 2.4.7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FR-AC-023</w:t>
            </w:r>
          </w:p>
        </w:tc>
        <w:tc>
          <w:tcPr>
            <w:tcW w:type="dxa" w:w="3804"/>
            <w:tcMar>
              <w:top w:w="50" w:type="dxa"/>
              <w:bottom w:w="50" w:type="dxa"/>
              <w:left w:w="90" w:type="dxa"/>
              <w:right w:w="90" w:type="dxa"/>
            </w:tcMar>
          </w:tcPr>
          <w:p>
            <w:pPr>
              <w:pStyle w:val="BDOITable"/>
            </w:pPr>
            <w:r>
              <w:rPr>
                <w:sz w:val="16"/>
              </w:rPr>
              <w:t>Set the print options of a report</w:t>
            </w:r>
          </w:p>
        </w:tc>
        <w:tc>
          <w:tcPr>
            <w:tcW w:type="dxa" w:w="1953"/>
            <w:tcMar>
              <w:top w:w="50" w:type="dxa"/>
              <w:bottom w:w="50" w:type="dxa"/>
              <w:left w:w="90" w:type="dxa"/>
              <w:right w:w="90" w:type="dxa"/>
            </w:tcMar>
          </w:tcPr>
          <w:p>
            <w:pPr>
              <w:pStyle w:val="BDOITable"/>
            </w:pPr>
            <w:r>
              <w:rPr>
                <w:sz w:val="16"/>
              </w:rPr>
              <w:t>FRBS 2.4.9</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FR-AC-030</w:t>
            </w:r>
          </w:p>
        </w:tc>
        <w:tc>
          <w:tcPr>
            <w:tcW w:type="dxa" w:w="3804"/>
            <w:tcMar>
              <w:top w:w="50" w:type="dxa"/>
              <w:bottom w:w="50" w:type="dxa"/>
              <w:left w:w="90" w:type="dxa"/>
              <w:right w:w="90" w:type="dxa"/>
            </w:tcMar>
            <w:shd w:val="clear" w:color="auto" w:fill="E5F5FF"/>
          </w:tcPr>
          <w:p>
            <w:pPr>
              <w:pStyle w:val="BDOITable"/>
            </w:pPr>
            <w:r>
              <w:rPr>
                <w:sz w:val="16"/>
              </w:rPr>
              <w:t>Post every financial transaction to the GL and the sub-ledger</w:t>
            </w:r>
          </w:p>
        </w:tc>
        <w:tc>
          <w:tcPr>
            <w:tcW w:type="dxa" w:w="1953"/>
            <w:tcMar>
              <w:top w:w="50" w:type="dxa"/>
              <w:bottom w:w="50" w:type="dxa"/>
              <w:left w:w="90" w:type="dxa"/>
              <w:right w:w="90" w:type="dxa"/>
            </w:tcMar>
            <w:shd w:val="clear" w:color="auto" w:fill="E5F5FF"/>
          </w:tcPr>
          <w:p>
            <w:pPr>
              <w:pStyle w:val="BDOITable"/>
            </w:pPr>
            <w:r>
              <w:rPr>
                <w:sz w:val="16"/>
              </w:rPr>
              <w:t>FRBS 2.5.0, FRBS 3.1.0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FR-AC-031</w:t>
            </w:r>
          </w:p>
        </w:tc>
        <w:tc>
          <w:tcPr>
            <w:tcW w:type="dxa" w:w="3804"/>
            <w:tcMar>
              <w:top w:w="50" w:type="dxa"/>
              <w:bottom w:w="50" w:type="dxa"/>
              <w:left w:w="90" w:type="dxa"/>
              <w:right w:w="90" w:type="dxa"/>
            </w:tcMar>
          </w:tcPr>
          <w:p>
            <w:pPr>
              <w:pStyle w:val="BDOITable"/>
            </w:pPr>
            <w:r>
              <w:rPr>
                <w:sz w:val="16"/>
              </w:rPr>
              <w:t>Assign manual entries for posting and work the assigned list</w:t>
            </w:r>
          </w:p>
        </w:tc>
        <w:tc>
          <w:tcPr>
            <w:tcW w:type="dxa" w:w="1953"/>
            <w:tcMar>
              <w:top w:w="50" w:type="dxa"/>
              <w:bottom w:w="50" w:type="dxa"/>
              <w:left w:w="90" w:type="dxa"/>
              <w:right w:w="90" w:type="dxa"/>
            </w:tcMar>
          </w:tcPr>
          <w:p>
            <w:pPr>
              <w:pStyle w:val="BDOITable"/>
            </w:pPr>
            <w:r>
              <w:rPr>
                <w:sz w:val="16"/>
              </w:rPr>
              <w:t>FRBS 2.5.1, FRBS 2.5.2, FRBS 2.5.3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FR-AC-032</w:t>
            </w:r>
          </w:p>
        </w:tc>
        <w:tc>
          <w:tcPr>
            <w:tcW w:type="dxa" w:w="3804"/>
            <w:tcMar>
              <w:top w:w="50" w:type="dxa"/>
              <w:bottom w:w="50" w:type="dxa"/>
              <w:left w:w="90" w:type="dxa"/>
              <w:right w:w="90" w:type="dxa"/>
            </w:tcMar>
            <w:shd w:val="clear" w:color="auto" w:fill="E5F5FF"/>
          </w:tcPr>
          <w:p>
            <w:pPr>
              <w:pStyle w:val="BDOITable"/>
            </w:pPr>
            <w:r>
              <w:rPr>
                <w:sz w:val="16"/>
              </w:rPr>
              <w:t>Prepare manual entries</w:t>
            </w:r>
          </w:p>
        </w:tc>
        <w:tc>
          <w:tcPr>
            <w:tcW w:type="dxa" w:w="1953"/>
            <w:tcMar>
              <w:top w:w="50" w:type="dxa"/>
              <w:bottom w:w="50" w:type="dxa"/>
              <w:left w:w="90" w:type="dxa"/>
              <w:right w:w="90" w:type="dxa"/>
            </w:tcMar>
            <w:shd w:val="clear" w:color="auto" w:fill="E5F5FF"/>
          </w:tcPr>
          <w:p>
            <w:pPr>
              <w:pStyle w:val="BDOITable"/>
            </w:pPr>
            <w:r>
              <w:rPr>
                <w:sz w:val="16"/>
              </w:rPr>
              <w:t>FRBS 2.8.0, FRBS 2.8.1, FRBS 2.8.2, FRBS 2.8.5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FR-AC-033</w:t>
            </w:r>
          </w:p>
        </w:tc>
        <w:tc>
          <w:tcPr>
            <w:tcW w:type="dxa" w:w="3804"/>
            <w:tcMar>
              <w:top w:w="50" w:type="dxa"/>
              <w:bottom w:w="50" w:type="dxa"/>
              <w:left w:w="90" w:type="dxa"/>
              <w:right w:w="90" w:type="dxa"/>
            </w:tcMar>
          </w:tcPr>
          <w:p>
            <w:pPr>
              <w:pStyle w:val="BDOITable"/>
            </w:pPr>
            <w:r>
              <w:rPr>
                <w:sz w:val="16"/>
              </w:rPr>
              <w:t>Reverse accruals automatically on their reversal date</w:t>
            </w:r>
          </w:p>
        </w:tc>
        <w:tc>
          <w:tcPr>
            <w:tcW w:type="dxa" w:w="1953"/>
            <w:tcMar>
              <w:top w:w="50" w:type="dxa"/>
              <w:bottom w:w="50" w:type="dxa"/>
              <w:left w:w="90" w:type="dxa"/>
              <w:right w:w="90" w:type="dxa"/>
            </w:tcMar>
          </w:tcPr>
          <w:p>
            <w:pPr>
              <w:pStyle w:val="BDOITable"/>
            </w:pPr>
            <w:r>
              <w:rPr>
                <w:sz w:val="16"/>
              </w:rPr>
              <w:t>FRBS 2.8.1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FR-AC-034</w:t>
            </w:r>
          </w:p>
        </w:tc>
        <w:tc>
          <w:tcPr>
            <w:tcW w:type="dxa" w:w="3804"/>
            <w:tcMar>
              <w:top w:w="50" w:type="dxa"/>
              <w:bottom w:w="50" w:type="dxa"/>
              <w:left w:w="90" w:type="dxa"/>
              <w:right w:w="90" w:type="dxa"/>
            </w:tcMar>
            <w:shd w:val="clear" w:color="auto" w:fill="E5F5FF"/>
          </w:tcPr>
          <w:p>
            <w:pPr>
              <w:pStyle w:val="BDOITable"/>
            </w:pPr>
            <w:r>
              <w:rPr>
                <w:sz w:val="16"/>
              </w:rPr>
              <w:t>Validate entries and refuse errors</w:t>
            </w:r>
          </w:p>
        </w:tc>
        <w:tc>
          <w:tcPr>
            <w:tcW w:type="dxa" w:w="1953"/>
            <w:tcMar>
              <w:top w:w="50" w:type="dxa"/>
              <w:bottom w:w="50" w:type="dxa"/>
              <w:left w:w="90" w:type="dxa"/>
              <w:right w:w="90" w:type="dxa"/>
            </w:tcMar>
            <w:shd w:val="clear" w:color="auto" w:fill="E5F5FF"/>
          </w:tcPr>
          <w:p>
            <w:pPr>
              <w:pStyle w:val="BDOITable"/>
            </w:pPr>
            <w:r>
              <w:rPr>
                <w:sz w:val="16"/>
              </w:rPr>
              <w:t>FRBS 2.5.4, FRBS 2.5.5, FRBS 2.8.4, FRBS 3.6.0b</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FR-AC-035</w:t>
            </w:r>
          </w:p>
        </w:tc>
        <w:tc>
          <w:tcPr>
            <w:tcW w:type="dxa" w:w="3804"/>
            <w:tcMar>
              <w:top w:w="50" w:type="dxa"/>
              <w:bottom w:w="50" w:type="dxa"/>
              <w:left w:w="90" w:type="dxa"/>
              <w:right w:w="90" w:type="dxa"/>
            </w:tcMar>
          </w:tcPr>
          <w:p>
            <w:pPr>
              <w:pStyle w:val="BDOITable"/>
            </w:pPr>
            <w:r>
              <w:rPr>
                <w:sz w:val="16"/>
              </w:rPr>
              <w:t>Confirm the transaction details before sending them on</w:t>
            </w:r>
          </w:p>
        </w:tc>
        <w:tc>
          <w:tcPr>
            <w:tcW w:type="dxa" w:w="1953"/>
            <w:tcMar>
              <w:top w:w="50" w:type="dxa"/>
              <w:bottom w:w="50" w:type="dxa"/>
              <w:left w:w="90" w:type="dxa"/>
              <w:right w:w="90" w:type="dxa"/>
            </w:tcMar>
          </w:tcPr>
          <w:p>
            <w:pPr>
              <w:pStyle w:val="BDOITable"/>
            </w:pPr>
            <w:r>
              <w:rPr>
                <w:sz w:val="16"/>
              </w:rPr>
              <w:t>FRBS 2.5.10, FRBS 2.8.3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FR-AC-036</w:t>
            </w:r>
          </w:p>
        </w:tc>
        <w:tc>
          <w:tcPr>
            <w:tcW w:type="dxa" w:w="3804"/>
            <w:tcMar>
              <w:top w:w="50" w:type="dxa"/>
              <w:bottom w:w="50" w:type="dxa"/>
              <w:left w:w="90" w:type="dxa"/>
              <w:right w:w="90" w:type="dxa"/>
            </w:tcMar>
            <w:shd w:val="clear" w:color="auto" w:fill="E5F5FF"/>
          </w:tcPr>
          <w:p>
            <w:pPr>
              <w:pStyle w:val="BDOITable"/>
            </w:pPr>
            <w:r>
              <w:rPr>
                <w:sz w:val="16"/>
              </w:rPr>
              <w:t>Post or return entries, one or several at a time, with remarks</w:t>
            </w:r>
          </w:p>
        </w:tc>
        <w:tc>
          <w:tcPr>
            <w:tcW w:type="dxa" w:w="1953"/>
            <w:tcMar>
              <w:top w:w="50" w:type="dxa"/>
              <w:bottom w:w="50" w:type="dxa"/>
              <w:left w:w="90" w:type="dxa"/>
              <w:right w:w="90" w:type="dxa"/>
            </w:tcMar>
            <w:shd w:val="clear" w:color="auto" w:fill="E5F5FF"/>
          </w:tcPr>
          <w:p>
            <w:pPr>
              <w:pStyle w:val="BDOITable"/>
            </w:pPr>
            <w:r>
              <w:rPr>
                <w:sz w:val="16"/>
              </w:rPr>
              <w:t>FRBS 2.5.6, FRBS 2.5.7, FRBS 2.5.8, FRBS 2.5.9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FR-AC-037</w:t>
            </w:r>
          </w:p>
        </w:tc>
        <w:tc>
          <w:tcPr>
            <w:tcW w:type="dxa" w:w="3804"/>
            <w:tcMar>
              <w:top w:w="50" w:type="dxa"/>
              <w:bottom w:w="50" w:type="dxa"/>
              <w:left w:w="90" w:type="dxa"/>
              <w:right w:w="90" w:type="dxa"/>
            </w:tcMar>
          </w:tcPr>
          <w:p>
            <w:pPr>
              <w:pStyle w:val="BDOITable"/>
            </w:pPr>
            <w:r>
              <w:rPr>
                <w:sz w:val="16"/>
              </w:rPr>
              <w:t>Edit accounting entries</w:t>
            </w:r>
          </w:p>
        </w:tc>
        <w:tc>
          <w:tcPr>
            <w:tcW w:type="dxa" w:w="1953"/>
            <w:tcMar>
              <w:top w:w="50" w:type="dxa"/>
              <w:bottom w:w="50" w:type="dxa"/>
              <w:left w:w="90" w:type="dxa"/>
              <w:right w:w="90" w:type="dxa"/>
            </w:tcMar>
          </w:tcPr>
          <w:p>
            <w:pPr>
              <w:pStyle w:val="BDOITable"/>
            </w:pPr>
            <w:r>
              <w:rPr>
                <w:sz w:val="16"/>
              </w:rPr>
              <w:t>FRBS 2.9.0</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FR-AC-040</w:t>
            </w:r>
          </w:p>
        </w:tc>
        <w:tc>
          <w:tcPr>
            <w:tcW w:type="dxa" w:w="3804"/>
            <w:tcMar>
              <w:top w:w="50" w:type="dxa"/>
              <w:bottom w:w="50" w:type="dxa"/>
              <w:left w:w="90" w:type="dxa"/>
              <w:right w:w="90" w:type="dxa"/>
            </w:tcMar>
            <w:shd w:val="clear" w:color="auto" w:fill="E5F5FF"/>
          </w:tcPr>
          <w:p>
            <w:pPr>
              <w:pStyle w:val="BDOITable"/>
            </w:pPr>
            <w:r>
              <w:rPr>
                <w:sz w:val="16"/>
              </w:rPr>
              <w:t>Schedule and run the month-end close of the GL books</w:t>
            </w:r>
          </w:p>
        </w:tc>
        <w:tc>
          <w:tcPr>
            <w:tcW w:type="dxa" w:w="1953"/>
            <w:tcMar>
              <w:top w:w="50" w:type="dxa"/>
              <w:bottom w:w="50" w:type="dxa"/>
              <w:left w:w="90" w:type="dxa"/>
              <w:right w:w="90" w:type="dxa"/>
            </w:tcMar>
            <w:shd w:val="clear" w:color="auto" w:fill="E5F5FF"/>
          </w:tcPr>
          <w:p>
            <w:pPr>
              <w:pStyle w:val="BDOITable"/>
            </w:pPr>
            <w:r>
              <w:rPr>
                <w:sz w:val="16"/>
              </w:rPr>
              <w:t>FRBS 2.6.0, FRBS 2.6.1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FR-AC-041</w:t>
            </w:r>
          </w:p>
        </w:tc>
        <w:tc>
          <w:tcPr>
            <w:tcW w:type="dxa" w:w="3804"/>
            <w:tcMar>
              <w:top w:w="50" w:type="dxa"/>
              <w:bottom w:w="50" w:type="dxa"/>
              <w:left w:w="90" w:type="dxa"/>
              <w:right w:w="90" w:type="dxa"/>
            </w:tcMar>
          </w:tcPr>
          <w:p>
            <w:pPr>
              <w:pStyle w:val="BDOITable"/>
            </w:pPr>
            <w:r>
              <w:rPr>
                <w:sz w:val="16"/>
              </w:rPr>
              <w:t>Close the year and verify that the nominal accounts are zero</w:t>
            </w:r>
          </w:p>
        </w:tc>
        <w:tc>
          <w:tcPr>
            <w:tcW w:type="dxa" w:w="1953"/>
            <w:tcMar>
              <w:top w:w="50" w:type="dxa"/>
              <w:bottom w:w="50" w:type="dxa"/>
              <w:left w:w="90" w:type="dxa"/>
              <w:right w:w="90" w:type="dxa"/>
            </w:tcMar>
          </w:tcPr>
          <w:p>
            <w:pPr>
              <w:pStyle w:val="BDOITable"/>
            </w:pPr>
            <w:r>
              <w:rPr>
                <w:sz w:val="16"/>
              </w:rPr>
              <w:t>FRBS 2.7.0, FRBS 2.7.1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FR-AC-042</w:t>
            </w:r>
          </w:p>
        </w:tc>
        <w:tc>
          <w:tcPr>
            <w:tcW w:type="dxa" w:w="3804"/>
            <w:tcMar>
              <w:top w:w="50" w:type="dxa"/>
              <w:bottom w:w="50" w:type="dxa"/>
              <w:left w:w="90" w:type="dxa"/>
              <w:right w:w="90" w:type="dxa"/>
            </w:tcMar>
            <w:shd w:val="clear" w:color="auto" w:fill="E5F5FF"/>
          </w:tcPr>
          <w:p>
            <w:pPr>
              <w:pStyle w:val="BDOITable"/>
            </w:pPr>
            <w:r>
              <w:rPr>
                <w:sz w:val="16"/>
              </w:rPr>
              <w:t>Close the broking books automatically at month end</w:t>
            </w:r>
          </w:p>
        </w:tc>
        <w:tc>
          <w:tcPr>
            <w:tcW w:type="dxa" w:w="1953"/>
            <w:tcMar>
              <w:top w:w="50" w:type="dxa"/>
              <w:bottom w:w="50" w:type="dxa"/>
              <w:left w:w="90" w:type="dxa"/>
              <w:right w:w="90" w:type="dxa"/>
            </w:tcMar>
            <w:shd w:val="clear" w:color="auto" w:fill="E5F5FF"/>
          </w:tcPr>
          <w:p>
            <w:pPr>
              <w:pStyle w:val="BDOITable"/>
            </w:pPr>
            <w:r>
              <w:rPr>
                <w:sz w:val="16"/>
              </w:rPr>
              <w:t>FRBS 3.4.0, FRBS 3.4.1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FR-AC-043</w:t>
            </w:r>
          </w:p>
        </w:tc>
        <w:tc>
          <w:tcPr>
            <w:tcW w:type="dxa" w:w="3804"/>
            <w:tcMar>
              <w:top w:w="50" w:type="dxa"/>
              <w:bottom w:w="50" w:type="dxa"/>
              <w:left w:w="90" w:type="dxa"/>
              <w:right w:w="90" w:type="dxa"/>
            </w:tcMar>
          </w:tcPr>
          <w:p>
            <w:pPr>
              <w:pStyle w:val="BDOITable"/>
            </w:pPr>
            <w:r>
              <w:rPr>
                <w:sz w:val="16"/>
              </w:rPr>
              <w:t>Revalue USD balances at the revaluation rate</w:t>
            </w:r>
          </w:p>
        </w:tc>
        <w:tc>
          <w:tcPr>
            <w:tcW w:type="dxa" w:w="1953"/>
            <w:tcMar>
              <w:top w:w="50" w:type="dxa"/>
              <w:bottom w:w="50" w:type="dxa"/>
              <w:left w:w="90" w:type="dxa"/>
              <w:right w:w="90" w:type="dxa"/>
            </w:tcMar>
          </w:tcPr>
          <w:p>
            <w:pPr>
              <w:pStyle w:val="BDOITable"/>
            </w:pPr>
            <w:r>
              <w:rPr>
                <w:sz w:val="16"/>
              </w:rPr>
              <w:t>FRBS 3.5.0</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FR-AC-050</w:t>
            </w:r>
          </w:p>
        </w:tc>
        <w:tc>
          <w:tcPr>
            <w:tcW w:type="dxa" w:w="3804"/>
            <w:tcMar>
              <w:top w:w="50" w:type="dxa"/>
              <w:bottom w:w="50" w:type="dxa"/>
              <w:left w:w="90" w:type="dxa"/>
              <w:right w:w="90" w:type="dxa"/>
            </w:tcMar>
            <w:shd w:val="clear" w:color="auto" w:fill="E5F5FF"/>
          </w:tcPr>
          <w:p>
            <w:pPr>
              <w:pStyle w:val="BDOITable"/>
            </w:pPr>
            <w:r>
              <w:rPr>
                <w:sz w:val="16"/>
              </w:rPr>
              <w:t>Upload bank files and reconcile automatically</w:t>
            </w:r>
          </w:p>
        </w:tc>
        <w:tc>
          <w:tcPr>
            <w:tcW w:type="dxa" w:w="1953"/>
            <w:tcMar>
              <w:top w:w="50" w:type="dxa"/>
              <w:bottom w:w="50" w:type="dxa"/>
              <w:left w:w="90" w:type="dxa"/>
              <w:right w:w="90" w:type="dxa"/>
            </w:tcMar>
            <w:shd w:val="clear" w:color="auto" w:fill="E5F5FF"/>
          </w:tcPr>
          <w:p>
            <w:pPr>
              <w:pStyle w:val="BDOITable"/>
            </w:pPr>
            <w:r>
              <w:rPr>
                <w:sz w:val="16"/>
              </w:rPr>
              <w:t>FRBS 3.3.0, FRBS 3.3.1, FRBS 3.3.2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FR-AC-051</w:t>
            </w:r>
          </w:p>
        </w:tc>
        <w:tc>
          <w:tcPr>
            <w:tcW w:type="dxa" w:w="3804"/>
            <w:tcMar>
              <w:top w:w="50" w:type="dxa"/>
              <w:bottom w:w="50" w:type="dxa"/>
              <w:left w:w="90" w:type="dxa"/>
              <w:right w:w="90" w:type="dxa"/>
            </w:tcMar>
          </w:tcPr>
          <w:p>
            <w:pPr>
              <w:pStyle w:val="BDOITable"/>
            </w:pPr>
            <w:r>
              <w:rPr>
                <w:sz w:val="16"/>
              </w:rPr>
              <w:t>Report the unmatched transactions</w:t>
            </w:r>
          </w:p>
        </w:tc>
        <w:tc>
          <w:tcPr>
            <w:tcW w:type="dxa" w:w="1953"/>
            <w:tcMar>
              <w:top w:w="50" w:type="dxa"/>
              <w:bottom w:w="50" w:type="dxa"/>
              <w:left w:w="90" w:type="dxa"/>
              <w:right w:w="90" w:type="dxa"/>
            </w:tcMar>
          </w:tcPr>
          <w:p>
            <w:pPr>
              <w:pStyle w:val="BDOITable"/>
            </w:pPr>
            <w:r>
              <w:rPr>
                <w:sz w:val="16"/>
              </w:rPr>
              <w:t>FRBS 3.3.3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FR-AC-052</w:t>
            </w:r>
          </w:p>
        </w:tc>
        <w:tc>
          <w:tcPr>
            <w:tcW w:type="dxa" w:w="3804"/>
            <w:tcMar>
              <w:top w:w="50" w:type="dxa"/>
              <w:bottom w:w="50" w:type="dxa"/>
              <w:left w:w="90" w:type="dxa"/>
              <w:right w:w="90" w:type="dxa"/>
            </w:tcMar>
            <w:shd w:val="clear" w:color="auto" w:fill="E5F5FF"/>
          </w:tcPr>
          <w:p>
            <w:pPr>
              <w:pStyle w:val="BDOITable"/>
            </w:pPr>
            <w:r>
              <w:rPr>
                <w:sz w:val="16"/>
              </w:rPr>
              <w:t>Compute, approve and pay the service fee</w:t>
            </w:r>
          </w:p>
        </w:tc>
        <w:tc>
          <w:tcPr>
            <w:tcW w:type="dxa" w:w="1953"/>
            <w:tcMar>
              <w:top w:w="50" w:type="dxa"/>
              <w:bottom w:w="50" w:type="dxa"/>
              <w:left w:w="90" w:type="dxa"/>
              <w:right w:w="90" w:type="dxa"/>
            </w:tcMar>
            <w:shd w:val="clear" w:color="auto" w:fill="E5F5FF"/>
          </w:tcPr>
          <w:p>
            <w:pPr>
              <w:pStyle w:val="BDOITable"/>
            </w:pPr>
            <w:r>
              <w:rPr>
                <w:sz w:val="16"/>
              </w:rPr>
              <w:t>FRBS 2.10.0, Appendix A VI</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FR-AC-053</w:t>
            </w:r>
          </w:p>
        </w:tc>
        <w:tc>
          <w:tcPr>
            <w:tcW w:type="dxa" w:w="3804"/>
            <w:tcMar>
              <w:top w:w="50" w:type="dxa"/>
              <w:bottom w:w="50" w:type="dxa"/>
              <w:left w:w="90" w:type="dxa"/>
              <w:right w:w="90" w:type="dxa"/>
            </w:tcMar>
          </w:tcPr>
          <w:p>
            <w:pPr>
              <w:pStyle w:val="BDOITable"/>
            </w:pPr>
            <w:r>
              <w:rPr>
                <w:sz w:val="16"/>
              </w:rPr>
              <w:t>Record the liquidation report and tag released or liquidated</w:t>
            </w:r>
          </w:p>
        </w:tc>
        <w:tc>
          <w:tcPr>
            <w:tcW w:type="dxa" w:w="1953"/>
            <w:tcMar>
              <w:top w:w="50" w:type="dxa"/>
              <w:bottom w:w="50" w:type="dxa"/>
              <w:left w:w="90" w:type="dxa"/>
              <w:right w:w="90" w:type="dxa"/>
            </w:tcMar>
          </w:tcPr>
          <w:p>
            <w:pPr>
              <w:pStyle w:val="BDOITable"/>
            </w:pPr>
            <w:r>
              <w:rPr>
                <w:sz w:val="16"/>
              </w:rPr>
              <w:t>FRBS 2.10.1, FRBS 2.10.2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FR-AC-054</w:t>
            </w:r>
          </w:p>
        </w:tc>
        <w:tc>
          <w:tcPr>
            <w:tcW w:type="dxa" w:w="3804"/>
            <w:tcMar>
              <w:top w:w="50" w:type="dxa"/>
              <w:bottom w:w="50" w:type="dxa"/>
              <w:left w:w="90" w:type="dxa"/>
              <w:right w:w="90" w:type="dxa"/>
            </w:tcMar>
            <w:shd w:val="clear" w:color="auto" w:fill="E5F5FF"/>
          </w:tcPr>
          <w:p>
            <w:pPr>
              <w:pStyle w:val="BDOITable"/>
            </w:pPr>
            <w:r>
              <w:rPr>
                <w:sz w:val="16"/>
              </w:rPr>
              <w:t>Derive and enforce the cost centre of every entry</w:t>
            </w:r>
          </w:p>
        </w:tc>
        <w:tc>
          <w:tcPr>
            <w:tcW w:type="dxa" w:w="1953"/>
            <w:tcMar>
              <w:top w:w="50" w:type="dxa"/>
              <w:bottom w:w="50" w:type="dxa"/>
              <w:left w:w="90" w:type="dxa"/>
              <w:right w:w="90" w:type="dxa"/>
            </w:tcMar>
            <w:shd w:val="clear" w:color="auto" w:fill="E5F5FF"/>
          </w:tcPr>
          <w:p>
            <w:pPr>
              <w:pStyle w:val="BDOITable"/>
            </w:pPr>
            <w:r>
              <w:rPr>
                <w:sz w:val="16"/>
              </w:rPr>
              <w:t>FRBS 3.1.1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FR-AC-055</w:t>
            </w:r>
          </w:p>
        </w:tc>
        <w:tc>
          <w:tcPr>
            <w:tcW w:type="dxa" w:w="3804"/>
            <w:tcMar>
              <w:top w:w="50" w:type="dxa"/>
              <w:bottom w:w="50" w:type="dxa"/>
              <w:left w:w="90" w:type="dxa"/>
              <w:right w:w="90" w:type="dxa"/>
            </w:tcMar>
          </w:tcPr>
          <w:p>
            <w:pPr>
              <w:pStyle w:val="BDOITable"/>
            </w:pPr>
            <w:r>
              <w:rPr>
                <w:sz w:val="16"/>
              </w:rPr>
              <w:t>Account for early incentives as Other Income</w:t>
            </w:r>
          </w:p>
        </w:tc>
        <w:tc>
          <w:tcPr>
            <w:tcW w:type="dxa" w:w="1953"/>
            <w:tcMar>
              <w:top w:w="50" w:type="dxa"/>
              <w:bottom w:w="50" w:type="dxa"/>
              <w:left w:w="90" w:type="dxa"/>
              <w:right w:w="90" w:type="dxa"/>
            </w:tcMar>
          </w:tcPr>
          <w:p>
            <w:pPr>
              <w:pStyle w:val="BDOITable"/>
            </w:pPr>
            <w:r>
              <w:rPr>
                <w:sz w:val="16"/>
              </w:rPr>
              <w:t>FRBS 3.1.2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FR-AC-060</w:t>
            </w:r>
          </w:p>
        </w:tc>
        <w:tc>
          <w:tcPr>
            <w:tcW w:type="dxa" w:w="3804"/>
            <w:tcMar>
              <w:top w:w="50" w:type="dxa"/>
              <w:bottom w:w="50" w:type="dxa"/>
              <w:left w:w="90" w:type="dxa"/>
              <w:right w:w="90" w:type="dxa"/>
            </w:tcMar>
            <w:shd w:val="clear" w:color="auto" w:fill="E5F5FF"/>
          </w:tcPr>
          <w:p>
            <w:pPr>
              <w:pStyle w:val="BDOITable"/>
            </w:pPr>
            <w:r>
              <w:rPr>
                <w:sz w:val="16"/>
              </w:rPr>
              <w:t>Generate the FRBS report pack</w:t>
            </w:r>
          </w:p>
        </w:tc>
        <w:tc>
          <w:tcPr>
            <w:tcW w:type="dxa" w:w="1953"/>
            <w:tcMar>
              <w:top w:w="50" w:type="dxa"/>
              <w:bottom w:w="50" w:type="dxa"/>
              <w:left w:w="90" w:type="dxa"/>
              <w:right w:w="90" w:type="dxa"/>
            </w:tcMar>
            <w:shd w:val="clear" w:color="auto" w:fill="E5F5FF"/>
          </w:tcPr>
          <w:p>
            <w:pPr>
              <w:pStyle w:val="BDOITable"/>
            </w:pPr>
            <w:r>
              <w:rPr>
                <w:sz w:val="16"/>
              </w:rPr>
              <w:t>FRBS 3.2.0, Appendix A</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FR-AC-061</w:t>
            </w:r>
          </w:p>
        </w:tc>
        <w:tc>
          <w:tcPr>
            <w:tcW w:type="dxa" w:w="3804"/>
            <w:tcMar>
              <w:top w:w="50" w:type="dxa"/>
              <w:bottom w:w="50" w:type="dxa"/>
              <w:left w:w="90" w:type="dxa"/>
              <w:right w:w="90" w:type="dxa"/>
            </w:tcMar>
          </w:tcPr>
          <w:p>
            <w:pPr>
              <w:pStyle w:val="BDOITable"/>
            </w:pPr>
            <w:r>
              <w:rPr>
                <w:sz w:val="16"/>
              </w:rPr>
              <w:t>Run and maintain configurable account schedules</w:t>
            </w:r>
          </w:p>
        </w:tc>
        <w:tc>
          <w:tcPr>
            <w:tcW w:type="dxa" w:w="1953"/>
            <w:tcMar>
              <w:top w:w="50" w:type="dxa"/>
              <w:bottom w:w="50" w:type="dxa"/>
              <w:left w:w="90" w:type="dxa"/>
              <w:right w:w="90" w:type="dxa"/>
            </w:tcMar>
          </w:tcPr>
          <w:p>
            <w:pPr>
              <w:pStyle w:val="BDOITable"/>
            </w:pPr>
            <w:r>
              <w:rPr>
                <w:sz w:val="16"/>
              </w:rPr>
              <w:t>FRBS 3.2.0, Appendix A II-IV</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FR-AC-062</w:t>
            </w:r>
          </w:p>
        </w:tc>
        <w:tc>
          <w:tcPr>
            <w:tcW w:type="dxa" w:w="3804"/>
            <w:tcMar>
              <w:top w:w="50" w:type="dxa"/>
              <w:bottom w:w="50" w:type="dxa"/>
              <w:left w:w="90" w:type="dxa"/>
              <w:right w:w="90" w:type="dxa"/>
            </w:tcMar>
            <w:shd w:val="clear" w:color="auto" w:fill="E5F5FF"/>
          </w:tcPr>
          <w:p>
            <w:pPr>
              <w:pStyle w:val="BDOITable"/>
            </w:pPr>
            <w:r>
              <w:rPr>
                <w:sz w:val="16"/>
              </w:rPr>
              <w:t>Produce the Mancom, production, GAP, cash-flow and expense reports</w:t>
            </w:r>
          </w:p>
        </w:tc>
        <w:tc>
          <w:tcPr>
            <w:tcW w:type="dxa" w:w="1953"/>
            <w:tcMar>
              <w:top w:w="50" w:type="dxa"/>
              <w:bottom w:w="50" w:type="dxa"/>
              <w:left w:w="90" w:type="dxa"/>
              <w:right w:w="90" w:type="dxa"/>
            </w:tcMar>
            <w:shd w:val="clear" w:color="auto" w:fill="E5F5FF"/>
          </w:tcPr>
          <w:p>
            <w:pPr>
              <w:pStyle w:val="BDOITable"/>
            </w:pPr>
            <w:r>
              <w:rPr>
                <w:sz w:val="16"/>
              </w:rPr>
              <w:t>FRBS 3.2.0, Appendix A IV-V</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FR-AC-063</w:t>
            </w:r>
          </w:p>
        </w:tc>
        <w:tc>
          <w:tcPr>
            <w:tcW w:type="dxa" w:w="3804"/>
            <w:tcMar>
              <w:top w:w="50" w:type="dxa"/>
              <w:bottom w:w="50" w:type="dxa"/>
              <w:left w:w="90" w:type="dxa"/>
              <w:right w:w="90" w:type="dxa"/>
            </w:tcMar>
          </w:tcPr>
          <w:p>
            <w:pPr>
              <w:pStyle w:val="BDOITable"/>
            </w:pPr>
            <w:r>
              <w:rPr>
                <w:sz w:val="16"/>
              </w:rPr>
              <w:t>Produce the BIR returns, alphalists, SAWT and books of accounts</w:t>
            </w:r>
          </w:p>
        </w:tc>
        <w:tc>
          <w:tcPr>
            <w:tcW w:type="dxa" w:w="1953"/>
            <w:tcMar>
              <w:top w:w="50" w:type="dxa"/>
              <w:bottom w:w="50" w:type="dxa"/>
              <w:left w:w="90" w:type="dxa"/>
              <w:right w:w="90" w:type="dxa"/>
            </w:tcMar>
          </w:tcPr>
          <w:p>
            <w:pPr>
              <w:pStyle w:val="BDOITable"/>
            </w:pPr>
            <w:r>
              <w:rPr>
                <w:sz w:val="16"/>
              </w:rPr>
              <w:t>FRBS 3.2.0, Appendix A VII</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FR-AC-070</w:t>
            </w:r>
          </w:p>
        </w:tc>
        <w:tc>
          <w:tcPr>
            <w:tcW w:type="dxa" w:w="3804"/>
            <w:tcMar>
              <w:top w:w="50" w:type="dxa"/>
              <w:bottom w:w="50" w:type="dxa"/>
              <w:left w:w="90" w:type="dxa"/>
              <w:right w:w="90" w:type="dxa"/>
            </w:tcMar>
            <w:shd w:val="clear" w:color="auto" w:fill="E5F5FF"/>
          </w:tcPr>
          <w:p>
            <w:pPr>
              <w:pStyle w:val="BDOITable"/>
            </w:pPr>
            <w:r>
              <w:rPr>
                <w:sz w:val="16"/>
              </w:rPr>
              <w:t>Maintain lists of values with approval</w:t>
            </w:r>
          </w:p>
        </w:tc>
        <w:tc>
          <w:tcPr>
            <w:tcW w:type="dxa" w:w="1953"/>
            <w:tcMar>
              <w:top w:w="50" w:type="dxa"/>
              <w:bottom w:w="50" w:type="dxa"/>
              <w:left w:w="90" w:type="dxa"/>
              <w:right w:w="90" w:type="dxa"/>
            </w:tcMar>
            <w:shd w:val="clear" w:color="auto" w:fill="E5F5FF"/>
          </w:tcPr>
          <w:p>
            <w:pPr>
              <w:pStyle w:val="BDOITable"/>
            </w:pPr>
            <w:r>
              <w:rPr>
                <w:sz w:val="16"/>
              </w:rPr>
              <w:t>BASAU 2.2.0, BASAU 2.2.1, BASAU 2.2.2, BASAU 2.2.3, BASAU 2.2.4, BASAU 2.2.5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FR-AC-071</w:t>
            </w:r>
          </w:p>
        </w:tc>
        <w:tc>
          <w:tcPr>
            <w:tcW w:type="dxa" w:w="3804"/>
            <w:tcMar>
              <w:top w:w="50" w:type="dxa"/>
              <w:bottom w:w="50" w:type="dxa"/>
              <w:left w:w="90" w:type="dxa"/>
              <w:right w:w="90" w:type="dxa"/>
            </w:tcMar>
          </w:tcPr>
          <w:p>
            <w:pPr>
              <w:pStyle w:val="BDOITable"/>
            </w:pPr>
            <w:r>
              <w:rPr>
                <w:sz w:val="16"/>
              </w:rPr>
              <w:t>Manage users and role profiles through approved requests</w:t>
            </w:r>
          </w:p>
        </w:tc>
        <w:tc>
          <w:tcPr>
            <w:tcW w:type="dxa" w:w="1953"/>
            <w:tcMar>
              <w:top w:w="50" w:type="dxa"/>
              <w:bottom w:w="50" w:type="dxa"/>
              <w:left w:w="90" w:type="dxa"/>
              <w:right w:w="90" w:type="dxa"/>
            </w:tcMar>
          </w:tcPr>
          <w:p>
            <w:pPr>
              <w:pStyle w:val="BDOITable"/>
            </w:pPr>
            <w:r>
              <w:rPr>
                <w:sz w:val="16"/>
              </w:rPr>
              <w:t>BASAU 2.3.0, BASAU 2.3.1, BASAU 2.3.2, BASAU 2.3.3, BASAU 2.4.0, BASAU 2.4.2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7</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FR-AC-072</w:t>
            </w:r>
          </w:p>
        </w:tc>
        <w:tc>
          <w:tcPr>
            <w:tcW w:type="dxa" w:w="3804"/>
            <w:tcMar>
              <w:top w:w="50" w:type="dxa"/>
              <w:bottom w:w="50" w:type="dxa"/>
              <w:left w:w="90" w:type="dxa"/>
              <w:right w:w="90" w:type="dxa"/>
            </w:tcMar>
            <w:shd w:val="clear" w:color="auto" w:fill="E5F5FF"/>
          </w:tcPr>
          <w:p>
            <w:pPr>
              <w:pStyle w:val="BDOITable"/>
            </w:pPr>
            <w:r>
              <w:rPr>
                <w:sz w:val="16"/>
              </w:rPr>
              <w:t>Approve, decline or return administration requests</w:t>
            </w:r>
          </w:p>
        </w:tc>
        <w:tc>
          <w:tcPr>
            <w:tcW w:type="dxa" w:w="1953"/>
            <w:tcMar>
              <w:top w:w="50" w:type="dxa"/>
              <w:bottom w:w="50" w:type="dxa"/>
              <w:left w:w="90" w:type="dxa"/>
              <w:right w:w="90" w:type="dxa"/>
            </w:tcMar>
            <w:shd w:val="clear" w:color="auto" w:fill="E5F5FF"/>
          </w:tcPr>
          <w:p>
            <w:pPr>
              <w:pStyle w:val="BDOITable"/>
            </w:pPr>
            <w:r>
              <w:rPr>
                <w:sz w:val="16"/>
              </w:rPr>
              <w:t>BASAU 2.4.1, BASAU 2.5.0, BASAU 2.5.1, BASAU 2.5.2, BASAU 2.5.3, BASAU 2.6.0, BASAU 2.6.1, BASAU 2.6.2, BASAU 2.6.3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8</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AC-060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2.4.1</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II-IV</w:t>
            </w:r>
          </w:p>
        </w:tc>
        <w:tc>
          <w:tcPr>
            <w:tcW w:type="dxa" w:w="2216"/>
            <w:tcMar>
              <w:top w:w="50" w:type="dxa"/>
              <w:bottom w:w="50" w:type="dxa"/>
              <w:left w:w="90" w:type="dxa"/>
              <w:right w:w="90" w:type="dxa"/>
            </w:tcMar>
            <w:shd w:val="clear" w:color="auto" w:fill="E5F5FF"/>
          </w:tcPr>
          <w:p>
            <w:pPr>
              <w:pStyle w:val="BDOITable"/>
            </w:pPr>
            <w:r>
              <w:rPr>
                <w:sz w:val="15"/>
              </w:rPr>
              <w:t>AC-061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FRBS 2.4.10</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Appendix A IV-V</w:t>
            </w:r>
          </w:p>
        </w:tc>
        <w:tc>
          <w:tcPr>
            <w:tcW w:type="dxa" w:w="2216"/>
            <w:tcMar>
              <w:top w:w="50" w:type="dxa"/>
              <w:bottom w:w="50" w:type="dxa"/>
              <w:left w:w="90" w:type="dxa"/>
              <w:right w:w="90" w:type="dxa"/>
            </w:tcMar>
          </w:tcPr>
          <w:p>
            <w:pPr>
              <w:pStyle w:val="BDOITable"/>
            </w:pPr>
            <w:r>
              <w:rPr>
                <w:sz w:val="15"/>
              </w:rPr>
              <w:t>AC-062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2.4.2</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VI</w:t>
            </w:r>
          </w:p>
        </w:tc>
        <w:tc>
          <w:tcPr>
            <w:tcW w:type="dxa" w:w="2216"/>
            <w:tcMar>
              <w:top w:w="50" w:type="dxa"/>
              <w:bottom w:w="50" w:type="dxa"/>
              <w:left w:w="90" w:type="dxa"/>
              <w:right w:w="90" w:type="dxa"/>
            </w:tcMar>
            <w:shd w:val="clear" w:color="auto" w:fill="E5F5FF"/>
          </w:tcPr>
          <w:p>
            <w:pPr>
              <w:pStyle w:val="BDOITable"/>
            </w:pPr>
            <w:r>
              <w:rPr>
                <w:sz w:val="15"/>
              </w:rPr>
              <w:t>AC-052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2.4.3</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Appendix A VII</w:t>
            </w:r>
          </w:p>
        </w:tc>
        <w:tc>
          <w:tcPr>
            <w:tcW w:type="dxa" w:w="2216"/>
            <w:tcMar>
              <w:top w:w="50" w:type="dxa"/>
              <w:bottom w:w="50" w:type="dxa"/>
              <w:left w:w="90" w:type="dxa"/>
              <w:right w:w="90" w:type="dxa"/>
            </w:tcMar>
          </w:tcPr>
          <w:p>
            <w:pPr>
              <w:pStyle w:val="BDOITable"/>
            </w:pPr>
            <w:r>
              <w:rPr>
                <w:sz w:val="15"/>
              </w:rPr>
              <w:t>AC-063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2.4.4</w:t>
            </w:r>
          </w:p>
        </w:tc>
        <w:tc>
          <w:tcPr>
            <w:tcW w:type="dxa" w:w="2216"/>
            <w:tcMar>
              <w:top w:w="50" w:type="dxa"/>
              <w:bottom w:w="50" w:type="dxa"/>
              <w:left w:w="90" w:type="dxa"/>
              <w:right w:w="90" w:type="dxa"/>
            </w:tcMar>
          </w:tcPr>
          <w:p>
            <w:pPr>
              <w:pStyle w:val="BDOITable"/>
            </w:pPr>
            <w:r>
              <w:rPr>
                <w:sz w:val="15"/>
              </w:rPr>
              <w:t>AC-021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1.1.0</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2.4.5</w:t>
            </w:r>
          </w:p>
        </w:tc>
        <w:tc>
          <w:tcPr>
            <w:tcW w:type="dxa" w:w="2216"/>
            <w:tcMar>
              <w:top w:w="50" w:type="dxa"/>
              <w:bottom w:w="50" w:type="dxa"/>
              <w:left w:w="90" w:type="dxa"/>
              <w:right w:w="90" w:type="dxa"/>
            </w:tcMar>
            <w:shd w:val="clear" w:color="auto" w:fill="E5F5FF"/>
          </w:tcPr>
          <w:p>
            <w:pPr>
              <w:pStyle w:val="BDOITable"/>
            </w:pPr>
            <w:r>
              <w:rPr>
                <w:sz w:val="15"/>
              </w:rPr>
              <w:t>AC-022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1.1.1</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2.4.6</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1.1.2</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2.4.7</w:t>
            </w:r>
          </w:p>
        </w:tc>
        <w:tc>
          <w:tcPr>
            <w:tcW w:type="dxa" w:w="2216"/>
            <w:tcMar>
              <w:top w:w="50" w:type="dxa"/>
              <w:bottom w:w="50" w:type="dxa"/>
              <w:left w:w="90" w:type="dxa"/>
              <w:right w:w="90" w:type="dxa"/>
            </w:tcMar>
            <w:shd w:val="clear" w:color="auto" w:fill="E5F5FF"/>
          </w:tcPr>
          <w:p>
            <w:pPr>
              <w:pStyle w:val="BDOITable"/>
            </w:pPr>
            <w:r>
              <w:rPr>
                <w:sz w:val="15"/>
              </w:rPr>
              <w:t>AC-022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1.1.3</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2.4.8</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2.2.0</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2.4.9</w:t>
            </w:r>
          </w:p>
        </w:tc>
        <w:tc>
          <w:tcPr>
            <w:tcW w:type="dxa" w:w="2216"/>
            <w:tcMar>
              <w:top w:w="50" w:type="dxa"/>
              <w:bottom w:w="50" w:type="dxa"/>
              <w:left w:w="90" w:type="dxa"/>
              <w:right w:w="90" w:type="dxa"/>
            </w:tcMar>
            <w:shd w:val="clear" w:color="auto" w:fill="E5F5FF"/>
          </w:tcPr>
          <w:p>
            <w:pPr>
              <w:pStyle w:val="BDOITable"/>
            </w:pPr>
            <w:r>
              <w:rPr>
                <w:sz w:val="15"/>
              </w:rPr>
              <w:t>AC-023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BASAU 2.2.1</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2.5.0</w:t>
            </w:r>
          </w:p>
        </w:tc>
        <w:tc>
          <w:tcPr>
            <w:tcW w:type="dxa" w:w="2216"/>
            <w:tcMar>
              <w:top w:w="50" w:type="dxa"/>
              <w:bottom w:w="50" w:type="dxa"/>
              <w:left w:w="90" w:type="dxa"/>
              <w:right w:w="90" w:type="dxa"/>
            </w:tcMar>
          </w:tcPr>
          <w:p>
            <w:pPr>
              <w:pStyle w:val="BDOITable"/>
            </w:pPr>
            <w:r>
              <w:rPr>
                <w:sz w:val="15"/>
              </w:rPr>
              <w:t>AC-030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2.2.2</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2.5.1</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2.2.3</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2.5.10</w:t>
            </w:r>
          </w:p>
        </w:tc>
        <w:tc>
          <w:tcPr>
            <w:tcW w:type="dxa" w:w="2216"/>
            <w:tcMar>
              <w:top w:w="50" w:type="dxa"/>
              <w:bottom w:w="50" w:type="dxa"/>
              <w:left w:w="90" w:type="dxa"/>
              <w:right w:w="90" w:type="dxa"/>
            </w:tcMar>
          </w:tcPr>
          <w:p>
            <w:pPr>
              <w:pStyle w:val="BDOITable"/>
            </w:pPr>
            <w:r>
              <w:rPr>
                <w:sz w:val="15"/>
              </w:rPr>
              <w:t>AC-035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2.2.4</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2.5.2</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2.2.5</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2.5.3</w:t>
            </w:r>
          </w:p>
        </w:tc>
        <w:tc>
          <w:tcPr>
            <w:tcW w:type="dxa" w:w="2216"/>
            <w:tcMar>
              <w:top w:w="50" w:type="dxa"/>
              <w:bottom w:w="50" w:type="dxa"/>
              <w:left w:w="90" w:type="dxa"/>
              <w:right w:w="90" w:type="dxa"/>
            </w:tcMar>
          </w:tcPr>
          <w:p>
            <w:pPr>
              <w:pStyle w:val="BDOITable"/>
            </w:pPr>
            <w:r>
              <w:rPr>
                <w:sz w:val="15"/>
              </w:rPr>
              <w:t>AC-031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2.3.0</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2.5.4</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2.3.1</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2.5.5</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2.3.2</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2.5.6</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2.3.3</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2.5.7</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2.4.0</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2.5.8</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2.4.1</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2.5.9</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2.4.2</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2.6.0</w:t>
            </w:r>
          </w:p>
        </w:tc>
        <w:tc>
          <w:tcPr>
            <w:tcW w:type="dxa" w:w="2216"/>
            <w:tcMar>
              <w:top w:w="50" w:type="dxa"/>
              <w:bottom w:w="50" w:type="dxa"/>
              <w:left w:w="90" w:type="dxa"/>
              <w:right w:w="90" w:type="dxa"/>
            </w:tcMar>
            <w:shd w:val="clear" w:color="auto" w:fill="E5F5FF"/>
          </w:tcPr>
          <w:p>
            <w:pPr>
              <w:pStyle w:val="BDOITable"/>
            </w:pPr>
            <w:r>
              <w:rPr>
                <w:sz w:val="15"/>
              </w:rPr>
              <w:t>AC-040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BASAU 2.5.0</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2.6.1</w:t>
            </w:r>
          </w:p>
        </w:tc>
        <w:tc>
          <w:tcPr>
            <w:tcW w:type="dxa" w:w="2216"/>
            <w:tcMar>
              <w:top w:w="50" w:type="dxa"/>
              <w:bottom w:w="50" w:type="dxa"/>
              <w:left w:w="90" w:type="dxa"/>
              <w:right w:w="90" w:type="dxa"/>
            </w:tcMar>
          </w:tcPr>
          <w:p>
            <w:pPr>
              <w:pStyle w:val="BDOITable"/>
            </w:pPr>
            <w:r>
              <w:rPr>
                <w:sz w:val="15"/>
              </w:rPr>
              <w:t>AC-040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2.5.1</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2.7.0</w:t>
            </w:r>
          </w:p>
        </w:tc>
        <w:tc>
          <w:tcPr>
            <w:tcW w:type="dxa" w:w="2216"/>
            <w:tcMar>
              <w:top w:w="50" w:type="dxa"/>
              <w:bottom w:w="50" w:type="dxa"/>
              <w:left w:w="90" w:type="dxa"/>
              <w:right w:w="90" w:type="dxa"/>
            </w:tcMar>
            <w:shd w:val="clear" w:color="auto" w:fill="E5F5FF"/>
          </w:tcPr>
          <w:p>
            <w:pPr>
              <w:pStyle w:val="BDOITable"/>
            </w:pPr>
            <w:r>
              <w:rPr>
                <w:sz w:val="15"/>
              </w:rPr>
              <w:t>AC-041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2.5.2</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2.7.1</w:t>
            </w:r>
          </w:p>
        </w:tc>
        <w:tc>
          <w:tcPr>
            <w:tcW w:type="dxa" w:w="2216"/>
            <w:tcMar>
              <w:top w:w="50" w:type="dxa"/>
              <w:bottom w:w="50" w:type="dxa"/>
              <w:left w:w="90" w:type="dxa"/>
              <w:right w:w="90" w:type="dxa"/>
            </w:tcMar>
          </w:tcPr>
          <w:p>
            <w:pPr>
              <w:pStyle w:val="BDOITable"/>
            </w:pPr>
            <w:r>
              <w:rPr>
                <w:sz w:val="15"/>
              </w:rPr>
              <w:t>AC-041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2.5.3</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2.8.0</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2.6.0</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2.8.1</w:t>
            </w:r>
          </w:p>
        </w:tc>
        <w:tc>
          <w:tcPr>
            <w:tcW w:type="dxa" w:w="2216"/>
            <w:tcMar>
              <w:top w:w="50" w:type="dxa"/>
              <w:bottom w:w="50" w:type="dxa"/>
              <w:left w:w="90" w:type="dxa"/>
              <w:right w:w="90" w:type="dxa"/>
            </w:tcMar>
          </w:tcPr>
          <w:p>
            <w:pPr>
              <w:pStyle w:val="BDOITable"/>
            </w:pPr>
            <w:r>
              <w:rPr>
                <w:sz w:val="15"/>
              </w:rPr>
              <w:t>AC-032, AC-033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2.6.1</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2.8.2</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2.6.2</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2.8.3</w:t>
            </w:r>
          </w:p>
        </w:tc>
        <w:tc>
          <w:tcPr>
            <w:tcW w:type="dxa" w:w="2216"/>
            <w:tcMar>
              <w:top w:w="50" w:type="dxa"/>
              <w:bottom w:w="50" w:type="dxa"/>
              <w:left w:w="90" w:type="dxa"/>
              <w:right w:w="90" w:type="dxa"/>
            </w:tcMar>
          </w:tcPr>
          <w:p>
            <w:pPr>
              <w:pStyle w:val="BDOITable"/>
            </w:pPr>
            <w:r>
              <w:rPr>
                <w:sz w:val="15"/>
              </w:rPr>
              <w:t>AC-035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2.6.3</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2.8.4</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FRBS 1.1.0</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2.8.5</w:t>
            </w:r>
          </w:p>
        </w:tc>
        <w:tc>
          <w:tcPr>
            <w:tcW w:type="dxa" w:w="2216"/>
            <w:tcMar>
              <w:top w:w="50" w:type="dxa"/>
              <w:bottom w:w="50" w:type="dxa"/>
              <w:left w:w="90" w:type="dxa"/>
              <w:right w:w="90" w:type="dxa"/>
            </w:tcMar>
          </w:tcPr>
          <w:p>
            <w:pPr>
              <w:pStyle w:val="BDOITable"/>
            </w:pPr>
            <w:r>
              <w:rPr>
                <w:sz w:val="15"/>
              </w:rPr>
              <w:t>AC-032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1.1.1</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2.9.0</w:t>
            </w:r>
          </w:p>
        </w:tc>
        <w:tc>
          <w:tcPr>
            <w:tcW w:type="dxa" w:w="2216"/>
            <w:tcMar>
              <w:top w:w="50" w:type="dxa"/>
              <w:bottom w:w="50" w:type="dxa"/>
              <w:left w:w="90" w:type="dxa"/>
              <w:right w:w="90" w:type="dxa"/>
            </w:tcMar>
            <w:shd w:val="clear" w:color="auto" w:fill="E5F5FF"/>
          </w:tcPr>
          <w:p>
            <w:pPr>
              <w:pStyle w:val="BDOITable"/>
            </w:pPr>
            <w:r>
              <w:rPr>
                <w:sz w:val="15"/>
              </w:rPr>
              <w:t>AC-037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FRBS 1.1.2</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3.1.0</w:t>
            </w:r>
          </w:p>
        </w:tc>
        <w:tc>
          <w:tcPr>
            <w:tcW w:type="dxa" w:w="2216"/>
            <w:tcMar>
              <w:top w:w="50" w:type="dxa"/>
              <w:bottom w:w="50" w:type="dxa"/>
              <w:left w:w="90" w:type="dxa"/>
              <w:right w:w="90" w:type="dxa"/>
            </w:tcMar>
          </w:tcPr>
          <w:p>
            <w:pPr>
              <w:pStyle w:val="BDOITable"/>
            </w:pPr>
            <w:r>
              <w:rPr>
                <w:sz w:val="15"/>
              </w:rPr>
              <w:t>AC-030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1.1.3</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3.1.1</w:t>
            </w:r>
          </w:p>
        </w:tc>
        <w:tc>
          <w:tcPr>
            <w:tcW w:type="dxa" w:w="2216"/>
            <w:tcMar>
              <w:top w:w="50" w:type="dxa"/>
              <w:bottom w:w="50" w:type="dxa"/>
              <w:left w:w="90" w:type="dxa"/>
              <w:right w:w="90" w:type="dxa"/>
            </w:tcMar>
            <w:shd w:val="clear" w:color="auto" w:fill="E5F5FF"/>
          </w:tcPr>
          <w:p>
            <w:pPr>
              <w:pStyle w:val="BDOITable"/>
            </w:pPr>
            <w:r>
              <w:rPr>
                <w:sz w:val="15"/>
              </w:rPr>
              <w:t>AC-054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FRBS 2.10.0</w:t>
            </w:r>
          </w:p>
        </w:tc>
        <w:tc>
          <w:tcPr>
            <w:tcW w:type="dxa" w:w="2216"/>
            <w:tcMar>
              <w:top w:w="50" w:type="dxa"/>
              <w:bottom w:w="50" w:type="dxa"/>
              <w:left w:w="90" w:type="dxa"/>
              <w:right w:w="90" w:type="dxa"/>
            </w:tcMar>
          </w:tcPr>
          <w:p>
            <w:pPr>
              <w:pStyle w:val="BDOITable"/>
            </w:pPr>
            <w:r>
              <w:rPr>
                <w:sz w:val="15"/>
              </w:rPr>
              <w:t>AC-052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3.1.2</w:t>
            </w:r>
          </w:p>
        </w:tc>
        <w:tc>
          <w:tcPr>
            <w:tcW w:type="dxa" w:w="2216"/>
            <w:tcMar>
              <w:top w:w="50" w:type="dxa"/>
              <w:bottom w:w="50" w:type="dxa"/>
              <w:left w:w="90" w:type="dxa"/>
              <w:right w:w="90" w:type="dxa"/>
            </w:tcMar>
          </w:tcPr>
          <w:p>
            <w:pPr>
              <w:pStyle w:val="BDOITable"/>
            </w:pPr>
            <w:r>
              <w:rPr>
                <w:sz w:val="15"/>
              </w:rPr>
              <w:t>AC-055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2.10.1</w:t>
            </w:r>
          </w:p>
        </w:tc>
        <w:tc>
          <w:tcPr>
            <w:tcW w:type="dxa" w:w="2216"/>
            <w:tcMar>
              <w:top w:w="50" w:type="dxa"/>
              <w:bottom w:w="50" w:type="dxa"/>
              <w:left w:w="90" w:type="dxa"/>
              <w:right w:w="90" w:type="dxa"/>
            </w:tcMar>
            <w:shd w:val="clear" w:color="auto" w:fill="E5F5FF"/>
          </w:tcPr>
          <w:p>
            <w:pPr>
              <w:pStyle w:val="BDOITable"/>
            </w:pPr>
            <w:r>
              <w:rPr>
                <w:sz w:val="15"/>
              </w:rPr>
              <w:t>AC-053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FRBS 3.2.0</w:t>
            </w:r>
          </w:p>
        </w:tc>
        <w:tc>
          <w:tcPr>
            <w:tcW w:type="dxa" w:w="2216"/>
            <w:tcMar>
              <w:top w:w="50" w:type="dxa"/>
              <w:bottom w:w="50" w:type="dxa"/>
              <w:left w:w="90" w:type="dxa"/>
              <w:right w:w="90" w:type="dxa"/>
            </w:tcMar>
            <w:shd w:val="clear" w:color="auto" w:fill="E5F5FF"/>
          </w:tcPr>
          <w:p>
            <w:pPr>
              <w:pStyle w:val="BDOITable"/>
            </w:pPr>
            <w:r>
              <w:rPr>
                <w:sz w:val="15"/>
              </w:rPr>
              <w:t>AC-060, AC-061, AC-062, AC-063</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677"/>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416"/>
            <w:tcMar>
              <w:top w:w="50" w:type="dxa"/>
              <w:bottom w:w="50" w:type="dxa"/>
              <w:left w:w="90" w:type="dxa"/>
              <w:right w:w="90" w:type="dxa"/>
            </w:tcMar>
          </w:tcPr>
          <w:p>
            <w:pPr>
              <w:pStyle w:val="BDOITable"/>
            </w:pPr>
            <w:r>
              <w:rPr>
                <w:sz w:val="15"/>
              </w:rPr>
              <w:t>FRBS 2.10.2</w:t>
            </w:r>
          </w:p>
        </w:tc>
        <w:tc>
          <w:tcPr>
            <w:tcW w:type="dxa" w:w="2216"/>
            <w:tcMar>
              <w:top w:w="50" w:type="dxa"/>
              <w:bottom w:w="50" w:type="dxa"/>
              <w:left w:w="90" w:type="dxa"/>
              <w:right w:w="90" w:type="dxa"/>
            </w:tcMar>
          </w:tcPr>
          <w:p>
            <w:pPr>
              <w:pStyle w:val="BDOITable"/>
            </w:pPr>
            <w:r>
              <w:rPr>
                <w:sz w:val="15"/>
              </w:rPr>
              <w:t>AC-053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3.3.0</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2.2.0</w:t>
            </w:r>
          </w:p>
        </w:tc>
        <w:tc>
          <w:tcPr>
            <w:tcW w:type="dxa" w:w="2216"/>
            <w:tcMar>
              <w:top w:w="50" w:type="dxa"/>
              <w:bottom w:w="50" w:type="dxa"/>
              <w:left w:w="90" w:type="dxa"/>
              <w:right w:w="90" w:type="dxa"/>
            </w:tcMar>
            <w:shd w:val="clear" w:color="auto" w:fill="E5F5FF"/>
          </w:tcPr>
          <w:p>
            <w:pPr>
              <w:pStyle w:val="BDOITable"/>
            </w:pPr>
            <w:r>
              <w:rPr>
                <w:sz w:val="15"/>
              </w:rPr>
              <w:t>AC-010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3.3.1</w:t>
            </w:r>
          </w:p>
        </w:tc>
        <w:tc>
          <w:tcPr>
            <w:tcW w:type="dxa" w:w="2216"/>
            <w:tcMar>
              <w:top w:w="50" w:type="dxa"/>
              <w:bottom w:w="50" w:type="dxa"/>
              <w:left w:w="90" w:type="dxa"/>
              <w:right w:w="90" w:type="dxa"/>
            </w:tcMar>
            <w:shd w:val="clear" w:color="auto" w:fill="E5F5FF"/>
          </w:tcPr>
          <w:p>
            <w:pPr>
              <w:pStyle w:val="BDOITable"/>
            </w:pPr>
            <w:r>
              <w:rPr>
                <w:sz w:val="15"/>
              </w:rPr>
              <w:t>AC-050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FRBS 2.3.0</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FRBS 3.3.2</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2.3.1</w:t>
            </w:r>
          </w:p>
        </w:tc>
        <w:tc>
          <w:tcPr>
            <w:tcW w:type="dxa" w:w="2216"/>
            <w:tcMar>
              <w:top w:w="50" w:type="dxa"/>
              <w:bottom w:w="50" w:type="dxa"/>
              <w:left w:w="90" w:type="dxa"/>
              <w:right w:w="90" w:type="dxa"/>
            </w:tcMar>
            <w:shd w:val="clear" w:color="auto" w:fill="E5F5FF"/>
          </w:tcPr>
          <w:p>
            <w:pPr>
              <w:pStyle w:val="BDOITable"/>
            </w:pPr>
            <w:r>
              <w:rPr>
                <w:sz w:val="15"/>
              </w:rPr>
              <w:t>AC-012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FRBS 3.3.3</w:t>
            </w:r>
          </w:p>
        </w:tc>
        <w:tc>
          <w:tcPr>
            <w:tcW w:type="dxa" w:w="2216"/>
            <w:tcMar>
              <w:top w:w="50" w:type="dxa"/>
              <w:bottom w:w="50" w:type="dxa"/>
              <w:left w:w="90" w:type="dxa"/>
              <w:right w:w="90" w:type="dxa"/>
            </w:tcMar>
            <w:shd w:val="clear" w:color="auto" w:fill="E5F5FF"/>
          </w:tcPr>
          <w:p>
            <w:pPr>
              <w:pStyle w:val="BDOITable"/>
            </w:pPr>
            <w:r>
              <w:rPr>
                <w:sz w:val="15"/>
              </w:rPr>
              <w:t>AC-051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FRBS 2.3.2</w:t>
            </w:r>
          </w:p>
        </w:tc>
        <w:tc>
          <w:tcPr>
            <w:tcW w:type="dxa" w:w="2216"/>
            <w:tcMar>
              <w:top w:w="50" w:type="dxa"/>
              <w:bottom w:w="50" w:type="dxa"/>
              <w:left w:w="90" w:type="dxa"/>
              <w:right w:w="90" w:type="dxa"/>
            </w:tcMar>
          </w:tcPr>
          <w:p>
            <w:pPr>
              <w:pStyle w:val="BDOITable"/>
            </w:pPr>
            <w:r>
              <w:rPr>
                <w:sz w:val="15"/>
              </w:rPr>
              <w:t>AC-013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3.4.0</w:t>
            </w:r>
          </w:p>
        </w:tc>
        <w:tc>
          <w:tcPr>
            <w:tcW w:type="dxa" w:w="2216"/>
            <w:tcMar>
              <w:top w:w="50" w:type="dxa"/>
              <w:bottom w:w="50" w:type="dxa"/>
              <w:left w:w="90" w:type="dxa"/>
              <w:right w:w="90" w:type="dxa"/>
            </w:tcMar>
          </w:tcPr>
          <w:p>
            <w:pPr>
              <w:pStyle w:val="BDOITable"/>
            </w:pPr>
            <w:r>
              <w:rPr>
                <w:sz w:val="15"/>
              </w:rPr>
              <w:t>AC-042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2.3.3</w:t>
            </w:r>
          </w:p>
        </w:tc>
        <w:tc>
          <w:tcPr>
            <w:tcW w:type="dxa" w:w="2216"/>
            <w:tcMar>
              <w:top w:w="50" w:type="dxa"/>
              <w:bottom w:w="50" w:type="dxa"/>
              <w:left w:w="90" w:type="dxa"/>
              <w:right w:w="90" w:type="dxa"/>
            </w:tcMar>
            <w:shd w:val="clear" w:color="auto" w:fill="E5F5FF"/>
          </w:tcPr>
          <w:p>
            <w:pPr>
              <w:pStyle w:val="BDOITable"/>
            </w:pPr>
            <w:r>
              <w:rPr>
                <w:sz w:val="15"/>
              </w:rPr>
              <w:t>AC-014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3.4.1</w:t>
            </w:r>
          </w:p>
        </w:tc>
        <w:tc>
          <w:tcPr>
            <w:tcW w:type="dxa" w:w="2216"/>
            <w:tcMar>
              <w:top w:w="50" w:type="dxa"/>
              <w:bottom w:w="50" w:type="dxa"/>
              <w:left w:w="90" w:type="dxa"/>
              <w:right w:w="90" w:type="dxa"/>
            </w:tcMar>
            <w:shd w:val="clear" w:color="auto" w:fill="E5F5FF"/>
          </w:tcPr>
          <w:p>
            <w:pPr>
              <w:pStyle w:val="BDOITable"/>
            </w:pPr>
            <w:r>
              <w:rPr>
                <w:sz w:val="15"/>
              </w:rPr>
              <w:t>AC-042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FRBS 2.3.4</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FRBS 3.5.0</w:t>
            </w:r>
          </w:p>
        </w:tc>
        <w:tc>
          <w:tcPr>
            <w:tcW w:type="dxa" w:w="2216"/>
            <w:tcMar>
              <w:top w:w="50" w:type="dxa"/>
              <w:bottom w:w="50" w:type="dxa"/>
              <w:left w:w="90" w:type="dxa"/>
              <w:right w:w="90" w:type="dxa"/>
            </w:tcMar>
          </w:tcPr>
          <w:p>
            <w:pPr>
              <w:pStyle w:val="BDOITable"/>
            </w:pPr>
            <w:r>
              <w:rPr>
                <w:sz w:val="15"/>
              </w:rPr>
              <w:t>AC-043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2.3.5</w:t>
            </w:r>
          </w:p>
        </w:tc>
        <w:tc>
          <w:tcPr>
            <w:tcW w:type="dxa" w:w="2216"/>
            <w:tcMar>
              <w:top w:w="50" w:type="dxa"/>
              <w:bottom w:w="50" w:type="dxa"/>
              <w:left w:w="90" w:type="dxa"/>
              <w:right w:w="90" w:type="dxa"/>
            </w:tcMar>
            <w:shd w:val="clear" w:color="auto" w:fill="E5F5FF"/>
          </w:tcPr>
          <w:p>
            <w:pPr>
              <w:pStyle w:val="BDOITable"/>
            </w:pPr>
            <w:r>
              <w:rPr>
                <w:sz w:val="15"/>
              </w:rPr>
              <w:t>AC-011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FRBS 3.6.0</w:t>
            </w:r>
          </w:p>
        </w:tc>
        <w:tc>
          <w:tcPr>
            <w:tcW w:type="dxa" w:w="2216"/>
            <w:tcMar>
              <w:top w:w="50" w:type="dxa"/>
              <w:bottom w:w="50" w:type="dxa"/>
              <w:left w:w="90" w:type="dxa"/>
              <w:right w:w="90" w:type="dxa"/>
            </w:tcMar>
            <w:shd w:val="clear" w:color="auto" w:fill="E5F5FF"/>
          </w:tcPr>
          <w:p>
            <w:pPr>
              <w:pStyle w:val="BDOITable"/>
            </w:pPr>
            <w:r>
              <w:rPr>
                <w:sz w:val="15"/>
              </w:rPr>
              <w:t>AC-010, AC-011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FRBS 2.4.0</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3.6.0b</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SC-AC-01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session. FRBS and administration users log in with their own profile, see only their screens and are warned before the idle and forced log-out.</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SC-AC-02</w:t>
            </w:r>
          </w:p>
        </w:tc>
        <w:tc>
          <w:tcPr>
            <w:tcW w:type="dxa" w:w="2464"/>
            <w:tcMar>
              <w:top w:w="50" w:type="dxa"/>
              <w:bottom w:w="50" w:type="dxa"/>
              <w:left w:w="90" w:type="dxa"/>
              <w:right w:w="90" w:type="dxa"/>
            </w:tcMar>
            <w:shd w:val="clear" w:color="auto" w:fill="E5F5FF"/>
          </w:tcPr>
          <w:p>
            <w:pPr>
              <w:pStyle w:val="BDOITable"/>
            </w:pPr>
            <w:r>
              <w:rPr>
                <w:sz w:val="17"/>
              </w:rPr>
              <w:t>FRBS_TL – GL Team Lead</w:t>
            </w:r>
          </w:p>
        </w:tc>
        <w:tc>
          <w:tcPr>
            <w:tcW w:type="dxa" w:w="5631"/>
            <w:tcMar>
              <w:top w:w="50" w:type="dxa"/>
              <w:bottom w:w="50" w:type="dxa"/>
              <w:left w:w="90" w:type="dxa"/>
              <w:right w:w="90" w:type="dxa"/>
            </w:tcMar>
            <w:shd w:val="clear" w:color="auto" w:fill="E5F5FF"/>
          </w:tcPr>
          <w:p>
            <w:pPr>
              <w:pStyle w:val="BDOITable"/>
            </w:pPr>
            <w:r>
              <w:rPr>
                <w:sz w:val="17"/>
              </w:rPr>
              <w:t>Chart of accounts and rates. The TL maintains and uploads the chart under maker-checker, numbers child accounts and searches them by short code; the Head enters the monthly revaluation rate.</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SC-AC-03</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Reports on demand. FRBS users run, filter, export, print and batch any report they are allowed to see.</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SC-AC-04</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Posting and manual entries. Events post through the accounting engine; the GL Officer prepares entries that the TL assigns, posts or returns; accruals reverse automatically.</w:t>
            </w:r>
          </w:p>
        </w:tc>
        <w:tc>
          <w:tcPr>
            <w:tcW w:type="dxa" w:w="821"/>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1056"/>
            <w:tcMar>
              <w:top w:w="50" w:type="dxa"/>
              <w:bottom w:w="50" w:type="dxa"/>
              <w:left w:w="90" w:type="dxa"/>
              <w:right w:w="90" w:type="dxa"/>
            </w:tcMar>
          </w:tcPr>
          <w:p>
            <w:pPr>
              <w:pStyle w:val="BDOITable"/>
            </w:pPr>
            <w:r>
              <w:rPr>
                <w:sz w:val="17"/>
              </w:rPr>
              <w:t>SC-AC-05</w:t>
            </w:r>
          </w:p>
        </w:tc>
        <w:tc>
          <w:tcPr>
            <w:tcW w:type="dxa" w:w="2464"/>
            <w:tcMar>
              <w:top w:w="50" w:type="dxa"/>
              <w:bottom w:w="50" w:type="dxa"/>
              <w:left w:w="90" w:type="dxa"/>
              <w:right w:w="90" w:type="dxa"/>
            </w:tcMar>
          </w:tcPr>
          <w:p>
            <w:pPr>
              <w:pStyle w:val="BDOITable"/>
            </w:pPr>
            <w:r>
              <w:rPr>
                <w:sz w:val="17"/>
              </w:rPr>
              <w:t>FRBS_TL – GL Team Lead</w:t>
            </w:r>
          </w:p>
        </w:tc>
        <w:tc>
          <w:tcPr>
            <w:tcW w:type="dxa" w:w="5631"/>
            <w:tcMar>
              <w:top w:w="50" w:type="dxa"/>
              <w:bottom w:w="50" w:type="dxa"/>
              <w:left w:w="90" w:type="dxa"/>
              <w:right w:w="90" w:type="dxa"/>
            </w:tcMar>
          </w:tcPr>
          <w:p>
            <w:pPr>
              <w:pStyle w:val="BDOITable"/>
            </w:pPr>
            <w:r>
              <w:rPr>
                <w:sz w:val="17"/>
              </w:rPr>
              <w:t>Month-end and year-end. The broking books close at month end, FX balances are revalued, the GL close runs at its scheduled time and the year is closed and verified.</w:t>
            </w:r>
          </w:p>
        </w:tc>
        <w:tc>
          <w:tcPr>
            <w:tcW w:type="dxa" w:w="821"/>
            <w:tcMar>
              <w:top w:w="50" w:type="dxa"/>
              <w:bottom w:w="50" w:type="dxa"/>
              <w:left w:w="90" w:type="dxa"/>
              <w:right w:w="90" w:type="dxa"/>
            </w:tcMar>
          </w:tcPr>
          <w:p>
            <w:pPr>
              <w:pStyle w:val="BDOITable"/>
            </w:pPr>
            <w:r>
              <w:rPr>
                <w:sz w:val="17"/>
              </w:rPr>
              <w:t>20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SC-AC-06</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Bank reconciliation. The GL Officer uploads the bank file, BIBS matches it by check number and amount and the unmatched items are reported.</w:t>
            </w:r>
          </w:p>
        </w:tc>
        <w:tc>
          <w:tcPr>
            <w:tcW w:type="dxa" w:w="821"/>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1056"/>
            <w:tcMar>
              <w:top w:w="50" w:type="dxa"/>
              <w:bottom w:w="50" w:type="dxa"/>
              <w:left w:w="90" w:type="dxa"/>
              <w:right w:w="90" w:type="dxa"/>
            </w:tcMar>
          </w:tcPr>
          <w:p>
            <w:pPr>
              <w:pStyle w:val="BDOITable"/>
            </w:pPr>
            <w:r>
              <w:rPr>
                <w:sz w:val="17"/>
              </w:rPr>
              <w:t>SC-AC-07</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Service fee, cost centres and incentives. The service fee is computed, approved, paid, released and liquidated; cost centres are derived from rules; incentives post to Other Income.</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SC-AC-08</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Report pack. The Appendix A reports, account schedules, Mancom and government outputs run and export.</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SC-AC-09</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Business and system administration. Lists of values and user and role changes go through requests that another user approves, declines or returns.</w:t>
            </w:r>
          </w:p>
        </w:tc>
        <w:tc>
          <w:tcPr>
            <w:tcW w:type="dxa" w:w="821"/>
            <w:tcMar>
              <w:top w:w="50" w:type="dxa"/>
              <w:bottom w:w="50" w:type="dxa"/>
              <w:left w:w="90" w:type="dxa"/>
              <w:right w:w="90" w:type="dxa"/>
            </w:tcMar>
          </w:tcPr>
          <w:p>
            <w:pPr>
              <w:pStyle w:val="BDOITable"/>
            </w:pPr>
            <w:r>
              <w:rPr>
                <w:sz w:val="17"/>
              </w:rPr>
              <w:t>21</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GL Officer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GL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GL Head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Access 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Disb.</w:t>
            </w:r>
          </w:p>
        </w:tc>
      </w:tr>
      <w:tr>
        <w:trPr>
          <w:cantSplit w:val="true"/>
        </w:trPr>
        <w:tc>
          <w:tcPr>
            <w:tcW w:type="dxa" w:w="2514"/>
            <w:tcMar>
              <w:top w:w="50" w:type="dxa"/>
              <w:bottom w:w="50" w:type="dxa"/>
              <w:left w:w="90" w:type="dxa"/>
              <w:right w:w="90" w:type="dxa"/>
            </w:tcMar>
          </w:tcPr>
          <w:p>
            <w:pPr>
              <w:pStyle w:val="BDOITable"/>
            </w:pPr>
            <w:r>
              <w:rPr>
                <w:sz w:val="15"/>
              </w:rPr>
              <w:t>Prepare and submit manual journals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Assign journals to a poster</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Post or return journals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Reverse a posted journal</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Enter the monthly revaluation rate</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the chart of accounts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Authorise chart accounts and masters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Schedule, withdraw or run the GL close and the broking cut-off</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Run FX revaluation and year-end</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View the report pack and account schedules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Compute and submit service-fee runs; tag lines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Approve service-fee runs and maintain rates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BIR forms, books and alphalists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Maintain lists of values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Raise user and role requests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Approve, decline or return user and role requests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bl>
    <w:p>
      <w:pPr>
        <w:pStyle w:val="BDOISpacer"/>
      </w:pPr>
    </w:p>
    <w:p>
      <w:pPr>
        <w:spacing w:after="0"/>
      </w:pPr>
      <w:r>
        <w:br w:type="page"/>
      </w: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BDOI's chart, posting rules and report layouts are not loaded before UAT (AQ01, AQ02, AQ05)</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run on the seed chart; the report and posting cases are re-run on BDOI's data once loaded,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Closing a period or a fiscal year on SIT cannot be undone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Month-end and year-end cases run on a copy of the seed company or after a reload of the seed profile</w:t>
            </w:r>
          </w:p>
        </w:tc>
      </w:tr>
      <w:tr>
        <w:trPr>
          <w:cantSplit w:val="true"/>
        </w:trPr>
        <w:tc>
          <w:tcPr>
            <w:tcW w:type="dxa" w:w="3688"/>
            <w:tcMar>
              <w:top w:w="50" w:type="dxa"/>
              <w:bottom w:w="50" w:type="dxa"/>
              <w:left w:w="90" w:type="dxa"/>
              <w:right w:w="90" w:type="dxa"/>
            </w:tcMar>
          </w:tcPr>
          <w:p>
            <w:pPr>
              <w:pStyle w:val="BDOITable"/>
            </w:pPr>
            <w:r>
              <w:rPr>
                <w:sz w:val="18"/>
              </w:rPr>
              <w:t>Date-driven cases (close schedule, cut-off at 23:00, reverse-on date, year-end deadline) need the clock</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the SIT clock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service-fee payout depends on Disbursement (Volume 2)</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payout steps are run by the Disbursement testers as preconditions; an issue there is triaged with the Volume 2 plan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(role matrix AQ28, service-fee rates AQ20, cost-centre rules AQ26, negative-balance accounts AQ30)</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rule or parameter and are re-run after the change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Volume 1 requirements of BRD-5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Financial Reporting and Budget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Business Administrator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BRD-5 Vol. 1 - FRBS and administration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Accounting (FRBS) Test Plan</dc:title>
  <dc:subject>BIBS – BDOI Broker System</dc:subject>
  <dc:creator>iorta TechNXT</dc:creator>
  <cp:keywords>TestPlan,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