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Product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08/19/2026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1.6</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19 Aug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Product Maintenance (FRPM.001 to FRPM.021).</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BRD, new items FRPM.022 to FRPM.030, observations for decision.</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10 Oct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process flows, screens, notices, documents, reports, integrations, open questions.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Swimlane flows,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and lists. Screens, process flows, storyboards, notices, reports and documents move to the UX Design, the Process and Storyboards and the Reports, Notifications and Outputs v1.4; the product master transfer to the Interface Specification v1.0; non-functional requirements, glossary and decisions to the programme documents. Status names follow the stages of the system. Names of persons removed.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contacts, payment terms and remittance details, bank accounts and linked products under maker-checker (FRPM.023.02, Conformance Register gap G08). Field-level change history of the master records with maker and checker, read by the Auditor (FRPM.021.03, gap G05).</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1.6</w:t>
            </w:r>
          </w:p>
        </w:tc>
        <w:tc>
          <w:tcPr>
            <w:tcW w:w="3753" w:type="dxa"/>
          </w:tcPr>
          <w:p>
            <w:pPr>
              <w:spacing w:after="20" w:before="20"/>
              <w:rPr>
                <w:rFonts w:ascii="Arial" w:hAnsi="Arial" w:cs="Arial"/>
                <w:sz w:val="18"/>
                <w:szCs w:val="18"/>
              </w:rPr>
            </w:pPr>
            <w:r>
              <w:rPr>
                <w:rFonts w:ascii="Arial" w:hAnsi="Arial" w:cs="Arial"/>
                <w:sz w:val="18"/>
                <w:szCs w:val="18"/>
              </w:rPr>
              <w:t xml:space="preserve">Insurer page: read-only Ledger Accounts tab with the general ledger accounts posted for the insurer and its sub-ledger open items (FRPM.023.02, gap G08). Master Data Change Log screen under Administration with the changes of every master record, filtered by record type, dates, maker and checker, within the reader's data access, and exported to Excel; the change history of a record outside the reader's data access is not shown (FRPM.021.03, gap G05).</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Document Purpose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Project Background</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Document Set</w:t>
      </w:r>
      <w:r>
        <w:tab/>
      </w:r>
      <w:r>
        <w:t xml:space="preserve">6</w:t>
      </w:r>
    </w:p>
    <w:p>
      <w:pPr>
        <w:pStyle w:val="TOC2"/>
        <w:tabs>
          <w:tab w:val="right" w:leader="dot" w:pos="9630"/>
        </w:tabs>
      </w:pPr>
      <w:r>
        <w:t xml:space="preserve">How to Read This Document</w:t>
      </w:r>
      <w:r>
        <w:tab/>
      </w:r>
      <w:r>
        <w:t xml:space="preserve">7</w:t>
      </w:r>
    </w:p>
    <w:p>
      <w:pPr>
        <w:pStyle w:val="TOC2"/>
        <w:tabs>
          <w:tab w:val="right" w:leader="dot" w:pos="9630"/>
        </w:tabs>
      </w:pPr>
      <w:r>
        <w:t xml:space="preserve">References</w:t>
      </w:r>
      <w:r>
        <w:tab/>
      </w:r>
      <w:r>
        <w:t xml:space="preserve">7</w:t>
      </w:r>
    </w:p>
    <w:p>
      <w:pPr>
        <w:pStyle w:val="TOC1"/>
        <w:tabs>
          <w:tab w:val="right" w:leader="dot" w:pos="9630"/>
        </w:tabs>
      </w:pPr>
      <w:r>
        <w:t xml:space="preserve">Business Requirements Mapping</w:t>
      </w:r>
      <w:r>
        <w:tab/>
      </w:r>
      <w:r>
        <w:t xml:space="preserve">8</w:t>
      </w:r>
    </w:p>
    <w:p>
      <w:pPr>
        <w:pStyle w:val="TOC1"/>
        <w:tabs>
          <w:tab w:val="right" w:leader="dot" w:pos="9630"/>
        </w:tabs>
      </w:pPr>
      <w:r>
        <w:t xml:space="preserve">Functional Requirements</w:t>
      </w:r>
      <w:r>
        <w:tab/>
      </w:r>
      <w:r>
        <w:t xml:space="preserve">10</w:t>
      </w:r>
    </w:p>
    <w:p>
      <w:pPr>
        <w:pStyle w:val="TOC2"/>
        <w:tabs>
          <w:tab w:val="right" w:leader="dot" w:pos="9630"/>
        </w:tabs>
      </w:pPr>
      <w:r>
        <w:t xml:space="preserve">FRPM.001 Dashboard</w:t>
      </w:r>
      <w:r>
        <w:tab/>
      </w:r>
      <w:r>
        <w:t xml:space="preserve">11</w:t>
      </w:r>
    </w:p>
    <w:p>
      <w:pPr>
        <w:pStyle w:val="TOC2"/>
        <w:tabs>
          <w:tab w:val="right" w:leader="dot" w:pos="9630"/>
        </w:tabs>
      </w:pPr>
      <w:r>
        <w:t xml:space="preserve">FRPM.002 Product Maintenance module and landing page</w:t>
      </w:r>
      <w:r>
        <w:tab/>
      </w:r>
      <w:r>
        <w:t xml:space="preserve">11</w:t>
      </w:r>
    </w:p>
    <w:p>
      <w:pPr>
        <w:pStyle w:val="TOC2"/>
        <w:tabs>
          <w:tab w:val="right" w:leader="dot" w:pos="9630"/>
        </w:tabs>
      </w:pPr>
      <w:r>
        <w:t xml:space="preserve">FRPM.003 Product Matrix maintenance and deactivation</w:t>
      </w:r>
      <w:r>
        <w:tab/>
      </w:r>
      <w:r>
        <w:t xml:space="preserve">11</w:t>
      </w:r>
    </w:p>
    <w:p>
      <w:pPr>
        <w:pStyle w:val="TOC2"/>
        <w:tabs>
          <w:tab w:val="right" w:leader="dot" w:pos="9630"/>
        </w:tabs>
      </w:pPr>
      <w:r>
        <w:t xml:space="preserve">FRPM.004 Package expiry and anniversary alerts</w:t>
      </w:r>
      <w:r>
        <w:tab/>
      </w:r>
      <w:r>
        <w:t xml:space="preserve">12</w:t>
      </w:r>
    </w:p>
    <w:p>
      <w:pPr>
        <w:pStyle w:val="TOC2"/>
        <w:tabs>
          <w:tab w:val="right" w:leader="dot" w:pos="9630"/>
        </w:tabs>
      </w:pPr>
      <w:r>
        <w:t xml:space="preserve">FRPM.005 Non-package quotation requests</w:t>
      </w:r>
      <w:r>
        <w:tab/>
      </w:r>
      <w:r>
        <w:t xml:space="preserve">12</w:t>
      </w:r>
    </w:p>
    <w:p>
      <w:pPr>
        <w:pStyle w:val="TOC2"/>
        <w:tabs>
          <w:tab w:val="right" w:leader="dot" w:pos="9630"/>
        </w:tabs>
      </w:pPr>
      <w:r>
        <w:t xml:space="preserve">FRPM.006 Non-package quotation slips and insurer terms</w:t>
      </w:r>
      <w:r>
        <w:tab/>
      </w:r>
      <w:r>
        <w:t xml:space="preserve">12</w:t>
      </w:r>
    </w:p>
    <w:p>
      <w:pPr>
        <w:pStyle w:val="TOC2"/>
        <w:tabs>
          <w:tab w:val="right" w:leader="dot" w:pos="9630"/>
        </w:tabs>
      </w:pPr>
      <w:r>
        <w:t xml:space="preserve">FRPM.007 Placement Update and package status reports</w:t>
      </w:r>
      <w:r>
        <w:tab/>
      </w:r>
      <w:r>
        <w:t xml:space="preserve">13</w:t>
      </w:r>
    </w:p>
    <w:p>
      <w:pPr>
        <w:pStyle w:val="TOC2"/>
        <w:tabs>
          <w:tab w:val="right" w:leader="dot" w:pos="9630"/>
        </w:tabs>
      </w:pPr>
      <w:r>
        <w:t xml:space="preserve">FRPM.008 Insurer selection for the proposal</w:t>
      </w:r>
      <w:r>
        <w:tab/>
      </w:r>
      <w:r>
        <w:t xml:space="preserve">13</w:t>
      </w:r>
    </w:p>
    <w:p>
      <w:pPr>
        <w:pStyle w:val="TOC2"/>
        <w:tabs>
          <w:tab w:val="right" w:leader="dot" w:pos="9630"/>
        </w:tabs>
      </w:pPr>
      <w:r>
        <w:t xml:space="preserve">FRPM.009 Final terms and proposal slips</w:t>
      </w:r>
      <w:r>
        <w:tab/>
      </w:r>
      <w:r>
        <w:t xml:space="preserve">13</w:t>
      </w:r>
    </w:p>
    <w:p>
      <w:pPr>
        <w:pStyle w:val="TOC2"/>
        <w:tabs>
          <w:tab w:val="right" w:leader="dot" w:pos="9630"/>
        </w:tabs>
      </w:pPr>
      <w:r>
        <w:t xml:space="preserve">FRPM.010 Client response</w:t>
      </w:r>
      <w:r>
        <w:tab/>
      </w:r>
      <w:r>
        <w:t xml:space="preserve">13</w:t>
      </w:r>
    </w:p>
    <w:p>
      <w:pPr>
        <w:pStyle w:val="TOC2"/>
        <w:tabs>
          <w:tab w:val="right" w:leader="dot" w:pos="9630"/>
        </w:tabs>
      </w:pPr>
      <w:r>
        <w:t xml:space="preserve">FRPM.011 Package requests</w:t>
      </w:r>
      <w:r>
        <w:tab/>
      </w:r>
      <w:r>
        <w:t xml:space="preserve">13</w:t>
      </w:r>
    </w:p>
    <w:p>
      <w:pPr>
        <w:pStyle w:val="TOC2"/>
        <w:tabs>
          <w:tab w:val="right" w:leader="dot" w:pos="9630"/>
        </w:tabs>
      </w:pPr>
      <w:r>
        <w:t xml:space="preserve">FRPM.012 Package quotation slips, insurer terms and comparative tables</w:t>
      </w:r>
      <w:r>
        <w:tab/>
      </w:r>
      <w:r>
        <w:t xml:space="preserve">14</w:t>
      </w:r>
    </w:p>
    <w:p>
      <w:pPr>
        <w:pStyle w:val="TOC2"/>
        <w:tabs>
          <w:tab w:val="right" w:leader="dot" w:pos="9630"/>
        </w:tabs>
      </w:pPr>
      <w:r>
        <w:t xml:space="preserve">FRPM.013 Terms final and review of the terms</w:t>
      </w:r>
      <w:r>
        <w:tab/>
      </w:r>
      <w:r>
        <w:t xml:space="preserve">14</w:t>
      </w:r>
    </w:p>
    <w:p>
      <w:pPr>
        <w:pStyle w:val="TOC2"/>
        <w:tabs>
          <w:tab w:val="right" w:leader="dot" w:pos="9630"/>
        </w:tabs>
      </w:pPr>
      <w:r>
        <w:t xml:space="preserve">FRPM.014 Product requirements and ManCom sign-off</w:t>
      </w:r>
      <w:r>
        <w:tab/>
      </w:r>
      <w:r>
        <w:t xml:space="preserve">15</w:t>
      </w:r>
    </w:p>
    <w:p>
      <w:pPr>
        <w:pStyle w:val="TOC2"/>
        <w:tabs>
          <w:tab w:val="right" w:leader="dot" w:pos="9630"/>
        </w:tabs>
      </w:pPr>
      <w:r>
        <w:t xml:space="preserve">FRPM.015 Deployment request to MBS</w:t>
      </w:r>
      <w:r>
        <w:tab/>
      </w:r>
      <w:r>
        <w:t xml:space="preserve">15</w:t>
      </w:r>
    </w:p>
    <w:p>
      <w:pPr>
        <w:pStyle w:val="TOC2"/>
        <w:tabs>
          <w:tab w:val="right" w:leader="dot" w:pos="9630"/>
        </w:tabs>
      </w:pPr>
      <w:r>
        <w:t xml:space="preserve">FRPM.016 MBS set-up and post-setup validation</w:t>
      </w:r>
      <w:r>
        <w:tab/>
      </w:r>
      <w:r>
        <w:t xml:space="preserve">15</w:t>
      </w:r>
    </w:p>
    <w:p>
      <w:pPr>
        <w:pStyle w:val="TOC2"/>
        <w:tabs>
          <w:tab w:val="right" w:leader="dot" w:pos="9630"/>
        </w:tabs>
      </w:pPr>
      <w:r>
        <w:t xml:space="preserve">FRPM.017 Assignment and reassignment</w:t>
      </w:r>
      <w:r>
        <w:tab/>
      </w:r>
      <w:r>
        <w:t xml:space="preserve">16</w:t>
      </w:r>
    </w:p>
    <w:p>
      <w:pPr>
        <w:pStyle w:val="TOC2"/>
        <w:tabs>
          <w:tab w:val="right" w:leader="dot" w:pos="9630"/>
        </w:tabs>
      </w:pPr>
      <w:r>
        <w:t xml:space="preserve">FRPM.018 Incentive eligibility rules</w:t>
      </w:r>
      <w:r>
        <w:tab/>
      </w:r>
      <w:r>
        <w:t xml:space="preserve">16</w:t>
      </w:r>
    </w:p>
    <w:p>
      <w:pPr>
        <w:pStyle w:val="TOC2"/>
        <w:tabs>
          <w:tab w:val="right" w:leader="dot" w:pos="9630"/>
        </w:tabs>
      </w:pPr>
      <w:r>
        <w:t xml:space="preserve">FRPM.019 Expiry, renewal and version history reports</w:t>
      </w:r>
      <w:r>
        <w:tab/>
      </w:r>
      <w:r>
        <w:t xml:space="preserve">16</w:t>
      </w:r>
    </w:p>
    <w:p>
      <w:pPr>
        <w:pStyle w:val="TOC2"/>
        <w:tabs>
          <w:tab w:val="right" w:leader="dot" w:pos="9630"/>
        </w:tabs>
      </w:pPr>
      <w:r>
        <w:t xml:space="preserve">FRPM.020 Reports builder</w:t>
      </w:r>
      <w:r>
        <w:tab/>
      </w:r>
      <w:r>
        <w:t xml:space="preserve">17</w:t>
      </w:r>
    </w:p>
    <w:p>
      <w:pPr>
        <w:pStyle w:val="TOC2"/>
        <w:tabs>
          <w:tab w:val="right" w:leader="dot" w:pos="9630"/>
        </w:tabs>
      </w:pPr>
      <w:r>
        <w:t xml:space="preserve">FRPM.021 Audit logs</w:t>
      </w:r>
      <w:r>
        <w:tab/>
      </w:r>
      <w:r>
        <w:t xml:space="preserve">17</w:t>
      </w:r>
    </w:p>
    <w:p>
      <w:pPr>
        <w:pStyle w:val="TOC2"/>
        <w:tabs>
          <w:tab w:val="right" w:leader="dot" w:pos="9630"/>
        </w:tabs>
      </w:pPr>
      <w:r>
        <w:t xml:space="preserve">FRPM.022 Product hierarchy and clause library</w:t>
      </w:r>
      <w:r>
        <w:tab/>
      </w:r>
      <w:r>
        <w:t xml:space="preserve">17</w:t>
      </w:r>
    </w:p>
    <w:p>
      <w:pPr>
        <w:pStyle w:val="TOC2"/>
        <w:tabs>
          <w:tab w:val="right" w:leader="dot" w:pos="9630"/>
        </w:tabs>
      </w:pPr>
      <w:r>
        <w:t xml:space="preserve">FRPM.023 Insurer-specific package terms</w:t>
      </w:r>
      <w:r>
        <w:tab/>
      </w:r>
      <w:r>
        <w:t xml:space="preserve">18</w:t>
      </w:r>
    </w:p>
    <w:p>
      <w:pPr>
        <w:pStyle w:val="TOC2"/>
        <w:tabs>
          <w:tab w:val="right" w:leader="dot" w:pos="9630"/>
        </w:tabs>
      </w:pPr>
      <w:r>
        <w:t xml:space="preserve">FRPM.024 Package versions and latest approved rate scheme</w:t>
      </w:r>
      <w:r>
        <w:tab/>
      </w:r>
      <w:r>
        <w:t xml:space="preserve">18</w:t>
      </w:r>
    </w:p>
    <w:p>
      <w:pPr>
        <w:pStyle w:val="TOC2"/>
        <w:tabs>
          <w:tab w:val="right" w:leader="dot" w:pos="9630"/>
        </w:tabs>
      </w:pPr>
      <w:r>
        <w:t xml:space="preserve">FRPM.025 Package advisories</w:t>
      </w:r>
      <w:r>
        <w:tab/>
      </w:r>
      <w:r>
        <w:t xml:space="preserve">18</w:t>
      </w:r>
    </w:p>
    <w:p>
      <w:pPr>
        <w:pStyle w:val="TOC2"/>
        <w:tabs>
          <w:tab w:val="right" w:leader="dot" w:pos="9630"/>
        </w:tabs>
      </w:pPr>
      <w:r>
        <w:t xml:space="preserve">FRPM.026 Renewal requests</w:t>
      </w:r>
      <w:r>
        <w:tab/>
      </w:r>
      <w:r>
        <w:t xml:space="preserve">19</w:t>
      </w:r>
    </w:p>
    <w:p>
      <w:pPr>
        <w:pStyle w:val="TOC2"/>
        <w:tabs>
          <w:tab w:val="right" w:leader="dot" w:pos="9630"/>
        </w:tabs>
      </w:pPr>
      <w:r>
        <w:t xml:space="preserve">FRPM.027 Document protection</w:t>
      </w:r>
      <w:r>
        <w:tab/>
      </w:r>
      <w:r>
        <w:t xml:space="preserve">19</w:t>
      </w:r>
    </w:p>
    <w:p>
      <w:pPr>
        <w:pStyle w:val="TOC2"/>
        <w:tabs>
          <w:tab w:val="right" w:leader="dot" w:pos="9630"/>
        </w:tabs>
      </w:pPr>
      <w:r>
        <w:t xml:space="preserve">FRPM.028 Workflow enforcement and service levels</w:t>
      </w:r>
      <w:r>
        <w:tab/>
      </w:r>
      <w:r>
        <w:t xml:space="preserve">19</w:t>
      </w:r>
    </w:p>
    <w:p>
      <w:pPr>
        <w:pStyle w:val="TOC2"/>
        <w:tabs>
          <w:tab w:val="right" w:leader="dot" w:pos="9630"/>
        </w:tabs>
      </w:pPr>
      <w:r>
        <w:t xml:space="preserve">FRPM.029 Notices and product master transfer</w:t>
      </w:r>
      <w:r>
        <w:tab/>
      </w:r>
      <w:r>
        <w:t xml:space="preserve">19</w:t>
      </w:r>
    </w:p>
    <w:p>
      <w:pPr>
        <w:pStyle w:val="TOC2"/>
        <w:tabs>
          <w:tab w:val="right" w:leader="dot" w:pos="9630"/>
        </w:tabs>
      </w:pPr>
      <w:r>
        <w:t xml:space="preserve">FRPM.030 Shared document templates</w:t>
      </w:r>
      <w:r>
        <w:tab/>
      </w:r>
      <w:r>
        <w:t xml:space="preserve">19</w:t>
      </w:r>
    </w:p>
    <w:p>
      <w:pPr>
        <w:pStyle w:val="TOC1"/>
        <w:tabs>
          <w:tab w:val="right" w:leader="dot" w:pos="9630"/>
        </w:tabs>
      </w:pPr>
      <w:r>
        <w:t xml:space="preserve">Business Rules</w:t>
      </w:r>
      <w:r>
        <w:tab/>
      </w:r>
      <w:r>
        <w:t xml:space="preserve">21</w:t>
      </w:r>
    </w:p>
    <w:p>
      <w:pPr>
        <w:pStyle w:val="TOC1"/>
        <w:tabs>
          <w:tab w:val="right" w:leader="dot" w:pos="9630"/>
        </w:tabs>
      </w:pPr>
      <w:r>
        <w:t xml:space="preserve">Validations and Messages</w:t>
      </w:r>
      <w:r>
        <w:tab/>
      </w:r>
      <w:r>
        <w:t xml:space="preserve">22</w:t>
      </w:r>
    </w:p>
    <w:p>
      <w:pPr>
        <w:pStyle w:val="TOC1"/>
        <w:tabs>
          <w:tab w:val="right" w:leader="dot" w:pos="9630"/>
        </w:tabs>
      </w:pPr>
      <w:r>
        <w:t xml:space="preserve">Personas and Permissions</w:t>
      </w:r>
      <w:r>
        <w:tab/>
      </w:r>
      <w:r>
        <w:t xml:space="preserve">24</w:t>
      </w:r>
    </w:p>
    <w:p>
      <w:pPr>
        <w:pStyle w:val="TOC1"/>
        <w:tabs>
          <w:tab w:val="right" w:leader="dot" w:pos="9630"/>
        </w:tabs>
      </w:pPr>
      <w:r>
        <w:t xml:space="preserve">Parameters and Lists of Values</w:t>
      </w:r>
      <w:r>
        <w:tab/>
      </w:r>
      <w:r>
        <w:t xml:space="preserve">26</w:t>
      </w:r>
    </w:p>
    <w:p>
      <w:pPr>
        <w:pStyle w:val="TOC1"/>
        <w:tabs>
          <w:tab w:val="right" w:leader="dot" w:pos="9630"/>
        </w:tabs>
      </w:pPr>
      <w:r>
        <w:t xml:space="preserve">Statuses</w:t>
      </w:r>
      <w:r>
        <w:tab/>
      </w:r>
      <w:r>
        <w:t xml:space="preserve">28</w:t>
      </w:r>
    </w:p>
    <w:p>
      <w:pPr>
        <w:pStyle w:val="TOC2"/>
        <w:tabs>
          <w:tab w:val="right" w:leader="dot" w:pos="9630"/>
        </w:tabs>
      </w:pPr>
      <w:r>
        <w:t xml:space="preserve">Package request</w:t>
      </w:r>
      <w:r>
        <w:tab/>
      </w:r>
      <w:r>
        <w:t xml:space="preserve">28</w:t>
      </w:r>
    </w:p>
    <w:p>
      <w:pPr>
        <w:pStyle w:val="TOC2"/>
        <w:tabs>
          <w:tab w:val="right" w:leader="dot" w:pos="9630"/>
        </w:tabs>
      </w:pPr>
      <w:r>
        <w:t xml:space="preserve">Package version</w:t>
      </w:r>
      <w:r>
        <w:tab/>
      </w:r>
      <w:r>
        <w:t xml:space="preserve">28</w:t>
      </w:r>
    </w:p>
    <w:p>
      <w:pPr>
        <w:pStyle w:val="TOC2"/>
        <w:tabs>
          <w:tab w:val="right" w:leader="dot" w:pos="9630"/>
        </w:tabs>
      </w:pPr>
      <w:r>
        <w:t xml:space="preserve">Deactivation request</w:t>
      </w:r>
      <w:r>
        <w:tab/>
      </w:r>
      <w:r>
        <w:t xml:space="preserve">29</w:t>
      </w:r>
    </w:p>
    <w:p>
      <w:pPr>
        <w:pStyle w:val="TOC2"/>
        <w:tabs>
          <w:tab w:val="right" w:leader="dot" w:pos="9630"/>
        </w:tabs>
      </w:pPr>
      <w:r>
        <w:t xml:space="preserve">Product</w:t>
      </w:r>
      <w:r>
        <w:tab/>
      </w:r>
      <w:r>
        <w:t xml:space="preserve">29</w:t>
      </w:r>
    </w:p>
    <w:p>
      <w:pPr>
        <w:pStyle w:val="TOC2"/>
        <w:tabs>
          <w:tab w:val="right" w:leader="dot" w:pos="9630"/>
        </w:tabs>
      </w:pPr>
      <w:r>
        <w:t xml:space="preserve">BDOI's status names and the stages</w:t>
      </w:r>
      <w:r>
        <w:tab/>
      </w:r>
      <w:r>
        <w:t xml:space="preserve">29</w:t>
      </w:r>
    </w:p>
    <w:p>
      <w:pPr>
        <w:pStyle w:val="TOC1"/>
        <w:tabs>
          <w:tab w:val="right" w:leader="dot" w:pos="9630"/>
        </w:tabs>
      </w:pPr>
      <w:r>
        <w:t xml:space="preserve">Assumptions, Dependencies and Open Questions</w:t>
      </w:r>
      <w:r>
        <w:tab/>
      </w:r>
      <w:r>
        <w:t xml:space="preserve">30</w:t>
      </w:r>
    </w:p>
    <w:p>
      <w:pPr>
        <w:pStyle w:val="TOC1"/>
        <w:tabs>
          <w:tab w:val="right" w:leader="dot" w:pos="9630"/>
        </w:tabs>
      </w:pPr>
      <w:r>
        <w:t xml:space="preserve">Change Control Summary</w:t>
      </w:r>
      <w:r>
        <w:tab/>
      </w:r>
      <w:r>
        <w:t xml:space="preserve">31</w:t>
      </w:r>
    </w:p>
    <w:p>
      <w:pPr>
        <w:pStyle w:val="TOC1"/>
        <w:tabs>
          <w:tab w:val="right" w:leader="dot" w:pos="9630"/>
        </w:tabs>
      </w:pPr>
      <w:r>
        <w:t xml:space="preserve">Changes from Version 1.3</w:t>
      </w:r>
      <w:r>
        <w:tab/>
      </w:r>
      <w:r>
        <w:t xml:space="preserve">32</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Product Maintenance in BIBS, the BDO Insure Brokering System. It replaces version 1.3. BDOI's requirement items FRPM.001 to FRPM.021 keep their numbers; items FRPM.022 to FRPM.030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Product Maintenance (Technical Support Unit, Marketing Business Services and System Support, Retail Marketing); ManCom; BDO ITG; Internal Audit.</w:t>
      </w:r>
    </w:p>
    <w:p>
      <w:pPr>
        <w:pStyle w:val="Heading2"/>
      </w:pPr>
      <w:r>
        <w:t>Project Background</w:t>
      </w:r>
    </w:p>
    <w:p>
      <w:pPr>
        <w:spacing w:after="120"/>
        <w:ind w:left="363"/>
      </w:pPr>
      <w:r>
        <w:rPr>
          <w:rFonts w:ascii="Arial" w:hAnsi="Arial" w:cs="Arial" w:eastAsia="Arial"/>
          <w:b w:val="0"/>
          <w:i w:val="0"/>
          <w:sz w:val="20"/>
        </w:rPr>
        <w:t>Product set-up, insurer negotiation, approvals, comparative tables and renewal monitoring were done by e-mail and spreadsheets. BIBS moves them into one controlled workflow with an audit trail.</w:t>
      </w:r>
    </w:p>
    <w:p>
      <w:pPr>
        <w:spacing w:after="120"/>
        <w:ind w:left="363"/>
      </w:pPr>
      <w:r>
        <w:rPr>
          <w:rFonts w:ascii="Arial" w:hAnsi="Arial" w:cs="Arial" w:eastAsia="Arial"/>
          <w:b w:val="0"/>
          <w:i w:val="0"/>
          <w:sz w:val="20"/>
        </w:rPr>
        <w:t>A package request runs from Marketing or TSU through Marketing approval, TSU review, insurer negotiation, review of the terms, ManCom sign-off, MBS set-up and validation, to the release of a package version.</w:t>
      </w:r>
    </w:p>
    <w:p>
      <w:pPr>
        <w:spacing w:after="120"/>
        <w:ind w:left="363"/>
      </w:pPr>
      <w:r>
        <w:rPr>
          <w:rFonts w:ascii="Arial" w:hAnsi="Arial" w:cs="Arial" w:eastAsia="Arial"/>
          <w:b w:val="0"/>
          <w:i w:val="0"/>
          <w:sz w:val="20"/>
        </w:rPr>
        <w:t>The commercial terms of a package are held in numbered versions. New business is priced on the version in force on the transaction date; another rate needs an approved rate exception.</w:t>
      </w:r>
    </w:p>
    <w:p>
      <w:pPr>
        <w:spacing w:after="120"/>
        <w:ind w:left="363"/>
      </w:pPr>
      <w:r>
        <w:rPr>
          <w:rFonts w:ascii="Arial" w:hAnsi="Arial" w:cs="Arial" w:eastAsia="Arial"/>
          <w:b w:val="0"/>
          <w:i w:val="0"/>
          <w:sz w:val="20"/>
        </w:rPr>
        <w:t>Non-package quotation requests (BDOI's FRPM.005 to FRPM.010) run in New Business › Proposal Requests and use the same comparative table and proposal slips.</w:t>
      </w:r>
    </w:p>
    <w:p>
      <w:pPr>
        <w:pStyle w:val="Heading2"/>
      </w:pPr>
      <w:r>
        <w:t>Scope</w:t>
      </w:r>
    </w:p>
    <w:p>
      <w:pPr>
        <w:keepNext/>
        <w:spacing w:before="120" w:after="60"/>
        <w:ind w:left="363"/>
      </w:pPr>
      <w:r>
        <w:rPr>
          <w:rFonts w:ascii="Arial" w:hAnsi="Arial" w:cs="Arial" w:eastAsia="Arial"/>
          <w:b/>
          <w:i w:val="0"/>
          <w:sz w:val="18"/>
        </w:rPr>
        <w:t>Table 1: Scope of Product Maintenance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Product Matrix: product hierarchy, packages and non-package products, field rules, clause library.</w:t>
            </w:r>
          </w:p>
        </w:tc>
        <w:tc>
          <w:tcPr>
            <w:tcW w:type="dxa" w:w="4320"/>
          </w:tcPr>
          <w:p>
            <w:pPr>
              <w:spacing w:before="20" w:after="20"/>
            </w:pPr>
            <w:r>
              <w:rPr>
                <w:rFonts w:ascii="Arial" w:hAnsi="Arial" w:cs="Arial" w:eastAsia="Arial"/>
                <w:b w:val="0"/>
                <w:i w:val="0"/>
                <w:sz w:val="18"/>
              </w:rPr>
              <w:t>Sign-in, users, roles and the role-to-action matrix: User Access Maintenance (BRD-11).</w:t>
            </w:r>
          </w:p>
        </w:tc>
      </w:tr>
      <w:tr>
        <w:trPr>
          <w:cantSplit/>
        </w:trPr>
        <w:tc>
          <w:tcPr>
            <w:tcW w:type="dxa" w:w="4320"/>
          </w:tcPr>
          <w:p>
            <w:pPr>
              <w:spacing w:before="20" w:after="20"/>
            </w:pPr>
            <w:r>
              <w:rPr>
                <w:rFonts w:ascii="Arial" w:hAnsi="Arial" w:cs="Arial" w:eastAsia="Arial"/>
                <w:b w:val="0"/>
                <w:i w:val="0"/>
                <w:sz w:val="18"/>
              </w:rPr>
              <w:t>Package requests: new, amendment, update, renewal, retirement, reactivation.</w:t>
            </w:r>
          </w:p>
        </w:tc>
        <w:tc>
          <w:tcPr>
            <w:tcW w:type="dxa" w:w="4320"/>
          </w:tcPr>
          <w:p>
            <w:pPr>
              <w:spacing w:before="20" w:after="20"/>
            </w:pPr>
            <w:r>
              <w:rPr>
                <w:rFonts w:ascii="Arial" w:hAnsi="Arial" w:cs="Arial" w:eastAsia="Arial"/>
                <w:b w:val="0"/>
                <w:i w:val="0"/>
                <w:sz w:val="18"/>
              </w:rPr>
              <w:t>Quotations, accounts and booking on a package: New Business (BRD-01).</w:t>
            </w:r>
          </w:p>
        </w:tc>
      </w:tr>
      <w:tr>
        <w:trPr>
          <w:cantSplit/>
        </w:trPr>
        <w:tc>
          <w:tcPr>
            <w:tcW w:type="dxa" w:w="4320"/>
          </w:tcPr>
          <w:p>
            <w:pPr>
              <w:spacing w:before="20" w:after="20"/>
            </w:pPr>
            <w:r>
              <w:rPr>
                <w:rFonts w:ascii="Arial" w:hAnsi="Arial" w:cs="Arial" w:eastAsia="Arial"/>
                <w:b w:val="0"/>
                <w:i w:val="0"/>
                <w:sz w:val="18"/>
              </w:rPr>
              <w:t>Quotation slips, negotiation rounds, insurer terms, comparative tables, proposal slips.</w:t>
            </w:r>
          </w:p>
        </w:tc>
        <w:tc>
          <w:tcPr>
            <w:tcW w:type="dxa" w:w="4320"/>
          </w:tcPr>
          <w:p>
            <w:pPr>
              <w:spacing w:before="20" w:after="20"/>
            </w:pPr>
            <w:r>
              <w:rPr>
                <w:rFonts w:ascii="Arial" w:hAnsi="Arial" w:cs="Arial" w:eastAsia="Arial"/>
                <w:b w:val="0"/>
                <w:i w:val="0"/>
                <w:sz w:val="18"/>
              </w:rPr>
              <w:t>Endorsement re-rating and commission: Operations (BRD-02). Renewal of client policies: Renewal (BRD-06).</w:t>
            </w:r>
          </w:p>
        </w:tc>
      </w:tr>
      <w:tr>
        <w:trPr>
          <w:cantSplit/>
        </w:trPr>
        <w:tc>
          <w:tcPr>
            <w:tcW w:type="dxa" w:w="4320"/>
          </w:tcPr>
          <w:p>
            <w:pPr>
              <w:spacing w:before="20" w:after="20"/>
            </w:pPr>
            <w:r>
              <w:rPr>
                <w:rFonts w:ascii="Arial" w:hAnsi="Arial" w:cs="Arial" w:eastAsia="Arial"/>
                <w:b w:val="0"/>
                <w:i w:val="0"/>
                <w:sz w:val="18"/>
              </w:rPr>
              <w:t>Review of terms, product requirements, ManCom sign-off, MBS set-up, post-setup validation, release.</w:t>
            </w:r>
          </w:p>
        </w:tc>
        <w:tc>
          <w:tcPr>
            <w:tcW w:type="dxa" w:w="4320"/>
          </w:tcPr>
          <w:p>
            <w:pPr>
              <w:spacing w:before="20" w:after="20"/>
            </w:pPr>
            <w:r>
              <w:rPr>
                <w:rFonts w:ascii="Arial" w:hAnsi="Arial" w:cs="Arial" w:eastAsia="Arial"/>
                <w:b w:val="0"/>
                <w:i w:val="0"/>
                <w:sz w:val="18"/>
              </w:rPr>
              <w:t>Computation and payout of incentives.</w:t>
            </w:r>
          </w:p>
        </w:tc>
      </w:tr>
      <w:tr>
        <w:trPr>
          <w:cantSplit/>
        </w:trPr>
        <w:tc>
          <w:tcPr>
            <w:tcW w:type="dxa" w:w="4320"/>
          </w:tcPr>
          <w:p>
            <w:pPr>
              <w:spacing w:before="20" w:after="20"/>
            </w:pPr>
            <w:r>
              <w:rPr>
                <w:rFonts w:ascii="Arial" w:hAnsi="Arial" w:cs="Arial" w:eastAsia="Arial"/>
                <w:b w:val="0"/>
                <w:i w:val="0"/>
                <w:sz w:val="18"/>
              </w:rPr>
              <w:t>Package versions, latest approved rate scheme, rate exceptions, Premium Calculator.</w:t>
            </w:r>
          </w:p>
        </w:tc>
        <w:tc>
          <w:tcPr>
            <w:tcW w:type="dxa" w:w="4320"/>
          </w:tcPr>
          <w:p>
            <w:pPr>
              <w:spacing w:before="20" w:after="20"/>
            </w:pPr>
            <w:r>
              <w:rPr>
                <w:rFonts w:ascii="Arial" w:hAnsi="Arial" w:cs="Arial" w:eastAsia="Arial"/>
                <w:b w:val="0"/>
                <w:i w:val="0"/>
                <w:sz w:val="18"/>
              </w:rPr>
              <w:t>Go-live load of products, insurers and the package map: Data Migration (BRD-13).</w:t>
            </w:r>
          </w:p>
        </w:tc>
      </w:tr>
      <w:tr>
        <w:trPr>
          <w:cantSplit/>
        </w:trPr>
        <w:tc>
          <w:tcPr>
            <w:tcW w:type="dxa" w:w="4320"/>
          </w:tcPr>
          <w:p>
            <w:pPr>
              <w:spacing w:before="20" w:after="20"/>
            </w:pPr>
            <w:r>
              <w:rPr>
                <w:rFonts w:ascii="Arial" w:hAnsi="Arial" w:cs="Arial" w:eastAsia="Arial"/>
                <w:b w:val="0"/>
                <w:i w:val="0"/>
                <w:sz w:val="18"/>
              </w:rPr>
              <w:t>Advisories, expiry and anniversary alerts, renewal requests, deactivation.</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Incentive criteria; insurers, rates, sales organisation as used by the packages.</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Dashboard, reports, Placement Update Reports, audit logs, notices, product master transfer.</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Product Maintenance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v1.4</w:t>
            </w:r>
          </w:p>
        </w:tc>
        <w:tc>
          <w:tcPr>
            <w:tcW w:type="dxa" w:w="5634"/>
          </w:tcPr>
          <w:p>
            <w:pPr>
              <w:spacing w:before="20" w:after="20"/>
            </w:pPr>
            <w:r>
              <w:rPr>
                <w:rFonts w:ascii="Arial" w:hAnsi="Arial" w:cs="Arial" w:eastAsia="Arial"/>
                <w:b w:val="0"/>
                <w:i w:val="0"/>
                <w:sz w:val="18"/>
              </w:rPr>
              <w:t>To-be process flows and four storyboards with screenshots.</w:t>
            </w:r>
          </w:p>
        </w:tc>
      </w:tr>
      <w:tr>
        <w:trPr>
          <w:cantSplit/>
        </w:trPr>
        <w:tc>
          <w:tcPr>
            <w:tcW w:type="dxa" w:w="3005"/>
          </w:tcPr>
          <w:p>
            <w:pPr>
              <w:spacing w:before="20" w:after="20"/>
            </w:pPr>
            <w:r>
              <w:rPr>
                <w:rFonts w:ascii="Arial" w:hAnsi="Arial" w:cs="Arial" w:eastAsia="Arial"/>
                <w:b w:val="0"/>
                <w:i w:val="0"/>
                <w:sz w:val="18"/>
              </w:rPr>
              <w:t>UX Design (UXD) v1.4</w:t>
            </w:r>
          </w:p>
        </w:tc>
        <w:tc>
          <w:tcPr>
            <w:tcW w:type="dxa" w:w="5634"/>
          </w:tcPr>
          <w:p>
            <w:pPr>
              <w:spacing w:before="20" w:after="20"/>
            </w:pPr>
            <w:r>
              <w:rPr>
                <w:rFonts w:ascii="Arial" w:hAnsi="Arial" w:cs="Arial" w:eastAsia="Arial"/>
                <w:b w:val="0"/>
                <w:i w:val="0"/>
                <w:sz w:val="18"/>
              </w:rPr>
              <w:t>Menu by persona and every Product Maintenance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v1.4</w:t>
            </w:r>
          </w:p>
        </w:tc>
        <w:tc>
          <w:tcPr>
            <w:tcW w:type="dxa" w:w="5634"/>
          </w:tcPr>
          <w:p>
            <w:pPr>
              <w:spacing w:before="20" w:after="20"/>
            </w:pPr>
            <w:r>
              <w:rPr>
                <w:rFonts w:ascii="Arial" w:hAnsi="Arial" w:cs="Arial" w:eastAsia="Arial"/>
                <w:b w:val="0"/>
                <w:i w:val="0"/>
                <w:sz w:val="18"/>
              </w:rPr>
              <w:t>Reports, documents, exports, notices, e-mails,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Product master transfer file to other BDOI systems; e-mail channel.</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FRPM, user story, screen, test case),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referenced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Product Maintenance (BRD-03), final version with the addendum PMADD01 to PMADD08.</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BROKERSYS Product Maintenance v1.0 (BDOI), template D051, with Annexes A to F (fields and quotation slip templates).</w:t>
      </w:r>
    </w:p>
    <w:p>
      <w:pPr>
        <w:pStyle w:val="ListParagraph"/>
        <w:tabs>
          <w:tab w:pos="680" w:val="left"/>
        </w:tabs>
        <w:spacing w:after="60"/>
        <w:ind w:left="680" w:hanging="283"/>
      </w:pPr>
      <w:r>
        <w:rPr>
          <w:rFonts w:ascii="Arial" w:hAnsi="Arial" w:cs="Arial" w:eastAsia="Arial"/>
          <w:b w:val="0"/>
          <w:i w:val="0"/>
          <w:sz w:val="20"/>
        </w:rPr>
        <w:t>•</w:t>
        <w:tab/>
        <w:t>BIBS Interface Specification: Product Maintenance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BRD line of Product Maintenance maps to an item of section 3. The last column gives the change from version 1.3.</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2601"/>
        <w:gridCol w:w="1858"/>
        <w:gridCol w:w="1207"/>
        <w:gridCol w:w="1393"/>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2601"/>
            <w:shd w:val="clear" w:color="auto" w:fill="D9E2F3"/>
          </w:tcPr>
          <w:p>
            <w:pPr>
              <w:spacing w:before="20" w:after="20"/>
            </w:pPr>
            <w:r>
              <w:rPr>
                <w:rFonts w:ascii="Arial" w:hAnsi="Arial" w:cs="Arial" w:eastAsia="Arial"/>
                <w:b/>
                <w:i w:val="0"/>
                <w:sz w:val="18"/>
              </w:rPr>
              <w:t>Business requirement</w:t>
            </w:r>
          </w:p>
        </w:tc>
        <w:tc>
          <w:tcPr>
            <w:tcW w:type="dxa" w:w="1858"/>
            <w:shd w:val="clear" w:color="auto" w:fill="D9E2F3"/>
          </w:tcPr>
          <w:p>
            <w:pPr>
              <w:spacing w:before="20" w:after="20"/>
            </w:pPr>
            <w:r>
              <w:rPr>
                <w:rFonts w:ascii="Arial" w:hAnsi="Arial" w:cs="Arial" w:eastAsia="Arial"/>
                <w:b/>
                <w:i w:val="0"/>
                <w:sz w:val="18"/>
              </w:rPr>
              <w:t>FRPM items</w:t>
            </w:r>
          </w:p>
        </w:tc>
        <w:tc>
          <w:tcPr>
            <w:tcW w:type="dxa" w:w="1207"/>
            <w:shd w:val="clear" w:color="auto" w:fill="D9E2F3"/>
          </w:tcPr>
          <w:p>
            <w:pPr>
              <w:spacing w:before="20" w:after="20"/>
            </w:pPr>
            <w:r>
              <w:rPr>
                <w:rFonts w:ascii="Arial" w:hAnsi="Arial" w:cs="Arial" w:eastAsia="Arial"/>
                <w:b/>
                <w:i w:val="0"/>
                <w:sz w:val="18"/>
              </w:rPr>
              <w:t>Where</w:t>
            </w:r>
          </w:p>
        </w:tc>
        <w:tc>
          <w:tcPr>
            <w:tcW w:type="dxa" w:w="1393"/>
            <w:shd w:val="clear" w:color="auto" w:fill="D9E2F3"/>
          </w:tcPr>
          <w:p>
            <w:pPr>
              <w:spacing w:before="20" w:after="20"/>
            </w:pPr>
            <w:r>
              <w:rPr>
                <w:rFonts w:ascii="Arial" w:hAnsi="Arial" w:cs="Arial" w:eastAsia="Arial"/>
                <w:b/>
                <w:i w:val="0"/>
                <w:sz w:val="18"/>
              </w:rPr>
              <w:t>Change from v1.3</w:t>
            </w:r>
          </w:p>
        </w:tc>
      </w:tr>
      <w:tr>
        <w:trPr>
          <w:cantSplit/>
        </w:trPr>
        <w:tc>
          <w:tcPr>
            <w:tcW w:type="dxa" w:w="1579"/>
          </w:tcPr>
          <w:p>
            <w:pPr>
              <w:spacing w:before="20" w:after="20"/>
            </w:pPr>
            <w:r>
              <w:rPr>
                <w:rFonts w:ascii="Arial" w:hAnsi="Arial" w:cs="Arial" w:eastAsia="Arial"/>
                <w:b w:val="0"/>
                <w:i w:val="0"/>
                <w:sz w:val="18"/>
              </w:rPr>
              <w:t>PMADD01</w:t>
            </w:r>
          </w:p>
        </w:tc>
        <w:tc>
          <w:tcPr>
            <w:tcW w:type="dxa" w:w="2601"/>
          </w:tcPr>
          <w:p>
            <w:pPr>
              <w:spacing w:before="20" w:after="20"/>
            </w:pPr>
            <w:r>
              <w:rPr>
                <w:rFonts w:ascii="Arial" w:hAnsi="Arial" w:cs="Arial" w:eastAsia="Arial"/>
                <w:b w:val="0"/>
                <w:i w:val="0"/>
                <w:sz w:val="18"/>
              </w:rPr>
              <w:t>Standard reusable product structure hierarchy</w:t>
            </w:r>
          </w:p>
        </w:tc>
        <w:tc>
          <w:tcPr>
            <w:tcW w:type="dxa" w:w="1858"/>
          </w:tcPr>
          <w:p>
            <w:pPr>
              <w:spacing w:before="20" w:after="20"/>
            </w:pPr>
            <w:r>
              <w:rPr>
                <w:rFonts w:ascii="Arial" w:hAnsi="Arial" w:cs="Arial" w:eastAsia="Arial"/>
                <w:b w:val="0"/>
                <w:i w:val="0"/>
                <w:sz w:val="18"/>
              </w:rPr>
              <w:t>FRPM.003, FRPM.022.01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PMADD02</w:t>
            </w:r>
          </w:p>
        </w:tc>
        <w:tc>
          <w:tcPr>
            <w:tcW w:type="dxa" w:w="2601"/>
          </w:tcPr>
          <w:p>
            <w:pPr>
              <w:spacing w:before="20" w:after="20"/>
            </w:pPr>
            <w:r>
              <w:rPr>
                <w:rFonts w:ascii="Arial" w:hAnsi="Arial" w:cs="Arial" w:eastAsia="Arial"/>
                <w:b w:val="0"/>
                <w:i w:val="0"/>
                <w:sz w:val="18"/>
              </w:rPr>
              <w:t>Insurer-specific coverage, deductibles and warranties</w:t>
            </w:r>
          </w:p>
        </w:tc>
        <w:tc>
          <w:tcPr>
            <w:tcW w:type="dxa" w:w="1858"/>
          </w:tcPr>
          <w:p>
            <w:pPr>
              <w:spacing w:before="20" w:after="20"/>
            </w:pPr>
            <w:r>
              <w:rPr>
                <w:rFonts w:ascii="Arial" w:hAnsi="Arial" w:cs="Arial" w:eastAsia="Arial"/>
                <w:b w:val="0"/>
                <w:i w:val="0"/>
                <w:sz w:val="18"/>
              </w:rPr>
              <w:t>FRPM.003, FRPM.022.02, FRPM.023.01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PMADD03</w:t>
            </w:r>
          </w:p>
        </w:tc>
        <w:tc>
          <w:tcPr>
            <w:tcW w:type="dxa" w:w="2601"/>
          </w:tcPr>
          <w:p>
            <w:pPr>
              <w:spacing w:before="20" w:after="20"/>
            </w:pPr>
            <w:r>
              <w:rPr>
                <w:rFonts w:ascii="Arial" w:hAnsi="Arial" w:cs="Arial" w:eastAsia="Arial"/>
                <w:b w:val="0"/>
                <w:i w:val="0"/>
                <w:sz w:val="18"/>
              </w:rPr>
              <w:t>Configurable comparative tables with an auditable master</w:t>
            </w:r>
          </w:p>
        </w:tc>
        <w:tc>
          <w:tcPr>
            <w:tcW w:type="dxa" w:w="1858"/>
          </w:tcPr>
          <w:p>
            <w:pPr>
              <w:spacing w:before="20" w:after="20"/>
            </w:pPr>
            <w:r>
              <w:rPr>
                <w:rFonts w:ascii="Arial" w:hAnsi="Arial" w:cs="Arial" w:eastAsia="Arial"/>
                <w:b w:val="0"/>
                <w:i w:val="0"/>
                <w:sz w:val="18"/>
              </w:rPr>
              <w:t>FRPM.006,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PMADD04</w:t>
            </w:r>
          </w:p>
        </w:tc>
        <w:tc>
          <w:tcPr>
            <w:tcW w:type="dxa" w:w="2601"/>
          </w:tcPr>
          <w:p>
            <w:pPr>
              <w:spacing w:before="20" w:after="20"/>
            </w:pPr>
            <w:r>
              <w:rPr>
                <w:rFonts w:ascii="Arial" w:hAnsi="Arial" w:cs="Arial" w:eastAsia="Arial"/>
                <w:b w:val="0"/>
                <w:i w:val="0"/>
                <w:sz w:val="18"/>
              </w:rPr>
              <w:t>Exception states and iterative negotiation</w:t>
            </w:r>
          </w:p>
        </w:tc>
        <w:tc>
          <w:tcPr>
            <w:tcW w:type="dxa" w:w="1858"/>
          </w:tcPr>
          <w:p>
            <w:pPr>
              <w:spacing w:before="20" w:after="20"/>
            </w:pPr>
            <w:r>
              <w:rPr>
                <w:rFonts w:ascii="Arial" w:hAnsi="Arial" w:cs="Arial" w:eastAsia="Arial"/>
                <w:b w:val="0"/>
                <w:i w:val="0"/>
                <w:sz w:val="18"/>
              </w:rPr>
              <w:t>FRPM.006, FRPM.012.03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PMADD05</w:t>
            </w:r>
          </w:p>
        </w:tc>
        <w:tc>
          <w:tcPr>
            <w:tcW w:type="dxa" w:w="2601"/>
          </w:tcPr>
          <w:p>
            <w:pPr>
              <w:spacing w:before="20" w:after="20"/>
            </w:pPr>
            <w:r>
              <w:rPr>
                <w:rFonts w:ascii="Arial" w:hAnsi="Arial" w:cs="Arial" w:eastAsia="Arial"/>
                <w:b w:val="0"/>
                <w:i w:val="0"/>
                <w:sz w:val="18"/>
              </w:rPr>
              <w:t>Role-to-action access matrix</w:t>
            </w:r>
          </w:p>
        </w:tc>
        <w:tc>
          <w:tcPr>
            <w:tcW w:type="dxa" w:w="1858"/>
          </w:tcPr>
          <w:p>
            <w:pPr>
              <w:spacing w:before="20" w:after="20"/>
            </w:pPr>
            <w:r>
              <w:rPr>
                <w:rFonts w:ascii="Arial" w:hAnsi="Arial" w:cs="Arial" w:eastAsia="Arial"/>
                <w:b w:val="0"/>
                <w:i w:val="0"/>
                <w:sz w:val="18"/>
              </w:rPr>
              <w:t>User Access Maintenance FRS; FRPM.028.01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PMADD06</w:t>
            </w:r>
          </w:p>
        </w:tc>
        <w:tc>
          <w:tcPr>
            <w:tcW w:type="dxa" w:w="2601"/>
          </w:tcPr>
          <w:p>
            <w:pPr>
              <w:spacing w:before="20" w:after="20"/>
            </w:pPr>
            <w:r>
              <w:rPr>
                <w:rFonts w:ascii="Arial" w:hAnsi="Arial" w:cs="Arial" w:eastAsia="Arial"/>
                <w:b w:val="0"/>
                <w:i w:val="0"/>
                <w:sz w:val="18"/>
              </w:rPr>
              <w:t>Post-setup validation checkpoint</w:t>
            </w:r>
          </w:p>
        </w:tc>
        <w:tc>
          <w:tcPr>
            <w:tcW w:type="dxa" w:w="1858"/>
          </w:tcPr>
          <w:p>
            <w:pPr>
              <w:spacing w:before="20" w:after="20"/>
            </w:pPr>
            <w:r>
              <w:rPr>
                <w:rFonts w:ascii="Arial" w:hAnsi="Arial" w:cs="Arial" w:eastAsia="Arial"/>
                <w:b w:val="0"/>
                <w:i w:val="0"/>
                <w:sz w:val="18"/>
              </w:rPr>
              <w:t>FRPM.003.03, FRPM.016.02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PMADD07, PMADD08</w:t>
            </w:r>
          </w:p>
        </w:tc>
        <w:tc>
          <w:tcPr>
            <w:tcW w:type="dxa" w:w="2601"/>
          </w:tcPr>
          <w:p>
            <w:pPr>
              <w:spacing w:before="20" w:after="20"/>
            </w:pPr>
            <w:r>
              <w:rPr>
                <w:rFonts w:ascii="Arial" w:hAnsi="Arial" w:cs="Arial" w:eastAsia="Arial"/>
                <w:b w:val="0"/>
                <w:i w:val="0"/>
                <w:sz w:val="18"/>
              </w:rPr>
              <w:t>Incentive criteria on maintained products</w:t>
            </w:r>
          </w:p>
        </w:tc>
        <w:tc>
          <w:tcPr>
            <w:tcW w:type="dxa" w:w="1858"/>
          </w:tcPr>
          <w:p>
            <w:pPr>
              <w:spacing w:before="20" w:after="20"/>
            </w:pPr>
            <w:r>
              <w:rPr>
                <w:rFonts w:ascii="Arial" w:hAnsi="Arial" w:cs="Arial" w:eastAsia="Arial"/>
                <w:b w:val="0"/>
                <w:i w:val="0"/>
                <w:sz w:val="18"/>
              </w:rPr>
              <w:t>FRPM.003.02, FRPM.018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BRPM.001, BRPM.002</w:t>
            </w:r>
          </w:p>
        </w:tc>
        <w:tc>
          <w:tcPr>
            <w:tcW w:type="dxa" w:w="2601"/>
          </w:tcPr>
          <w:p>
            <w:pPr>
              <w:spacing w:before="20" w:after="20"/>
            </w:pPr>
            <w:r>
              <w:rPr>
                <w:rFonts w:ascii="Arial" w:hAnsi="Arial" w:cs="Arial" w:eastAsia="Arial"/>
                <w:b w:val="0"/>
                <w:i w:val="0"/>
                <w:sz w:val="18"/>
              </w:rPr>
              <w:t>Access and restriction to authorised users</w:t>
            </w:r>
          </w:p>
        </w:tc>
        <w:tc>
          <w:tcPr>
            <w:tcW w:type="dxa" w:w="1858"/>
          </w:tcPr>
          <w:p>
            <w:pPr>
              <w:spacing w:before="20" w:after="20"/>
            </w:pPr>
            <w:r>
              <w:rPr>
                <w:rFonts w:ascii="Arial" w:hAnsi="Arial" w:cs="Arial" w:eastAsia="Arial"/>
                <w:b w:val="0"/>
                <w:i w:val="0"/>
                <w:sz w:val="18"/>
              </w:rPr>
              <w:t>User Access Maintenance FRS; FRPM.002.01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BRPM.003, BRPM.004</w:t>
            </w:r>
          </w:p>
        </w:tc>
        <w:tc>
          <w:tcPr>
            <w:tcW w:type="dxa" w:w="2601"/>
          </w:tcPr>
          <w:p>
            <w:pPr>
              <w:spacing w:before="20" w:after="20"/>
            </w:pPr>
            <w:r>
              <w:rPr>
                <w:rFonts w:ascii="Arial" w:hAnsi="Arial" w:cs="Arial" w:eastAsia="Arial"/>
                <w:b w:val="0"/>
                <w:i w:val="0"/>
                <w:sz w:val="18"/>
              </w:rPr>
              <w:t>Mandatory and product-specific fields; rules by product type</w:t>
            </w:r>
          </w:p>
        </w:tc>
        <w:tc>
          <w:tcPr>
            <w:tcW w:type="dxa" w:w="1858"/>
          </w:tcPr>
          <w:p>
            <w:pPr>
              <w:spacing w:before="20" w:after="20"/>
            </w:pPr>
            <w:r>
              <w:rPr>
                <w:rFonts w:ascii="Arial" w:hAnsi="Arial" w:cs="Arial" w:eastAsia="Arial"/>
                <w:b w:val="0"/>
                <w:i w:val="0"/>
                <w:sz w:val="18"/>
              </w:rPr>
              <w:t>FRPM.003, FRPM.003.08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BRPM.005</w:t>
            </w:r>
          </w:p>
        </w:tc>
        <w:tc>
          <w:tcPr>
            <w:tcW w:type="dxa" w:w="2601"/>
          </w:tcPr>
          <w:p>
            <w:pPr>
              <w:spacing w:before="20" w:after="20"/>
            </w:pPr>
            <w:r>
              <w:rPr>
                <w:rFonts w:ascii="Arial" w:hAnsi="Arial" w:cs="Arial" w:eastAsia="Arial"/>
                <w:b w:val="0"/>
                <w:i w:val="0"/>
                <w:sz w:val="18"/>
              </w:rPr>
              <w:t>Shared templates with dynamic fields</w:t>
            </w:r>
          </w:p>
        </w:tc>
        <w:tc>
          <w:tcPr>
            <w:tcW w:type="dxa" w:w="1858"/>
          </w:tcPr>
          <w:p>
            <w:pPr>
              <w:spacing w:before="20" w:after="20"/>
            </w:pPr>
            <w:r>
              <w:rPr>
                <w:rFonts w:ascii="Arial" w:hAnsi="Arial" w:cs="Arial" w:eastAsia="Arial"/>
                <w:b w:val="0"/>
                <w:i w:val="0"/>
                <w:sz w:val="18"/>
              </w:rPr>
              <w:t>FRPM.020, FRPM.030.01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BRPM.006</w:t>
            </w:r>
          </w:p>
        </w:tc>
        <w:tc>
          <w:tcPr>
            <w:tcW w:type="dxa" w:w="2601"/>
          </w:tcPr>
          <w:p>
            <w:pPr>
              <w:spacing w:before="20" w:after="20"/>
            </w:pPr>
            <w:r>
              <w:rPr>
                <w:rFonts w:ascii="Arial" w:hAnsi="Arial" w:cs="Arial" w:eastAsia="Arial"/>
                <w:b w:val="0"/>
                <w:i w:val="0"/>
                <w:sz w:val="18"/>
              </w:rPr>
              <w:t>Archive of expired packages; reactivation</w:t>
            </w:r>
          </w:p>
        </w:tc>
        <w:tc>
          <w:tcPr>
            <w:tcW w:type="dxa" w:w="1858"/>
          </w:tcPr>
          <w:p>
            <w:pPr>
              <w:spacing w:before="20" w:after="20"/>
            </w:pPr>
            <w:r>
              <w:rPr>
                <w:rFonts w:ascii="Arial" w:hAnsi="Arial" w:cs="Arial" w:eastAsia="Arial"/>
                <w:b w:val="0"/>
                <w:i w:val="0"/>
                <w:sz w:val="18"/>
              </w:rPr>
              <w:t>FRPM.002.02, FRPM.003.05, FRPM.019.03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BRPM.007</w:t>
            </w:r>
          </w:p>
        </w:tc>
        <w:tc>
          <w:tcPr>
            <w:tcW w:type="dxa" w:w="2601"/>
          </w:tcPr>
          <w:p>
            <w:pPr>
              <w:spacing w:before="20" w:after="20"/>
            </w:pPr>
            <w:r>
              <w:rPr>
                <w:rFonts w:ascii="Arial" w:hAnsi="Arial" w:cs="Arial" w:eastAsia="Arial"/>
                <w:b w:val="0"/>
                <w:i w:val="0"/>
                <w:sz w:val="18"/>
              </w:rPr>
              <w:t>New business on the latest approved rate scheme</w:t>
            </w:r>
          </w:p>
        </w:tc>
        <w:tc>
          <w:tcPr>
            <w:tcW w:type="dxa" w:w="1858"/>
          </w:tcPr>
          <w:p>
            <w:pPr>
              <w:spacing w:before="20" w:after="20"/>
            </w:pPr>
            <w:r>
              <w:rPr>
                <w:rFonts w:ascii="Arial" w:hAnsi="Arial" w:cs="Arial" w:eastAsia="Arial"/>
                <w:b w:val="0"/>
                <w:i w:val="0"/>
                <w:sz w:val="18"/>
              </w:rPr>
              <w:t>FRPM.003.03, FRPM.024.01, FRPM.024.02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BRPM.008, BRPM.009</w:t>
            </w:r>
          </w:p>
        </w:tc>
        <w:tc>
          <w:tcPr>
            <w:tcW w:type="dxa" w:w="2601"/>
          </w:tcPr>
          <w:p>
            <w:pPr>
              <w:spacing w:before="20" w:after="20"/>
            </w:pPr>
            <w:r>
              <w:rPr>
                <w:rFonts w:ascii="Arial" w:hAnsi="Arial" w:cs="Arial" w:eastAsia="Arial"/>
                <w:b w:val="0"/>
                <w:i w:val="0"/>
                <w:sz w:val="18"/>
              </w:rPr>
              <w:t>Submit and review package requests</w:t>
            </w:r>
          </w:p>
        </w:tc>
        <w:tc>
          <w:tcPr>
            <w:tcW w:type="dxa" w:w="1858"/>
          </w:tcPr>
          <w:p>
            <w:pPr>
              <w:spacing w:before="20" w:after="20"/>
            </w:pPr>
            <w:r>
              <w:rPr>
                <w:rFonts w:ascii="Arial" w:hAnsi="Arial" w:cs="Arial" w:eastAsia="Arial"/>
                <w:b w:val="0"/>
                <w:i w:val="0"/>
                <w:sz w:val="18"/>
              </w:rPr>
              <w:t>FRPM.011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stages of the system</w:t>
            </w:r>
          </w:p>
        </w:tc>
      </w:tr>
      <w:tr>
        <w:trPr>
          <w:cantSplit/>
        </w:trPr>
        <w:tc>
          <w:tcPr>
            <w:tcW w:type="dxa" w:w="1579"/>
          </w:tcPr>
          <w:p>
            <w:pPr>
              <w:spacing w:before="20" w:after="20"/>
            </w:pPr>
            <w:r>
              <w:rPr>
                <w:rFonts w:ascii="Arial" w:hAnsi="Arial" w:cs="Arial" w:eastAsia="Arial"/>
                <w:b w:val="0"/>
                <w:i w:val="0"/>
                <w:sz w:val="18"/>
              </w:rPr>
              <w:t>BRPM.010, BRPM.012, BRPM.013</w:t>
            </w:r>
          </w:p>
        </w:tc>
        <w:tc>
          <w:tcPr>
            <w:tcW w:type="dxa" w:w="2601"/>
          </w:tcPr>
          <w:p>
            <w:pPr>
              <w:spacing w:before="20" w:after="20"/>
            </w:pPr>
            <w:r>
              <w:rPr>
                <w:rFonts w:ascii="Arial" w:hAnsi="Arial" w:cs="Arial" w:eastAsia="Arial"/>
                <w:b w:val="0"/>
                <w:i w:val="0"/>
                <w:sz w:val="18"/>
              </w:rPr>
              <w:t>Negotiation, quotation slips, insurer terms</w:t>
            </w:r>
          </w:p>
        </w:tc>
        <w:tc>
          <w:tcPr>
            <w:tcW w:type="dxa" w:w="1858"/>
          </w:tcPr>
          <w:p>
            <w:pPr>
              <w:spacing w:before="20" w:after="20"/>
            </w:pPr>
            <w:r>
              <w:rPr>
                <w:rFonts w:ascii="Arial" w:hAnsi="Arial" w:cs="Arial" w:eastAsia="Arial"/>
                <w:b w:val="0"/>
                <w:i w:val="0"/>
                <w:sz w:val="18"/>
              </w:rPr>
              <w:t>FRPM.006, FRPM.008 to FRPM.010, FRPM.012, FRPM.013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BRPM.011</w:t>
            </w:r>
          </w:p>
        </w:tc>
        <w:tc>
          <w:tcPr>
            <w:tcW w:type="dxa" w:w="2601"/>
          </w:tcPr>
          <w:p>
            <w:pPr>
              <w:spacing w:before="20" w:after="20"/>
            </w:pPr>
            <w:r>
              <w:rPr>
                <w:rFonts w:ascii="Arial" w:hAnsi="Arial" w:cs="Arial" w:eastAsia="Arial"/>
                <w:b w:val="0"/>
                <w:i w:val="0"/>
                <w:sz w:val="18"/>
              </w:rPr>
              <w:t>Receive requests for creation, amendment, update or deletion</w:t>
            </w:r>
          </w:p>
        </w:tc>
        <w:tc>
          <w:tcPr>
            <w:tcW w:type="dxa" w:w="1858"/>
          </w:tcPr>
          <w:p>
            <w:pPr>
              <w:spacing w:before="20" w:after="20"/>
            </w:pPr>
            <w:r>
              <w:rPr>
                <w:rFonts w:ascii="Arial" w:hAnsi="Arial" w:cs="Arial" w:eastAsia="Arial"/>
                <w:b w:val="0"/>
                <w:i w:val="0"/>
                <w:sz w:val="18"/>
              </w:rPr>
              <w:t>FRPM.005, FRPM.011, FRPM.017, FRPM.003.04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BRPM.014</w:t>
            </w:r>
          </w:p>
        </w:tc>
        <w:tc>
          <w:tcPr>
            <w:tcW w:type="dxa" w:w="2601"/>
          </w:tcPr>
          <w:p>
            <w:pPr>
              <w:spacing w:before="20" w:after="20"/>
            </w:pPr>
            <w:r>
              <w:rPr>
                <w:rFonts w:ascii="Arial" w:hAnsi="Arial" w:cs="Arial" w:eastAsia="Arial"/>
                <w:b w:val="0"/>
                <w:i w:val="0"/>
                <w:sz w:val="18"/>
              </w:rPr>
              <w:t>Consolidated comparative table per package</w:t>
            </w:r>
          </w:p>
        </w:tc>
        <w:tc>
          <w:tcPr>
            <w:tcW w:type="dxa" w:w="1858"/>
          </w:tcPr>
          <w:p>
            <w:pPr>
              <w:spacing w:before="20" w:after="20"/>
            </w:pPr>
            <w:r>
              <w:rPr>
                <w:rFonts w:ascii="Arial" w:hAnsi="Arial" w:cs="Arial" w:eastAsia="Arial"/>
                <w:b w:val="0"/>
                <w:i w:val="0"/>
                <w:sz w:val="18"/>
              </w:rPr>
              <w:t>FRPM.006.02,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BRPM.015</w:t>
            </w:r>
          </w:p>
        </w:tc>
        <w:tc>
          <w:tcPr>
            <w:tcW w:type="dxa" w:w="2601"/>
          </w:tcPr>
          <w:p>
            <w:pPr>
              <w:spacing w:before="20" w:after="20"/>
            </w:pPr>
            <w:r>
              <w:rPr>
                <w:rFonts w:ascii="Arial" w:hAnsi="Arial" w:cs="Arial" w:eastAsia="Arial"/>
                <w:b w:val="0"/>
                <w:i w:val="0"/>
                <w:sz w:val="18"/>
              </w:rPr>
              <w:t>Product requirements, ManCom sign-off, MBS processing</w:t>
            </w:r>
          </w:p>
        </w:tc>
        <w:tc>
          <w:tcPr>
            <w:tcW w:type="dxa" w:w="1858"/>
          </w:tcPr>
          <w:p>
            <w:pPr>
              <w:spacing w:before="20" w:after="20"/>
            </w:pPr>
            <w:r>
              <w:rPr>
                <w:rFonts w:ascii="Arial" w:hAnsi="Arial" w:cs="Arial" w:eastAsia="Arial"/>
                <w:b w:val="0"/>
                <w:i w:val="0"/>
                <w:sz w:val="18"/>
              </w:rPr>
              <w:t>FRPM.014, FRPM.015, FRPM.016</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forwarding to MBS by setting</w:t>
            </w:r>
          </w:p>
        </w:tc>
      </w:tr>
      <w:tr>
        <w:trPr>
          <w:cantSplit/>
        </w:trPr>
        <w:tc>
          <w:tcPr>
            <w:tcW w:type="dxa" w:w="1579"/>
          </w:tcPr>
          <w:p>
            <w:pPr>
              <w:spacing w:before="20" w:after="20"/>
            </w:pPr>
            <w:r>
              <w:rPr>
                <w:rFonts w:ascii="Arial" w:hAnsi="Arial" w:cs="Arial" w:eastAsia="Arial"/>
                <w:b w:val="0"/>
                <w:i w:val="0"/>
                <w:sz w:val="18"/>
              </w:rPr>
              <w:t>BRPM.016</w:t>
            </w:r>
          </w:p>
        </w:tc>
        <w:tc>
          <w:tcPr>
            <w:tcW w:type="dxa" w:w="2601"/>
          </w:tcPr>
          <w:p>
            <w:pPr>
              <w:spacing w:before="20" w:after="20"/>
            </w:pPr>
            <w:r>
              <w:rPr>
                <w:rFonts w:ascii="Arial" w:hAnsi="Arial" w:cs="Arial" w:eastAsia="Arial"/>
                <w:b w:val="0"/>
                <w:i w:val="0"/>
                <w:sz w:val="18"/>
              </w:rPr>
              <w:t>Supporting documents for advisories</w:t>
            </w:r>
          </w:p>
        </w:tc>
        <w:tc>
          <w:tcPr>
            <w:tcW w:type="dxa" w:w="1858"/>
          </w:tcPr>
          <w:p>
            <w:pPr>
              <w:spacing w:before="20" w:after="20"/>
            </w:pPr>
            <w:r>
              <w:rPr>
                <w:rFonts w:ascii="Arial" w:hAnsi="Arial" w:cs="Arial" w:eastAsia="Arial"/>
                <w:b w:val="0"/>
                <w:i w:val="0"/>
                <w:sz w:val="18"/>
              </w:rPr>
              <w:t>FRPM.025.01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BRPM.017</w:t>
            </w:r>
          </w:p>
        </w:tc>
        <w:tc>
          <w:tcPr>
            <w:tcW w:type="dxa" w:w="2601"/>
          </w:tcPr>
          <w:p>
            <w:pPr>
              <w:spacing w:before="20" w:after="20"/>
            </w:pPr>
            <w:r>
              <w:rPr>
                <w:rFonts w:ascii="Arial" w:hAnsi="Arial" w:cs="Arial" w:eastAsia="Arial"/>
                <w:b w:val="0"/>
                <w:i w:val="0"/>
                <w:sz w:val="18"/>
              </w:rPr>
              <w:t>Monitor expiry and anniversary dates</w:t>
            </w:r>
          </w:p>
        </w:tc>
        <w:tc>
          <w:tcPr>
            <w:tcW w:type="dxa" w:w="1858"/>
          </w:tcPr>
          <w:p>
            <w:pPr>
              <w:spacing w:before="20" w:after="20"/>
            </w:pPr>
            <w:r>
              <w:rPr>
                <w:rFonts w:ascii="Arial" w:hAnsi="Arial" w:cs="Arial" w:eastAsia="Arial"/>
                <w:b w:val="0"/>
                <w:i w:val="0"/>
                <w:sz w:val="18"/>
              </w:rPr>
              <w:t>FRPM.004, FRPM.019, FRPM.026.01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BRPM.018</w:t>
            </w:r>
          </w:p>
        </w:tc>
        <w:tc>
          <w:tcPr>
            <w:tcW w:type="dxa" w:w="2601"/>
          </w:tcPr>
          <w:p>
            <w:pPr>
              <w:spacing w:before="20" w:after="20"/>
            </w:pPr>
            <w:r>
              <w:rPr>
                <w:rFonts w:ascii="Arial" w:hAnsi="Arial" w:cs="Arial" w:eastAsia="Arial"/>
                <w:b w:val="0"/>
                <w:i w:val="0"/>
                <w:sz w:val="18"/>
              </w:rPr>
              <w:t>Placement Update Reports</w:t>
            </w:r>
          </w:p>
        </w:tc>
        <w:tc>
          <w:tcPr>
            <w:tcW w:type="dxa" w:w="1858"/>
          </w:tcPr>
          <w:p>
            <w:pPr>
              <w:spacing w:before="20" w:after="20"/>
            </w:pPr>
            <w:r>
              <w:rPr>
                <w:rFonts w:ascii="Arial" w:hAnsi="Arial" w:cs="Arial" w:eastAsia="Arial"/>
                <w:b w:val="0"/>
                <w:i w:val="0"/>
                <w:sz w:val="18"/>
              </w:rPr>
              <w:t>FRPM.007</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BRPM.019</w:t>
            </w:r>
          </w:p>
        </w:tc>
        <w:tc>
          <w:tcPr>
            <w:tcW w:type="dxa" w:w="2601"/>
          </w:tcPr>
          <w:p>
            <w:pPr>
              <w:spacing w:before="20" w:after="20"/>
            </w:pPr>
            <w:r>
              <w:rPr>
                <w:rFonts w:ascii="Arial" w:hAnsi="Arial" w:cs="Arial" w:eastAsia="Arial"/>
                <w:b w:val="0"/>
                <w:i w:val="0"/>
                <w:sz w:val="18"/>
              </w:rPr>
              <w:t>Dashboard for real-time tracking</w:t>
            </w:r>
          </w:p>
        </w:tc>
        <w:tc>
          <w:tcPr>
            <w:tcW w:type="dxa" w:w="1858"/>
          </w:tcPr>
          <w:p>
            <w:pPr>
              <w:spacing w:before="20" w:after="20"/>
            </w:pPr>
            <w:r>
              <w:rPr>
                <w:rFonts w:ascii="Arial" w:hAnsi="Arial" w:cs="Arial" w:eastAsia="Arial"/>
                <w:b w:val="0"/>
                <w:i w:val="0"/>
                <w:sz w:val="18"/>
              </w:rPr>
              <w:t>FRPM.001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BRPM.020</w:t>
            </w:r>
          </w:p>
        </w:tc>
        <w:tc>
          <w:tcPr>
            <w:tcW w:type="dxa" w:w="2601"/>
          </w:tcPr>
          <w:p>
            <w:pPr>
              <w:spacing w:before="20" w:after="20"/>
            </w:pPr>
            <w:r>
              <w:rPr>
                <w:rFonts w:ascii="Arial" w:hAnsi="Arial" w:cs="Arial" w:eastAsia="Arial"/>
                <w:b w:val="0"/>
                <w:i w:val="0"/>
                <w:sz w:val="18"/>
              </w:rPr>
              <w:t>Document security (password protection)</w:t>
            </w:r>
          </w:p>
        </w:tc>
        <w:tc>
          <w:tcPr>
            <w:tcW w:type="dxa" w:w="1858"/>
          </w:tcPr>
          <w:p>
            <w:pPr>
              <w:spacing w:before="20" w:after="20"/>
            </w:pPr>
            <w:r>
              <w:rPr>
                <w:rFonts w:ascii="Arial" w:hAnsi="Arial" w:cs="Arial" w:eastAsia="Arial"/>
                <w:b w:val="0"/>
                <w:i w:val="0"/>
                <w:sz w:val="18"/>
              </w:rPr>
              <w:t>FRPM.027.01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BRPM.021</w:t>
            </w:r>
          </w:p>
        </w:tc>
        <w:tc>
          <w:tcPr>
            <w:tcW w:type="dxa" w:w="2601"/>
          </w:tcPr>
          <w:p>
            <w:pPr>
              <w:spacing w:before="20" w:after="20"/>
            </w:pPr>
            <w:r>
              <w:rPr>
                <w:rFonts w:ascii="Arial" w:hAnsi="Arial" w:cs="Arial" w:eastAsia="Arial"/>
                <w:b w:val="0"/>
                <w:i w:val="0"/>
                <w:sz w:val="18"/>
              </w:rPr>
              <w:t>Validation and approval workflow enforcement</w:t>
            </w:r>
          </w:p>
        </w:tc>
        <w:tc>
          <w:tcPr>
            <w:tcW w:type="dxa" w:w="1858"/>
          </w:tcPr>
          <w:p>
            <w:pPr>
              <w:spacing w:before="20" w:after="20"/>
            </w:pPr>
            <w:r>
              <w:rPr>
                <w:rFonts w:ascii="Arial" w:hAnsi="Arial" w:cs="Arial" w:eastAsia="Arial"/>
                <w:b w:val="0"/>
                <w:i w:val="0"/>
                <w:sz w:val="18"/>
              </w:rPr>
              <w:t>FRPM.028.01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BRPM.022</w:t>
            </w:r>
          </w:p>
        </w:tc>
        <w:tc>
          <w:tcPr>
            <w:tcW w:type="dxa" w:w="2601"/>
          </w:tcPr>
          <w:p>
            <w:pPr>
              <w:spacing w:before="20" w:after="20"/>
            </w:pPr>
            <w:r>
              <w:rPr>
                <w:rFonts w:ascii="Arial" w:hAnsi="Arial" w:cs="Arial" w:eastAsia="Arial"/>
                <w:b w:val="0"/>
                <w:i w:val="0"/>
                <w:sz w:val="18"/>
              </w:rPr>
              <w:t>Notification and integration</w:t>
            </w:r>
          </w:p>
        </w:tc>
        <w:tc>
          <w:tcPr>
            <w:tcW w:type="dxa" w:w="1858"/>
          </w:tcPr>
          <w:p>
            <w:pPr>
              <w:spacing w:before="20" w:after="20"/>
            </w:pPr>
            <w:r>
              <w:rPr>
                <w:rFonts w:ascii="Arial" w:hAnsi="Arial" w:cs="Arial" w:eastAsia="Arial"/>
                <w:b w:val="0"/>
                <w:i w:val="0"/>
                <w:sz w:val="18"/>
              </w:rPr>
              <w:t>FRPM.029.01</w:t>
            </w:r>
          </w:p>
        </w:tc>
        <w:tc>
          <w:tcPr>
            <w:tcW w:type="dxa" w:w="1207"/>
          </w:tcPr>
          <w:p>
            <w:pPr>
              <w:spacing w:before="20" w:after="20"/>
            </w:pPr>
            <w:r>
              <w:rPr>
                <w:rFonts w:ascii="Arial" w:hAnsi="Arial" w:cs="Arial" w:eastAsia="Arial"/>
                <w:b w:val="0"/>
                <w:i w:val="0"/>
                <w:sz w:val="18"/>
              </w:rPr>
              <w:t>BIBS; other BDOI systems</w:t>
            </w:r>
          </w:p>
        </w:tc>
        <w:tc>
          <w:tcPr>
            <w:tcW w:type="dxa" w:w="1393"/>
          </w:tcPr>
          <w:p>
            <w:pPr>
              <w:spacing w:before="20" w:after="20"/>
            </w:pPr>
            <w:r>
              <w:rPr>
                <w:rFonts w:ascii="Arial" w:hAnsi="Arial" w:cs="Arial" w:eastAsia="Arial"/>
                <w:b w:val="0"/>
                <w:i w:val="0"/>
                <w:sz w:val="18"/>
              </w:rPr>
              <w:t>Changed: transfer file specified (ICD)</w:t>
            </w:r>
          </w:p>
        </w:tc>
      </w:tr>
      <w:tr>
        <w:trPr>
          <w:cantSplit/>
        </w:trPr>
        <w:tc>
          <w:tcPr>
            <w:tcW w:type="dxa" w:w="1579"/>
          </w:tcPr>
          <w:p>
            <w:pPr>
              <w:spacing w:before="20" w:after="20"/>
            </w:pPr>
            <w:r>
              <w:rPr>
                <w:rFonts w:ascii="Arial" w:hAnsi="Arial" w:cs="Arial" w:eastAsia="Arial"/>
                <w:b w:val="0"/>
                <w:i w:val="0"/>
                <w:sz w:val="18"/>
              </w:rPr>
              <w:t>BRPM.024</w:t>
            </w:r>
          </w:p>
        </w:tc>
        <w:tc>
          <w:tcPr>
            <w:tcW w:type="dxa" w:w="2601"/>
          </w:tcPr>
          <w:p>
            <w:pPr>
              <w:spacing w:before="20" w:after="20"/>
            </w:pPr>
            <w:r>
              <w:rPr>
                <w:rFonts w:ascii="Arial" w:hAnsi="Arial" w:cs="Arial" w:eastAsia="Arial"/>
                <w:b w:val="0"/>
                <w:i w:val="0"/>
                <w:sz w:val="18"/>
              </w:rPr>
              <w:t>Audit trail for all actions and changes</w:t>
            </w:r>
          </w:p>
        </w:tc>
        <w:tc>
          <w:tcPr>
            <w:tcW w:type="dxa" w:w="1858"/>
          </w:tcPr>
          <w:p>
            <w:pPr>
              <w:spacing w:before="20" w:after="20"/>
            </w:pPr>
            <w:r>
              <w:rPr>
                <w:rFonts w:ascii="Arial" w:hAnsi="Arial" w:cs="Arial" w:eastAsia="Arial"/>
                <w:b w:val="0"/>
                <w:i w:val="0"/>
                <w:sz w:val="18"/>
              </w:rPr>
              <w:t>FRPM.021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FRPM number. Status gives the change from version 1.3: Kept, Changed or New. The Example column holds the acceptance example; the full criteria are in the User Stories v1.0.</w:t>
      </w:r>
    </w:p>
    <w:p>
      <w:pPr>
        <w:keepNext/>
        <w:spacing w:before="120" w:after="60"/>
        <w:ind w:left="363"/>
      </w:pPr>
      <w:r>
        <w:rPr>
          <w:rFonts w:ascii="Arial" w:hAnsi="Arial" w:cs="Arial" w:eastAsia="Arial"/>
          <w:b/>
          <w:i w:val="0"/>
          <w:sz w:val="18"/>
        </w:rPr>
        <w:t>Table 5: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1672"/>
        <w:gridCol w:w="2787"/>
        <w:gridCol w:w="1021"/>
        <w:gridCol w:w="1950"/>
      </w:tblGrid>
      <w:tr>
        <w:trPr>
          <w:tblHeader/>
          <w:cantSplit/>
        </w:trPr>
        <w:tc>
          <w:tcPr>
            <w:tcW w:type="dxa" w:w="1207"/>
            <w:shd w:val="clear" w:color="auto" w:fill="D9E2F3"/>
          </w:tcPr>
          <w:p>
            <w:pPr>
              <w:spacing w:before="20" w:after="20"/>
            </w:pPr>
            <w:r>
              <w:rPr>
                <w:rFonts w:ascii="Arial" w:hAnsi="Arial" w:cs="Arial" w:eastAsia="Arial"/>
                <w:b/>
                <w:i w:val="0"/>
                <w:sz w:val="18"/>
              </w:rPr>
              <w:t>FRPM</w:t>
            </w:r>
          </w:p>
        </w:tc>
        <w:tc>
          <w:tcPr>
            <w:tcW w:type="dxa" w:w="1672"/>
            <w:shd w:val="clear" w:color="auto" w:fill="D9E2F3"/>
          </w:tcPr>
          <w:p>
            <w:pPr>
              <w:spacing w:before="20" w:after="20"/>
            </w:pPr>
            <w:r>
              <w:rPr>
                <w:rFonts w:ascii="Arial" w:hAnsi="Arial" w:cs="Arial" w:eastAsia="Arial"/>
                <w:b/>
                <w:i w:val="0"/>
                <w:sz w:val="18"/>
              </w:rPr>
              <w:t>Component</w:t>
            </w:r>
          </w:p>
        </w:tc>
        <w:tc>
          <w:tcPr>
            <w:tcW w:type="dxa" w:w="2787"/>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1950"/>
            <w:shd w:val="clear" w:color="auto" w:fill="D9E2F3"/>
          </w:tcPr>
          <w:p>
            <w:pPr>
              <w:spacing w:before="20" w:after="20"/>
            </w:pPr>
            <w:r>
              <w:rPr>
                <w:rFonts w:ascii="Arial" w:hAnsi="Arial" w:cs="Arial" w:eastAsia="Arial"/>
                <w:b/>
                <w:i w:val="0"/>
                <w:sz w:val="18"/>
              </w:rPr>
              <w:t>BRD</w:t>
            </w:r>
          </w:p>
        </w:tc>
      </w:tr>
      <w:tr>
        <w:trPr>
          <w:cantSplit/>
        </w:trPr>
        <w:tc>
          <w:tcPr>
            <w:tcW w:type="dxa" w:w="1207"/>
          </w:tcPr>
          <w:p>
            <w:pPr>
              <w:spacing w:before="20" w:after="20"/>
            </w:pPr>
            <w:r>
              <w:rPr>
                <w:rFonts w:ascii="Arial" w:hAnsi="Arial" w:cs="Arial" w:eastAsia="Arial"/>
                <w:b w:val="0"/>
                <w:i w:val="0"/>
                <w:sz w:val="18"/>
              </w:rPr>
              <w:t>FRPM.001</w:t>
            </w:r>
          </w:p>
        </w:tc>
        <w:tc>
          <w:tcPr>
            <w:tcW w:type="dxa" w:w="1672"/>
          </w:tcPr>
          <w:p>
            <w:pPr>
              <w:spacing w:before="20" w:after="20"/>
            </w:pPr>
            <w:r>
              <w:rPr>
                <w:rFonts w:ascii="Arial" w:hAnsi="Arial" w:cs="Arial" w:eastAsia="Arial"/>
                <w:b w:val="0"/>
                <w:i w:val="0"/>
                <w:sz w:val="18"/>
              </w:rPr>
              <w:t>Dashboard</w:t>
            </w:r>
          </w:p>
        </w:tc>
        <w:tc>
          <w:tcPr>
            <w:tcW w:type="dxa" w:w="2787"/>
          </w:tcPr>
          <w:p>
            <w:pPr>
              <w:spacing w:before="20" w:after="20"/>
            </w:pPr>
            <w:r>
              <w:rPr>
                <w:rFonts w:ascii="Arial" w:hAnsi="Arial" w:cs="Arial" w:eastAsia="Arial"/>
                <w:b w:val="0"/>
                <w:i w:val="0"/>
                <w:sz w:val="18"/>
              </w:rPr>
              <w:t>Dashboard</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BRPM.019</w:t>
            </w:r>
          </w:p>
        </w:tc>
      </w:tr>
      <w:tr>
        <w:trPr>
          <w:cantSplit/>
        </w:trPr>
        <w:tc>
          <w:tcPr>
            <w:tcW w:type="dxa" w:w="1207"/>
          </w:tcPr>
          <w:p>
            <w:pPr>
              <w:spacing w:before="20" w:after="20"/>
            </w:pPr>
            <w:r>
              <w:rPr>
                <w:rFonts w:ascii="Arial" w:hAnsi="Arial" w:cs="Arial" w:eastAsia="Arial"/>
                <w:b w:val="0"/>
                <w:i w:val="0"/>
                <w:sz w:val="18"/>
              </w:rPr>
              <w:t>FRPM.002</w:t>
            </w:r>
          </w:p>
        </w:tc>
        <w:tc>
          <w:tcPr>
            <w:tcW w:type="dxa" w:w="1672"/>
          </w:tcPr>
          <w:p>
            <w:pPr>
              <w:spacing w:before="20" w:after="20"/>
            </w:pPr>
            <w:r>
              <w:rPr>
                <w:rFonts w:ascii="Arial" w:hAnsi="Arial" w:cs="Arial" w:eastAsia="Arial"/>
                <w:b w:val="0"/>
                <w:i w:val="0"/>
                <w:sz w:val="18"/>
              </w:rPr>
              <w:t>Module</w:t>
            </w:r>
          </w:p>
        </w:tc>
        <w:tc>
          <w:tcPr>
            <w:tcW w:type="dxa" w:w="2787"/>
          </w:tcPr>
          <w:p>
            <w:pPr>
              <w:spacing w:before="20" w:after="20"/>
            </w:pPr>
            <w:r>
              <w:rPr>
                <w:rFonts w:ascii="Arial" w:hAnsi="Arial" w:cs="Arial" w:eastAsia="Arial"/>
                <w:b w:val="0"/>
                <w:i w:val="0"/>
                <w:sz w:val="18"/>
              </w:rPr>
              <w:t>Product Maintenance module and landing page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BRPM.001, BRPM.002, BRPM.006</w:t>
            </w:r>
          </w:p>
        </w:tc>
      </w:tr>
      <w:tr>
        <w:trPr>
          <w:cantSplit/>
        </w:trPr>
        <w:tc>
          <w:tcPr>
            <w:tcW w:type="dxa" w:w="1207"/>
          </w:tcPr>
          <w:p>
            <w:pPr>
              <w:spacing w:before="20" w:after="20"/>
            </w:pPr>
            <w:r>
              <w:rPr>
                <w:rFonts w:ascii="Arial" w:hAnsi="Arial" w:cs="Arial" w:eastAsia="Arial"/>
                <w:b w:val="0"/>
                <w:i w:val="0"/>
                <w:sz w:val="18"/>
              </w:rPr>
              <w:t>FRPM.003</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Matrix maintenance and deactivation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PMADD06, BRPM.003, BRPM.004, BRPM.006, BRPM.011</w:t>
            </w:r>
          </w:p>
        </w:tc>
      </w:tr>
      <w:tr>
        <w:trPr>
          <w:cantSplit/>
        </w:trPr>
        <w:tc>
          <w:tcPr>
            <w:tcW w:type="dxa" w:w="1207"/>
          </w:tcPr>
          <w:p>
            <w:pPr>
              <w:spacing w:before="20" w:after="20"/>
            </w:pPr>
            <w:r>
              <w:rPr>
                <w:rFonts w:ascii="Arial" w:hAnsi="Arial" w:cs="Arial" w:eastAsia="Arial"/>
                <w:b w:val="0"/>
                <w:i w:val="0"/>
                <w:sz w:val="18"/>
              </w:rPr>
              <w:t>FRPM.004</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Package expiry and anniversary alerts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FRPM.005</w:t>
            </w:r>
          </w:p>
        </w:tc>
        <w:tc>
          <w:tcPr>
            <w:tcW w:type="dxa" w:w="1672"/>
          </w:tcPr>
          <w:p>
            <w:pPr>
              <w:spacing w:before="20" w:after="20"/>
            </w:pPr>
            <w:r>
              <w:rPr>
                <w:rFonts w:ascii="Arial" w:hAnsi="Arial" w:cs="Arial" w:eastAsia="Arial"/>
                <w:b w:val="0"/>
                <w:i w:val="0"/>
                <w:sz w:val="18"/>
              </w:rPr>
              <w:t>Quotation Request</w:t>
            </w:r>
          </w:p>
        </w:tc>
        <w:tc>
          <w:tcPr>
            <w:tcW w:type="dxa" w:w="2787"/>
          </w:tcPr>
          <w:p>
            <w:pPr>
              <w:spacing w:before="20" w:after="20"/>
            </w:pPr>
            <w:r>
              <w:rPr>
                <w:rFonts w:ascii="Arial" w:hAnsi="Arial" w:cs="Arial" w:eastAsia="Arial"/>
                <w:b w:val="0"/>
                <w:i w:val="0"/>
                <w:sz w:val="18"/>
              </w:rPr>
              <w:t>Non-package quotation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FRPM.006</w:t>
            </w:r>
          </w:p>
        </w:tc>
        <w:tc>
          <w:tcPr>
            <w:tcW w:type="dxa" w:w="1672"/>
          </w:tcPr>
          <w:p>
            <w:pPr>
              <w:spacing w:before="20" w:after="20"/>
            </w:pPr>
            <w:r>
              <w:rPr>
                <w:rFonts w:ascii="Arial" w:hAnsi="Arial" w:cs="Arial" w:eastAsia="Arial"/>
                <w:b w:val="0"/>
                <w:i w:val="0"/>
                <w:sz w:val="18"/>
              </w:rPr>
              <w:t>Quotation Slip</w:t>
            </w:r>
          </w:p>
        </w:tc>
        <w:tc>
          <w:tcPr>
            <w:tcW w:type="dxa" w:w="2787"/>
          </w:tcPr>
          <w:p>
            <w:pPr>
              <w:spacing w:before="20" w:after="20"/>
            </w:pPr>
            <w:r>
              <w:rPr>
                <w:rFonts w:ascii="Arial" w:hAnsi="Arial" w:cs="Arial" w:eastAsia="Arial"/>
                <w:b w:val="0"/>
                <w:i w:val="0"/>
                <w:sz w:val="18"/>
              </w:rPr>
              <w:t>Non-package quotation slips and insurer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BRPM.012 to BRPM.014</w:t>
            </w:r>
          </w:p>
        </w:tc>
      </w:tr>
      <w:tr>
        <w:trPr>
          <w:cantSplit/>
        </w:trPr>
        <w:tc>
          <w:tcPr>
            <w:tcW w:type="dxa" w:w="1207"/>
          </w:tcPr>
          <w:p>
            <w:pPr>
              <w:spacing w:before="20" w:after="20"/>
            </w:pPr>
            <w:r>
              <w:rPr>
                <w:rFonts w:ascii="Arial" w:hAnsi="Arial" w:cs="Arial" w:eastAsia="Arial"/>
                <w:b w:val="0"/>
                <w:i w:val="0"/>
                <w:sz w:val="18"/>
              </w:rPr>
              <w:t>FRPM.007</w:t>
            </w:r>
          </w:p>
        </w:tc>
        <w:tc>
          <w:tcPr>
            <w:tcW w:type="dxa" w:w="1672"/>
          </w:tcPr>
          <w:p>
            <w:pPr>
              <w:spacing w:before="20" w:after="20"/>
            </w:pPr>
            <w:r>
              <w:rPr>
                <w:rFonts w:ascii="Arial" w:hAnsi="Arial" w:cs="Arial" w:eastAsia="Arial"/>
                <w:b w:val="0"/>
                <w:i w:val="0"/>
                <w:sz w:val="18"/>
              </w:rPr>
              <w:t>Placement Update</w:t>
            </w:r>
          </w:p>
        </w:tc>
        <w:tc>
          <w:tcPr>
            <w:tcW w:type="dxa" w:w="2787"/>
          </w:tcPr>
          <w:p>
            <w:pPr>
              <w:spacing w:before="20" w:after="20"/>
            </w:pPr>
            <w:r>
              <w:rPr>
                <w:rFonts w:ascii="Arial" w:hAnsi="Arial" w:cs="Arial" w:eastAsia="Arial"/>
                <w:b w:val="0"/>
                <w:i w:val="0"/>
                <w:sz w:val="18"/>
              </w:rPr>
              <w:t>Placement Update and package status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BRPM.018</w:t>
            </w:r>
          </w:p>
        </w:tc>
      </w:tr>
      <w:tr>
        <w:trPr>
          <w:cantSplit/>
        </w:trPr>
        <w:tc>
          <w:tcPr>
            <w:tcW w:type="dxa" w:w="1207"/>
          </w:tcPr>
          <w:p>
            <w:pPr>
              <w:spacing w:before="20" w:after="20"/>
            </w:pPr>
            <w:r>
              <w:rPr>
                <w:rFonts w:ascii="Arial" w:hAnsi="Arial" w:cs="Arial" w:eastAsia="Arial"/>
                <w:b w:val="0"/>
                <w:i w:val="0"/>
                <w:sz w:val="18"/>
              </w:rPr>
              <w:t>FRPM.008</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Insurer selection for the proposal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FRPM.009</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Final terms and proposal slips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FRPM.010</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Client response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FRPM.011</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requests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BRPM.008, BRPM.009, BRPM.011</w:t>
            </w:r>
          </w:p>
        </w:tc>
      </w:tr>
      <w:tr>
        <w:trPr>
          <w:cantSplit/>
        </w:trPr>
        <w:tc>
          <w:tcPr>
            <w:tcW w:type="dxa" w:w="1207"/>
          </w:tcPr>
          <w:p>
            <w:pPr>
              <w:spacing w:before="20" w:after="20"/>
            </w:pPr>
            <w:r>
              <w:rPr>
                <w:rFonts w:ascii="Arial" w:hAnsi="Arial" w:cs="Arial" w:eastAsia="Arial"/>
                <w:b w:val="0"/>
                <w:i w:val="0"/>
                <w:sz w:val="18"/>
              </w:rPr>
              <w:t>FRPM.012</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quotation slips, insurer terms and comparative tables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BRPM.010, BRPM.012 to BRPM.014</w:t>
            </w:r>
          </w:p>
        </w:tc>
      </w:tr>
      <w:tr>
        <w:trPr>
          <w:cantSplit/>
        </w:trPr>
        <w:tc>
          <w:tcPr>
            <w:tcW w:type="dxa" w:w="1207"/>
          </w:tcPr>
          <w:p>
            <w:pPr>
              <w:spacing w:before="20" w:after="20"/>
            </w:pPr>
            <w:r>
              <w:rPr>
                <w:rFonts w:ascii="Arial" w:hAnsi="Arial" w:cs="Arial" w:eastAsia="Arial"/>
                <w:b w:val="0"/>
                <w:i w:val="0"/>
                <w:sz w:val="18"/>
              </w:rPr>
              <w:t>FRPM.013</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Terms final and review of the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FRPM.014</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Product requirements and ManCom sign-off</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Deployment request to MBS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FRPM.016</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MBS set-up and post-setup validation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PMADD06, BRPM.015</w:t>
            </w:r>
          </w:p>
        </w:tc>
      </w:tr>
      <w:tr>
        <w:trPr>
          <w:cantSplit/>
        </w:trPr>
        <w:tc>
          <w:tcPr>
            <w:tcW w:type="dxa" w:w="1207"/>
          </w:tcPr>
          <w:p>
            <w:pPr>
              <w:spacing w:before="20" w:after="20"/>
            </w:pPr>
            <w:r>
              <w:rPr>
                <w:rFonts w:ascii="Arial" w:hAnsi="Arial" w:cs="Arial" w:eastAsia="Arial"/>
                <w:b w:val="0"/>
                <w:i w:val="0"/>
                <w:sz w:val="18"/>
              </w:rPr>
              <w:t>FRPM.017</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Assignment and reassignment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FRPM.018</w:t>
            </w:r>
          </w:p>
        </w:tc>
        <w:tc>
          <w:tcPr>
            <w:tcW w:type="dxa" w:w="1672"/>
          </w:tcPr>
          <w:p>
            <w:pPr>
              <w:spacing w:before="20" w:after="20"/>
            </w:pPr>
            <w:r>
              <w:rPr>
                <w:rFonts w:ascii="Arial" w:hAnsi="Arial" w:cs="Arial" w:eastAsia="Arial"/>
                <w:b w:val="0"/>
                <w:i w:val="0"/>
                <w:sz w:val="18"/>
              </w:rPr>
              <w:t>Incentive Criteria</w:t>
            </w:r>
          </w:p>
        </w:tc>
        <w:tc>
          <w:tcPr>
            <w:tcW w:type="dxa" w:w="2787"/>
          </w:tcPr>
          <w:p>
            <w:pPr>
              <w:spacing w:before="20" w:after="20"/>
            </w:pPr>
            <w:r>
              <w:rPr>
                <w:rFonts w:ascii="Arial" w:hAnsi="Arial" w:cs="Arial" w:eastAsia="Arial"/>
                <w:b w:val="0"/>
                <w:i w:val="0"/>
                <w:sz w:val="18"/>
              </w:rPr>
              <w:t>Incentive eligibility rules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PMADD07, PMADD08</w:t>
            </w:r>
          </w:p>
        </w:tc>
      </w:tr>
      <w:tr>
        <w:trPr>
          <w:cantSplit/>
        </w:trPr>
        <w:tc>
          <w:tcPr>
            <w:tcW w:type="dxa" w:w="1207"/>
          </w:tcPr>
          <w:p>
            <w:pPr>
              <w:spacing w:before="20" w:after="20"/>
            </w:pPr>
            <w:r>
              <w:rPr>
                <w:rFonts w:ascii="Arial" w:hAnsi="Arial" w:cs="Arial" w:eastAsia="Arial"/>
                <w:b w:val="0"/>
                <w:i w:val="0"/>
                <w:sz w:val="18"/>
              </w:rPr>
              <w:t>FRPM.019</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Expiry, renewal and version history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BRPM.006, BRPM.017</w:t>
            </w:r>
          </w:p>
        </w:tc>
      </w:tr>
      <w:tr>
        <w:trPr>
          <w:cantSplit/>
        </w:trPr>
        <w:tc>
          <w:tcPr>
            <w:tcW w:type="dxa" w:w="1207"/>
          </w:tcPr>
          <w:p>
            <w:pPr>
              <w:spacing w:before="20" w:after="20"/>
            </w:pPr>
            <w:r>
              <w:rPr>
                <w:rFonts w:ascii="Arial" w:hAnsi="Arial" w:cs="Arial" w:eastAsia="Arial"/>
                <w:b w:val="0"/>
                <w:i w:val="0"/>
                <w:sz w:val="18"/>
              </w:rPr>
              <w:t>FRPM.020</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Reports builder</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 BRPM.018</w:t>
            </w:r>
          </w:p>
        </w:tc>
      </w:tr>
      <w:tr>
        <w:trPr>
          <w:cantSplit/>
        </w:trPr>
        <w:tc>
          <w:tcPr>
            <w:tcW w:type="dxa" w:w="1207"/>
          </w:tcPr>
          <w:p>
            <w:pPr>
              <w:spacing w:before="20" w:after="20"/>
            </w:pPr>
            <w:r>
              <w:rPr>
                <w:rFonts w:ascii="Arial" w:hAnsi="Arial" w:cs="Arial" w:eastAsia="Arial"/>
                <w:b w:val="0"/>
                <w:i w:val="0"/>
                <w:sz w:val="18"/>
              </w:rPr>
              <w:t>FRPM.021</w:t>
            </w:r>
          </w:p>
        </w:tc>
        <w:tc>
          <w:tcPr>
            <w:tcW w:type="dxa" w:w="1672"/>
          </w:tcPr>
          <w:p>
            <w:pPr>
              <w:spacing w:before="20" w:after="20"/>
            </w:pPr>
            <w:r>
              <w:rPr>
                <w:rFonts w:ascii="Arial" w:hAnsi="Arial" w:cs="Arial" w:eastAsia="Arial"/>
                <w:b w:val="0"/>
                <w:i w:val="0"/>
                <w:sz w:val="18"/>
              </w:rPr>
              <w:t>Audit Trail</w:t>
            </w:r>
          </w:p>
        </w:tc>
        <w:tc>
          <w:tcPr>
            <w:tcW w:type="dxa" w:w="2787"/>
          </w:tcPr>
          <w:p>
            <w:pPr>
              <w:spacing w:before="20" w:after="20"/>
            </w:pPr>
            <w:r>
              <w:rPr>
                <w:rFonts w:ascii="Arial" w:hAnsi="Arial" w:cs="Arial" w:eastAsia="Arial"/>
                <w:b w:val="0"/>
                <w:i w:val="0"/>
                <w:sz w:val="18"/>
              </w:rPr>
              <w:t>Audit logs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BRPM.024</w:t>
            </w:r>
          </w:p>
        </w:tc>
      </w:tr>
      <w:tr>
        <w:trPr>
          <w:cantSplit/>
        </w:trPr>
        <w:tc>
          <w:tcPr>
            <w:tcW w:type="dxa" w:w="1207"/>
          </w:tcPr>
          <w:p>
            <w:pPr>
              <w:spacing w:before="20" w:after="20"/>
            </w:pPr>
            <w:r>
              <w:rPr>
                <w:rFonts w:ascii="Arial" w:hAnsi="Arial" w:cs="Arial" w:eastAsia="Arial"/>
                <w:b w:val="0"/>
                <w:i w:val="0"/>
                <w:sz w:val="18"/>
              </w:rPr>
              <w:t>FRPM.022</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hierarchy and clause library</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PMADD02</w:t>
            </w:r>
          </w:p>
        </w:tc>
      </w:tr>
      <w:tr>
        <w:trPr>
          <w:cantSplit/>
        </w:trPr>
        <w:tc>
          <w:tcPr>
            <w:tcW w:type="dxa" w:w="1207"/>
          </w:tcPr>
          <w:p>
            <w:pPr>
              <w:spacing w:before="20" w:after="20"/>
            </w:pPr>
            <w:r>
              <w:rPr>
                <w:rFonts w:ascii="Arial" w:hAnsi="Arial" w:cs="Arial" w:eastAsia="Arial"/>
                <w:b w:val="0"/>
                <w:i w:val="0"/>
                <w:sz w:val="18"/>
              </w:rPr>
              <w:t>FRPM.023</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Insurer-specific package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PMADD02</w:t>
            </w:r>
          </w:p>
        </w:tc>
      </w:tr>
      <w:tr>
        <w:trPr>
          <w:cantSplit/>
        </w:trPr>
        <w:tc>
          <w:tcPr>
            <w:tcW w:type="dxa" w:w="1207"/>
          </w:tcPr>
          <w:p>
            <w:pPr>
              <w:spacing w:before="20" w:after="20"/>
            </w:pPr>
            <w:r>
              <w:rPr>
                <w:rFonts w:ascii="Arial" w:hAnsi="Arial" w:cs="Arial" w:eastAsia="Arial"/>
                <w:b w:val="0"/>
                <w:i w:val="0"/>
                <w:sz w:val="18"/>
              </w:rPr>
              <w:t>FRPM.024</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Package versions and latest approved rate scheme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BRPM.007</w:t>
            </w:r>
          </w:p>
        </w:tc>
      </w:tr>
      <w:tr>
        <w:trPr>
          <w:cantSplit/>
        </w:trPr>
        <w:tc>
          <w:tcPr>
            <w:tcW w:type="dxa" w:w="1207"/>
          </w:tcPr>
          <w:p>
            <w:pPr>
              <w:spacing w:before="20" w:after="20"/>
            </w:pPr>
            <w:r>
              <w:rPr>
                <w:rFonts w:ascii="Arial" w:hAnsi="Arial" w:cs="Arial" w:eastAsia="Arial"/>
                <w:b w:val="0"/>
                <w:i w:val="0"/>
                <w:sz w:val="18"/>
              </w:rPr>
              <w:t>FRPM.025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advisories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BRPM.016</w:t>
            </w:r>
          </w:p>
        </w:tc>
      </w:tr>
      <w:tr>
        <w:trPr>
          <w:cantSplit/>
        </w:trPr>
        <w:tc>
          <w:tcPr>
            <w:tcW w:type="dxa" w:w="1207"/>
          </w:tcPr>
          <w:p>
            <w:pPr>
              <w:spacing w:before="20" w:after="20"/>
            </w:pPr>
            <w:r>
              <w:rPr>
                <w:rFonts w:ascii="Arial" w:hAnsi="Arial" w:cs="Arial" w:eastAsia="Arial"/>
                <w:b w:val="0"/>
                <w:i w:val="0"/>
                <w:sz w:val="18"/>
              </w:rPr>
              <w:t>FRPM.026</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Renewal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FRPM.027</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Document protection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BRPM.020</w:t>
            </w:r>
          </w:p>
        </w:tc>
      </w:tr>
      <w:tr>
        <w:trPr>
          <w:cantSplit/>
        </w:trPr>
        <w:tc>
          <w:tcPr>
            <w:tcW w:type="dxa" w:w="1207"/>
          </w:tcPr>
          <w:p>
            <w:pPr>
              <w:spacing w:before="20" w:after="20"/>
            </w:pPr>
            <w:r>
              <w:rPr>
                <w:rFonts w:ascii="Arial" w:hAnsi="Arial" w:cs="Arial" w:eastAsia="Arial"/>
                <w:b w:val="0"/>
                <w:i w:val="0"/>
                <w:sz w:val="18"/>
              </w:rPr>
              <w:t>FRPM.028</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Workflow enforcement and service levels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BRPM.021, PMADD05</w:t>
            </w:r>
          </w:p>
        </w:tc>
      </w:tr>
      <w:tr>
        <w:trPr>
          <w:cantSplit/>
        </w:trPr>
        <w:tc>
          <w:tcPr>
            <w:tcW w:type="dxa" w:w="1207"/>
          </w:tcPr>
          <w:p>
            <w:pPr>
              <w:spacing w:before="20" w:after="20"/>
            </w:pPr>
            <w:r>
              <w:rPr>
                <w:rFonts w:ascii="Arial" w:hAnsi="Arial" w:cs="Arial" w:eastAsia="Arial"/>
                <w:b w:val="0"/>
                <w:i w:val="0"/>
                <w:sz w:val="18"/>
              </w:rPr>
              <w:t>FRPM.029</w:t>
            </w:r>
          </w:p>
        </w:tc>
        <w:tc>
          <w:tcPr>
            <w:tcW w:type="dxa" w:w="1672"/>
          </w:tcPr>
          <w:p>
            <w:pPr>
              <w:spacing w:before="20" w:after="20"/>
            </w:pPr>
            <w:r>
              <w:rPr>
                <w:rFonts w:ascii="Arial" w:hAnsi="Arial" w:cs="Arial" w:eastAsia="Arial"/>
                <w:b w:val="0"/>
                <w:i w:val="0"/>
                <w:sz w:val="18"/>
              </w:rPr>
              <w:t>Notifications</w:t>
            </w:r>
          </w:p>
        </w:tc>
        <w:tc>
          <w:tcPr>
            <w:tcW w:type="dxa" w:w="2787"/>
          </w:tcPr>
          <w:p>
            <w:pPr>
              <w:spacing w:before="20" w:after="20"/>
            </w:pPr>
            <w:r>
              <w:rPr>
                <w:rFonts w:ascii="Arial" w:hAnsi="Arial" w:cs="Arial" w:eastAsia="Arial"/>
                <w:b w:val="0"/>
                <w:i w:val="0"/>
                <w:sz w:val="18"/>
              </w:rPr>
              <w:t>Notices and product master transfer</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BRPM.022</w:t>
            </w:r>
          </w:p>
        </w:tc>
      </w:tr>
      <w:tr>
        <w:trPr>
          <w:cantSplit/>
        </w:trPr>
        <w:tc>
          <w:tcPr>
            <w:tcW w:type="dxa" w:w="1207"/>
          </w:tcPr>
          <w:p>
            <w:pPr>
              <w:spacing w:before="20" w:after="20"/>
            </w:pPr>
            <w:r>
              <w:rPr>
                <w:rFonts w:ascii="Arial" w:hAnsi="Arial" w:cs="Arial" w:eastAsia="Arial"/>
                <w:b w:val="0"/>
                <w:i w:val="0"/>
                <w:sz w:val="18"/>
              </w:rPr>
              <w:t>FRPM.030</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Shared document templates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w:t>
            </w:r>
          </w:p>
        </w:tc>
      </w:tr>
    </w:tbl>
    <w:p>
      <w:pPr>
        <w:spacing w:after="40"/>
      </w:pPr>
    </w:p>
    <w:p>
      <w:pPr>
        <w:pStyle w:val="Heading2"/>
      </w:pPr>
      <w:r>
        <w:t>FRPM.001 Dashboard</w:t>
      </w:r>
    </w:p>
    <w:p>
      <w:pPr>
        <w:spacing w:after="120"/>
        <w:ind w:left="363"/>
      </w:pPr>
      <w:r>
        <w:rPr>
          <w:rFonts w:ascii="Arial" w:hAnsi="Arial" w:cs="Arial" w:eastAsia="Arial"/>
          <w:b w:val="0"/>
          <w:i/>
          <w:sz w:val="20"/>
        </w:rPr>
        <w:t>Status: Kept. Version 1.3: Same. BRD: BRPM.019.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FRPM.001.01</w:t>
            </w:r>
          </w:p>
        </w:tc>
        <w:tc>
          <w:tcPr>
            <w:tcW w:type="dxa" w:w="3702"/>
          </w:tcPr>
          <w:p>
            <w:pPr>
              <w:spacing w:before="20" w:after="20"/>
            </w:pPr>
            <w:r>
              <w:rPr>
                <w:rFonts w:ascii="Arial" w:hAnsi="Arial" w:cs="Arial" w:eastAsia="Arial"/>
                <w:b w:val="0"/>
                <w:i w:val="0"/>
                <w:sz w:val="18"/>
              </w:rPr>
              <w:t>The dashboard shows, for the user's role and data access, the KPIs Incoming Requests, In-Progress Requests, For Approval, Expiring Packages, Issued Proposals and Deactivation Requests, with the filters Period From and To, TSU Officer, Product Line and Package Type.</w:t>
            </w:r>
          </w:p>
        </w:tc>
        <w:tc>
          <w:tcPr>
            <w:tcW w:type="dxa" w:w="1675"/>
          </w:tcPr>
          <w:p>
            <w:pPr>
              <w:spacing w:before="20" w:after="20"/>
            </w:pPr>
            <w:r>
              <w:rPr>
                <w:rFonts w:ascii="Arial" w:hAnsi="Arial" w:cs="Arial" w:eastAsia="Arial"/>
                <w:b w:val="0"/>
                <w:i w:val="0"/>
                <w:sz w:val="18"/>
              </w:rPr>
              <w:t>Counts follow the user's data access. Each KPI drills down to its requests.</w:t>
            </w:r>
          </w:p>
        </w:tc>
        <w:tc>
          <w:tcPr>
            <w:tcW w:type="dxa" w:w="1675"/>
          </w:tcPr>
          <w:p>
            <w:pPr>
              <w:spacing w:before="20" w:after="20"/>
            </w:pPr>
            <w:r>
              <w:rPr>
                <w:rFonts w:ascii="Arial" w:hAnsi="Arial" w:cs="Arial" w:eastAsia="Arial"/>
                <w:b w:val="0"/>
                <w:i w:val="0"/>
                <w:sz w:val="18"/>
              </w:rPr>
              <w:t>Clicking Expiring Packages lists the packages ending in the period.</w:t>
            </w:r>
          </w:p>
        </w:tc>
      </w:tr>
      <w:tr>
        <w:trPr>
          <w:cantSplit/>
        </w:trPr>
        <w:tc>
          <w:tcPr>
            <w:tcW w:type="dxa" w:w="1586"/>
          </w:tcPr>
          <w:p>
            <w:pPr>
              <w:spacing w:before="20" w:after="20"/>
            </w:pPr>
            <w:r>
              <w:rPr>
                <w:rFonts w:ascii="Arial" w:hAnsi="Arial" w:cs="Arial" w:eastAsia="Arial"/>
                <w:b w:val="0"/>
                <w:i w:val="0"/>
                <w:sz w:val="18"/>
              </w:rPr>
              <w:t>FRPM.001.02</w:t>
            </w:r>
          </w:p>
        </w:tc>
        <w:tc>
          <w:tcPr>
            <w:tcW w:type="dxa" w:w="3702"/>
          </w:tcPr>
          <w:p>
            <w:pPr>
              <w:spacing w:before="20" w:after="20"/>
            </w:pPr>
            <w:r>
              <w:rPr>
                <w:rFonts w:ascii="Arial" w:hAnsi="Arial" w:cs="Arial" w:eastAsia="Arial"/>
                <w:b w:val="0"/>
                <w:i w:val="0"/>
                <w:sz w:val="18"/>
              </w:rPr>
              <w:t>Each pending request shows its days in the current stage, amber when due soon and red when the service level of the stage has passed.</w:t>
            </w:r>
          </w:p>
        </w:tc>
        <w:tc>
          <w:tcPr>
            <w:tcW w:type="dxa" w:w="1675"/>
          </w:tcPr>
          <w:p>
            <w:pPr>
              <w:spacing w:before="20" w:after="20"/>
            </w:pPr>
            <w:r>
              <w:rPr>
                <w:rFonts w:ascii="Arial" w:hAnsi="Arial" w:cs="Arial" w:eastAsia="Arial"/>
                <w:b w:val="0"/>
                <w:i w:val="0"/>
                <w:sz w:val="18"/>
              </w:rPr>
              <w:t>BR-PM-10</w:t>
            </w:r>
          </w:p>
        </w:tc>
        <w:tc>
          <w:tcPr>
            <w:tcW w:type="dxa" w:w="1675"/>
          </w:tcPr>
          <w:p>
            <w:pPr>
              <w:spacing w:before="20" w:after="20"/>
            </w:pPr>
            <w:r>
              <w:rPr>
                <w:rFonts w:ascii="Arial" w:hAnsi="Arial" w:cs="Arial" w:eastAsia="Arial"/>
                <w:b w:val="0"/>
                <w:i w:val="0"/>
                <w:sz w:val="18"/>
              </w:rPr>
              <w:t>A request 30 hours in Marketing approval (24 hours) is red.</w:t>
            </w:r>
          </w:p>
        </w:tc>
      </w:tr>
      <w:tr>
        <w:trPr>
          <w:cantSplit/>
        </w:trPr>
        <w:tc>
          <w:tcPr>
            <w:tcW w:type="dxa" w:w="1586"/>
          </w:tcPr>
          <w:p>
            <w:pPr>
              <w:spacing w:before="20" w:after="20"/>
            </w:pPr>
            <w:r>
              <w:rPr>
                <w:rFonts w:ascii="Arial" w:hAnsi="Arial" w:cs="Arial" w:eastAsia="Arial"/>
                <w:b w:val="0"/>
                <w:i w:val="0"/>
                <w:sz w:val="18"/>
              </w:rPr>
              <w:t>FRPM.001.03</w:t>
            </w:r>
          </w:p>
        </w:tc>
        <w:tc>
          <w:tcPr>
            <w:tcW w:type="dxa" w:w="3702"/>
          </w:tcPr>
          <w:p>
            <w:pPr>
              <w:spacing w:before="20" w:after="20"/>
            </w:pPr>
            <w:r>
              <w:rPr>
                <w:rFonts w:ascii="Arial" w:hAnsi="Arial" w:cs="Arial" w:eastAsia="Arial"/>
                <w:b w:val="0"/>
                <w:i w:val="0"/>
                <w:sz w:val="18"/>
              </w:rPr>
              <w:t>The dashboard data is exported to Excel, PDF and CSV with the rows the user sees.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FRPM.002 Product Maintenance module and landing page</w:t>
      </w:r>
    </w:p>
    <w:p>
      <w:pPr>
        <w:spacing w:after="120"/>
        <w:ind w:left="363"/>
      </w:pPr>
      <w:r>
        <w:rPr>
          <w:rFonts w:ascii="Arial" w:hAnsi="Arial" w:cs="Arial" w:eastAsia="Arial"/>
          <w:b w:val="0"/>
          <w:i/>
          <w:sz w:val="20"/>
        </w:rPr>
        <w:t>Status: Kept. Version 1.3: Same. BRD: BRPM.001, BRPM.002, BRPM.006.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FRPM.002.01</w:t>
            </w:r>
          </w:p>
        </w:tc>
        <w:tc>
          <w:tcPr>
            <w:tcW w:type="dxa" w:w="3702"/>
          </w:tcPr>
          <w:p>
            <w:pPr>
              <w:spacing w:before="20" w:after="20"/>
            </w:pPr>
            <w:r>
              <w:rPr>
                <w:rFonts w:ascii="Arial" w:hAnsi="Arial" w:cs="Arial" w:eastAsia="Arial"/>
                <w:b w:val="0"/>
                <w:i w:val="0"/>
                <w:sz w:val="18"/>
              </w:rPr>
              <w:t>The menu shows only the Product Maintenance screens the user's group profiles allow; actions the user may not perform are hidden. A direct request without the permission is refused and logged.</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Marketing Account Officer does not see the Validation Queue.</w:t>
            </w:r>
          </w:p>
        </w:tc>
      </w:tr>
      <w:tr>
        <w:trPr>
          <w:cantSplit/>
        </w:trPr>
        <w:tc>
          <w:tcPr>
            <w:tcW w:type="dxa" w:w="1586"/>
          </w:tcPr>
          <w:p>
            <w:pPr>
              <w:spacing w:before="20" w:after="20"/>
            </w:pPr>
            <w:r>
              <w:rPr>
                <w:rFonts w:ascii="Arial" w:hAnsi="Arial" w:cs="Arial" w:eastAsia="Arial"/>
                <w:b w:val="0"/>
                <w:i w:val="0"/>
                <w:sz w:val="18"/>
              </w:rPr>
              <w:t>FRPM.002.02</w:t>
            </w:r>
          </w:p>
        </w:tc>
        <w:tc>
          <w:tcPr>
            <w:tcW w:type="dxa" w:w="3702"/>
          </w:tcPr>
          <w:p>
            <w:pPr>
              <w:spacing w:before="20" w:after="20"/>
            </w:pPr>
            <w:r>
              <w:rPr>
                <w:rFonts w:ascii="Arial" w:hAnsi="Arial" w:cs="Arial" w:eastAsia="Arial"/>
                <w:b w:val="0"/>
                <w:i w:val="0"/>
                <w:sz w:val="18"/>
              </w:rPr>
              <w:t>The landing page shows tiles by stage with the overdue and due-soon counts, and the Product Matrix with the tabs Active, Expiring (within 90 days) and Expired. Expired packages are shown only to users allowed to view archived packages.</w:t>
            </w:r>
          </w:p>
        </w:tc>
        <w:tc>
          <w:tcPr>
            <w:tcW w:type="dxa" w:w="1675"/>
          </w:tcPr>
          <w:p>
            <w:pPr>
              <w:spacing w:before="20" w:after="20"/>
            </w:pPr>
            <w:r>
              <w:rPr>
                <w:rFonts w:ascii="Arial" w:hAnsi="Arial" w:cs="Arial" w:eastAsia="Arial"/>
                <w:b w:val="0"/>
                <w:i w:val="0"/>
                <w:sz w:val="18"/>
              </w:rPr>
              <w:t>BR-PM-06</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FRPM.003 Product Matrix maintenance and deactivation</w:t>
      </w:r>
    </w:p>
    <w:p>
      <w:pPr>
        <w:spacing w:after="120"/>
        <w:ind w:left="363"/>
      </w:pPr>
      <w:r>
        <w:rPr>
          <w:rFonts w:ascii="Arial" w:hAnsi="Arial" w:cs="Arial" w:eastAsia="Arial"/>
          <w:b w:val="0"/>
          <w:i/>
          <w:sz w:val="20"/>
        </w:rPr>
        <w:t>Status: Kept. Version 1.3: Same. BRD: PMADD01, PMADD06, BRPM.003, BRPM.004, BRPM.006,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FRPM.003.01</w:t>
            </w:r>
          </w:p>
        </w:tc>
        <w:tc>
          <w:tcPr>
            <w:tcW w:type="dxa" w:w="3702"/>
          </w:tcPr>
          <w:p>
            <w:pPr>
              <w:spacing w:before="20" w:after="20"/>
            </w:pPr>
            <w:r>
              <w:rPr>
                <w:rFonts w:ascii="Arial" w:hAnsi="Arial" w:cs="Arial" w:eastAsia="Arial"/>
                <w:b w:val="0"/>
                <w:i w:val="0"/>
                <w:sz w:val="18"/>
              </w:rPr>
              <w:t>Products lists every package and non-package product with line, sub-line, risk code, cover type, insurer, status, version in force, effective and expiry dates, last update; search, filter by line and status, sort, page and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export holds the rows of the filtered list.</w:t>
            </w:r>
          </w:p>
        </w:tc>
      </w:tr>
      <w:tr>
        <w:trPr>
          <w:cantSplit/>
        </w:trPr>
        <w:tc>
          <w:tcPr>
            <w:tcW w:type="dxa" w:w="1586"/>
          </w:tcPr>
          <w:p>
            <w:pPr>
              <w:spacing w:before="20" w:after="20"/>
            </w:pPr>
            <w:r>
              <w:rPr>
                <w:rFonts w:ascii="Arial" w:hAnsi="Arial" w:cs="Arial" w:eastAsia="Arial"/>
                <w:b w:val="0"/>
                <w:i w:val="0"/>
                <w:sz w:val="18"/>
              </w:rPr>
              <w:t>FRPM.003.02</w:t>
            </w:r>
          </w:p>
        </w:tc>
        <w:tc>
          <w:tcPr>
            <w:tcW w:type="dxa" w:w="3702"/>
          </w:tcPr>
          <w:p>
            <w:pPr>
              <w:spacing w:before="20" w:after="20"/>
            </w:pPr>
            <w:r>
              <w:rPr>
                <w:rFonts w:ascii="Arial" w:hAnsi="Arial" w:cs="Arial" w:eastAsia="Arial"/>
                <w:b w:val="0"/>
                <w:i w:val="0"/>
                <w:sz w:val="18"/>
              </w:rPr>
              <w:t>Authorised users create and update a Product Matrix record (package or non-package) with the fields of its line, an Incentive Eligible indicator with an incentive amount or commission rate, documents, and an approver other than themselves.</w:t>
            </w:r>
          </w:p>
        </w:tc>
        <w:tc>
          <w:tcPr>
            <w:tcW w:type="dxa" w:w="1675"/>
          </w:tcPr>
          <w:p>
            <w:pPr>
              <w:spacing w:before="20" w:after="20"/>
            </w:pPr>
            <w:r>
              <w:rPr>
                <w:rFonts w:ascii="Arial" w:hAnsi="Arial" w:cs="Arial" w:eastAsia="Arial"/>
                <w:b w:val="0"/>
                <w:i w:val="0"/>
                <w:sz w:val="18"/>
              </w:rPr>
              <w:t>BR-PM-01; setting PM_DIRECT_MAINTENANCE</w:t>
            </w:r>
          </w:p>
        </w:tc>
        <w:tc>
          <w:tcPr>
            <w:tcW w:type="dxa" w:w="1675"/>
          </w:tcPr>
          <w:p>
            <w:pPr>
              <w:spacing w:before="20" w:after="20"/>
            </w:pPr>
            <w:r>
              <w:rPr>
                <w:rFonts w:ascii="Arial" w:hAnsi="Arial" w:cs="Arial" w:eastAsia="Arial"/>
                <w:b w:val="0"/>
                <w:i w:val="0"/>
                <w:sz w:val="18"/>
              </w:rPr>
              <w:t>Incentive Eligible = Yes without amount or rate is refused.</w:t>
            </w:r>
          </w:p>
        </w:tc>
      </w:tr>
      <w:tr>
        <w:trPr>
          <w:cantSplit/>
        </w:trPr>
        <w:tc>
          <w:tcPr>
            <w:tcW w:type="dxa" w:w="1586"/>
          </w:tcPr>
          <w:p>
            <w:pPr>
              <w:spacing w:before="20" w:after="20"/>
            </w:pPr>
            <w:r>
              <w:rPr>
                <w:rFonts w:ascii="Arial" w:hAnsi="Arial" w:cs="Arial" w:eastAsia="Arial"/>
                <w:b w:val="0"/>
                <w:i w:val="0"/>
                <w:sz w:val="18"/>
              </w:rPr>
              <w:t>FRPM.003.03</w:t>
            </w:r>
          </w:p>
        </w:tc>
        <w:tc>
          <w:tcPr>
            <w:tcW w:type="dxa" w:w="3702"/>
          </w:tcPr>
          <w:p>
            <w:pPr>
              <w:spacing w:before="20" w:after="20"/>
            </w:pPr>
            <w:r>
              <w:rPr>
                <w:rFonts w:ascii="Arial" w:hAnsi="Arial" w:cs="Arial" w:eastAsia="Arial"/>
                <w:b w:val="0"/>
                <w:i w:val="0"/>
                <w:sz w:val="18"/>
              </w:rPr>
              <w:t>The approver approves, returns or rejects the record; remarks are mandatory to return or reject. An approved record is Active and selectable in new business. Rate, minimum premium, commission and TSI limit of an active package change only through a new version.</w:t>
            </w:r>
          </w:p>
        </w:tc>
        <w:tc>
          <w:tcPr>
            <w:tcW w:type="dxa" w:w="1675"/>
          </w:tcPr>
          <w:p>
            <w:pPr>
              <w:spacing w:before="20" w:after="20"/>
            </w:pPr>
            <w:r>
              <w:rPr>
                <w:rFonts w:ascii="Arial" w:hAnsi="Arial" w:cs="Arial" w:eastAsia="Arial"/>
                <w:b w:val="0"/>
                <w:i w:val="0"/>
                <w:sz w:val="18"/>
              </w:rPr>
              <w:t>BR-PM-01, BR-PM-03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FRPM.003.04</w:t>
            </w:r>
          </w:p>
        </w:tc>
        <w:tc>
          <w:tcPr>
            <w:tcW w:type="dxa" w:w="3702"/>
          </w:tcPr>
          <w:p>
            <w:pPr>
              <w:spacing w:before="20" w:after="20"/>
            </w:pPr>
            <w:r>
              <w:rPr>
                <w:rFonts w:ascii="Arial" w:hAnsi="Arial" w:cs="Arial" w:eastAsia="Arial"/>
                <w:b w:val="0"/>
                <w:i w:val="0"/>
                <w:sz w:val="18"/>
              </w:rPr>
              <w:t>Deactivate Package on an active package asks for the effective date (today or later), the reason, remarks, documents and the approver; the request number follows PKD-yyyy-n.</w:t>
            </w:r>
          </w:p>
        </w:tc>
        <w:tc>
          <w:tcPr>
            <w:tcW w:type="dxa" w:w="1675"/>
          </w:tcPr>
          <w:p>
            <w:pPr>
              <w:spacing w:before="20" w:after="20"/>
            </w:pPr>
            <w:r>
              <w:rPr>
                <w:rFonts w:ascii="Arial" w:hAnsi="Arial" w:cs="Arial" w:eastAsia="Arial"/>
                <w:b w:val="0"/>
                <w:i w:val="0"/>
                <w:sz w:val="18"/>
              </w:rPr>
              <w:t>Setting PM_DEACTIVATION_ROUTE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FRPM.003.05</w:t>
            </w:r>
          </w:p>
        </w:tc>
        <w:tc>
          <w:tcPr>
            <w:tcW w:type="dxa" w:w="3702"/>
          </w:tcPr>
          <w:p>
            <w:pPr>
              <w:spacing w:before="20" w:after="20"/>
            </w:pPr>
            <w:r>
              <w:rPr>
                <w:rFonts w:ascii="Arial" w:hAnsi="Arial" w:cs="Arial" w:eastAsia="Arial"/>
                <w:b w:val="0"/>
                <w:i w:val="0"/>
                <w:sz w:val="18"/>
              </w:rPr>
              <w:t>A package whose expiry date passed without a newer released version becomes Expired, is no longer sold and stays readable with its versions and documents; TSU and MBS are told.</w:t>
            </w:r>
          </w:p>
        </w:tc>
        <w:tc>
          <w:tcPr>
            <w:tcW w:type="dxa" w:w="1675"/>
          </w:tcPr>
          <w:p>
            <w:pPr>
              <w:spacing w:before="20" w:after="20"/>
            </w:pPr>
            <w:r>
              <w:rPr>
                <w:rFonts w:ascii="Arial" w:hAnsi="Arial" w:cs="Arial" w:eastAsia="Arial"/>
                <w:b w:val="0"/>
                <w:i w:val="0"/>
                <w:sz w:val="18"/>
              </w:rPr>
              <w:t>BR-PM-05, BR-PM-06</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FRPM.003.06</w:t>
            </w:r>
          </w:p>
        </w:tc>
        <w:tc>
          <w:tcPr>
            <w:tcW w:type="dxa" w:w="3702"/>
          </w:tcPr>
          <w:p>
            <w:pPr>
              <w:spacing w:before="20" w:after="20"/>
            </w:pPr>
            <w:r>
              <w:rPr>
                <w:rFonts w:ascii="Arial" w:hAnsi="Arial" w:cs="Arial" w:eastAsia="Arial"/>
                <w:b w:val="0"/>
                <w:i w:val="0"/>
                <w:sz w:val="18"/>
              </w:rPr>
              <w:t>Deactivation Requests lists every request with number, package, effective date, status, requester, request date and package expiry date; the record shows the decision and its history.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FRPM.003.07</w:t>
            </w:r>
          </w:p>
        </w:tc>
        <w:tc>
          <w:tcPr>
            <w:tcW w:type="dxa" w:w="3702"/>
          </w:tcPr>
          <w:p>
            <w:pPr>
              <w:spacing w:before="20" w:after="20"/>
            </w:pPr>
            <w:r>
              <w:rPr>
                <w:rFonts w:ascii="Arial" w:hAnsi="Arial" w:cs="Arial" w:eastAsia="Arial"/>
                <w:b w:val="0"/>
                <w:i w:val="0"/>
                <w:sz w:val="18"/>
              </w:rPr>
              <w:t>The approver, not the requester, approves or rejects a deactivation; a rejection needs remarks. On approval the package expiry date becomes the later of the effective date and the approval date; the daily deactivation step then retires the package.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FRPM.003.08</w:t>
            </w:r>
          </w:p>
        </w:tc>
        <w:tc>
          <w:tcPr>
            <w:tcW w:type="dxa" w:w="3702"/>
          </w:tcPr>
          <w:p>
            <w:pPr>
              <w:spacing w:before="20" w:after="20"/>
            </w:pPr>
            <w:r>
              <w:rPr>
                <w:rFonts w:ascii="Arial" w:hAnsi="Arial" w:cs="Arial" w:eastAsia="Arial"/>
                <w:b w:val="0"/>
                <w:i w:val="0"/>
                <w:sz w:val="18"/>
              </w:rPr>
              <w:t>MBS maintains field rules per line or product: presence, list, range and pattern. Each rule is authorised by another user. A quotation or account is checked against all rules in scope.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Motor rule 'plate number required' stops a Motor account without a plate number.</w:t>
            </w:r>
          </w:p>
        </w:tc>
      </w:tr>
    </w:tbl>
    <w:p>
      <w:pPr>
        <w:spacing w:after="40"/>
      </w:pPr>
    </w:p>
    <w:p>
      <w:pPr>
        <w:pStyle w:val="Heading2"/>
      </w:pPr>
      <w:r>
        <w:t>FRPM.004 Package expiry and anniversary alerts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FRPM.004.01</w:t>
            </w:r>
          </w:p>
        </w:tc>
        <w:tc>
          <w:tcPr>
            <w:tcW w:type="dxa" w:w="3702"/>
          </w:tcPr>
          <w:p>
            <w:pPr>
              <w:spacing w:before="20" w:after="20"/>
            </w:pPr>
            <w:r>
              <w:rPr>
                <w:rFonts w:ascii="Arial" w:hAnsi="Arial" w:cs="Arial" w:eastAsia="Arial"/>
                <w:b w:val="0"/>
                <w:i w:val="0"/>
                <w:sz w:val="18"/>
              </w:rPr>
              <w:t>The daily check raises an alert 90 days before the package expiry date and before the anniversary date, and reminders at 30 and 7 days, once per package, version and alert day; TSU Officers and TSU Team Leads are told (MBS as well when set).</w:t>
            </w:r>
          </w:p>
        </w:tc>
        <w:tc>
          <w:tcPr>
            <w:tcW w:type="dxa" w:w="1675"/>
          </w:tcPr>
          <w:p>
            <w:pPr>
              <w:spacing w:before="20" w:after="20"/>
            </w:pPr>
            <w:r>
              <w:rPr>
                <w:rFonts w:ascii="Arial" w:hAnsi="Arial" w:cs="Arial" w:eastAsia="Arial"/>
                <w:b w:val="0"/>
                <w:i w:val="0"/>
                <w:sz w:val="18"/>
              </w:rPr>
              <w:t>Settings PACKAGE_EXPIRY_NOTICE_DAYS, PACKAGE_EXPIRY_REMINDER_DAYS, PACKAGE_ANNIVERSARY_NOTICE_DAYS, PACKAGE_EXPIRY_NOTIFY_MBS</w:t>
            </w:r>
          </w:p>
        </w:tc>
        <w:tc>
          <w:tcPr>
            <w:tcW w:type="dxa" w:w="1675"/>
          </w:tcPr>
          <w:p>
            <w:pPr>
              <w:spacing w:before="20" w:after="20"/>
            </w:pPr>
            <w:r>
              <w:rPr>
                <w:rFonts w:ascii="Arial" w:hAnsi="Arial" w:cs="Arial" w:eastAsia="Arial"/>
                <w:b w:val="0"/>
                <w:i w:val="0"/>
                <w:sz w:val="18"/>
              </w:rPr>
              <w:t>A package ending in 45 days shows 45 days left.</w:t>
            </w:r>
          </w:p>
        </w:tc>
      </w:tr>
      <w:tr>
        <w:trPr>
          <w:cantSplit/>
        </w:trPr>
        <w:tc>
          <w:tcPr>
            <w:tcW w:type="dxa" w:w="1586"/>
          </w:tcPr>
          <w:p>
            <w:pPr>
              <w:spacing w:before="20" w:after="20"/>
            </w:pPr>
            <w:r>
              <w:rPr>
                <w:rFonts w:ascii="Arial" w:hAnsi="Arial" w:cs="Arial" w:eastAsia="Arial"/>
                <w:b w:val="0"/>
                <w:i w:val="0"/>
                <w:sz w:val="18"/>
              </w:rPr>
              <w:t>FRPM.004.02</w:t>
            </w:r>
          </w:p>
        </w:tc>
        <w:tc>
          <w:tcPr>
            <w:tcW w:type="dxa" w:w="3702"/>
          </w:tcPr>
          <w:p>
            <w:pPr>
              <w:spacing w:before="20" w:after="20"/>
            </w:pPr>
            <w:r>
              <w:rPr>
                <w:rFonts w:ascii="Arial" w:hAnsi="Arial" w:cs="Arial" w:eastAsia="Arial"/>
                <w:b w:val="0"/>
                <w:i w:val="0"/>
                <w:sz w:val="18"/>
              </w:rPr>
              <w:t>Package Expiry lists the packages Expiring (days left, anniversary), Renewal in Progress (open renewal request and stage) and Expired, with the filter Ending within (days) and an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FRPM.005 Non-package quotation requests</w:t>
      </w:r>
    </w:p>
    <w:p>
      <w:pPr>
        <w:spacing w:after="120"/>
        <w:ind w:left="363"/>
      </w:pPr>
      <w:r>
        <w:rPr>
          <w:rFonts w:ascii="Arial" w:hAnsi="Arial" w:cs="Arial" w:eastAsia="Arial"/>
          <w:b w:val="0"/>
          <w:i/>
          <w:sz w:val="20"/>
        </w:rPr>
        <w:t>Status: Kept. Version 1.3: Same; delivered in New Business › Proposal Requests.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FRPM.005.01</w:t>
            </w:r>
          </w:p>
        </w:tc>
        <w:tc>
          <w:tcPr>
            <w:tcW w:type="dxa" w:w="3702"/>
          </w:tcPr>
          <w:p>
            <w:pPr>
              <w:spacing w:before="20" w:after="20"/>
            </w:pPr>
            <w:r>
              <w:rPr>
                <w:rFonts w:ascii="Arial" w:hAnsi="Arial" w:cs="Arial" w:eastAsia="Arial"/>
                <w:b w:val="0"/>
                <w:i w:val="0"/>
                <w:sz w:val="18"/>
              </w:rPr>
              <w:t>Non-package quotation requests are listed with number, date, line, status, dates, TSU user, Account Officer and age; the number comes from a yearly sequence and cannot be edited. Submission checks the client, product, risk description, period and mandatory documents.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request without its mandatory documents cannot be submitted.</w:t>
            </w:r>
          </w:p>
        </w:tc>
      </w:tr>
      <w:tr>
        <w:trPr>
          <w:cantSplit/>
        </w:trPr>
        <w:tc>
          <w:tcPr>
            <w:tcW w:type="dxa" w:w="1586"/>
          </w:tcPr>
          <w:p>
            <w:pPr>
              <w:spacing w:before="20" w:after="20"/>
            </w:pPr>
            <w:r>
              <w:rPr>
                <w:rFonts w:ascii="Arial" w:hAnsi="Arial" w:cs="Arial" w:eastAsia="Arial"/>
                <w:b w:val="0"/>
                <w:i w:val="0"/>
                <w:sz w:val="18"/>
              </w:rPr>
              <w:t>FRPM.005.02</w:t>
            </w:r>
          </w:p>
        </w:tc>
        <w:tc>
          <w:tcPr>
            <w:tcW w:type="dxa" w:w="3702"/>
          </w:tcPr>
          <w:p>
            <w:pPr>
              <w:spacing w:before="20" w:after="20"/>
            </w:pPr>
            <w:r>
              <w:rPr>
                <w:rFonts w:ascii="Arial" w:hAnsi="Arial" w:cs="Arial" w:eastAsia="Arial"/>
                <w:b w:val="0"/>
                <w:i w:val="0"/>
                <w:sz w:val="18"/>
              </w:rPr>
              <w:t>TSU approves, returns (reason from the list) or rejects a request; the approver is not its maker.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FRPM.006 Non-package quotation slips and insurer terms</w:t>
      </w:r>
    </w:p>
    <w:p>
      <w:pPr>
        <w:spacing w:after="120"/>
        <w:ind w:left="363"/>
      </w:pPr>
      <w:r>
        <w:rPr>
          <w:rFonts w:ascii="Arial" w:hAnsi="Arial" w:cs="Arial" w:eastAsia="Arial"/>
          <w:b w:val="0"/>
          <w:i/>
          <w:sz w:val="20"/>
        </w:rPr>
        <w:t>Status: Kept. Version 1.3: Same. BRD: PMADD03, PMADD04,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FRPM.006.01</w:t>
            </w:r>
          </w:p>
        </w:tc>
        <w:tc>
          <w:tcPr>
            <w:tcW w:type="dxa" w:w="3702"/>
          </w:tcPr>
          <w:p>
            <w:pPr>
              <w:spacing w:before="20" w:after="20"/>
            </w:pPr>
            <w:r>
              <w:rPr>
                <w:rFonts w:ascii="Arial" w:hAnsi="Arial" w:cs="Arial" w:eastAsia="Arial"/>
                <w:b w:val="0"/>
                <w:i w:val="0"/>
                <w:sz w:val="18"/>
              </w:rPr>
              <w:t>A quotation slip per insurer is generated from BDOI's template, approved by another TSU officer and sent as a password-protected PDF; each send is listed with its status and can be resent.</w:t>
            </w:r>
          </w:p>
        </w:tc>
        <w:tc>
          <w:tcPr>
            <w:tcW w:type="dxa" w:w="1675"/>
          </w:tcPr>
          <w:p>
            <w:pPr>
              <w:spacing w:before="20" w:after="20"/>
            </w:pPr>
            <w:r>
              <w:rPr>
                <w:rFonts w:ascii="Arial" w:hAnsi="Arial" w:cs="Arial" w:eastAsia="Arial"/>
                <w:b w:val="0"/>
                <w:i w:val="0"/>
                <w:sz w:val="18"/>
              </w:rPr>
              <w:t>BR-PM-01, BR-PM-11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FRPM.006.02</w:t>
            </w:r>
          </w:p>
        </w:tc>
        <w:tc>
          <w:tcPr>
            <w:tcW w:type="dxa" w:w="3702"/>
          </w:tcPr>
          <w:p>
            <w:pPr>
              <w:spacing w:before="20" w:after="20"/>
            </w:pPr>
            <w:r>
              <w:rPr>
                <w:rFonts w:ascii="Arial" w:hAnsi="Arial" w:cs="Arial" w:eastAsia="Arial"/>
                <w:b w:val="0"/>
                <w:i w:val="0"/>
                <w:sz w:val="18"/>
              </w:rPr>
              <w:t>The comparative table shows the QS value and one column per insurer, with several options per insurer, the response Approved, Not Covered or Others, and the history of every change; export to Excel and PDF.</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FRPM.007 Placement Update and package status reports</w:t>
      </w:r>
    </w:p>
    <w:p>
      <w:pPr>
        <w:spacing w:after="120"/>
        <w:ind w:left="363"/>
      </w:pPr>
      <w:r>
        <w:rPr>
          <w:rFonts w:ascii="Arial" w:hAnsi="Arial" w:cs="Arial" w:eastAsia="Arial"/>
          <w:b w:val="0"/>
          <w:i/>
          <w:sz w:val="20"/>
        </w:rPr>
        <w:t>Status: Kept. Version 1.3: Same. BRD: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FRPM.007.01</w:t>
            </w:r>
          </w:p>
        </w:tc>
        <w:tc>
          <w:tcPr>
            <w:tcW w:type="dxa" w:w="3702"/>
          </w:tcPr>
          <w:p>
            <w:pPr>
              <w:spacing w:before="20" w:after="20"/>
            </w:pPr>
            <w:r>
              <w:rPr>
                <w:rFonts w:ascii="Arial" w:hAnsi="Arial" w:cs="Arial" w:eastAsia="Arial"/>
                <w:b w:val="0"/>
                <w:i w:val="0"/>
                <w:sz w:val="18"/>
              </w:rPr>
              <w:t>The Consolidated Placement Update Report is generated every Thursday at 08:00 for the last 7 days and on request, stored as PlacementUpdate_MMDDYYYY.xlsx with its run details, and previewed and downloaded from Placement Update Reports.</w:t>
            </w:r>
          </w:p>
        </w:tc>
        <w:tc>
          <w:tcPr>
            <w:tcW w:type="dxa" w:w="1675"/>
          </w:tcPr>
          <w:p>
            <w:pPr>
              <w:spacing w:before="20" w:after="20"/>
            </w:pPr>
            <w:r>
              <w:rPr>
                <w:rFonts w:ascii="Arial" w:hAnsi="Arial" w:cs="Arial" w:eastAsia="Arial"/>
                <w:b w:val="0"/>
                <w:i w:val="0"/>
                <w:sz w:val="18"/>
              </w:rPr>
              <w:t>Settings PLACEMENT_UPDATE_DAY, PLACEMENT_UPDATE_TIME, PLACEMENT_UPDATE_DAYS, PLACEMENT_UPDATE_SCOPE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FRPM.007.02</w:t>
            </w:r>
          </w:p>
        </w:tc>
        <w:tc>
          <w:tcPr>
            <w:tcW w:type="dxa" w:w="3702"/>
          </w:tcPr>
          <w:p>
            <w:pPr>
              <w:spacing w:before="20" w:after="20"/>
            </w:pPr>
            <w:r>
              <w:rPr>
                <w:rFonts w:ascii="Arial" w:hAnsi="Arial" w:cs="Arial" w:eastAsia="Arial"/>
                <w:b w:val="0"/>
                <w:i w:val="0"/>
                <w:sz w:val="18"/>
              </w:rPr>
              <w:t>The Package Status Update Report lists one or all package requests with type, client or programme, package, version, stage, days in stage, expiry, rate, insurers and last action; PDF, Excel and CSV.</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FRPM.008 Insurer selection for the proposal</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FRPM.008.01</w:t>
            </w:r>
          </w:p>
        </w:tc>
        <w:tc>
          <w:tcPr>
            <w:tcW w:type="dxa" w:w="3702"/>
          </w:tcPr>
          <w:p>
            <w:pPr>
              <w:spacing w:before="20" w:after="20"/>
            </w:pPr>
            <w:r>
              <w:rPr>
                <w:rFonts w:ascii="Arial" w:hAnsi="Arial" w:cs="Arial" w:eastAsia="Arial"/>
                <w:b w:val="0"/>
                <w:i w:val="0"/>
                <w:sz w:val="18"/>
              </w:rPr>
              <w:t>The requestor selects one or more insurers with a response and proceeds to the proposal; an insurer that declined cannot be selected; the TSU officer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FRPM.009 Final terms and proposal slips</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FRPM.009.01</w:t>
            </w:r>
          </w:p>
        </w:tc>
        <w:tc>
          <w:tcPr>
            <w:tcW w:type="dxa" w:w="3702"/>
          </w:tcPr>
          <w:p>
            <w:pPr>
              <w:spacing w:before="20" w:after="20"/>
            </w:pPr>
            <w:r>
              <w:rPr>
                <w:rFonts w:ascii="Arial" w:hAnsi="Arial" w:cs="Arial" w:eastAsia="Arial"/>
                <w:b w:val="0"/>
                <w:i w:val="0"/>
                <w:sz w:val="18"/>
              </w:rPr>
              <w:t>The comparative table has a Final Terms for Proposal column, filled from the selected insurer and editable, with the history kept.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FRPM.009.02</w:t>
            </w:r>
          </w:p>
        </w:tc>
        <w:tc>
          <w:tcPr>
            <w:tcW w:type="dxa" w:w="3702"/>
          </w:tcPr>
          <w:p>
            <w:pPr>
              <w:spacing w:before="20" w:after="20"/>
            </w:pPr>
            <w:r>
              <w:rPr>
                <w:rFonts w:ascii="Arial" w:hAnsi="Arial" w:cs="Arial" w:eastAsia="Arial"/>
                <w:b w:val="0"/>
                <w:i w:val="0"/>
                <w:sz w:val="18"/>
              </w:rPr>
              <w:t>Proposal slips are generated per insurer, versioned, approved by a TSU officer other than the preparer and then sent to Marketing.</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FRPM.010 Client response</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FRPM.010.01</w:t>
            </w:r>
          </w:p>
        </w:tc>
        <w:tc>
          <w:tcPr>
            <w:tcW w:type="dxa" w:w="3702"/>
          </w:tcPr>
          <w:p>
            <w:pPr>
              <w:spacing w:before="20" w:after="20"/>
            </w:pPr>
            <w:r>
              <w:rPr>
                <w:rFonts w:ascii="Arial" w:hAnsi="Arial" w:cs="Arial" w:eastAsia="Arial"/>
                <w:b w:val="0"/>
                <w:i w:val="0"/>
                <w:sz w:val="18"/>
              </w:rPr>
              <w:t>The client's response (Accepted, Rejected, Return for Revision) is recorded with date and remarks; acceptance needs the client's e-mail attached and allows a draft account per accepted risk group.</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FRPM.011 Package requests</w:t>
      </w:r>
    </w:p>
    <w:p>
      <w:pPr>
        <w:spacing w:after="120"/>
        <w:ind w:left="363"/>
      </w:pPr>
      <w:r>
        <w:rPr>
          <w:rFonts w:ascii="Arial" w:hAnsi="Arial" w:cs="Arial" w:eastAsia="Arial"/>
          <w:b w:val="0"/>
          <w:i/>
          <w:sz w:val="20"/>
        </w:rPr>
        <w:t>Status: Changed. Version 1.3: Status list of BDOI's FRS; the screens use the stages of section 9. BRD: BRPM.008, BRPM.009,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FRPM.011.01</w:t>
            </w:r>
          </w:p>
        </w:tc>
        <w:tc>
          <w:tcPr>
            <w:tcW w:type="dxa" w:w="3702"/>
          </w:tcPr>
          <w:p>
            <w:pPr>
              <w:spacing w:before="20" w:after="20"/>
            </w:pPr>
            <w:r>
              <w:rPr>
                <w:rFonts w:ascii="Arial" w:hAnsi="Arial" w:cs="Arial" w:eastAsia="Arial"/>
                <w:b w:val="0"/>
                <w:i w:val="0"/>
                <w:sz w:val="18"/>
              </w:rPr>
              <w:t>Package Requests lists the requests by stage tab with number (PKR-yyyy-n), type, scope, client or programme, line, stage, assignee, days in stage and overdue marking; search by part of the number, filter by type, Only My Requests.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FRPM.011.02</w:t>
            </w:r>
          </w:p>
        </w:tc>
        <w:tc>
          <w:tcPr>
            <w:tcW w:type="dxa" w:w="3702"/>
          </w:tcPr>
          <w:p>
            <w:pPr>
              <w:spacing w:before="20" w:after="20"/>
            </w:pPr>
            <w:r>
              <w:rPr>
                <w:rFonts w:ascii="Arial" w:hAnsi="Arial" w:cs="Arial" w:eastAsia="Arial"/>
                <w:b w:val="0"/>
                <w:i w:val="0"/>
                <w:sz w:val="18"/>
              </w:rPr>
              <w:t>A request has a type (new, amendment, update, renewal, retirement, reactivation), scope (generic programme or client-specific with the client), name, line, cover type or package, reason, source (Marketing, TSU, Insurer), the package details of BDOI's Annex E, the requested terms and the target insurers. A request on an existing package loads the current terms.</w:t>
            </w:r>
          </w:p>
        </w:tc>
        <w:tc>
          <w:tcPr>
            <w:tcW w:type="dxa" w:w="1675"/>
          </w:tcPr>
          <w:p>
            <w:pPr>
              <w:spacing w:before="20" w:after="20"/>
            </w:pPr>
            <w:r>
              <w:rPr>
                <w:rFonts w:ascii="Arial" w:hAnsi="Arial" w:cs="Arial" w:eastAsia="Arial"/>
                <w:b w:val="0"/>
                <w:i w:val="0"/>
                <w:sz w:val="18"/>
              </w:rPr>
              <w:t>BR-PM-12; settings PKG_MIN_POLICIES, PKG_MIN_PREMIUM</w:t>
            </w:r>
          </w:p>
        </w:tc>
        <w:tc>
          <w:tcPr>
            <w:tcW w:type="dxa" w:w="1675"/>
          </w:tcPr>
          <w:p>
            <w:pPr>
              <w:spacing w:before="20" w:after="20"/>
            </w:pPr>
            <w:r>
              <w:rPr>
                <w:rFonts w:ascii="Arial" w:hAnsi="Arial" w:cs="Arial" w:eastAsia="Arial"/>
                <w:b w:val="0"/>
                <w:i w:val="0"/>
                <w:sz w:val="18"/>
              </w:rPr>
              <w:t>Estimated policies 15 is refused: at least 20.</w:t>
            </w:r>
          </w:p>
        </w:tc>
      </w:tr>
      <w:tr>
        <w:trPr>
          <w:cantSplit/>
        </w:trPr>
        <w:tc>
          <w:tcPr>
            <w:tcW w:type="dxa" w:w="1586"/>
          </w:tcPr>
          <w:p>
            <w:pPr>
              <w:spacing w:before="20" w:after="20"/>
            </w:pPr>
            <w:r>
              <w:rPr>
                <w:rFonts w:ascii="Arial" w:hAnsi="Arial" w:cs="Arial" w:eastAsia="Arial"/>
                <w:b w:val="0"/>
                <w:i w:val="0"/>
                <w:sz w:val="18"/>
              </w:rPr>
              <w:t>FRPM.011.03</w:t>
            </w:r>
          </w:p>
        </w:tc>
        <w:tc>
          <w:tcPr>
            <w:tcW w:type="dxa" w:w="3702"/>
          </w:tcPr>
          <w:p>
            <w:pPr>
              <w:spacing w:before="20" w:after="20"/>
            </w:pPr>
            <w:r>
              <w:rPr>
                <w:rFonts w:ascii="Arial" w:hAnsi="Arial" w:cs="Arial" w:eastAsia="Arial"/>
                <w:b w:val="0"/>
                <w:i w:val="0"/>
                <w:sz w:val="18"/>
              </w:rPr>
              <w:t>Marketing requests are approved by a Marketing approver other than the maker; the TSU Team Lead recommends and the TSU Head approves before negotiation. A return needs a reason and sends the request back to its maker; a draft can be voided.</w:t>
            </w:r>
          </w:p>
        </w:tc>
        <w:tc>
          <w:tcPr>
            <w:tcW w:type="dxa" w:w="1675"/>
          </w:tcPr>
          <w:p>
            <w:pPr>
              <w:spacing w:before="20" w:after="20"/>
            </w:pPr>
            <w:r>
              <w:rPr>
                <w:rFonts w:ascii="Arial" w:hAnsi="Arial" w:cs="Arial" w:eastAsia="Arial"/>
                <w:b w:val="0"/>
                <w:i w:val="0"/>
                <w:sz w:val="18"/>
              </w:rPr>
              <w:t>BR-PM-01; setting PM_MARKETING_CHAIN</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FRPM.012 Package quotation slips, insurer terms and comparative tables</w:t>
      </w:r>
    </w:p>
    <w:p>
      <w:pPr>
        <w:spacing w:after="120"/>
        <w:ind w:left="363"/>
      </w:pPr>
      <w:r>
        <w:rPr>
          <w:rFonts w:ascii="Arial" w:hAnsi="Arial" w:cs="Arial" w:eastAsia="Arial"/>
          <w:b w:val="0"/>
          <w:i/>
          <w:sz w:val="20"/>
        </w:rPr>
        <w:t>Status: Kept. Version 1.3: Same. BRD: PMADD03, PMADD04, BRPM.010,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FRPM.012.01</w:t>
            </w:r>
          </w:p>
        </w:tc>
        <w:tc>
          <w:tcPr>
            <w:tcW w:type="dxa" w:w="3702"/>
          </w:tcPr>
          <w:p>
            <w:pPr>
              <w:spacing w:before="20" w:after="20"/>
            </w:pPr>
            <w:r>
              <w:rPr>
                <w:rFonts w:ascii="Arial" w:hAnsi="Arial" w:cs="Arial" w:eastAsia="Arial"/>
                <w:b w:val="0"/>
                <w:i w:val="0"/>
                <w:sz w:val="18"/>
              </w:rPr>
              <w:t>Each negotiation round has a quotation slip numbered PQS-yyyy-n with a reply date (send date plus 5 days), prepared by a TSU officer, approved by the TSU Team Lead or a co-officer and sent to the placement e-mail of each insurer as a protected PDF; it can be resent to one insurer. Slips lock at the ManCom approval.</w:t>
            </w:r>
          </w:p>
        </w:tc>
        <w:tc>
          <w:tcPr>
            <w:tcW w:type="dxa" w:w="1675"/>
          </w:tcPr>
          <w:p>
            <w:pPr>
              <w:spacing w:before="20" w:after="20"/>
            </w:pPr>
            <w:r>
              <w:rPr>
                <w:rFonts w:ascii="Arial" w:hAnsi="Arial" w:cs="Arial" w:eastAsia="Arial"/>
                <w:b w:val="0"/>
                <w:i w:val="0"/>
                <w:sz w:val="18"/>
              </w:rPr>
              <w:t>BR-PM-01, BR-PM-07, BR-PM-11; setting PKG_QS_REPLY_DAYS</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FRPM.012.02</w:t>
            </w:r>
          </w:p>
        </w:tc>
        <w:tc>
          <w:tcPr>
            <w:tcW w:type="dxa" w:w="3702"/>
          </w:tcPr>
          <w:p>
            <w:pPr>
              <w:spacing w:before="20" w:after="20"/>
            </w:pPr>
            <w:r>
              <w:rPr>
                <w:rFonts w:ascii="Arial" w:hAnsi="Arial" w:cs="Arial" w:eastAsia="Arial"/>
                <w:b w:val="0"/>
                <w:i w:val="0"/>
                <w:sz w:val="18"/>
              </w:rPr>
              <w:t>TSU keys in each insurer's response: outcome, rate, minimum premium, terms per coverage, conditions, validity, remarks and the reply document. An offer needs a rate; every change keeps the earlier values. Marketing reads the responses only.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offer without a rate is refused.</w:t>
            </w:r>
          </w:p>
        </w:tc>
      </w:tr>
      <w:tr>
        <w:trPr>
          <w:cantSplit/>
        </w:trPr>
        <w:tc>
          <w:tcPr>
            <w:tcW w:type="dxa" w:w="1586"/>
          </w:tcPr>
          <w:p>
            <w:pPr>
              <w:spacing w:before="20" w:after="20"/>
            </w:pPr>
            <w:r>
              <w:rPr>
                <w:rFonts w:ascii="Arial" w:hAnsi="Arial" w:cs="Arial" w:eastAsia="Arial"/>
                <w:b w:val="0"/>
                <w:i w:val="0"/>
                <w:sz w:val="18"/>
              </w:rPr>
              <w:t>FRPM.012.03</w:t>
            </w:r>
          </w:p>
        </w:tc>
        <w:tc>
          <w:tcPr>
            <w:tcW w:type="dxa" w:w="3702"/>
          </w:tcPr>
          <w:p>
            <w:pPr>
              <w:spacing w:before="20" w:after="20"/>
            </w:pPr>
            <w:r>
              <w:rPr>
                <w:rFonts w:ascii="Arial" w:hAnsi="Arial" w:cs="Arial" w:eastAsia="Arial"/>
                <w:b w:val="0"/>
                <w:i w:val="0"/>
                <w:sz w:val="18"/>
              </w:rPr>
              <w:t>TSU opens a further round with the insurers that did not decline; all rounds stay on the request. TSU or the TSU Head closes a request as Not Proceeded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FRPM.012.04</w:t>
            </w:r>
          </w:p>
        </w:tc>
        <w:tc>
          <w:tcPr>
            <w:tcW w:type="dxa" w:w="3702"/>
          </w:tcPr>
          <w:p>
            <w:pPr>
              <w:spacing w:before="20" w:after="20"/>
            </w:pPr>
            <w:r>
              <w:rPr>
                <w:rFonts w:ascii="Arial" w:hAnsi="Arial" w:cs="Arial" w:eastAsia="Arial"/>
                <w:b w:val="0"/>
                <w:i w:val="0"/>
                <w:sz w:val="18"/>
              </w:rPr>
              <w:t>One current master comparative table per request is compiled from the latest round; a new compilation supersedes the previous one, which stays downloadable. Client views choose the title, fields and insurers and never change values.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FRPM.013 Terms final and review of the terms</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FRPM.013.01</w:t>
            </w:r>
          </w:p>
        </w:tc>
        <w:tc>
          <w:tcPr>
            <w:tcW w:type="dxa" w:w="3702"/>
          </w:tcPr>
          <w:p>
            <w:pPr>
              <w:spacing w:before="20" w:after="20"/>
            </w:pPr>
            <w:r>
              <w:rPr>
                <w:rFonts w:ascii="Arial" w:hAnsi="Arial" w:cs="Arial" w:eastAsia="Arial"/>
                <w:b w:val="0"/>
                <w:i w:val="0"/>
                <w:sz w:val="18"/>
              </w:rPr>
              <w:t>Terms Final selects the insurers of the package with their role (Lead, Participant, Panel) and share; only insurers that offered terms are selectable and shares total 100%.</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FRPM.013.02</w:t>
            </w:r>
          </w:p>
        </w:tc>
        <w:tc>
          <w:tcPr>
            <w:tcW w:type="dxa" w:w="3702"/>
          </w:tcPr>
          <w:p>
            <w:pPr>
              <w:spacing w:before="20" w:after="20"/>
            </w:pPr>
            <w:r>
              <w:rPr>
                <w:rFonts w:ascii="Arial" w:hAnsi="Arial" w:cs="Arial" w:eastAsia="Arial"/>
                <w:b w:val="0"/>
                <w:i w:val="0"/>
                <w:sz w:val="18"/>
              </w:rPr>
              <w:t>The TSU Head reviews the negotiated terms. A client-specific package goes to the Marketing requestor, who accepts or asks for changes (back to negotiation); a generic programme goes straight to the requirements.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FRPM.014 Product requirements and ManCom sign-off</w:t>
      </w:r>
    </w:p>
    <w:p>
      <w:pPr>
        <w:spacing w:after="120"/>
        <w:ind w:left="363"/>
      </w:pPr>
      <w:r>
        <w:rPr>
          <w:rFonts w:ascii="Arial" w:hAnsi="Arial" w:cs="Arial" w:eastAsia="Arial"/>
          <w:b w:val="0"/>
          <w:i/>
          <w:sz w:val="20"/>
        </w:rPr>
        <w:t>Status: Kept. Version 1.3: Same.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FRPM.014.01</w:t>
            </w:r>
          </w:p>
        </w:tc>
        <w:tc>
          <w:tcPr>
            <w:tcW w:type="dxa" w:w="3702"/>
          </w:tcPr>
          <w:p>
            <w:pPr>
              <w:spacing w:before="20" w:after="20"/>
            </w:pPr>
            <w:r>
              <w:rPr>
                <w:rFonts w:ascii="Arial" w:hAnsi="Arial" w:cs="Arial" w:eastAsia="Arial"/>
                <w:b w:val="0"/>
                <w:i w:val="0"/>
                <w:sz w:val="18"/>
              </w:rPr>
              <w:t>TSU completes the product requirements: rate or rate per insurer, minimum premium, commission, TSI limit, computation basis, dates, insurers with role and share, and the signed package slip. Submission names every missing item.</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Submission without the signed package slip is refused.</w:t>
            </w:r>
          </w:p>
        </w:tc>
      </w:tr>
      <w:tr>
        <w:trPr>
          <w:cantSplit/>
        </w:trPr>
        <w:tc>
          <w:tcPr>
            <w:tcW w:type="dxa" w:w="1586"/>
          </w:tcPr>
          <w:p>
            <w:pPr>
              <w:spacing w:before="20" w:after="20"/>
            </w:pPr>
            <w:r>
              <w:rPr>
                <w:rFonts w:ascii="Arial" w:hAnsi="Arial" w:cs="Arial" w:eastAsia="Arial"/>
                <w:b w:val="0"/>
                <w:i w:val="0"/>
                <w:sz w:val="18"/>
              </w:rPr>
              <w:t>FRPM.014.02</w:t>
            </w:r>
          </w:p>
        </w:tc>
        <w:tc>
          <w:tcPr>
            <w:tcW w:type="dxa" w:w="3702"/>
          </w:tcPr>
          <w:p>
            <w:pPr>
              <w:spacing w:before="20" w:after="20"/>
            </w:pPr>
            <w:r>
              <w:rPr>
                <w:rFonts w:ascii="Arial" w:hAnsi="Arial" w:cs="Arial" w:eastAsia="Arial"/>
                <w:b w:val="0"/>
                <w:i w:val="0"/>
                <w:sz w:val="18"/>
              </w:rPr>
              <w:t>TSU selects the ManCom approvers; they approve in parallel and the President last. An approver is not the submitter; a return or rejection needs remarks. The sign-off reference is MC-&lt;request number&gt; and a sign-off record is attached when no signed sheet is uploaded.</w:t>
            </w:r>
          </w:p>
        </w:tc>
        <w:tc>
          <w:tcPr>
            <w:tcW w:type="dxa" w:w="1675"/>
          </w:tcPr>
          <w:p>
            <w:pPr>
              <w:spacing w:before="20" w:after="20"/>
            </w:pPr>
            <w:r>
              <w:rPr>
                <w:rFonts w:ascii="Arial" w:hAnsi="Arial" w:cs="Arial" w:eastAsia="Arial"/>
                <w:b w:val="0"/>
                <w:i w:val="0"/>
                <w:sz w:val="18"/>
              </w:rPr>
              <w:t>BR-PM-01, BR-PM-07; settings PM_MANCOM_ROUTING, PM_MANCOM_PRESIDENT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FRPM.015 Deployment request to MBS</w:t>
      </w:r>
    </w:p>
    <w:p>
      <w:pPr>
        <w:spacing w:after="120"/>
        <w:ind w:left="363"/>
      </w:pPr>
      <w:r>
        <w:rPr>
          <w:rFonts w:ascii="Arial" w:hAnsi="Arial" w:cs="Arial" w:eastAsia="Arial"/>
          <w:b w:val="0"/>
          <w:i/>
          <w:sz w:val="20"/>
        </w:rPr>
        <w:t>Status: Changed. Version 1.3: Request for Deployment button only.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FRPM.015.01</w:t>
            </w:r>
          </w:p>
        </w:tc>
        <w:tc>
          <w:tcPr>
            <w:tcW w:type="dxa" w:w="3702"/>
          </w:tcPr>
          <w:p>
            <w:pPr>
              <w:spacing w:before="20" w:after="20"/>
            </w:pPr>
            <w:r>
              <w:rPr>
                <w:rFonts w:ascii="Arial" w:hAnsi="Arial" w:cs="Arial" w:eastAsia="Arial"/>
                <w:b w:val="0"/>
                <w:i w:val="0"/>
                <w:sz w:val="18"/>
              </w:rPr>
              <w:t>After the ManCom approval the request goes to MBS with a deployment request numbered PDR-yyyy-n: at once (setting AUTO, the BRD) or by Request for Deployment (setting MANUAL, BDOI's FRS). MBS is told. No deployment is possible without the ManCom approval.</w:t>
            </w:r>
          </w:p>
        </w:tc>
        <w:tc>
          <w:tcPr>
            <w:tcW w:type="dxa" w:w="1675"/>
          </w:tcPr>
          <w:p>
            <w:pPr>
              <w:spacing w:before="20" w:after="20"/>
            </w:pPr>
            <w:r>
              <w:rPr>
                <w:rFonts w:ascii="Arial" w:hAnsi="Arial" w:cs="Arial" w:eastAsia="Arial"/>
                <w:b w:val="0"/>
                <w:i w:val="0"/>
                <w:sz w:val="18"/>
              </w:rPr>
              <w:t>BR-PM-08; setting PM_DEPLOYMENT_REQUEST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FRPM.016 MBS set-up and post-setup validation</w:t>
      </w:r>
    </w:p>
    <w:p>
      <w:pPr>
        <w:spacing w:after="120"/>
        <w:ind w:left="363"/>
      </w:pPr>
      <w:r>
        <w:rPr>
          <w:rFonts w:ascii="Arial" w:hAnsi="Arial" w:cs="Arial" w:eastAsia="Arial"/>
          <w:b w:val="0"/>
          <w:i/>
          <w:sz w:val="20"/>
        </w:rPr>
        <w:t>Status: Kept. Version 1.3: Same. BRD: PMADD06,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FRPM.016.01</w:t>
            </w:r>
          </w:p>
        </w:tc>
        <w:tc>
          <w:tcPr>
            <w:tcW w:type="dxa" w:w="3702"/>
          </w:tcPr>
          <w:p>
            <w:pPr>
              <w:spacing w:before="20" w:after="20"/>
            </w:pPr>
            <w:r>
              <w:rPr>
                <w:rFonts w:ascii="Arial" w:hAnsi="Arial" w:cs="Arial" w:eastAsia="Arial"/>
                <w:b w:val="0"/>
                <w:i w:val="0"/>
                <w:sz w:val="18"/>
              </w:rPr>
              <w:t>MBS sees the requests With MBS with the ManCom reference and days in stage, and can return incomplete requirements to TSU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FRPM.016.02</w:t>
            </w:r>
          </w:p>
        </w:tc>
        <w:tc>
          <w:tcPr>
            <w:tcW w:type="dxa" w:w="3702"/>
          </w:tcPr>
          <w:p>
            <w:pPr>
              <w:spacing w:before="20" w:after="20"/>
            </w:pPr>
            <w:r>
              <w:rPr>
                <w:rFonts w:ascii="Arial" w:hAnsi="Arial" w:cs="Arial" w:eastAsia="Arial"/>
                <w:b w:val="0"/>
                <w:i w:val="0"/>
                <w:sz w:val="18"/>
              </w:rPr>
              <w:t>Set Up Package Version creates a draft version from the approved terms (new package: risk code and name given by MBS). MBS completes and submits it; the TSU Head or the Business Administrator, neither maker nor submitter, confirms the checklist and validates and releases it, or returns it with a reason.</w:t>
            </w:r>
          </w:p>
        </w:tc>
        <w:tc>
          <w:tcPr>
            <w:tcW w:type="dxa" w:w="1675"/>
          </w:tcPr>
          <w:p>
            <w:pPr>
              <w:spacing w:before="20" w:after="20"/>
            </w:pPr>
            <w:r>
              <w:rPr>
                <w:rFonts w:ascii="Arial" w:hAnsi="Arial" w:cs="Arial" w:eastAsia="Arial"/>
                <w:b w:val="0"/>
                <w:i w:val="0"/>
                <w:sz w:val="18"/>
              </w:rPr>
              <w:t>BR-PM-01, BR-PM-09</w:t>
            </w:r>
          </w:p>
        </w:tc>
        <w:tc>
          <w:tcPr>
            <w:tcW w:type="dxa" w:w="1675"/>
          </w:tcPr>
          <w:p>
            <w:pPr>
              <w:spacing w:before="20" w:after="20"/>
            </w:pPr>
            <w:r>
              <w:rPr>
                <w:rFonts w:ascii="Arial" w:hAnsi="Arial" w:cs="Arial" w:eastAsia="Arial"/>
                <w:b w:val="0"/>
                <w:i w:val="0"/>
                <w:sz w:val="18"/>
              </w:rPr>
              <w:t>The MBS user who set up the version cannot validate it.</w:t>
            </w:r>
          </w:p>
        </w:tc>
      </w:tr>
    </w:tbl>
    <w:p>
      <w:pPr>
        <w:spacing w:after="40"/>
      </w:pPr>
    </w:p>
    <w:p>
      <w:pPr>
        <w:pStyle w:val="Heading2"/>
      </w:pPr>
      <w:r>
        <w:t>FRPM.017 Assignment and reassignment</w:t>
      </w:r>
    </w:p>
    <w:p>
      <w:pPr>
        <w:spacing w:after="120"/>
        <w:ind w:left="363"/>
      </w:pPr>
      <w:r>
        <w:rPr>
          <w:rFonts w:ascii="Arial" w:hAnsi="Arial" w:cs="Arial" w:eastAsia="Arial"/>
          <w:b w:val="0"/>
          <w:i/>
          <w:sz w:val="20"/>
        </w:rPr>
        <w:t>Status: Kept. Version 1.3: Same.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FRPM.017.01</w:t>
            </w:r>
          </w:p>
        </w:tc>
        <w:tc>
          <w:tcPr>
            <w:tcW w:type="dxa" w:w="3702"/>
          </w:tcPr>
          <w:p>
            <w:pPr>
              <w:spacing w:before="20" w:after="20"/>
            </w:pPr>
            <w:r>
              <w:rPr>
                <w:rFonts w:ascii="Arial" w:hAnsi="Arial" w:cs="Arial" w:eastAsia="Arial"/>
                <w:b w:val="0"/>
                <w:i w:val="0"/>
                <w:sz w:val="18"/>
              </w:rPr>
              <w:t>A TSU Team Lead or Head assigns selected requests of one stage to a team member or back to the queue; an officer claims an unassigned request. The new assignee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FRPM.018 Incentive eligibility rules</w:t>
      </w:r>
    </w:p>
    <w:p>
      <w:pPr>
        <w:spacing w:after="120"/>
        <w:ind w:left="363"/>
      </w:pPr>
      <w:r>
        <w:rPr>
          <w:rFonts w:ascii="Arial" w:hAnsi="Arial" w:cs="Arial" w:eastAsia="Arial"/>
          <w:b w:val="0"/>
          <w:i/>
          <w:sz w:val="20"/>
        </w:rPr>
        <w:t>Status: Kept. Version 1.3: Same. BRD: PMADD07, PMADD08.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FRPM.018.01</w:t>
            </w:r>
          </w:p>
        </w:tc>
        <w:tc>
          <w:tcPr>
            <w:tcW w:type="dxa" w:w="3702"/>
          </w:tcPr>
          <w:p>
            <w:pPr>
              <w:spacing w:before="20" w:after="20"/>
            </w:pPr>
            <w:r>
              <w:rPr>
                <w:rFonts w:ascii="Arial" w:hAnsi="Arial" w:cs="Arial" w:eastAsia="Arial"/>
                <w:b w:val="0"/>
                <w:i w:val="0"/>
                <w:sz w:val="18"/>
              </w:rPr>
              <w:t>MBS maintains incentive criteria: code, name, type, value basis and value, parameters, products of the matrix (optionally cover type, segment, channel, insurer), effective dates. Each criterion is authorised by another user; an active one changes through a successor; two criteria with the same code do not overlap.</w:t>
            </w:r>
          </w:p>
        </w:tc>
        <w:tc>
          <w:tcPr>
            <w:tcW w:type="dxa" w:w="1675"/>
          </w:tcPr>
          <w:p>
            <w:pPr>
              <w:spacing w:before="20" w:after="20"/>
            </w:pPr>
            <w:r>
              <w:rPr>
                <w:rFonts w:ascii="Arial" w:hAnsi="Arial" w:cs="Arial" w:eastAsia="Arial"/>
                <w:b w:val="0"/>
                <w:i w:val="0"/>
                <w:sz w:val="18"/>
              </w:rPr>
              <w:t>BR-PM-01, BR-PM-13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FRPM.018.02</w:t>
            </w:r>
          </w:p>
        </w:tc>
        <w:tc>
          <w:tcPr>
            <w:tcW w:type="dxa" w:w="3702"/>
          </w:tcPr>
          <w:p>
            <w:pPr>
              <w:spacing w:before="20" w:after="20"/>
            </w:pPr>
            <w:r>
              <w:rPr>
                <w:rFonts w:ascii="Arial" w:hAnsi="Arial" w:cs="Arial" w:eastAsia="Arial"/>
                <w:b w:val="0"/>
                <w:i w:val="0"/>
                <w:sz w:val="18"/>
              </w:rPr>
              <w:t>When a product expires or is retired, its active criteria are flagged for review and TSU and MBS are told; criteria are never deleted.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FRPM.019 Expiry, renewal and version history reports</w:t>
      </w:r>
    </w:p>
    <w:p>
      <w:pPr>
        <w:spacing w:after="120"/>
        <w:ind w:left="363"/>
      </w:pPr>
      <w:r>
        <w:rPr>
          <w:rFonts w:ascii="Arial" w:hAnsi="Arial" w:cs="Arial" w:eastAsia="Arial"/>
          <w:b w:val="0"/>
          <w:i/>
          <w:sz w:val="20"/>
        </w:rPr>
        <w:t>Status: Kept. Version 1.3: Same. BRD: BRPM.006,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FRPM.019.01</w:t>
            </w:r>
          </w:p>
        </w:tc>
        <w:tc>
          <w:tcPr>
            <w:tcW w:type="dxa" w:w="3702"/>
          </w:tcPr>
          <w:p>
            <w:pPr>
              <w:spacing w:before="20" w:after="20"/>
            </w:pPr>
            <w:r>
              <w:rPr>
                <w:rFonts w:ascii="Arial" w:hAnsi="Arial" w:cs="Arial" w:eastAsia="Arial"/>
                <w:b w:val="0"/>
                <w:i w:val="0"/>
                <w:sz w:val="18"/>
              </w:rPr>
              <w:t>The Renewal Request Report lists the expiring packages of the period with any open renewal request and its stage.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FRPM.019.02</w:t>
            </w:r>
          </w:p>
        </w:tc>
        <w:tc>
          <w:tcPr>
            <w:tcW w:type="dxa" w:w="3702"/>
          </w:tcPr>
          <w:p>
            <w:pPr>
              <w:spacing w:before="20" w:after="20"/>
            </w:pPr>
            <w:r>
              <w:rPr>
                <w:rFonts w:ascii="Arial" w:hAnsi="Arial" w:cs="Arial" w:eastAsia="Arial"/>
                <w:b w:val="0"/>
                <w:i w:val="0"/>
                <w:sz w:val="18"/>
              </w:rPr>
              <w:t>The Package Expiry Report lists active packages by expiry date (Ending Within, default 90 days) with days left, anniversary and renewal request.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FRPM.019.03</w:t>
            </w:r>
          </w:p>
        </w:tc>
        <w:tc>
          <w:tcPr>
            <w:tcW w:type="dxa" w:w="3702"/>
          </w:tcPr>
          <w:p>
            <w:pPr>
              <w:spacing w:before="20" w:after="20"/>
            </w:pPr>
            <w:r>
              <w:rPr>
                <w:rFonts w:ascii="Arial" w:hAnsi="Arial" w:cs="Arial" w:eastAsia="Arial"/>
                <w:b w:val="0"/>
                <w:i w:val="0"/>
                <w:sz w:val="18"/>
              </w:rPr>
              <w:t>The Package Version History lists every version with status, dates, submitter, validator, result, source request and change summary.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FRPM.020 Reports builder</w:t>
      </w:r>
    </w:p>
    <w:p>
      <w:pPr>
        <w:spacing w:after="120"/>
        <w:ind w:left="363"/>
      </w:pPr>
      <w:r>
        <w:rPr>
          <w:rFonts w:ascii="Arial" w:hAnsi="Arial" w:cs="Arial" w:eastAsia="Arial"/>
          <w:b w:val="0"/>
          <w:i/>
          <w:sz w:val="20"/>
        </w:rPr>
        <w:t>Status: Kept. Version 1.3: Same. BRD: BRPM.005,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FRPM.020.01</w:t>
            </w:r>
          </w:p>
        </w:tc>
        <w:tc>
          <w:tcPr>
            <w:tcW w:type="dxa" w:w="3702"/>
          </w:tcPr>
          <w:p>
            <w:pPr>
              <w:spacing w:before="20" w:after="20"/>
            </w:pPr>
            <w:r>
              <w:rPr>
                <w:rFonts w:ascii="Arial" w:hAnsi="Arial" w:cs="Arial" w:eastAsia="Arial"/>
                <w:b w:val="0"/>
                <w:i w:val="0"/>
                <w:sz w:val="18"/>
              </w:rPr>
              <w:t>Authorised users design, save, share and run reports on the Product Maintenance data sources, with filters and dates, and export them to Excel, PDF and CSV; every run is logged.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FRPM.021 Audit logs</w:t>
      </w:r>
    </w:p>
    <w:p>
      <w:pPr>
        <w:spacing w:after="120"/>
        <w:ind w:left="363"/>
      </w:pPr>
      <w:r>
        <w:rPr>
          <w:rFonts w:ascii="Arial" w:hAnsi="Arial" w:cs="Arial" w:eastAsia="Arial"/>
          <w:b w:val="0"/>
          <w:i/>
          <w:sz w:val="20"/>
        </w:rPr>
        <w:t>Status: Kept. Version 1.3: Same. BRD: BRPM.024.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FRPM.021.01</w:t>
            </w:r>
          </w:p>
        </w:tc>
        <w:tc>
          <w:tcPr>
            <w:tcW w:type="dxa" w:w="3702"/>
          </w:tcPr>
          <w:p>
            <w:pPr>
              <w:spacing w:before="20" w:after="20"/>
            </w:pPr>
            <w:r>
              <w:rPr>
                <w:rFonts w:ascii="Arial" w:hAnsi="Arial" w:cs="Arial" w:eastAsia="Arial"/>
                <w:b w:val="0"/>
                <w:i w:val="0"/>
                <w:sz w:val="18"/>
              </w:rPr>
              <w:t>Audit Logs lists every Product Maintenance action with time, module, reference, client, action, description, old and new value, user and remarks, filtered by date, action, reference and user, and exported as Audit Logs_MMDDYYYY. No one can change or delete an entry.</w:t>
            </w:r>
          </w:p>
        </w:tc>
        <w:tc>
          <w:tcPr>
            <w:tcW w:type="dxa" w:w="1675"/>
          </w:tcPr>
          <w:p>
            <w:pPr>
              <w:spacing w:before="20" w:after="20"/>
            </w:pPr>
            <w:r>
              <w:rPr>
                <w:rFonts w:ascii="Arial" w:hAnsi="Arial" w:cs="Arial" w:eastAsia="Arial"/>
                <w:b w:val="0"/>
                <w:i w:val="0"/>
                <w:sz w:val="18"/>
              </w:rPr>
              <w:t>BR-PM-05</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FRPM.021.02</w:t>
            </w:r>
          </w:p>
        </w:tc>
        <w:tc>
          <w:tcPr>
            <w:tcW w:type="dxa" w:w="3702"/>
          </w:tcPr>
          <w:p>
            <w:pPr>
              <w:spacing w:before="20" w:after="20"/>
            </w:pPr>
            <w:r>
              <w:rPr>
                <w:rFonts w:ascii="Arial" w:hAnsi="Arial" w:cs="Arial" w:eastAsia="Arial"/>
                <w:b w:val="0"/>
                <w:i w:val="0"/>
                <w:sz w:val="18"/>
              </w:rPr>
              <w:t>Each record shows its own audit and workflow history in time order.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FRPM.021.03</w:t>
            </w:r>
          </w:p>
        </w:tc>
        <w:tc>
          <w:tcPr>
            <w:tcW w:type="dxa" w:w="3702"/>
          </w:tcPr>
          <w:p>
            <w:pPr>
              <w:spacing w:before="20" w:after="20"/>
            </w:pPr>
            <w:r>
              <w:rPr>
                <w:rFonts w:ascii="Arial" w:hAnsi="Arial" w:cs="Arial" w:eastAsia="Arial"/>
                <w:b w:val="0"/>
                <w:i w:val="0"/>
                <w:sz w:val="18"/>
                <w:color w:val="2E7D32"/>
              </w:rPr>
              <w:t>Every change of a master record (product, insurer, insurer branch, contact and bank account, commission rate, coverage, clause, rule, rate, list of values) is kept field by field: field, old value, new value, maker and time of the change, checker and time of the authorization. The insurer and product pages show it in a Change History tab; the Auditor reads it and nobody changes it. The Master Data Change Log screen lists the changes of every master record, filtered by record type, date range, maker and checker, and exports them to Excel. A reader sees only the records of the companies and branches of his data access; the history of another record answers as not found.</w:t>
            </w:r>
          </w:p>
        </w:tc>
        <w:tc>
          <w:tcPr>
            <w:tcW w:type="dxa" w:w="1675"/>
          </w:tcPr>
          <w:p>
            <w:pPr>
              <w:spacing w:before="20" w:after="20"/>
            </w:pPr>
            <w:r>
              <w:rPr>
                <w:rFonts w:ascii="Arial" w:hAnsi="Arial" w:cs="Arial" w:eastAsia="Arial"/>
                <w:b w:val="0"/>
                <w:i w:val="0"/>
                <w:sz w:val="18"/>
                <w:color w:val="2E7D32"/>
              </w:rPr>
              <w:t>BR-PM-01, BR-PM-05</w:t>
            </w:r>
          </w:p>
        </w:tc>
        <w:tc>
          <w:tcPr>
            <w:tcW w:type="dxa" w:w="1675"/>
          </w:tcPr>
          <w:p>
            <w:pPr>
              <w:spacing w:before="20" w:after="20"/>
            </w:pPr>
            <w:r>
              <w:rPr>
                <w:rFonts w:ascii="Arial" w:hAnsi="Arial" w:cs="Arial" w:eastAsia="Arial"/>
                <w:b w:val="0"/>
                <w:i w:val="0"/>
                <w:sz w:val="18"/>
              </w:rPr>
              <w:t>A change waiting for authorization shows Pending authorization.</w:t>
            </w:r>
          </w:p>
        </w:tc>
      </w:tr>
    </w:tbl>
    <w:p>
      <w:pPr>
        <w:spacing w:after="40"/>
      </w:pPr>
    </w:p>
    <w:p>
      <w:pPr>
        <w:pStyle w:val="Heading2"/>
      </w:pPr>
      <w:r>
        <w:t>FRPM.022 Product hierarchy and clause library</w:t>
      </w:r>
    </w:p>
    <w:p>
      <w:pPr>
        <w:spacing w:after="120"/>
        <w:ind w:left="363"/>
      </w:pPr>
      <w:r>
        <w:rPr>
          <w:rFonts w:ascii="Arial" w:hAnsi="Arial" w:cs="Arial" w:eastAsia="Arial"/>
          <w:b w:val="0"/>
          <w:i/>
          <w:sz w:val="20"/>
        </w:rPr>
        <w:t>Status: Kept. Version 1.3: Same. BRD: PMADD01,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FRPM.022.01</w:t>
            </w:r>
          </w:p>
        </w:tc>
        <w:tc>
          <w:tcPr>
            <w:tcW w:type="dxa" w:w="3702"/>
          </w:tcPr>
          <w:p>
            <w:pPr>
              <w:spacing w:before="20" w:after="20"/>
            </w:pPr>
            <w:r>
              <w:rPr>
                <w:rFonts w:ascii="Arial" w:hAnsi="Arial" w:cs="Arial" w:eastAsia="Arial"/>
                <w:b w:val="0"/>
                <w:i w:val="0"/>
                <w:sz w:val="18"/>
              </w:rPr>
              <w:t>One hierarchy holds line, cover type (with at most one level of subtype), product and coverages (Section, Coverage, Peril, Extension). Each record is authorised by another user.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subtype under a subtype is refused.</w:t>
            </w:r>
          </w:p>
        </w:tc>
      </w:tr>
      <w:tr>
        <w:trPr>
          <w:cantSplit/>
        </w:trPr>
        <w:tc>
          <w:tcPr>
            <w:tcW w:type="dxa" w:w="1586"/>
          </w:tcPr>
          <w:p>
            <w:pPr>
              <w:spacing w:before="20" w:after="20"/>
            </w:pPr>
            <w:r>
              <w:rPr>
                <w:rFonts w:ascii="Arial" w:hAnsi="Arial" w:cs="Arial" w:eastAsia="Arial"/>
                <w:b w:val="0"/>
                <w:i w:val="0"/>
                <w:sz w:val="18"/>
              </w:rPr>
              <w:t>FRPM.022.02</w:t>
            </w:r>
          </w:p>
        </w:tc>
        <w:tc>
          <w:tcPr>
            <w:tcW w:type="dxa" w:w="3702"/>
          </w:tcPr>
          <w:p>
            <w:pPr>
              <w:spacing w:before="20" w:after="20"/>
            </w:pPr>
            <w:r>
              <w:rPr>
                <w:rFonts w:ascii="Arial" w:hAnsi="Arial" w:cs="Arial" w:eastAsia="Arial"/>
                <w:b w:val="0"/>
                <w:i w:val="0"/>
                <w:sz w:val="18"/>
              </w:rPr>
              <w:t>The clause library holds warranties, clauses, exclusions and deductible wordings with line, title, wording and dates; each is authorised by another user and never deleted.</w:t>
            </w:r>
          </w:p>
        </w:tc>
        <w:tc>
          <w:tcPr>
            <w:tcW w:type="dxa" w:w="1675"/>
          </w:tcPr>
          <w:p>
            <w:pPr>
              <w:spacing w:before="20" w:after="20"/>
            </w:pPr>
            <w:r>
              <w:rPr>
                <w:rFonts w:ascii="Arial" w:hAnsi="Arial" w:cs="Arial" w:eastAsia="Arial"/>
                <w:b w:val="0"/>
                <w:i w:val="0"/>
                <w:sz w:val="18"/>
              </w:rPr>
              <w:t>BR-PM-01, BR-PM-05</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FRPM.023 Insurer-specific package terms</w:t>
      </w:r>
    </w:p>
    <w:p>
      <w:pPr>
        <w:spacing w:after="120"/>
        <w:ind w:left="363"/>
      </w:pPr>
      <w:r>
        <w:rPr>
          <w:rFonts w:ascii="Arial" w:hAnsi="Arial" w:cs="Arial" w:eastAsia="Arial"/>
          <w:b w:val="0"/>
          <w:i/>
          <w:sz w:val="20"/>
        </w:rPr>
        <w:t>Status: Kept. Version 1.3: Same. BRD: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FRPM.023.01</w:t>
            </w:r>
          </w:p>
        </w:tc>
        <w:tc>
          <w:tcPr>
            <w:tcW w:type="dxa" w:w="3702"/>
          </w:tcPr>
          <w:p>
            <w:pPr>
              <w:spacing w:before="20" w:after="20"/>
            </w:pPr>
            <w:r>
              <w:rPr>
                <w:rFonts w:ascii="Arial" w:hAnsi="Arial" w:cs="Arial" w:eastAsia="Arial"/>
                <w:b w:val="0"/>
                <w:i w:val="0"/>
                <w:sz w:val="18"/>
              </w:rPr>
              <w:t>A version lists its insurers with role, share, rate and minimum premium and, per insurer and coverage, inclusion, limit, deductible and clauses. Shares total 100% and every insurer has terms for each included coverage before submission. New business with an insurer outside the panel is refused.</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FRPM.023.02</w:t>
            </w:r>
          </w:p>
        </w:tc>
        <w:tc>
          <w:tcPr>
            <w:tcW w:type="dxa" w:w="3702"/>
          </w:tcPr>
          <w:p>
            <w:pPr>
              <w:spacing w:before="20" w:after="20"/>
            </w:pPr>
            <w:r>
              <w:rPr>
                <w:rFonts w:ascii="Arial" w:hAnsi="Arial" w:cs="Arial" w:eastAsia="Arial"/>
                <w:b w:val="0"/>
                <w:i w:val="0"/>
                <w:sz w:val="18"/>
                <w:color w:val="2E7D32"/>
              </w:rPr>
              <w:t>The insurer page shows the profile, the contact persons by role, the payment terms and remittance details (cycle, mode, advice e-mail, currency), the bank accounts by purpose, the products linked through package versions and commission rates, the branches with LGT and the commission rates, and, read-only, the general ledger accounts posted for the insurer (debit, credit, balance) and its sub-ledger open items (amount, settled, outstanding). Each addition or change of the profile, a contact or a bank account is saved for authorization by another user.</w:t>
            </w:r>
          </w:p>
        </w:tc>
        <w:tc>
          <w:tcPr>
            <w:tcW w:type="dxa" w:w="1675"/>
          </w:tcPr>
          <w:p>
            <w:pPr>
              <w:spacing w:before="20" w:after="20"/>
            </w:pPr>
            <w:r>
              <w:rPr>
                <w:rFonts w:ascii="Arial" w:hAnsi="Arial" w:cs="Arial" w:eastAsia="Arial"/>
                <w:b w:val="0"/>
                <w:i w:val="0"/>
                <w:sz w:val="18"/>
                <w:color w:val="2E7D32"/>
              </w:rPr>
              <w:t>BR-PM-01</w:t>
            </w:r>
          </w:p>
        </w:tc>
        <w:tc>
          <w:tcPr>
            <w:tcW w:type="dxa" w:w="1675"/>
          </w:tcPr>
          <w:p>
            <w:pPr>
              <w:spacing w:before="20" w:after="20"/>
            </w:pPr>
            <w:r>
              <w:rPr>
                <w:rFonts w:ascii="Arial" w:hAnsi="Arial" w:cs="Arial" w:eastAsia="Arial"/>
                <w:b w:val="0"/>
                <w:i w:val="0"/>
                <w:sz w:val="18"/>
              </w:rPr>
              <w:t>An account number already recorded for the insurer is refused.</w:t>
            </w:r>
          </w:p>
        </w:tc>
      </w:tr>
    </w:tbl>
    <w:p>
      <w:pPr>
        <w:spacing w:after="40"/>
      </w:pPr>
    </w:p>
    <w:p>
      <w:pPr>
        <w:pStyle w:val="Heading2"/>
      </w:pPr>
      <w:r>
        <w:t>FRPM.024 Package versions and latest approved rate scheme</w:t>
      </w:r>
    </w:p>
    <w:p>
      <w:pPr>
        <w:spacing w:after="120"/>
        <w:ind w:left="363"/>
      </w:pPr>
      <w:r>
        <w:rPr>
          <w:rFonts w:ascii="Arial" w:hAnsi="Arial" w:cs="Arial" w:eastAsia="Arial"/>
          <w:b w:val="0"/>
          <w:i/>
          <w:sz w:val="20"/>
        </w:rPr>
        <w:t>Status: Kept. Version 1.3: Same. BRD: BRPM.007.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FRPM.024.01</w:t>
            </w:r>
          </w:p>
        </w:tc>
        <w:tc>
          <w:tcPr>
            <w:tcW w:type="dxa" w:w="3702"/>
          </w:tcPr>
          <w:p>
            <w:pPr>
              <w:spacing w:before="20" w:after="20"/>
            </w:pPr>
            <w:r>
              <w:rPr>
                <w:rFonts w:ascii="Arial" w:hAnsi="Arial" w:cs="Arial" w:eastAsia="Arial"/>
                <w:b w:val="0"/>
                <w:i w:val="0"/>
                <w:sz w:val="18"/>
              </w:rPr>
              <w:t>The terms of a package are held in numbered versions: Draft, For Validation, Released, Superseded, Expired. One released version is in force per date; the previous one ends the day before.</w:t>
            </w:r>
          </w:p>
        </w:tc>
        <w:tc>
          <w:tcPr>
            <w:tcW w:type="dxa" w:w="1675"/>
          </w:tcPr>
          <w:p>
            <w:pPr>
              <w:spacing w:before="20" w:after="20"/>
            </w:pPr>
            <w:r>
              <w:rPr>
                <w:rFonts w:ascii="Arial" w:hAnsi="Arial" w:cs="Arial" w:eastAsia="Arial"/>
                <w:b w:val="0"/>
                <w:i w:val="0"/>
                <w:sz w:val="18"/>
              </w:rPr>
              <w:t>BR-PM-02</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FRPM.024.02</w:t>
            </w:r>
          </w:p>
        </w:tc>
        <w:tc>
          <w:tcPr>
            <w:tcW w:type="dxa" w:w="3702"/>
          </w:tcPr>
          <w:p>
            <w:pPr>
              <w:spacing w:before="20" w:after="20"/>
            </w:pPr>
            <w:r>
              <w:rPr>
                <w:rFonts w:ascii="Arial" w:hAnsi="Arial" w:cs="Arial" w:eastAsia="Arial"/>
                <w:b w:val="0"/>
                <w:i w:val="0"/>
                <w:sz w:val="18"/>
              </w:rPr>
              <w:t>New business is priced on the version in force on the transaction date and stores the version number. A different rate needs a rate exception approved by another user, valid 30 days. Renewals and endorsements keep the version of the original account.</w:t>
            </w:r>
          </w:p>
        </w:tc>
        <w:tc>
          <w:tcPr>
            <w:tcW w:type="dxa" w:w="1675"/>
          </w:tcPr>
          <w:p>
            <w:pPr>
              <w:spacing w:before="20" w:after="20"/>
            </w:pPr>
            <w:r>
              <w:rPr>
                <w:rFonts w:ascii="Arial" w:hAnsi="Arial" w:cs="Arial" w:eastAsia="Arial"/>
                <w:b w:val="0"/>
                <w:i w:val="0"/>
                <w:sz w:val="18"/>
              </w:rPr>
              <w:t>BR-PM-03; setting RATE_EXCEPTION_VALIDITY_DAYS</w:t>
            </w:r>
          </w:p>
        </w:tc>
        <w:tc>
          <w:tcPr>
            <w:tcW w:type="dxa" w:w="1675"/>
          </w:tcPr>
          <w:p>
            <w:pPr>
              <w:spacing w:before="20" w:after="20"/>
            </w:pPr>
            <w:r>
              <w:rPr>
                <w:rFonts w:ascii="Arial" w:hAnsi="Arial" w:cs="Arial" w:eastAsia="Arial"/>
                <w:b w:val="0"/>
                <w:i w:val="0"/>
                <w:sz w:val="18"/>
              </w:rPr>
              <w:t>A quotation at 1.10% on a 1.20% scheme needs an approved exception.</w:t>
            </w:r>
          </w:p>
        </w:tc>
      </w:tr>
      <w:tr>
        <w:trPr>
          <w:cantSplit/>
        </w:trPr>
        <w:tc>
          <w:tcPr>
            <w:tcW w:type="dxa" w:w="1586"/>
          </w:tcPr>
          <w:p>
            <w:pPr>
              <w:spacing w:before="20" w:after="20"/>
            </w:pPr>
            <w:r>
              <w:rPr>
                <w:rFonts w:ascii="Arial" w:hAnsi="Arial" w:cs="Arial" w:eastAsia="Arial"/>
                <w:b w:val="0"/>
                <w:i w:val="0"/>
                <w:sz w:val="18"/>
              </w:rPr>
              <w:t>FRPM.024.03</w:t>
            </w:r>
          </w:p>
        </w:tc>
        <w:tc>
          <w:tcPr>
            <w:tcW w:type="dxa" w:w="3702"/>
          </w:tcPr>
          <w:p>
            <w:pPr>
              <w:spacing w:before="20" w:after="20"/>
            </w:pPr>
            <w:r>
              <w:rPr>
                <w:rFonts w:ascii="Arial" w:hAnsi="Arial" w:cs="Arial" w:eastAsia="Arial"/>
                <w:b w:val="0"/>
                <w:i w:val="0"/>
                <w:sz w:val="18"/>
                <w:color w:val="2E7D32"/>
              </w:rPr>
              <w:t>The Premium Calculator computes the premium of a product and insurer on the rate scheme in force.</w:t>
            </w:r>
          </w:p>
        </w:tc>
        <w:tc>
          <w:tcPr>
            <w:tcW w:type="dxa" w:w="1675"/>
          </w:tcPr>
          <w:p>
            <w:pPr>
              <w:spacing w:before="20" w:after="20"/>
            </w:pPr>
            <w:r>
              <w:rPr>
                <w:rFonts w:ascii="Arial" w:hAnsi="Arial" w:cs="Arial" w:eastAsia="Arial"/>
                <w:b w:val="0"/>
                <w:i w:val="0"/>
                <w:sz w:val="18"/>
                <w:color w:val="2E7D32"/>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FRPM.025 Package advisories</w:t>
      </w:r>
    </w:p>
    <w:p>
      <w:pPr>
        <w:spacing w:after="120"/>
        <w:ind w:left="363"/>
      </w:pPr>
      <w:r>
        <w:rPr>
          <w:rFonts w:ascii="Arial" w:hAnsi="Arial" w:cs="Arial" w:eastAsia="Arial"/>
          <w:b w:val="0"/>
          <w:i/>
          <w:sz w:val="20"/>
        </w:rPr>
        <w:t>Status: Kept. Version 1.3: Same. BRD: BRPM.016.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FRPM.025.01</w:t>
            </w:r>
          </w:p>
        </w:tc>
        <w:tc>
          <w:tcPr>
            <w:tcW w:type="dxa" w:w="3702"/>
          </w:tcPr>
          <w:p>
            <w:pPr>
              <w:spacing w:before="20" w:after="20"/>
            </w:pPr>
            <w:r>
              <w:rPr>
                <w:rFonts w:ascii="Arial" w:hAnsi="Arial" w:cs="Arial" w:eastAsia="Arial"/>
                <w:b w:val="0"/>
                <w:i w:val="0"/>
                <w:sz w:val="18"/>
              </w:rPr>
              <w:t>On release, retirement or deactivation the advisory is drafted; TSU edits recipients, subject and text and sends it once the signed package slip and the ManCom sign-off are attached. Groups are told in the system; e-mail addresses receive a protected PDF.</w:t>
            </w:r>
          </w:p>
        </w:tc>
        <w:tc>
          <w:tcPr>
            <w:tcW w:type="dxa" w:w="1675"/>
          </w:tcPr>
          <w:p>
            <w:pPr>
              <w:spacing w:before="20" w:after="20"/>
            </w:pPr>
            <w:r>
              <w:rPr>
                <w:rFonts w:ascii="Arial" w:hAnsi="Arial" w:cs="Arial" w:eastAsia="Arial"/>
                <w:b w:val="0"/>
                <w:i w:val="0"/>
                <w:sz w:val="18"/>
              </w:rPr>
              <w:t>BR-PM-11, BR-PM-14; setting PKG_ADVISORY_GROUPS</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FRPM.026 Renewal requests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FRPM.026.01</w:t>
            </w:r>
          </w:p>
        </w:tc>
        <w:tc>
          <w:tcPr>
            <w:tcW w:type="dxa" w:w="3702"/>
          </w:tcPr>
          <w:p>
            <w:pPr>
              <w:spacing w:before="20" w:after="20"/>
            </w:pPr>
            <w:r>
              <w:rPr>
                <w:rFonts w:ascii="Arial" w:hAnsi="Arial" w:cs="Arial" w:eastAsia="Arial"/>
                <w:b w:val="0"/>
                <w:i w:val="0"/>
                <w:sz w:val="18"/>
              </w:rPr>
              <w:t>TSU generates a renewal request per selected expiring package, pre-filled from the version in force with the next term's dates. A package has at most one open renewal request. When set, the first expiry alert drafts it.</w:t>
            </w:r>
          </w:p>
        </w:tc>
        <w:tc>
          <w:tcPr>
            <w:tcW w:type="dxa" w:w="1675"/>
          </w:tcPr>
          <w:p>
            <w:pPr>
              <w:spacing w:before="20" w:after="20"/>
            </w:pPr>
            <w:r>
              <w:rPr>
                <w:rFonts w:ascii="Arial" w:hAnsi="Arial" w:cs="Arial" w:eastAsia="Arial"/>
                <w:b w:val="0"/>
                <w:i w:val="0"/>
                <w:sz w:val="18"/>
              </w:rPr>
              <w:t>BR-PM-12; setting PACKAGE_RENEWAL_AUTODRAFT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FRPM.027 Document protection</w:t>
      </w:r>
    </w:p>
    <w:p>
      <w:pPr>
        <w:spacing w:after="120"/>
        <w:ind w:left="363"/>
      </w:pPr>
      <w:r>
        <w:rPr>
          <w:rFonts w:ascii="Arial" w:hAnsi="Arial" w:cs="Arial" w:eastAsia="Arial"/>
          <w:b w:val="0"/>
          <w:i/>
          <w:sz w:val="20"/>
        </w:rPr>
        <w:t>Status: Kept. Version 1.3: Same. BRD: BRPM.020.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FRPM.027.01</w:t>
            </w:r>
          </w:p>
        </w:tc>
        <w:tc>
          <w:tcPr>
            <w:tcW w:type="dxa" w:w="3702"/>
          </w:tcPr>
          <w:p>
            <w:pPr>
              <w:spacing w:before="20" w:after="20"/>
            </w:pPr>
            <w:r>
              <w:rPr>
                <w:rFonts w:ascii="Arial" w:hAnsi="Arial" w:cs="Arial" w:eastAsia="Arial"/>
                <w:b w:val="0"/>
                <w:i w:val="0"/>
                <w:sz w:val="18"/>
              </w:rPr>
              <w:t>Every document e-mailed outside BIBS is a password-protected PDF or Excel file with the password in a separate e-mail. Package documents open only for users with access to the request.</w:t>
            </w:r>
          </w:p>
        </w:tc>
        <w:tc>
          <w:tcPr>
            <w:tcW w:type="dxa" w:w="1675"/>
          </w:tcPr>
          <w:p>
            <w:pPr>
              <w:spacing w:before="20" w:after="20"/>
            </w:pPr>
            <w:r>
              <w:rPr>
                <w:rFonts w:ascii="Arial" w:hAnsi="Arial" w:cs="Arial" w:eastAsia="Arial"/>
                <w:b w:val="0"/>
                <w:i w:val="0"/>
                <w:sz w:val="18"/>
              </w:rPr>
              <w:t>BR-PM-11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FRPM.028 Workflow enforcement and service levels</w:t>
      </w:r>
    </w:p>
    <w:p>
      <w:pPr>
        <w:spacing w:after="120"/>
        <w:ind w:left="363"/>
      </w:pPr>
      <w:r>
        <w:rPr>
          <w:rFonts w:ascii="Arial" w:hAnsi="Arial" w:cs="Arial" w:eastAsia="Arial"/>
          <w:b w:val="0"/>
          <w:i/>
          <w:sz w:val="20"/>
        </w:rPr>
        <w:t>Status: Kept. Version 1.3: Same. BRD: BRPM.021, PMADD05.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FRPM.028.01</w:t>
            </w:r>
          </w:p>
        </w:tc>
        <w:tc>
          <w:tcPr>
            <w:tcW w:type="dxa" w:w="3702"/>
          </w:tcPr>
          <w:p>
            <w:pPr>
              <w:spacing w:before="20" w:after="20"/>
            </w:pPr>
            <w:r>
              <w:rPr>
                <w:rFonts w:ascii="Arial" w:hAnsi="Arial" w:cs="Arial" w:eastAsia="Arial"/>
                <w:b w:val="0"/>
                <w:i w:val="0"/>
                <w:sz w:val="18"/>
              </w:rPr>
              <w:t>Each action checks the permission, the segregation of duties and the data before the request moves; only the transitions of the workflow are possible. Each stage has a service level in hours; overdue requests raise an alert.</w:t>
            </w:r>
          </w:p>
        </w:tc>
        <w:tc>
          <w:tcPr>
            <w:tcW w:type="dxa" w:w="1675"/>
          </w:tcPr>
          <w:p>
            <w:pPr>
              <w:spacing w:before="20" w:after="20"/>
            </w:pPr>
            <w:r>
              <w:rPr>
                <w:rFonts w:ascii="Arial" w:hAnsi="Arial" w:cs="Arial" w:eastAsia="Arial"/>
                <w:b w:val="0"/>
                <w:i w:val="0"/>
                <w:sz w:val="18"/>
              </w:rPr>
              <w:t>BR-PM-01, BR-PM-10; settings PKG_SLA_*</w:t>
            </w:r>
          </w:p>
        </w:tc>
        <w:tc>
          <w:tcPr>
            <w:tcW w:type="dxa" w:w="1675"/>
          </w:tcPr>
          <w:p>
            <w:pPr>
              <w:spacing w:before="20" w:after="20"/>
            </w:pPr>
            <w:r>
              <w:rPr>
                <w:rFonts w:ascii="Arial" w:hAnsi="Arial" w:cs="Arial" w:eastAsia="Arial"/>
                <w:b w:val="0"/>
                <w:i w:val="0"/>
                <w:sz w:val="18"/>
              </w:rPr>
              <w:t>'Approve' on a request in negotiation is refused.</w:t>
            </w:r>
          </w:p>
        </w:tc>
      </w:tr>
    </w:tbl>
    <w:p>
      <w:pPr>
        <w:spacing w:after="40"/>
      </w:pPr>
    </w:p>
    <w:p>
      <w:pPr>
        <w:pStyle w:val="Heading2"/>
      </w:pPr>
      <w:r>
        <w:t>FRPM.029 Notices and product master transfer</w:t>
      </w:r>
    </w:p>
    <w:p>
      <w:pPr>
        <w:spacing w:after="120"/>
        <w:ind w:left="363"/>
      </w:pPr>
      <w:r>
        <w:rPr>
          <w:rFonts w:ascii="Arial" w:hAnsi="Arial" w:cs="Arial" w:eastAsia="Arial"/>
          <w:b w:val="0"/>
          <w:i/>
          <w:sz w:val="20"/>
        </w:rPr>
        <w:t>Status: Changed. Version 1.3: Product master changes recorded; transfer to be decided. BRD: BRPM.022.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FRPM.029.01</w:t>
            </w:r>
          </w:p>
        </w:tc>
        <w:tc>
          <w:tcPr>
            <w:tcW w:type="dxa" w:w="3702"/>
          </w:tcPr>
          <w:p>
            <w:pPr>
              <w:spacing w:before="20" w:after="20"/>
            </w:pPr>
            <w:r>
              <w:rPr>
                <w:rFonts w:ascii="Arial" w:hAnsi="Arial" w:cs="Arial" w:eastAsia="Arial"/>
                <w:b w:val="0"/>
                <w:i w:val="0"/>
                <w:sz w:val="18"/>
              </w:rPr>
              <w:t>The users concerned are told in the system of each stage entry, assignment, release, expiry and advisory; e-mail where shown in the RNO.</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FRPM.029.02</w:t>
            </w:r>
          </w:p>
        </w:tc>
        <w:tc>
          <w:tcPr>
            <w:tcW w:type="dxa" w:w="3702"/>
          </w:tcPr>
          <w:p>
            <w:pPr>
              <w:spacing w:before="20" w:after="20"/>
            </w:pPr>
            <w:r>
              <w:rPr>
                <w:rFonts w:ascii="Arial" w:hAnsi="Arial" w:cs="Arial" w:eastAsia="Arial"/>
                <w:b w:val="0"/>
                <w:i w:val="0"/>
                <w:sz w:val="18"/>
              </w:rPr>
              <w:t>Each release, retirement and expiry of a package is recorded as a product master change and sent every 30 minutes in the file ProductMaster_yyyyMMddHHmmss.csv to the folder of the receiving systems; a failed transfer is alerted and can be processed again.  [Integration scope]</w:t>
            </w:r>
          </w:p>
        </w:tc>
        <w:tc>
          <w:tcPr>
            <w:tcW w:type="dxa" w:w="1675"/>
          </w:tcPr>
          <w:p>
            <w:pPr>
              <w:spacing w:before="20" w:after="20"/>
            </w:pPr>
            <w:r>
              <w:rPr>
                <w:rFonts w:ascii="Arial" w:hAnsi="Arial" w:cs="Arial" w:eastAsia="Arial"/>
                <w:b w:val="0"/>
                <w:i w:val="0"/>
                <w:sz w:val="18"/>
              </w:rPr>
              <w:t>Interface Specification IF-PM-01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FRPM.030 Shared document templates</w:t>
      </w:r>
    </w:p>
    <w:p>
      <w:pPr>
        <w:spacing w:after="120"/>
        <w:ind w:left="363"/>
      </w:pPr>
      <w:r>
        <w:rPr>
          <w:rFonts w:ascii="Arial" w:hAnsi="Arial" w:cs="Arial" w:eastAsia="Arial"/>
          <w:b w:val="0"/>
          <w:i/>
          <w:sz w:val="20"/>
        </w:rPr>
        <w:t>Status: Kept. Version 1.3: Same. BRD: BRPM.005.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FRPM.030.01</w:t>
            </w:r>
          </w:p>
        </w:tc>
        <w:tc>
          <w:tcPr>
            <w:tcW w:type="dxa" w:w="3702"/>
          </w:tcPr>
          <w:p>
            <w:pPr>
              <w:spacing w:before="20" w:after="20"/>
            </w:pPr>
            <w:r>
              <w:rPr>
                <w:rFonts w:ascii="Arial" w:hAnsi="Arial" w:cs="Arial" w:eastAsia="Arial"/>
                <w:b w:val="0"/>
                <w:i w:val="0"/>
                <w:sz w:val="18"/>
              </w:rPr>
              <w:t>Package documents (request form, quotation slip, comparative table, package slip, advisory) come from versioned templates with line-specific sections; BDOI's Annex D and F templates are loaded; each document records the template version.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6: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BR-PM-01</w:t>
            </w:r>
          </w:p>
        </w:tc>
        <w:tc>
          <w:tcPr>
            <w:tcW w:type="dxa" w:w="6317"/>
          </w:tcPr>
          <w:p>
            <w:pPr>
              <w:spacing w:before="20" w:after="20"/>
            </w:pPr>
            <w:r>
              <w:rPr>
                <w:rFonts w:ascii="Arial" w:hAnsi="Arial" w:cs="Arial" w:eastAsia="Arial"/>
                <w:b w:val="0"/>
                <w:i w:val="0"/>
                <w:sz w:val="18"/>
              </w:rPr>
              <w:t>A request, quotation slip, proposal, ManCom approval, package version, master record, incentive criterion, deactivation or rate exception is decided by a user other than its maker or submitter.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BR-PM-02</w:t>
            </w:r>
          </w:p>
        </w:tc>
        <w:tc>
          <w:tcPr>
            <w:tcW w:type="dxa" w:w="6317"/>
          </w:tcPr>
          <w:p>
            <w:pPr>
              <w:spacing w:before="20" w:after="20"/>
            </w:pPr>
            <w:r>
              <w:rPr>
                <w:rFonts w:ascii="Arial" w:hAnsi="Arial" w:cs="Arial" w:eastAsia="Arial"/>
                <w:b w:val="0"/>
                <w:i w:val="0"/>
                <w:sz w:val="18"/>
              </w:rPr>
              <w:t>One released version of a package is in force at any date; the previous one ends the day before.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BR-PM-03</w:t>
            </w:r>
          </w:p>
        </w:tc>
        <w:tc>
          <w:tcPr>
            <w:tcW w:type="dxa" w:w="6317"/>
          </w:tcPr>
          <w:p>
            <w:pPr>
              <w:spacing w:before="20" w:after="20"/>
            </w:pPr>
            <w:r>
              <w:rPr>
                <w:rFonts w:ascii="Arial" w:hAnsi="Arial" w:cs="Arial" w:eastAsia="Arial"/>
                <w:b w:val="0"/>
                <w:i w:val="0"/>
                <w:sz w:val="18"/>
              </w:rPr>
              <w:t>New business is priced on the version in force on the transaction date; another rate needs an approved rate exception.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BR-PM-04</w:t>
            </w:r>
          </w:p>
        </w:tc>
        <w:tc>
          <w:tcPr>
            <w:tcW w:type="dxa" w:w="6317"/>
          </w:tcPr>
          <w:p>
            <w:pPr>
              <w:spacing w:before="20" w:after="20"/>
            </w:pPr>
            <w:r>
              <w:rPr>
                <w:rFonts w:ascii="Arial" w:hAnsi="Arial" w:cs="Arial" w:eastAsia="Arial"/>
                <w:b w:val="0"/>
                <w:i w:val="0"/>
                <w:sz w:val="18"/>
              </w:rPr>
              <w:t>Co-insurance shares of a package total 100%; every insurer has terms for each included coverage.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BR-PM-05</w:t>
            </w:r>
          </w:p>
        </w:tc>
        <w:tc>
          <w:tcPr>
            <w:tcW w:type="dxa" w:w="6317"/>
          </w:tcPr>
          <w:p>
            <w:pPr>
              <w:spacing w:before="20" w:after="20"/>
            </w:pPr>
            <w:r>
              <w:rPr>
                <w:rFonts w:ascii="Arial" w:hAnsi="Arial" w:cs="Arial" w:eastAsia="Arial"/>
                <w:b w:val="0"/>
                <w:i w:val="0"/>
                <w:sz w:val="18"/>
              </w:rPr>
              <w:t>Packages, versions, clauses, documents and audit entries are never deleted; they are end-dated, retired or expired.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BR-PM-06</w:t>
            </w:r>
          </w:p>
        </w:tc>
        <w:tc>
          <w:tcPr>
            <w:tcW w:type="dxa" w:w="6317"/>
          </w:tcPr>
          <w:p>
            <w:pPr>
              <w:spacing w:before="20" w:after="20"/>
            </w:pPr>
            <w:r>
              <w:rPr>
                <w:rFonts w:ascii="Arial" w:hAnsi="Arial" w:cs="Arial" w:eastAsia="Arial"/>
                <w:b w:val="0"/>
                <w:i w:val="0"/>
                <w:sz w:val="18"/>
              </w:rPr>
              <w:t>Expired and retired packages are visible only to users allowed to view archived packages.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BR-PM-07</w:t>
            </w:r>
          </w:p>
        </w:tc>
        <w:tc>
          <w:tcPr>
            <w:tcW w:type="dxa" w:w="6317"/>
          </w:tcPr>
          <w:p>
            <w:pPr>
              <w:spacing w:before="20" w:after="20"/>
            </w:pPr>
            <w:r>
              <w:rPr>
                <w:rFonts w:ascii="Arial" w:hAnsi="Arial" w:cs="Arial" w:eastAsia="Arial"/>
                <w:b w:val="0"/>
                <w:i w:val="0"/>
                <w:sz w:val="18"/>
              </w:rPr>
              <w:t>Quotation slips lock at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BR-PM-08</w:t>
            </w:r>
          </w:p>
        </w:tc>
        <w:tc>
          <w:tcPr>
            <w:tcW w:type="dxa" w:w="6317"/>
          </w:tcPr>
          <w:p>
            <w:pPr>
              <w:spacing w:before="20" w:after="20"/>
            </w:pPr>
            <w:r>
              <w:rPr>
                <w:rFonts w:ascii="Arial" w:hAnsi="Arial" w:cs="Arial" w:eastAsia="Arial"/>
                <w:b w:val="0"/>
                <w:i w:val="0"/>
                <w:sz w:val="18"/>
              </w:rPr>
              <w:t>A request reaches MBS only after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BR-PM-09</w:t>
            </w:r>
          </w:p>
        </w:tc>
        <w:tc>
          <w:tcPr>
            <w:tcW w:type="dxa" w:w="6317"/>
          </w:tcPr>
          <w:p>
            <w:pPr>
              <w:spacing w:before="20" w:after="20"/>
            </w:pPr>
            <w:r>
              <w:rPr>
                <w:rFonts w:ascii="Arial" w:hAnsi="Arial" w:cs="Arial" w:eastAsia="Arial"/>
                <w:b w:val="0"/>
                <w:i w:val="0"/>
                <w:sz w:val="18"/>
              </w:rPr>
              <w:t>A package version is sold only after its post-setup validation.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BR-PM-10</w:t>
            </w:r>
          </w:p>
        </w:tc>
        <w:tc>
          <w:tcPr>
            <w:tcW w:type="dxa" w:w="6317"/>
          </w:tcPr>
          <w:p>
            <w:pPr>
              <w:spacing w:before="20" w:after="20"/>
            </w:pPr>
            <w:r>
              <w:rPr>
                <w:rFonts w:ascii="Arial" w:hAnsi="Arial" w:cs="Arial" w:eastAsia="Arial"/>
                <w:b w:val="0"/>
                <w:i w:val="0"/>
                <w:sz w:val="18"/>
              </w:rPr>
              <w:t>Each workflow stage has a service level; a request past it is overdue and alerted.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BR-PM-11</w:t>
            </w:r>
          </w:p>
        </w:tc>
        <w:tc>
          <w:tcPr>
            <w:tcW w:type="dxa" w:w="6317"/>
          </w:tcPr>
          <w:p>
            <w:pPr>
              <w:spacing w:before="20" w:after="20"/>
            </w:pPr>
            <w:r>
              <w:rPr>
                <w:rFonts w:ascii="Arial" w:hAnsi="Arial" w:cs="Arial" w:eastAsia="Arial"/>
                <w:b w:val="0"/>
                <w:i w:val="0"/>
                <w:sz w:val="18"/>
              </w:rPr>
              <w:t>Every document e-mailed outside BIBS is password protected; the password is sent separately.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BR-PM-12</w:t>
            </w:r>
          </w:p>
        </w:tc>
        <w:tc>
          <w:tcPr>
            <w:tcW w:type="dxa" w:w="6317"/>
          </w:tcPr>
          <w:p>
            <w:pPr>
              <w:spacing w:before="20" w:after="20"/>
            </w:pPr>
            <w:r>
              <w:rPr>
                <w:rFonts w:ascii="Arial" w:hAnsi="Arial" w:cs="Arial" w:eastAsia="Arial"/>
                <w:b w:val="0"/>
                <w:i w:val="0"/>
                <w:sz w:val="18"/>
              </w:rPr>
              <w:t>A package has at most one open renewal request; a product has at most one version in set-up.</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BR-PM-13</w:t>
            </w:r>
          </w:p>
        </w:tc>
        <w:tc>
          <w:tcPr>
            <w:tcW w:type="dxa" w:w="6317"/>
          </w:tcPr>
          <w:p>
            <w:pPr>
              <w:spacing w:before="20" w:after="20"/>
            </w:pPr>
            <w:r>
              <w:rPr>
                <w:rFonts w:ascii="Arial" w:hAnsi="Arial" w:cs="Arial" w:eastAsia="Arial"/>
                <w:b w:val="0"/>
                <w:i w:val="0"/>
                <w:sz w:val="18"/>
              </w:rPr>
              <w:t>Incentive criteria apply only to products active on their dates and do not overlap for one code.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BR-PM-14</w:t>
            </w:r>
          </w:p>
        </w:tc>
        <w:tc>
          <w:tcPr>
            <w:tcW w:type="dxa" w:w="6317"/>
          </w:tcPr>
          <w:p>
            <w:pPr>
              <w:spacing w:before="20" w:after="20"/>
            </w:pPr>
            <w:r>
              <w:rPr>
                <w:rFonts w:ascii="Arial" w:hAnsi="Arial" w:cs="Arial" w:eastAsia="Arial"/>
                <w:b w:val="0"/>
                <w:i w:val="0"/>
                <w:sz w:val="18"/>
              </w:rPr>
              <w:t>An advisory is sent only with its supporting documents attached.</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each screen. The full list with the message codes of the services is in the Developer Specification, Annex A; the field checks of each screen are in the UX Design.</w:t>
      </w:r>
    </w:p>
    <w:p>
      <w:pPr>
        <w:keepNext/>
        <w:spacing w:before="120" w:after="60"/>
        <w:ind w:left="363"/>
      </w:pPr>
      <w:r>
        <w:rPr>
          <w:rFonts w:ascii="Arial" w:hAnsi="Arial" w:cs="Arial" w:eastAsia="Arial"/>
          <w:b/>
          <w:i w:val="0"/>
          <w:sz w:val="18"/>
        </w:rPr>
        <w:t>Table 7: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Name missing</w:t>
            </w:r>
          </w:p>
        </w:tc>
        <w:tc>
          <w:tcPr>
            <w:tcW w:type="dxa" w:w="3662"/>
          </w:tcPr>
          <w:p>
            <w:pPr>
              <w:spacing w:before="20" w:after="20"/>
            </w:pPr>
            <w:r>
              <w:rPr>
                <w:rFonts w:ascii="Arial" w:hAnsi="Arial" w:cs="Arial" w:eastAsia="Arial"/>
                <w:b w:val="0"/>
                <w:i w:val="0"/>
                <w:sz w:val="18"/>
              </w:rPr>
              <w:t>Enter the package or programme name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Line missing</w:t>
            </w:r>
          </w:p>
        </w:tc>
        <w:tc>
          <w:tcPr>
            <w:tcW w:type="dxa" w:w="3662"/>
          </w:tcPr>
          <w:p>
            <w:pPr>
              <w:spacing w:before="20" w:after="20"/>
            </w:pPr>
            <w:r>
              <w:rPr>
                <w:rFonts w:ascii="Arial" w:hAnsi="Arial" w:cs="Arial" w:eastAsia="Arial"/>
                <w:b w:val="0"/>
                <w:i w:val="0"/>
                <w:sz w:val="18"/>
              </w:rPr>
              <w:t>Select the product line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Reason missing</w:t>
            </w:r>
          </w:p>
        </w:tc>
        <w:tc>
          <w:tcPr>
            <w:tcW w:type="dxa" w:w="3662"/>
          </w:tcPr>
          <w:p>
            <w:pPr>
              <w:spacing w:before="20" w:after="20"/>
            </w:pPr>
            <w:r>
              <w:rPr>
                <w:rFonts w:ascii="Arial" w:hAnsi="Arial" w:cs="Arial" w:eastAsia="Arial"/>
                <w:b w:val="0"/>
                <w:i w:val="0"/>
                <w:sz w:val="18"/>
              </w:rPr>
              <w:t>Select the reason</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Cover type missing on a new package</w:t>
            </w:r>
          </w:p>
        </w:tc>
        <w:tc>
          <w:tcPr>
            <w:tcW w:type="dxa" w:w="3662"/>
          </w:tcPr>
          <w:p>
            <w:pPr>
              <w:spacing w:before="20" w:after="20"/>
            </w:pPr>
            <w:r>
              <w:rPr>
                <w:rFonts w:ascii="Arial" w:hAnsi="Arial" w:cs="Arial" w:eastAsia="Arial"/>
                <w:b w:val="0"/>
                <w:i w:val="0"/>
                <w:sz w:val="18"/>
              </w:rPr>
              <w:t>Select the cover type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Package missing on a change</w:t>
            </w:r>
          </w:p>
        </w:tc>
        <w:tc>
          <w:tcPr>
            <w:tcW w:type="dxa" w:w="3662"/>
          </w:tcPr>
          <w:p>
            <w:pPr>
              <w:spacing w:before="20" w:after="20"/>
            </w:pPr>
            <w:r>
              <w:rPr>
                <w:rFonts w:ascii="Arial" w:hAnsi="Arial" w:cs="Arial" w:eastAsia="Arial"/>
                <w:b w:val="0"/>
                <w:i w:val="0"/>
                <w:sz w:val="18"/>
              </w:rPr>
              <w:t>Select the package product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Client missing on a client-specific package</w:t>
            </w:r>
          </w:p>
        </w:tc>
        <w:tc>
          <w:tcPr>
            <w:tcW w:type="dxa" w:w="3662"/>
          </w:tcPr>
          <w:p>
            <w:pPr>
              <w:spacing w:before="20" w:after="20"/>
            </w:pPr>
            <w:r>
              <w:rPr>
                <w:rFonts w:ascii="Arial" w:hAnsi="Arial" w:cs="Arial" w:eastAsia="Arial"/>
                <w:b w:val="0"/>
                <w:i w:val="0"/>
                <w:sz w:val="18"/>
              </w:rPr>
              <w:t>Select the client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End before start</w:t>
            </w:r>
          </w:p>
        </w:tc>
        <w:tc>
          <w:tcPr>
            <w:tcW w:type="dxa" w:w="3662"/>
          </w:tcPr>
          <w:p>
            <w:pPr>
              <w:spacing w:before="20" w:after="20"/>
            </w:pPr>
            <w:r>
              <w:rPr>
                <w:rFonts w:ascii="Arial" w:hAnsi="Arial" w:cs="Arial" w:eastAsia="Arial"/>
                <w:b w:val="0"/>
                <w:i w:val="0"/>
                <w:sz w:val="18"/>
              </w:rPr>
              <w:t>The package end date must be after its start date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policies below the minimum</w:t>
            </w:r>
          </w:p>
        </w:tc>
        <w:tc>
          <w:tcPr>
            <w:tcW w:type="dxa" w:w="3662"/>
          </w:tcPr>
          <w:p>
            <w:pPr>
              <w:spacing w:before="20" w:after="20"/>
            </w:pPr>
            <w:r>
              <w:rPr>
                <w:rFonts w:ascii="Arial" w:hAnsi="Arial" w:cs="Arial" w:eastAsia="Arial"/>
                <w:b w:val="0"/>
                <w:i w:val="0"/>
                <w:sz w:val="18"/>
              </w:rPr>
              <w:t>Enter at least 20 policies</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premium below the minimum</w:t>
            </w:r>
          </w:p>
        </w:tc>
        <w:tc>
          <w:tcPr>
            <w:tcW w:type="dxa" w:w="3662"/>
          </w:tcPr>
          <w:p>
            <w:pPr>
              <w:spacing w:before="20" w:after="20"/>
            </w:pPr>
            <w:r>
              <w:rPr>
                <w:rFonts w:ascii="Arial" w:hAnsi="Arial" w:cs="Arial" w:eastAsia="Arial"/>
                <w:b w:val="0"/>
                <w:i w:val="0"/>
                <w:sz w:val="18"/>
              </w:rPr>
              <w:t>Enter at least 5,000,000.00</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Incentive eligible without value</w:t>
            </w:r>
          </w:p>
        </w:tc>
        <w:tc>
          <w:tcPr>
            <w:tcW w:type="dxa" w:w="3662"/>
          </w:tcPr>
          <w:p>
            <w:pPr>
              <w:spacing w:before="20" w:after="20"/>
            </w:pPr>
            <w:r>
              <w:rPr>
                <w:rFonts w:ascii="Arial" w:hAnsi="Arial" w:cs="Arial" w:eastAsia="Arial"/>
                <w:b w:val="0"/>
                <w:i w:val="0"/>
                <w:sz w:val="18"/>
              </w:rPr>
              <w:t>Enter the incentive amount or the incentive commission rate</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Action not allowed in the stage</w:t>
            </w:r>
          </w:p>
        </w:tc>
        <w:tc>
          <w:tcPr>
            <w:tcW w:type="dxa" w:w="3662"/>
          </w:tcPr>
          <w:p>
            <w:pPr>
              <w:spacing w:before="20" w:after="20"/>
            </w:pPr>
            <w:r>
              <w:rPr>
                <w:rFonts w:ascii="Arial" w:hAnsi="Arial" w:cs="Arial" w:eastAsia="Arial"/>
                <w:b w:val="0"/>
                <w:i w:val="0"/>
                <w:sz w:val="18"/>
              </w:rPr>
              <w:t>'&lt;action&gt;' is not allowed while &lt;reference&gt; is in stage &lt;stage name&gt;</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Maker approves own request</w:t>
            </w:r>
          </w:p>
        </w:tc>
        <w:tc>
          <w:tcPr>
            <w:tcW w:type="dxa" w:w="3662"/>
          </w:tcPr>
          <w:p>
            <w:pPr>
              <w:spacing w:before="20" w:after="20"/>
            </w:pPr>
            <w:r>
              <w:rPr>
                <w:rFonts w:ascii="Arial" w:hAnsi="Arial" w:cs="Arial" w:eastAsia="Arial"/>
                <w:b w:val="0"/>
                <w:i w:val="0"/>
                <w:sz w:val="18"/>
              </w:rPr>
              <w:t>A package request is approved by someone other than its maker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Preparer approves own slip</w:t>
            </w:r>
          </w:p>
        </w:tc>
        <w:tc>
          <w:tcPr>
            <w:tcW w:type="dxa" w:w="3662"/>
          </w:tcPr>
          <w:p>
            <w:pPr>
              <w:spacing w:before="20" w:after="20"/>
            </w:pPr>
            <w:r>
              <w:rPr>
                <w:rFonts w:ascii="Arial" w:hAnsi="Arial" w:cs="Arial" w:eastAsia="Arial"/>
                <w:b w:val="0"/>
                <w:i w:val="0"/>
                <w:sz w:val="18"/>
              </w:rPr>
              <w:t>The quotation slip is approved by a TL or a co-officer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Insurer without placement e-mail</w:t>
            </w:r>
          </w:p>
        </w:tc>
        <w:tc>
          <w:tcPr>
            <w:tcW w:type="dxa" w:w="3662"/>
          </w:tcPr>
          <w:p>
            <w:pPr>
              <w:spacing w:before="20" w:after="20"/>
            </w:pPr>
            <w:r>
              <w:rPr>
                <w:rFonts w:ascii="Arial" w:hAnsi="Arial" w:cs="Arial" w:eastAsia="Arial"/>
                <w:b w:val="0"/>
                <w:i w:val="0"/>
                <w:sz w:val="18"/>
              </w:rPr>
              <w:t>&lt;insurer&gt; has no placement e-mail address</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Change after ManCom</w:t>
            </w:r>
          </w:p>
        </w:tc>
        <w:tc>
          <w:tcPr>
            <w:tcW w:type="dxa" w:w="3662"/>
          </w:tcPr>
          <w:p>
            <w:pPr>
              <w:spacing w:before="20" w:after="20"/>
            </w:pPr>
            <w:r>
              <w:rPr>
                <w:rFonts w:ascii="Arial" w:hAnsi="Arial" w:cs="Arial" w:eastAsia="Arial"/>
                <w:b w:val="0"/>
                <w:i w:val="0"/>
                <w:sz w:val="18"/>
              </w:rPr>
              <w:t>The slips are locked since the ManCom sign-off</w:t>
            </w:r>
          </w:p>
        </w:tc>
      </w:tr>
      <w:tr>
        <w:trPr>
          <w:cantSplit/>
        </w:trPr>
        <w:tc>
          <w:tcPr>
            <w:tcW w:type="dxa" w:w="2066"/>
          </w:tcPr>
          <w:p>
            <w:pPr>
              <w:spacing w:before="20" w:after="20"/>
            </w:pPr>
            <w:r>
              <w:rPr>
                <w:rFonts w:ascii="Arial" w:hAnsi="Arial" w:cs="Arial" w:eastAsia="Arial"/>
                <w:b w:val="0"/>
                <w:i w:val="0"/>
                <w:sz w:val="18"/>
              </w:rPr>
              <w:t>Insurer response</w:t>
            </w:r>
          </w:p>
        </w:tc>
        <w:tc>
          <w:tcPr>
            <w:tcW w:type="dxa" w:w="2911"/>
          </w:tcPr>
          <w:p>
            <w:pPr>
              <w:spacing w:before="20" w:after="20"/>
            </w:pPr>
            <w:r>
              <w:rPr>
                <w:rFonts w:ascii="Arial" w:hAnsi="Arial" w:cs="Arial" w:eastAsia="Arial"/>
                <w:b w:val="0"/>
                <w:i w:val="0"/>
                <w:sz w:val="18"/>
              </w:rPr>
              <w:t>Offer without rate</w:t>
            </w:r>
          </w:p>
        </w:tc>
        <w:tc>
          <w:tcPr>
            <w:tcW w:type="dxa" w:w="3662"/>
          </w:tcPr>
          <w:p>
            <w:pPr>
              <w:spacing w:before="20" w:after="20"/>
            </w:pPr>
            <w:r>
              <w:rPr>
                <w:rFonts w:ascii="Arial" w:hAnsi="Arial" w:cs="Arial" w:eastAsia="Arial"/>
                <w:b w:val="0"/>
                <w:i w:val="0"/>
                <w:sz w:val="18"/>
              </w:rPr>
              <w:t>Enter the rate offered by &lt;insurer&gt; (&lt;outcome&gt;)</w:t>
            </w:r>
          </w:p>
        </w:tc>
      </w:tr>
      <w:tr>
        <w:trPr>
          <w:cantSplit/>
        </w:trPr>
        <w:tc>
          <w:tcPr>
            <w:tcW w:type="dxa" w:w="2066"/>
          </w:tcPr>
          <w:p>
            <w:pPr>
              <w:spacing w:before="20" w:after="20"/>
            </w:pPr>
            <w:r>
              <w:rPr>
                <w:rFonts w:ascii="Arial" w:hAnsi="Arial" w:cs="Arial" w:eastAsia="Arial"/>
                <w:b w:val="0"/>
                <w:i w:val="0"/>
                <w:sz w:val="18"/>
              </w:rPr>
              <w:t>Terms Final</w:t>
            </w:r>
          </w:p>
        </w:tc>
        <w:tc>
          <w:tcPr>
            <w:tcW w:type="dxa" w:w="2911"/>
          </w:tcPr>
          <w:p>
            <w:pPr>
              <w:spacing w:before="20" w:after="20"/>
            </w:pPr>
            <w:r>
              <w:rPr>
                <w:rFonts w:ascii="Arial" w:hAnsi="Arial" w:cs="Arial" w:eastAsia="Arial"/>
                <w:b w:val="0"/>
                <w:i w:val="0"/>
                <w:sz w:val="18"/>
              </w:rPr>
              <w:t>Shares not 100%</w:t>
            </w:r>
          </w:p>
        </w:tc>
        <w:tc>
          <w:tcPr>
            <w:tcW w:type="dxa" w:w="3662"/>
          </w:tcPr>
          <w:p>
            <w:pPr>
              <w:spacing w:before="20" w:after="20"/>
            </w:pPr>
            <w:r>
              <w:rPr>
                <w:rFonts w:ascii="Arial" w:hAnsi="Arial" w:cs="Arial" w:eastAsia="Arial"/>
                <w:b w:val="0"/>
                <w:i w:val="0"/>
                <w:sz w:val="18"/>
              </w:rPr>
              <w:t>The co-insurance shares must add up to 100%</w:t>
            </w:r>
          </w:p>
        </w:tc>
      </w:tr>
      <w:tr>
        <w:trPr>
          <w:cantSplit/>
        </w:trPr>
        <w:tc>
          <w:tcPr>
            <w:tcW w:type="dxa" w:w="2066"/>
          </w:tcPr>
          <w:p>
            <w:pPr>
              <w:spacing w:before="20" w:after="20"/>
            </w:pPr>
            <w:r>
              <w:rPr>
                <w:rFonts w:ascii="Arial" w:hAnsi="Arial" w:cs="Arial" w:eastAsia="Arial"/>
                <w:b w:val="0"/>
                <w:i w:val="0"/>
                <w:sz w:val="18"/>
              </w:rPr>
              <w:t>Requirements</w:t>
            </w:r>
          </w:p>
        </w:tc>
        <w:tc>
          <w:tcPr>
            <w:tcW w:type="dxa" w:w="2911"/>
          </w:tcPr>
          <w:p>
            <w:pPr>
              <w:spacing w:before="20" w:after="20"/>
            </w:pPr>
            <w:r>
              <w:rPr>
                <w:rFonts w:ascii="Arial" w:hAnsi="Arial" w:cs="Arial" w:eastAsia="Arial"/>
                <w:b w:val="0"/>
                <w:i w:val="0"/>
                <w:sz w:val="18"/>
              </w:rPr>
              <w:t>Item missing</w:t>
            </w:r>
          </w:p>
        </w:tc>
        <w:tc>
          <w:tcPr>
            <w:tcW w:type="dxa" w:w="3662"/>
          </w:tcPr>
          <w:p>
            <w:pPr>
              <w:spacing w:before="20" w:after="20"/>
            </w:pPr>
            <w:r>
              <w:rPr>
                <w:rFonts w:ascii="Arial" w:hAnsi="Arial" w:cs="Arial" w:eastAsia="Arial"/>
                <w:b w:val="0"/>
                <w:i w:val="0"/>
                <w:sz w:val="18"/>
              </w:rPr>
              <w:t>Complete the requirements: &lt;missing items&gt;</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Decision by a user not selected</w:t>
            </w:r>
          </w:p>
        </w:tc>
        <w:tc>
          <w:tcPr>
            <w:tcW w:type="dxa" w:w="3662"/>
          </w:tcPr>
          <w:p>
            <w:pPr>
              <w:spacing w:before="20" w:after="20"/>
            </w:pPr>
            <w:r>
              <w:rPr>
                <w:rFonts w:ascii="Arial" w:hAnsi="Arial" w:cs="Arial" w:eastAsia="Arial"/>
                <w:b w:val="0"/>
                <w:i w:val="0"/>
                <w:sz w:val="18"/>
              </w:rPr>
              <w:t>No ManCom approval of this request waits for you</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Return or rejection without remarks</w:t>
            </w:r>
          </w:p>
        </w:tc>
        <w:tc>
          <w:tcPr>
            <w:tcW w:type="dxa" w:w="3662"/>
          </w:tcPr>
          <w:p>
            <w:pPr>
              <w:spacing w:before="20" w:after="20"/>
            </w:pPr>
            <w:r>
              <w:rPr>
                <w:rFonts w:ascii="Arial" w:hAnsi="Arial" w:cs="Arial" w:eastAsia="Arial"/>
                <w:b w:val="0"/>
                <w:i w:val="0"/>
                <w:sz w:val="18"/>
              </w:rPr>
              <w:t>Enter the remarks of the rejection or the return</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TSU Head approves own recommendation</w:t>
            </w:r>
          </w:p>
        </w:tc>
        <w:tc>
          <w:tcPr>
            <w:tcW w:type="dxa" w:w="3662"/>
          </w:tcPr>
          <w:p>
            <w:pPr>
              <w:spacing w:before="20" w:after="20"/>
            </w:pPr>
            <w:r>
              <w:rPr>
                <w:rFonts w:ascii="Arial" w:hAnsi="Arial" w:cs="Arial" w:eastAsia="Arial"/>
                <w:b w:val="0"/>
                <w:i w:val="0"/>
                <w:sz w:val="18"/>
              </w:rPr>
              <w:t>The TSU Head approval is given by someone other than the recommender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Rate missing</w:t>
            </w:r>
          </w:p>
        </w:tc>
        <w:tc>
          <w:tcPr>
            <w:tcW w:type="dxa" w:w="3662"/>
          </w:tcPr>
          <w:p>
            <w:pPr>
              <w:spacing w:before="20" w:after="20"/>
            </w:pPr>
            <w:r>
              <w:rPr>
                <w:rFonts w:ascii="Arial" w:hAnsi="Arial" w:cs="Arial" w:eastAsia="Arial"/>
                <w:b w:val="0"/>
                <w:i w:val="0"/>
                <w:sz w:val="18"/>
              </w:rPr>
              <w:t>Enter the package rate or a rate for every insurer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Effective date in the past</w:t>
            </w:r>
          </w:p>
        </w:tc>
        <w:tc>
          <w:tcPr>
            <w:tcW w:type="dxa" w:w="3662"/>
          </w:tcPr>
          <w:p>
            <w:pPr>
              <w:spacing w:before="20" w:after="20"/>
            </w:pPr>
            <w:r>
              <w:rPr>
                <w:rFonts w:ascii="Arial" w:hAnsi="Arial" w:cs="Arial" w:eastAsia="Arial"/>
                <w:b w:val="0"/>
                <w:i w:val="0"/>
                <w:sz w:val="18"/>
              </w:rPr>
              <w:t>The effective date cannot be before today</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No coverage</w:t>
            </w:r>
          </w:p>
        </w:tc>
        <w:tc>
          <w:tcPr>
            <w:tcW w:type="dxa" w:w="3662"/>
          </w:tcPr>
          <w:p>
            <w:pPr>
              <w:spacing w:before="20" w:after="20"/>
            </w:pPr>
            <w:r>
              <w:rPr>
                <w:rFonts w:ascii="Arial" w:hAnsi="Arial" w:cs="Arial" w:eastAsia="Arial"/>
                <w:b w:val="0"/>
                <w:i w:val="0"/>
                <w:sz w:val="18"/>
              </w:rPr>
              <w:t>Include at least one coverage</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Insurer without terms</w:t>
            </w:r>
          </w:p>
        </w:tc>
        <w:tc>
          <w:tcPr>
            <w:tcW w:type="dxa" w:w="3662"/>
          </w:tcPr>
          <w:p>
            <w:pPr>
              <w:spacing w:before="20" w:after="20"/>
            </w:pPr>
            <w:r>
              <w:rPr>
                <w:rFonts w:ascii="Arial" w:hAnsi="Arial" w:cs="Arial" w:eastAsia="Arial"/>
                <w:b w:val="0"/>
                <w:i w:val="0"/>
                <w:sz w:val="18"/>
              </w:rPr>
              <w:t>Insurer &lt;code&gt; has no terms for coverage &lt;coverage&gt;</w:t>
            </w:r>
          </w:p>
        </w:tc>
      </w:tr>
      <w:tr>
        <w:trPr>
          <w:cantSplit/>
        </w:trPr>
        <w:tc>
          <w:tcPr>
            <w:tcW w:type="dxa" w:w="2066"/>
          </w:tcPr>
          <w:p>
            <w:pPr>
              <w:spacing w:before="20" w:after="20"/>
            </w:pPr>
            <w:r>
              <w:rPr>
                <w:rFonts w:ascii="Arial" w:hAnsi="Arial" w:cs="Arial" w:eastAsia="Arial"/>
                <w:b w:val="0"/>
                <w:i w:val="0"/>
                <w:sz w:val="18"/>
              </w:rPr>
              <w:t>Validation</w:t>
            </w:r>
          </w:p>
        </w:tc>
        <w:tc>
          <w:tcPr>
            <w:tcW w:type="dxa" w:w="2911"/>
          </w:tcPr>
          <w:p>
            <w:pPr>
              <w:spacing w:before="20" w:after="20"/>
            </w:pPr>
            <w:r>
              <w:rPr>
                <w:rFonts w:ascii="Arial" w:hAnsi="Arial" w:cs="Arial" w:eastAsia="Arial"/>
                <w:b w:val="0"/>
                <w:i w:val="0"/>
                <w:sz w:val="18"/>
              </w:rPr>
              <w:t>Maker validates</w:t>
            </w:r>
          </w:p>
        </w:tc>
        <w:tc>
          <w:tcPr>
            <w:tcW w:type="dxa" w:w="3662"/>
          </w:tcPr>
          <w:p>
            <w:pPr>
              <w:spacing w:before="20" w:after="20"/>
            </w:pPr>
            <w:r>
              <w:rPr>
                <w:rFonts w:ascii="Arial" w:hAnsi="Arial" w:cs="Arial" w:eastAsia="Arial"/>
                <w:b w:val="0"/>
                <w:i w:val="0"/>
                <w:sz w:val="18"/>
              </w:rPr>
              <w:t>A package version is validated by someone other than its maker and submitter</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Wording missing</w:t>
            </w:r>
          </w:p>
        </w:tc>
        <w:tc>
          <w:tcPr>
            <w:tcW w:type="dxa" w:w="3662"/>
          </w:tcPr>
          <w:p>
            <w:pPr>
              <w:spacing w:before="20" w:after="20"/>
            </w:pPr>
            <w:r>
              <w:rPr>
                <w:rFonts w:ascii="Arial" w:hAnsi="Arial" w:cs="Arial" w:eastAsia="Arial"/>
                <w:b w:val="0"/>
                <w:i w:val="0"/>
                <w:sz w:val="18"/>
              </w:rPr>
              <w:t>Enter the wording</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Code format</w:t>
            </w:r>
          </w:p>
        </w:tc>
        <w:tc>
          <w:tcPr>
            <w:tcW w:type="dxa" w:w="3662"/>
          </w:tcPr>
          <w:p>
            <w:pPr>
              <w:spacing w:before="20" w:after="20"/>
            </w:pPr>
            <w:r>
              <w:rPr>
                <w:rFonts w:ascii="Arial" w:hAnsi="Arial" w:cs="Arial" w:eastAsia="Arial"/>
                <w:b w:val="0"/>
                <w:i w:val="0"/>
                <w:sz w:val="18"/>
              </w:rPr>
              <w:t>Use A-Z, 0-9 and _</w:t>
            </w:r>
          </w:p>
        </w:tc>
      </w:tr>
      <w:tr>
        <w:trPr>
          <w:cantSplit/>
        </w:trPr>
        <w:tc>
          <w:tcPr>
            <w:tcW w:type="dxa" w:w="2066"/>
          </w:tcPr>
          <w:p>
            <w:pPr>
              <w:spacing w:before="20" w:after="20"/>
            </w:pPr>
            <w:r>
              <w:rPr>
                <w:rFonts w:ascii="Arial" w:hAnsi="Arial" w:cs="Arial" w:eastAsia="Arial"/>
                <w:b w:val="0"/>
                <w:i w:val="0"/>
                <w:sz w:val="18"/>
              </w:rPr>
              <w:t>Incentive Criteria</w:t>
            </w:r>
          </w:p>
        </w:tc>
        <w:tc>
          <w:tcPr>
            <w:tcW w:type="dxa" w:w="2911"/>
          </w:tcPr>
          <w:p>
            <w:pPr>
              <w:spacing w:before="20" w:after="20"/>
            </w:pPr>
            <w:r>
              <w:rPr>
                <w:rFonts w:ascii="Arial" w:hAnsi="Arial" w:cs="Arial" w:eastAsia="Arial"/>
                <w:b w:val="0"/>
                <w:i w:val="0"/>
                <w:sz w:val="18"/>
              </w:rPr>
              <w:t>No product</w:t>
            </w:r>
          </w:p>
        </w:tc>
        <w:tc>
          <w:tcPr>
            <w:tcW w:type="dxa" w:w="3662"/>
          </w:tcPr>
          <w:p>
            <w:pPr>
              <w:spacing w:before="20" w:after="20"/>
            </w:pPr>
            <w:r>
              <w:rPr>
                <w:rFonts w:ascii="Arial" w:hAnsi="Arial" w:cs="Arial" w:eastAsia="Arial"/>
                <w:b w:val="0"/>
                <w:i w:val="0"/>
                <w:sz w:val="18"/>
              </w:rPr>
              <w:t>Select at least one product of the matrix</w:t>
            </w:r>
          </w:p>
        </w:tc>
      </w:tr>
      <w:tr>
        <w:trPr>
          <w:cantSplit/>
        </w:trPr>
        <w:tc>
          <w:tcPr>
            <w:tcW w:type="dxa" w:w="2066"/>
          </w:tcPr>
          <w:p>
            <w:pPr>
              <w:spacing w:before="20" w:after="20"/>
            </w:pPr>
            <w:r>
              <w:rPr>
                <w:rFonts w:ascii="Arial" w:hAnsi="Arial" w:cs="Arial" w:eastAsia="Arial"/>
                <w:b w:val="0"/>
                <w:i w:val="0"/>
                <w:sz w:val="18"/>
              </w:rPr>
              <w:t>Advisory</w:t>
            </w:r>
          </w:p>
        </w:tc>
        <w:tc>
          <w:tcPr>
            <w:tcW w:type="dxa" w:w="2911"/>
          </w:tcPr>
          <w:p>
            <w:pPr>
              <w:spacing w:before="20" w:after="20"/>
            </w:pPr>
            <w:r>
              <w:rPr>
                <w:rFonts w:ascii="Arial" w:hAnsi="Arial" w:cs="Arial" w:eastAsia="Arial"/>
                <w:b w:val="0"/>
                <w:i w:val="0"/>
                <w:sz w:val="18"/>
              </w:rPr>
              <w:t>Documents missing</w:t>
            </w:r>
          </w:p>
        </w:tc>
        <w:tc>
          <w:tcPr>
            <w:tcW w:type="dxa" w:w="3662"/>
          </w:tcPr>
          <w:p>
            <w:pPr>
              <w:spacing w:before="20" w:after="20"/>
            </w:pPr>
            <w:r>
              <w:rPr>
                <w:rFonts w:ascii="Arial" w:hAnsi="Arial" w:cs="Arial" w:eastAsia="Arial"/>
                <w:b w:val="0"/>
                <w:i w:val="0"/>
                <w:sz w:val="18"/>
              </w:rPr>
              <w:t>Attach the supporting documents before sending: &lt;documents&gt;</w:t>
            </w:r>
          </w:p>
        </w:tc>
      </w:tr>
      <w:tr>
        <w:trPr>
          <w:cantSplit/>
        </w:trPr>
        <w:tc>
          <w:tcPr>
            <w:tcW w:type="dxa" w:w="2066"/>
          </w:tcPr>
          <w:p>
            <w:pPr>
              <w:spacing w:before="20" w:after="20"/>
            </w:pPr>
            <w:r>
              <w:rPr>
                <w:rFonts w:ascii="Arial" w:hAnsi="Arial" w:cs="Arial" w:eastAsia="Arial"/>
                <w:b w:val="0"/>
                <w:i w:val="0"/>
                <w:sz w:val="18"/>
              </w:rPr>
              <w:t>Product Matrix</w:t>
            </w:r>
          </w:p>
        </w:tc>
        <w:tc>
          <w:tcPr>
            <w:tcW w:type="dxa" w:w="2911"/>
          </w:tcPr>
          <w:p>
            <w:pPr>
              <w:spacing w:before="20" w:after="20"/>
            </w:pPr>
            <w:r>
              <w:rPr>
                <w:rFonts w:ascii="Arial" w:hAnsi="Arial" w:cs="Arial" w:eastAsia="Arial"/>
                <w:b w:val="0"/>
                <w:i w:val="0"/>
                <w:sz w:val="18"/>
              </w:rPr>
              <w:t>Approver is the maker</w:t>
            </w:r>
          </w:p>
        </w:tc>
        <w:tc>
          <w:tcPr>
            <w:tcW w:type="dxa" w:w="3662"/>
          </w:tcPr>
          <w:p>
            <w:pPr>
              <w:spacing w:before="20" w:after="20"/>
            </w:pPr>
            <w:r>
              <w:rPr>
                <w:rFonts w:ascii="Arial" w:hAnsi="Arial" w:cs="Arial" w:eastAsia="Arial"/>
                <w:b w:val="0"/>
                <w:i w:val="0"/>
                <w:sz w:val="18"/>
              </w:rPr>
              <w:t>Select an approver, other than you, who may approve products</w:t>
            </w:r>
          </w:p>
        </w:tc>
      </w:tr>
      <w:tr>
        <w:trPr>
          <w:cantSplit/>
        </w:trPr>
        <w:tc>
          <w:tcPr>
            <w:tcW w:type="dxa" w:w="2066"/>
          </w:tcPr>
          <w:p>
            <w:pPr>
              <w:spacing w:before="20" w:after="20"/>
            </w:pPr>
            <w:r>
              <w:rPr>
                <w:rFonts w:ascii="Arial" w:hAnsi="Arial" w:cs="Arial" w:eastAsia="Arial"/>
                <w:b w:val="0"/>
                <w:i w:val="0"/>
                <w:sz w:val="18"/>
              </w:rPr>
              <w:t>Product Master Transfers</w:t>
            </w:r>
          </w:p>
        </w:tc>
        <w:tc>
          <w:tcPr>
            <w:tcW w:type="dxa" w:w="2911"/>
          </w:tcPr>
          <w:p>
            <w:pPr>
              <w:spacing w:before="20" w:after="20"/>
            </w:pPr>
            <w:r>
              <w:rPr>
                <w:rFonts w:ascii="Arial" w:hAnsi="Arial" w:cs="Arial" w:eastAsia="Arial"/>
                <w:b w:val="0"/>
                <w:i w:val="0"/>
                <w:sz w:val="18"/>
              </w:rPr>
              <w:t>Retry of a change that did not fail</w:t>
            </w:r>
          </w:p>
        </w:tc>
        <w:tc>
          <w:tcPr>
            <w:tcW w:type="dxa" w:w="3662"/>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8: Personas of Product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Raises and submits package requests; reviews the terms of a client-specific package; prices new business on a package; requests rate exceptions.</w:t>
            </w:r>
          </w:p>
        </w:tc>
        <w:tc>
          <w:tcPr>
            <w:tcW w:type="dxa" w:w="2340"/>
          </w:tcPr>
          <w:p>
            <w:pPr>
              <w:spacing w:before="20" w:after="20"/>
            </w:pPr>
            <w:r>
              <w:rPr>
                <w:rFonts w:ascii="Arial" w:hAnsi="Arial" w:cs="Arial" w:eastAsia="Arial"/>
                <w:b w:val="0"/>
                <w:i w:val="0"/>
                <w:sz w:val="18"/>
              </w:rPr>
              <w:t>Home, Package Requests, Products, Premium Calculator</w:t>
            </w:r>
          </w:p>
        </w:tc>
        <w:tc>
          <w:tcPr>
            <w:tcW w:type="dxa" w:w="1440"/>
          </w:tcPr>
          <w:p>
            <w:pPr>
              <w:spacing w:before="20" w:after="20"/>
            </w:pPr>
            <w:r>
              <w:rPr>
                <w:rFonts w:ascii="Arial" w:hAnsi="Arial" w:cs="Arial" w:eastAsia="Arial"/>
                <w:b w:val="0"/>
                <w:i w:val="0"/>
                <w:sz w:val="18"/>
              </w:rPr>
              <w:t>Aileen Torres</w:t>
            </w:r>
          </w:p>
        </w:tc>
      </w:tr>
      <w:tr>
        <w:trPr>
          <w:cantSplit/>
        </w:trPr>
        <w:tc>
          <w:tcPr>
            <w:tcW w:type="dxa" w:w="1620"/>
          </w:tcPr>
          <w:p>
            <w:pPr>
              <w:spacing w:before="20" w:after="20"/>
            </w:pPr>
            <w:r>
              <w:rPr>
                <w:rFonts w:ascii="Arial" w:hAnsi="Arial" w:cs="Arial" w:eastAsia="Arial"/>
                <w:b w:val="0"/>
                <w:i w:val="0"/>
                <w:sz w:val="18"/>
              </w:rPr>
              <w:t>Marketing Approver</w:t>
            </w:r>
          </w:p>
        </w:tc>
        <w:tc>
          <w:tcPr>
            <w:tcW w:type="dxa" w:w="3240"/>
          </w:tcPr>
          <w:p>
            <w:pPr>
              <w:spacing w:before="20" w:after="20"/>
            </w:pPr>
            <w:r>
              <w:rPr>
                <w:rFonts w:ascii="Arial" w:hAnsi="Arial" w:cs="Arial" w:eastAsia="Arial"/>
                <w:b w:val="0"/>
                <w:i w:val="0"/>
                <w:sz w:val="18"/>
              </w:rPr>
              <w:t>Marketing Team Leader, Team Head or Unit Head: approves or returns package requests of Marketing.</w:t>
            </w:r>
          </w:p>
        </w:tc>
        <w:tc>
          <w:tcPr>
            <w:tcW w:type="dxa" w:w="2340"/>
          </w:tcPr>
          <w:p>
            <w:pPr>
              <w:spacing w:before="20" w:after="20"/>
            </w:pPr>
            <w:r>
              <w:rPr>
                <w:rFonts w:ascii="Arial" w:hAnsi="Arial" w:cs="Arial" w:eastAsia="Arial"/>
                <w:b w:val="0"/>
                <w:i w:val="0"/>
                <w:sz w:val="18"/>
              </w:rPr>
              <w:t>Package Requests, Dashboard</w:t>
            </w:r>
          </w:p>
        </w:tc>
        <w:tc>
          <w:tcPr>
            <w:tcW w:type="dxa" w:w="1440"/>
          </w:tcPr>
          <w:p>
            <w:pPr>
              <w:spacing w:before="20" w:after="20"/>
            </w:pPr>
            <w:r>
              <w:rPr>
                <w:rFonts w:ascii="Arial" w:hAnsi="Arial" w:cs="Arial" w:eastAsia="Arial"/>
                <w:b w:val="0"/>
                <w:i w:val="0"/>
                <w:sz w:val="18"/>
              </w:rPr>
              <w:t>Marites Herrera</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Prepares quotation slips, keys in insurer terms, compiles the comparative table, prepares the product requirements, sends advisories, generates renewal requests.</w:t>
            </w:r>
          </w:p>
        </w:tc>
        <w:tc>
          <w:tcPr>
            <w:tcW w:type="dxa" w:w="2340"/>
          </w:tcPr>
          <w:p>
            <w:pPr>
              <w:spacing w:before="20" w:after="20"/>
            </w:pPr>
            <w:r>
              <w:rPr>
                <w:rFonts w:ascii="Arial" w:hAnsi="Arial" w:cs="Arial" w:eastAsia="Arial"/>
                <w:b w:val="0"/>
                <w:i w:val="0"/>
                <w:sz w:val="18"/>
              </w:rPr>
              <w:t>TSU Workbench, Package Requests, Package Expiry, Placement Update Reports</w:t>
            </w:r>
          </w:p>
        </w:tc>
        <w:tc>
          <w:tcPr>
            <w:tcW w:type="dxa" w:w="1440"/>
          </w:tcPr>
          <w:p>
            <w:pPr>
              <w:spacing w:before="20" w:after="20"/>
            </w:pPr>
            <w:r>
              <w:rPr>
                <w:rFonts w:ascii="Arial" w:hAnsi="Arial" w:cs="Arial" w:eastAsia="Arial"/>
                <w:b w:val="0"/>
                <w:i w:val="0"/>
                <w:sz w:val="18"/>
              </w:rPr>
              <w:t>Teodoro Vergara</w:t>
            </w:r>
          </w:p>
        </w:tc>
      </w:tr>
      <w:tr>
        <w:trPr>
          <w:cantSplit/>
        </w:trPr>
        <w:tc>
          <w:tcPr>
            <w:tcW w:type="dxa" w:w="1620"/>
          </w:tcPr>
          <w:p>
            <w:pPr>
              <w:spacing w:before="20" w:after="20"/>
            </w:pPr>
            <w:r>
              <w:rPr>
                <w:rFonts w:ascii="Arial" w:hAnsi="Arial" w:cs="Arial" w:eastAsia="Arial"/>
                <w:b w:val="0"/>
                <w:i w:val="0"/>
                <w:sz w:val="18"/>
              </w:rPr>
              <w:t>TSU Team Lead</w:t>
            </w:r>
          </w:p>
        </w:tc>
        <w:tc>
          <w:tcPr>
            <w:tcW w:type="dxa" w:w="3240"/>
          </w:tcPr>
          <w:p>
            <w:pPr>
              <w:spacing w:before="20" w:after="20"/>
            </w:pPr>
            <w:r>
              <w:rPr>
                <w:rFonts w:ascii="Arial" w:hAnsi="Arial" w:cs="Arial" w:eastAsia="Arial"/>
                <w:b w:val="0"/>
                <w:i w:val="0"/>
                <w:sz w:val="18"/>
              </w:rPr>
              <w:t>Reviews and recommends package requests, approves quotation slips of others, assigns work.</w:t>
            </w:r>
          </w:p>
        </w:tc>
        <w:tc>
          <w:tcPr>
            <w:tcW w:type="dxa" w:w="2340"/>
          </w:tcPr>
          <w:p>
            <w:pPr>
              <w:spacing w:before="20" w:after="20"/>
            </w:pPr>
            <w:r>
              <w:rPr>
                <w:rFonts w:ascii="Arial" w:hAnsi="Arial" w:cs="Arial" w:eastAsia="Arial"/>
                <w:b w:val="0"/>
                <w:i w:val="0"/>
                <w:sz w:val="18"/>
              </w:rPr>
              <w:t>TSU Workbench, Package Requests, Dashboard</w:t>
            </w:r>
          </w:p>
        </w:tc>
        <w:tc>
          <w:tcPr>
            <w:tcW w:type="dxa" w:w="1440"/>
          </w:tcPr>
          <w:p>
            <w:pPr>
              <w:spacing w:before="20" w:after="20"/>
            </w:pPr>
            <w:r>
              <w:rPr>
                <w:rFonts w:ascii="Arial" w:hAnsi="Arial" w:cs="Arial" w:eastAsia="Arial"/>
                <w:b w:val="0"/>
                <w:i w:val="0"/>
                <w:sz w:val="18"/>
              </w:rPr>
              <w:t>Teresa Yap</w:t>
            </w:r>
          </w:p>
        </w:tc>
      </w:tr>
      <w:tr>
        <w:trPr>
          <w:cantSplit/>
        </w:trPr>
        <w:tc>
          <w:tcPr>
            <w:tcW w:type="dxa" w:w="1620"/>
          </w:tcPr>
          <w:p>
            <w:pPr>
              <w:spacing w:before="20" w:after="20"/>
            </w:pPr>
            <w:r>
              <w:rPr>
                <w:rFonts w:ascii="Arial" w:hAnsi="Arial" w:cs="Arial" w:eastAsia="Arial"/>
                <w:b w:val="0"/>
                <w:i w:val="0"/>
                <w:sz w:val="18"/>
              </w:rPr>
              <w:t>TSU Head</w:t>
            </w:r>
          </w:p>
        </w:tc>
        <w:tc>
          <w:tcPr>
            <w:tcW w:type="dxa" w:w="3240"/>
          </w:tcPr>
          <w:p>
            <w:pPr>
              <w:spacing w:before="20" w:after="20"/>
            </w:pPr>
            <w:r>
              <w:rPr>
                <w:rFonts w:ascii="Arial" w:hAnsi="Arial" w:cs="Arial" w:eastAsia="Arial"/>
                <w:b w:val="0"/>
                <w:i w:val="0"/>
                <w:sz w:val="18"/>
              </w:rPr>
              <w:t>Approves package requests for negotiation, reviews negotiated terms, validates and releases package versions.</w:t>
            </w:r>
          </w:p>
        </w:tc>
        <w:tc>
          <w:tcPr>
            <w:tcW w:type="dxa" w:w="2340"/>
          </w:tcPr>
          <w:p>
            <w:pPr>
              <w:spacing w:before="20" w:after="20"/>
            </w:pPr>
            <w:r>
              <w:rPr>
                <w:rFonts w:ascii="Arial" w:hAnsi="Arial" w:cs="Arial" w:eastAsia="Arial"/>
                <w:b w:val="0"/>
                <w:i w:val="0"/>
                <w:sz w:val="18"/>
              </w:rPr>
              <w:t>TSU Workbench, Validation Queue, Dashboard</w:t>
            </w:r>
          </w:p>
        </w:tc>
        <w:tc>
          <w:tcPr>
            <w:tcW w:type="dxa" w:w="1440"/>
          </w:tcPr>
          <w:p>
            <w:pPr>
              <w:spacing w:before="20" w:after="20"/>
            </w:pPr>
            <w:r>
              <w:rPr>
                <w:rFonts w:ascii="Arial" w:hAnsi="Arial" w:cs="Arial" w:eastAsia="Arial"/>
                <w:b w:val="0"/>
                <w:i w:val="0"/>
                <w:sz w:val="18"/>
              </w:rPr>
              <w:t>Tomas Villareal</w:t>
            </w:r>
          </w:p>
        </w:tc>
      </w:tr>
      <w:tr>
        <w:trPr>
          <w:cantSplit/>
        </w:trPr>
        <w:tc>
          <w:tcPr>
            <w:tcW w:type="dxa" w:w="1620"/>
          </w:tcPr>
          <w:p>
            <w:pPr>
              <w:spacing w:before="20" w:after="20"/>
            </w:pPr>
            <w:r>
              <w:rPr>
                <w:rFonts w:ascii="Arial" w:hAnsi="Arial" w:cs="Arial" w:eastAsia="Arial"/>
                <w:b w:val="0"/>
                <w:i w:val="0"/>
                <w:sz w:val="18"/>
              </w:rPr>
              <w:t>ManCom Member</w:t>
            </w:r>
          </w:p>
        </w:tc>
        <w:tc>
          <w:tcPr>
            <w:tcW w:type="dxa" w:w="3240"/>
          </w:tcPr>
          <w:p>
            <w:pPr>
              <w:spacing w:before="20" w:after="20"/>
            </w:pPr>
            <w:r>
              <w:rPr>
                <w:rFonts w:ascii="Arial" w:hAnsi="Arial" w:cs="Arial" w:eastAsia="Arial"/>
                <w:b w:val="0"/>
                <w:i w:val="0"/>
                <w:sz w:val="18"/>
              </w:rPr>
              <w:t>Approves the product requirements; the President approves last.</w:t>
            </w:r>
          </w:p>
        </w:tc>
        <w:tc>
          <w:tcPr>
            <w:tcW w:type="dxa" w:w="2340"/>
          </w:tcPr>
          <w:p>
            <w:pPr>
              <w:spacing w:before="20" w:after="20"/>
            </w:pPr>
            <w:r>
              <w:rPr>
                <w:rFonts w:ascii="Arial" w:hAnsi="Arial" w:cs="Arial" w:eastAsia="Arial"/>
                <w:b w:val="0"/>
                <w:i w:val="0"/>
                <w:sz w:val="18"/>
              </w:rPr>
              <w:t>Package Requests (Routing &amp; Approvals)</w:t>
            </w:r>
          </w:p>
        </w:tc>
        <w:tc>
          <w:tcPr>
            <w:tcW w:type="dxa" w:w="1440"/>
          </w:tcPr>
          <w:p>
            <w:pPr>
              <w:spacing w:before="20" w:after="20"/>
            </w:pPr>
            <w:r>
              <w:rPr>
                <w:rFonts w:ascii="Arial" w:hAnsi="Arial" w:cs="Arial" w:eastAsia="Arial"/>
                <w:b w:val="0"/>
                <w:i w:val="0"/>
                <w:sz w:val="18"/>
              </w:rPr>
              <w:t>Manuel Valdez; Patricia Vergara (President)</w:t>
            </w:r>
          </w:p>
        </w:tc>
      </w:tr>
      <w:tr>
        <w:trPr>
          <w:cantSplit/>
        </w:trPr>
        <w:tc>
          <w:tcPr>
            <w:tcW w:type="dxa" w:w="1620"/>
          </w:tcPr>
          <w:p>
            <w:pPr>
              <w:spacing w:before="20" w:after="20"/>
            </w:pPr>
            <w:r>
              <w:rPr>
                <w:rFonts w:ascii="Arial" w:hAnsi="Arial" w:cs="Arial" w:eastAsia="Arial"/>
                <w:b w:val="0"/>
                <w:i w:val="0"/>
                <w:sz w:val="18"/>
              </w:rPr>
              <w:t>MBS</w:t>
            </w:r>
          </w:p>
        </w:tc>
        <w:tc>
          <w:tcPr>
            <w:tcW w:type="dxa" w:w="3240"/>
          </w:tcPr>
          <w:p>
            <w:pPr>
              <w:spacing w:before="20" w:after="20"/>
            </w:pPr>
            <w:r>
              <w:rPr>
                <w:rFonts w:ascii="Arial" w:hAnsi="Arial" w:cs="Arial" w:eastAsia="Arial"/>
                <w:b w:val="0"/>
                <w:i w:val="0"/>
                <w:sz w:val="18"/>
              </w:rPr>
              <w:t>Sets up package versions, maintains coverages, clauses, field rules, insurers, rates and incentive criteria; requests deactivations; follows the product master transfer.</w:t>
            </w:r>
          </w:p>
        </w:tc>
        <w:tc>
          <w:tcPr>
            <w:tcW w:type="dxa" w:w="2340"/>
          </w:tcPr>
          <w:p>
            <w:pPr>
              <w:spacing w:before="20" w:after="20"/>
            </w:pPr>
            <w:r>
              <w:rPr>
                <w:rFonts w:ascii="Arial" w:hAnsi="Arial" w:cs="Arial" w:eastAsia="Arial"/>
                <w:b w:val="0"/>
                <w:i w:val="0"/>
                <w:sz w:val="18"/>
              </w:rPr>
              <w:t>Products, Package Version, Coverages &amp; Clauses, Incentive Criteria, Insurers, Rates &amp; Taxes, Deactivation Requests, Product Master Transfers</w:t>
            </w:r>
          </w:p>
        </w:tc>
        <w:tc>
          <w:tcPr>
            <w:tcW w:type="dxa" w:w="1440"/>
          </w:tcPr>
          <w:p>
            <w:pPr>
              <w:spacing w:before="20" w:after="20"/>
            </w:pPr>
            <w:r>
              <w:rPr>
                <w:rFonts w:ascii="Arial" w:hAnsi="Arial" w:cs="Arial" w:eastAsia="Arial"/>
                <w:b w:val="0"/>
                <w:i w:val="0"/>
                <w:sz w:val="18"/>
              </w:rPr>
              <w:t>Monica Villareal</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Authorises product masters, clauses, incentive criteria and the sales organisation; may validate package versions.</w:t>
            </w:r>
          </w:p>
        </w:tc>
        <w:tc>
          <w:tcPr>
            <w:tcW w:type="dxa" w:w="2340"/>
          </w:tcPr>
          <w:p>
            <w:pPr>
              <w:spacing w:before="20" w:after="20"/>
            </w:pPr>
            <w:r>
              <w:rPr>
                <w:rFonts w:ascii="Arial" w:hAnsi="Arial" w:cs="Arial" w:eastAsia="Arial"/>
                <w:b w:val="0"/>
                <w:i w:val="0"/>
                <w:sz w:val="18"/>
              </w:rPr>
              <w:t>Products, Coverages &amp; Clauses, Sales Organisation, Validation Queue</w:t>
            </w:r>
          </w:p>
        </w:tc>
        <w:tc>
          <w:tcPr>
            <w:tcW w:type="dxa" w:w="1440"/>
          </w:tcPr>
          <w:p>
            <w:pPr>
              <w:spacing w:before="20" w:after="20"/>
            </w:pPr>
            <w:r>
              <w:rPr>
                <w:rFonts w:ascii="Arial" w:hAnsi="Arial" w:cs="Arial" w:eastAsia="Arial"/>
                <w:b w:val="0"/>
                <w:i w:val="0"/>
                <w:sz w:val="18"/>
              </w:rPr>
              <w:t>Bea Garcia</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every Product Maintenance screen, runs the reports and the audit logs. Changes nothing.</w:t>
            </w:r>
          </w:p>
        </w:tc>
        <w:tc>
          <w:tcPr>
            <w:tcW w:type="dxa" w:w="2340"/>
          </w:tcPr>
          <w:p>
            <w:pPr>
              <w:spacing w:before="20" w:after="20"/>
            </w:pPr>
            <w:r>
              <w:rPr>
                <w:rFonts w:ascii="Arial" w:hAnsi="Arial" w:cs="Arial" w:eastAsia="Arial"/>
                <w:b w:val="0"/>
                <w:i w:val="0"/>
                <w:sz w:val="18"/>
              </w:rPr>
              <w:t>Dashboard, Package Requests, Products, Audit Logs, reports</w:t>
            </w:r>
          </w:p>
        </w:tc>
        <w:tc>
          <w:tcPr>
            <w:tcW w:type="dxa" w:w="1440"/>
          </w:tcPr>
          <w:p>
            <w:pPr>
              <w:spacing w:before="20" w:after="20"/>
            </w:pPr>
            <w:r>
              <w:rPr>
                <w:rFonts w:ascii="Arial" w:hAnsi="Arial" w:cs="Arial" w:eastAsia="Arial"/>
                <w:b w:val="0"/>
                <w:i w:val="0"/>
                <w:sz w:val="18"/>
              </w:rPr>
              <w:t>Audrey Lim</w:t>
            </w:r>
          </w:p>
        </w:tc>
      </w:tr>
    </w:tbl>
    <w:p>
      <w:pPr>
        <w:spacing w:after="40"/>
      </w:pPr>
    </w:p>
    <w:p>
      <w:pPr>
        <w:keepNext/>
        <w:spacing w:before="120" w:after="60"/>
        <w:ind w:left="363"/>
      </w:pPr>
      <w:r>
        <w:rPr>
          <w:rFonts w:ascii="Arial" w:hAnsi="Arial" w:cs="Arial" w:eastAsia="Arial"/>
          <w:b/>
          <w:i w:val="0"/>
          <w:sz w:val="18"/>
        </w:rPr>
        <w:t>Table 9: What each persona may do (Y = yes); the segregation of duties of BR-PM-01 applies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42"/>
        <w:gridCol w:w="644"/>
        <w:gridCol w:w="644"/>
        <w:gridCol w:w="644"/>
        <w:gridCol w:w="644"/>
        <w:gridCol w:w="644"/>
        <w:gridCol w:w="644"/>
        <w:gridCol w:w="644"/>
        <w:gridCol w:w="644"/>
        <w:gridCol w:w="644"/>
      </w:tblGrid>
      <w:tr>
        <w:trPr>
          <w:tblHeader/>
          <w:cantSplit/>
        </w:trPr>
        <w:tc>
          <w:tcPr>
            <w:tcW w:type="dxa" w:w="2842"/>
            <w:shd w:val="clear" w:color="auto" w:fill="D9E2F3"/>
          </w:tcPr>
          <w:p>
            <w:pPr>
              <w:spacing w:before="20" w:after="20"/>
            </w:pPr>
            <w:r>
              <w:rPr>
                <w:rFonts w:ascii="Arial" w:hAnsi="Arial" w:cs="Arial" w:eastAsia="Arial"/>
                <w:b/>
                <w:i w:val="0"/>
                <w:sz w:val="18"/>
              </w:rPr>
              <w:t>Function</w:t>
            </w:r>
          </w:p>
        </w:tc>
        <w:tc>
          <w:tcPr>
            <w:tcW w:type="dxa" w:w="644"/>
            <w:shd w:val="clear" w:color="auto" w:fill="D9E2F3"/>
          </w:tcPr>
          <w:p>
            <w:pPr>
              <w:spacing w:before="20" w:after="20"/>
            </w:pPr>
            <w:r>
              <w:rPr>
                <w:rFonts w:ascii="Arial" w:hAnsi="Arial" w:cs="Arial" w:eastAsia="Arial"/>
                <w:b/>
                <w:i w:val="0"/>
                <w:sz w:val="18"/>
              </w:rPr>
              <w:t>AO</w:t>
            </w:r>
          </w:p>
        </w:tc>
        <w:tc>
          <w:tcPr>
            <w:tcW w:type="dxa" w:w="644"/>
            <w:shd w:val="clear" w:color="auto" w:fill="D9E2F3"/>
          </w:tcPr>
          <w:p>
            <w:pPr>
              <w:spacing w:before="20" w:after="20"/>
            </w:pPr>
            <w:r>
              <w:rPr>
                <w:rFonts w:ascii="Arial" w:hAnsi="Arial" w:cs="Arial" w:eastAsia="Arial"/>
                <w:b/>
                <w:i w:val="0"/>
                <w:sz w:val="18"/>
              </w:rPr>
              <w:t>Mkt</w:t>
            </w:r>
          </w:p>
        </w:tc>
        <w:tc>
          <w:tcPr>
            <w:tcW w:type="dxa" w:w="644"/>
            <w:shd w:val="clear" w:color="auto" w:fill="D9E2F3"/>
          </w:tcPr>
          <w:p>
            <w:pPr>
              <w:spacing w:before="20" w:after="20"/>
            </w:pPr>
            <w:r>
              <w:rPr>
                <w:rFonts w:ascii="Arial" w:hAnsi="Arial" w:cs="Arial" w:eastAsia="Arial"/>
                <w:b/>
                <w:i w:val="0"/>
                <w:sz w:val="18"/>
              </w:rPr>
              <w:t>TSU</w:t>
            </w:r>
          </w:p>
        </w:tc>
        <w:tc>
          <w:tcPr>
            <w:tcW w:type="dxa" w:w="644"/>
            <w:shd w:val="clear" w:color="auto" w:fill="D9E2F3"/>
          </w:tcPr>
          <w:p>
            <w:pPr>
              <w:spacing w:before="20" w:after="20"/>
            </w:pPr>
            <w:r>
              <w:rPr>
                <w:rFonts w:ascii="Arial" w:hAnsi="Arial" w:cs="Arial" w:eastAsia="Arial"/>
                <w:b/>
                <w:i w:val="0"/>
                <w:sz w:val="18"/>
              </w:rPr>
              <w:t>TL</w:t>
            </w:r>
          </w:p>
        </w:tc>
        <w:tc>
          <w:tcPr>
            <w:tcW w:type="dxa" w:w="644"/>
            <w:shd w:val="clear" w:color="auto" w:fill="D9E2F3"/>
          </w:tcPr>
          <w:p>
            <w:pPr>
              <w:spacing w:before="20" w:after="20"/>
            </w:pPr>
            <w:r>
              <w:rPr>
                <w:rFonts w:ascii="Arial" w:hAnsi="Arial" w:cs="Arial" w:eastAsia="Arial"/>
                <w:b/>
                <w:i w:val="0"/>
                <w:sz w:val="18"/>
              </w:rPr>
              <w:t>Head</w:t>
            </w:r>
          </w:p>
        </w:tc>
        <w:tc>
          <w:tcPr>
            <w:tcW w:type="dxa" w:w="644"/>
            <w:shd w:val="clear" w:color="auto" w:fill="D9E2F3"/>
          </w:tcPr>
          <w:p>
            <w:pPr>
              <w:spacing w:before="20" w:after="20"/>
            </w:pPr>
            <w:r>
              <w:rPr>
                <w:rFonts w:ascii="Arial" w:hAnsi="Arial" w:cs="Arial" w:eastAsia="Arial"/>
                <w:b/>
                <w:i w:val="0"/>
                <w:sz w:val="18"/>
              </w:rPr>
              <w:t>ManCom</w:t>
            </w:r>
          </w:p>
        </w:tc>
        <w:tc>
          <w:tcPr>
            <w:tcW w:type="dxa" w:w="644"/>
            <w:shd w:val="clear" w:color="auto" w:fill="D9E2F3"/>
          </w:tcPr>
          <w:p>
            <w:pPr>
              <w:spacing w:before="20" w:after="20"/>
            </w:pPr>
            <w:r>
              <w:rPr>
                <w:rFonts w:ascii="Arial" w:hAnsi="Arial" w:cs="Arial" w:eastAsia="Arial"/>
                <w:b/>
                <w:i w:val="0"/>
                <w:sz w:val="18"/>
              </w:rPr>
              <w:t>MBS</w:t>
            </w:r>
          </w:p>
        </w:tc>
        <w:tc>
          <w:tcPr>
            <w:tcW w:type="dxa" w:w="644"/>
            <w:shd w:val="clear" w:color="auto" w:fill="D9E2F3"/>
          </w:tcPr>
          <w:p>
            <w:pPr>
              <w:spacing w:before="20" w:after="20"/>
            </w:pPr>
            <w:r>
              <w:rPr>
                <w:rFonts w:ascii="Arial" w:hAnsi="Arial" w:cs="Arial" w:eastAsia="Arial"/>
                <w:b/>
                <w:i w:val="0"/>
                <w:sz w:val="18"/>
              </w:rPr>
              <w:t>BA</w:t>
            </w:r>
          </w:p>
        </w:tc>
        <w:tc>
          <w:tcPr>
            <w:tcW w:type="dxa" w:w="644"/>
            <w:shd w:val="clear" w:color="auto" w:fill="D9E2F3"/>
          </w:tcPr>
          <w:p>
            <w:pPr>
              <w:spacing w:before="20" w:after="20"/>
            </w:pPr>
            <w:r>
              <w:rPr>
                <w:rFonts w:ascii="Arial" w:hAnsi="Arial" w:cs="Arial" w:eastAsia="Arial"/>
                <w:b/>
                <w:i w:val="0"/>
                <w:sz w:val="18"/>
              </w:rPr>
              <w:t>Aud.</w:t>
            </w:r>
          </w:p>
        </w:tc>
      </w:tr>
      <w:tr>
        <w:trPr>
          <w:cantSplit/>
        </w:trPr>
        <w:tc>
          <w:tcPr>
            <w:tcW w:type="dxa" w:w="2842"/>
          </w:tcPr>
          <w:p>
            <w:pPr>
              <w:spacing w:before="20" w:after="20"/>
            </w:pPr>
            <w:r>
              <w:rPr>
                <w:rFonts w:ascii="Arial" w:hAnsi="Arial" w:cs="Arial" w:eastAsia="Arial"/>
                <w:b w:val="0"/>
                <w:i w:val="0"/>
                <w:sz w:val="18"/>
              </w:rPr>
              <w:t>View Product Maintenance screens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r>
        <w:trPr>
          <w:cantSplit/>
        </w:trPr>
        <w:tc>
          <w:tcPr>
            <w:tcW w:type="dxa" w:w="2842"/>
          </w:tcPr>
          <w:p>
            <w:pPr>
              <w:spacing w:before="20" w:after="20"/>
            </w:pPr>
            <w:r>
              <w:rPr>
                <w:rFonts w:ascii="Arial" w:hAnsi="Arial" w:cs="Arial" w:eastAsia="Arial"/>
                <w:b w:val="0"/>
                <w:i w:val="0"/>
                <w:sz w:val="18"/>
              </w:rPr>
              <w:t>Create and submit package requests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package requests (Marketing)</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Recommend (TSU Team Lead) and approve (TSU Head)</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Prepare slips, key in terms, compile comparatives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quotation slips of others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product requirements (ManCom)</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Set up package versions; maintain masters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Validate and release package versions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Authorise masters, clauses, incentive criteria</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Send advisories; generate renewal requests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Reports and audit logs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Keys, types and ranges are in the Data Dictionary, sheet Parameters.</w:t>
      </w:r>
    </w:p>
    <w:p>
      <w:pPr>
        <w:keepNext/>
        <w:spacing w:before="120" w:after="60"/>
        <w:ind w:left="363"/>
      </w:pPr>
      <w:r>
        <w:rPr>
          <w:rFonts w:ascii="Arial" w:hAnsi="Arial" w:cs="Arial" w:eastAsia="Arial"/>
          <w:b/>
          <w:i w:val="0"/>
          <w:sz w:val="18"/>
        </w:rPr>
        <w:t>Table 10: Product Maintenance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PKG_REQUEST_PREFIX: package request number prefix</w:t>
            </w:r>
          </w:p>
        </w:tc>
        <w:tc>
          <w:tcPr>
            <w:tcW w:type="dxa" w:w="2253"/>
          </w:tcPr>
          <w:p>
            <w:pPr>
              <w:spacing w:before="20" w:after="20"/>
            </w:pPr>
            <w:r>
              <w:rPr>
                <w:rFonts w:ascii="Arial" w:hAnsi="Arial" w:cs="Arial" w:eastAsia="Arial"/>
                <w:b w:val="0"/>
                <w:i w:val="0"/>
                <w:sz w:val="18"/>
              </w:rPr>
              <w:t>PKR-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PKG_QS_PREFIX: quotation slip number prefix</w:t>
            </w:r>
          </w:p>
        </w:tc>
        <w:tc>
          <w:tcPr>
            <w:tcW w:type="dxa" w:w="2253"/>
          </w:tcPr>
          <w:p>
            <w:pPr>
              <w:spacing w:before="20" w:after="20"/>
            </w:pPr>
            <w:r>
              <w:rPr>
                <w:rFonts w:ascii="Arial" w:hAnsi="Arial" w:cs="Arial" w:eastAsia="Arial"/>
                <w:b w:val="0"/>
                <w:i w:val="0"/>
                <w:sz w:val="18"/>
              </w:rPr>
              <w:t>PQS-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PKG_DEACTIVATION_PREFIX / PKG_DEPLOYMENT_PREFIX</w:t>
            </w:r>
          </w:p>
        </w:tc>
        <w:tc>
          <w:tcPr>
            <w:tcW w:type="dxa" w:w="2253"/>
          </w:tcPr>
          <w:p>
            <w:pPr>
              <w:spacing w:before="20" w:after="20"/>
            </w:pPr>
            <w:r>
              <w:rPr>
                <w:rFonts w:ascii="Arial" w:hAnsi="Arial" w:cs="Arial" w:eastAsia="Arial"/>
                <w:b w:val="0"/>
                <w:i w:val="0"/>
                <w:sz w:val="18"/>
              </w:rPr>
              <w:t>PKD- / PDR-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PKG_QS_REPLY_DAYS: days insurers have to reply</w:t>
            </w:r>
          </w:p>
        </w:tc>
        <w:tc>
          <w:tcPr>
            <w:tcW w:type="dxa" w:w="2253"/>
          </w:tcPr>
          <w:p>
            <w:pPr>
              <w:spacing w:before="20" w:after="20"/>
            </w:pPr>
            <w:r>
              <w:rPr>
                <w:rFonts w:ascii="Arial" w:hAnsi="Arial" w:cs="Arial" w:eastAsia="Arial"/>
                <w:b w:val="0"/>
                <w:i w:val="0"/>
                <w:sz w:val="18"/>
              </w:rPr>
              <w:t>5</w:t>
            </w:r>
          </w:p>
        </w:tc>
        <w:tc>
          <w:tcPr>
            <w:tcW w:type="dxa" w:w="1502"/>
          </w:tcPr>
          <w:p>
            <w:pPr>
              <w:spacing w:before="20" w:after="20"/>
            </w:pPr>
            <w:r>
              <w:rPr>
                <w:rFonts w:ascii="Arial" w:hAnsi="Arial" w:cs="Arial" w:eastAsia="Arial"/>
                <w:b w:val="0"/>
                <w:i w:val="0"/>
                <w:sz w:val="18"/>
              </w:rPr>
              <w:t>1 to 60</w:t>
            </w:r>
          </w:p>
        </w:tc>
        <w:tc>
          <w:tcPr>
            <w:tcW w:type="dxa" w:w="1126"/>
          </w:tcPr>
          <w:p>
            <w:pPr>
              <w:spacing w:before="20" w:after="20"/>
            </w:pPr>
            <w:r>
              <w:rPr>
                <w:rFonts w:ascii="Arial" w:hAnsi="Arial" w:cs="Arial" w:eastAsia="Arial"/>
                <w:b w:val="0"/>
                <w:i w:val="0"/>
                <w:sz w:val="18"/>
              </w:rPr>
              <w:t>Negotiation</w:t>
            </w:r>
          </w:p>
        </w:tc>
      </w:tr>
      <w:tr>
        <w:trPr>
          <w:cantSplit/>
        </w:trPr>
        <w:tc>
          <w:tcPr>
            <w:tcW w:type="dxa" w:w="3756"/>
          </w:tcPr>
          <w:p>
            <w:pPr>
              <w:spacing w:before="20" w:after="20"/>
            </w:pPr>
            <w:r>
              <w:rPr>
                <w:rFonts w:ascii="Arial" w:hAnsi="Arial" w:cs="Arial" w:eastAsia="Arial"/>
                <w:b w:val="0"/>
                <w:i w:val="0"/>
                <w:sz w:val="18"/>
              </w:rPr>
              <w:t>PKG_MIN_POLICIES: least estimated policies of a request</w:t>
            </w:r>
          </w:p>
        </w:tc>
        <w:tc>
          <w:tcPr>
            <w:tcW w:type="dxa" w:w="2253"/>
          </w:tcPr>
          <w:p>
            <w:pPr>
              <w:spacing w:before="20" w:after="20"/>
            </w:pPr>
            <w:r>
              <w:rPr>
                <w:rFonts w:ascii="Arial" w:hAnsi="Arial" w:cs="Arial" w:eastAsia="Arial"/>
                <w:b w:val="0"/>
                <w:i w:val="0"/>
                <w:sz w:val="18"/>
              </w:rPr>
              <w:t>20</w:t>
            </w:r>
          </w:p>
        </w:tc>
        <w:tc>
          <w:tcPr>
            <w:tcW w:type="dxa" w:w="1502"/>
          </w:tcPr>
          <w:p>
            <w:pPr>
              <w:spacing w:before="20" w:after="20"/>
            </w:pPr>
            <w:r>
              <w:rPr>
                <w:rFonts w:ascii="Arial" w:hAnsi="Arial" w:cs="Arial" w:eastAsia="Arial"/>
                <w:b w:val="0"/>
                <w:i w:val="0"/>
                <w:sz w:val="18"/>
              </w:rPr>
              <w:t>0 to 100,000</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PKG_MIN_PREMIUM: least estimated basic premium</w:t>
            </w:r>
          </w:p>
        </w:tc>
        <w:tc>
          <w:tcPr>
            <w:tcW w:type="dxa" w:w="2253"/>
          </w:tcPr>
          <w:p>
            <w:pPr>
              <w:spacing w:before="20" w:after="20"/>
            </w:pPr>
            <w:r>
              <w:rPr>
                <w:rFonts w:ascii="Arial" w:hAnsi="Arial" w:cs="Arial" w:eastAsia="Arial"/>
                <w:b w:val="0"/>
                <w:i w:val="0"/>
                <w:sz w:val="18"/>
              </w:rPr>
              <w:t>5,000,000.00</w:t>
            </w:r>
          </w:p>
        </w:tc>
        <w:tc>
          <w:tcPr>
            <w:tcW w:type="dxa" w:w="1502"/>
          </w:tcPr>
          <w:p>
            <w:pPr>
              <w:spacing w:before="20" w:after="20"/>
            </w:pPr>
            <w:r>
              <w:rPr>
                <w:rFonts w:ascii="Arial" w:hAnsi="Arial" w:cs="Arial" w:eastAsia="Arial"/>
                <w:b w:val="0"/>
                <w:i w:val="0"/>
                <w:sz w:val="18"/>
              </w:rPr>
              <w:t>0 or more</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PKG_SLA_MKT_APPROVAL / TSU_REVIEW / TSU_APPROVAL (hours)</w:t>
            </w:r>
          </w:p>
        </w:tc>
        <w:tc>
          <w:tcPr>
            <w:tcW w:type="dxa" w:w="2253"/>
          </w:tcPr>
          <w:p>
            <w:pPr>
              <w:spacing w:before="20" w:after="20"/>
            </w:pPr>
            <w:r>
              <w:rPr>
                <w:rFonts w:ascii="Arial" w:hAnsi="Arial" w:cs="Arial" w:eastAsia="Arial"/>
                <w:b w:val="0"/>
                <w:i w:val="0"/>
                <w:sz w:val="18"/>
              </w:rPr>
              <w:t>24 / 24 / 24</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PKG_SLA_NEGOTIATION (hours)</w:t>
            </w:r>
          </w:p>
        </w:tc>
        <w:tc>
          <w:tcPr>
            <w:tcW w:type="dxa" w:w="2253"/>
          </w:tcPr>
          <w:p>
            <w:pPr>
              <w:spacing w:before="20" w:after="20"/>
            </w:pPr>
            <w:r>
              <w:rPr>
                <w:rFonts w:ascii="Arial" w:hAnsi="Arial" w:cs="Arial" w:eastAsia="Arial"/>
                <w:b w:val="0"/>
                <w:i w:val="0"/>
                <w:sz w:val="18"/>
              </w:rPr>
              <w:t>120</w:t>
            </w:r>
          </w:p>
        </w:tc>
        <w:tc>
          <w:tcPr>
            <w:tcW w:type="dxa" w:w="1502"/>
          </w:tcPr>
          <w:p>
            <w:pPr>
              <w:spacing w:before="20" w:after="20"/>
            </w:pPr>
            <w:r>
              <w:rPr>
                <w:rFonts w:ascii="Arial" w:hAnsi="Arial" w:cs="Arial" w:eastAsia="Arial"/>
                <w:b w:val="0"/>
                <w:i w:val="0"/>
                <w:sz w:val="18"/>
              </w:rPr>
              <w:t>1 to 2,160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PKG_SLA_MANCOM / MBS_SETUP (hours)</w:t>
            </w:r>
          </w:p>
        </w:tc>
        <w:tc>
          <w:tcPr>
            <w:tcW w:type="dxa" w:w="2253"/>
          </w:tcPr>
          <w:p>
            <w:pPr>
              <w:spacing w:before="20" w:after="20"/>
            </w:pPr>
            <w:r>
              <w:rPr>
                <w:rFonts w:ascii="Arial" w:hAnsi="Arial" w:cs="Arial" w:eastAsia="Arial"/>
                <w:b w:val="0"/>
                <w:i w:val="0"/>
                <w:sz w:val="18"/>
              </w:rPr>
              <w:t>72 / 48</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PACKAGE_EXPIRY_NOTICE_DAYS / PACKAGE_ANNIVERSARY_NOTICE_DAYS</w:t>
            </w:r>
          </w:p>
        </w:tc>
        <w:tc>
          <w:tcPr>
            <w:tcW w:type="dxa" w:w="2253"/>
          </w:tcPr>
          <w:p>
            <w:pPr>
              <w:spacing w:before="20" w:after="20"/>
            </w:pPr>
            <w:r>
              <w:rPr>
                <w:rFonts w:ascii="Arial" w:hAnsi="Arial" w:cs="Arial" w:eastAsia="Arial"/>
                <w:b w:val="0"/>
                <w:i w:val="0"/>
                <w:sz w:val="18"/>
              </w:rPr>
              <w:t>90 / 90</w:t>
            </w:r>
          </w:p>
        </w:tc>
        <w:tc>
          <w:tcPr>
            <w:tcW w:type="dxa" w:w="1502"/>
          </w:tcPr>
          <w:p>
            <w:pPr>
              <w:spacing w:before="20" w:after="20"/>
            </w:pPr>
            <w:r>
              <w:rPr>
                <w:rFonts w:ascii="Arial" w:hAnsi="Arial" w:cs="Arial" w:eastAsia="Arial"/>
                <w:b w:val="0"/>
                <w:i w:val="0"/>
                <w:sz w:val="18"/>
              </w:rPr>
              <w:t>1 to 365</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PACKAGE_EXPIRY_REMINDER_DAYS</w:t>
            </w:r>
          </w:p>
        </w:tc>
        <w:tc>
          <w:tcPr>
            <w:tcW w:type="dxa" w:w="2253"/>
          </w:tcPr>
          <w:p>
            <w:pPr>
              <w:spacing w:before="20" w:after="20"/>
            </w:pPr>
            <w:r>
              <w:rPr>
                <w:rFonts w:ascii="Arial" w:hAnsi="Arial" w:cs="Arial" w:eastAsia="Arial"/>
                <w:b w:val="0"/>
                <w:i w:val="0"/>
                <w:sz w:val="18"/>
              </w:rPr>
              <w:t>30, 7</w:t>
            </w:r>
          </w:p>
        </w:tc>
        <w:tc>
          <w:tcPr>
            <w:tcW w:type="dxa" w:w="1502"/>
          </w:tcPr>
          <w:p>
            <w:pPr>
              <w:spacing w:before="20" w:after="20"/>
            </w:pPr>
            <w:r>
              <w:rPr>
                <w:rFonts w:ascii="Arial" w:hAnsi="Arial" w:cs="Arial" w:eastAsia="Arial"/>
                <w:b w:val="0"/>
                <w:i w:val="0"/>
                <w:sz w:val="18"/>
              </w:rPr>
              <w:t>List of days</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PACKAGE_EXPIRY_NOTIFY_MBS</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PACKAGE_RENEWAL_AUTODRAFT</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PKG_ADVISORY_GROUPS: default advisory recipients</w:t>
            </w:r>
          </w:p>
        </w:tc>
        <w:tc>
          <w:tcPr>
            <w:tcW w:type="dxa" w:w="2253"/>
          </w:tcPr>
          <w:p>
            <w:pPr>
              <w:spacing w:before="20" w:after="20"/>
            </w:pPr>
            <w:r>
              <w:rPr>
                <w:rFonts w:ascii="Arial" w:hAnsi="Arial" w:cs="Arial" w:eastAsia="Arial"/>
                <w:b w:val="0"/>
                <w:i w:val="0"/>
                <w:sz w:val="18"/>
              </w:rPr>
              <w:t>Marketing, TSU, MBS, Operations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Advisory</w:t>
            </w:r>
          </w:p>
        </w:tc>
      </w:tr>
      <w:tr>
        <w:trPr>
          <w:cantSplit/>
        </w:trPr>
        <w:tc>
          <w:tcPr>
            <w:tcW w:type="dxa" w:w="3756"/>
          </w:tcPr>
          <w:p>
            <w:pPr>
              <w:spacing w:before="20" w:after="20"/>
            </w:pPr>
            <w:r>
              <w:rPr>
                <w:rFonts w:ascii="Arial" w:hAnsi="Arial" w:cs="Arial" w:eastAsia="Arial"/>
                <w:b w:val="0"/>
                <w:i w:val="0"/>
                <w:sz w:val="18"/>
              </w:rPr>
              <w:t>PLACEMENT_UPDATE_DAY / TIME / DAYS / SCOPE</w:t>
            </w:r>
          </w:p>
        </w:tc>
        <w:tc>
          <w:tcPr>
            <w:tcW w:type="dxa" w:w="2253"/>
          </w:tcPr>
          <w:p>
            <w:pPr>
              <w:spacing w:before="20" w:after="20"/>
            </w:pPr>
            <w:r>
              <w:rPr>
                <w:rFonts w:ascii="Arial" w:hAnsi="Arial" w:cs="Arial" w:eastAsia="Arial"/>
                <w:b w:val="0"/>
                <w:i w:val="0"/>
                <w:sz w:val="18"/>
              </w:rPr>
              <w:t>Thursday / 08:00 / 7 / quotation requests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rPr>
              <w:t>PM_MARKETING_CHAIN</w:t>
            </w:r>
          </w:p>
        </w:tc>
        <w:tc>
          <w:tcPr>
            <w:tcW w:type="dxa" w:w="2253"/>
          </w:tcPr>
          <w:p>
            <w:pPr>
              <w:spacing w:before="20" w:after="20"/>
            </w:pPr>
            <w:r>
              <w:rPr>
                <w:rFonts w:ascii="Arial" w:hAnsi="Arial" w:cs="Arial" w:eastAsia="Arial"/>
                <w:b w:val="0"/>
                <w:i w:val="0"/>
                <w:sz w:val="18"/>
              </w:rPr>
              <w:t>ANY_ONE (one Marketing approval)</w:t>
            </w:r>
          </w:p>
        </w:tc>
        <w:tc>
          <w:tcPr>
            <w:tcW w:type="dxa" w:w="1502"/>
          </w:tcPr>
          <w:p>
            <w:pPr>
              <w:spacing w:before="20" w:after="20"/>
            </w:pPr>
            <w:r>
              <w:rPr>
                <w:rFonts w:ascii="Arial" w:hAnsi="Arial" w:cs="Arial" w:eastAsia="Arial"/>
                <w:b w:val="0"/>
                <w:i w:val="0"/>
                <w:sz w:val="18"/>
              </w:rPr>
              <w:t>ANY_ONE, TL_TH_UH</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PM_MANCOM_ROUTING / PM_MANCOM_PRESIDENT</w:t>
            </w:r>
          </w:p>
        </w:tc>
        <w:tc>
          <w:tcPr>
            <w:tcW w:type="dxa" w:w="2253"/>
          </w:tcPr>
          <w:p>
            <w:pPr>
              <w:spacing w:before="20" w:after="20"/>
            </w:pPr>
            <w:r>
              <w:rPr>
                <w:rFonts w:ascii="Arial" w:hAnsi="Arial" w:cs="Arial" w:eastAsia="Arial"/>
                <w:b w:val="0"/>
                <w:i w:val="0"/>
                <w:sz w:val="18"/>
              </w:rPr>
              <w:t>Selected in parallel, then the President / to be named</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PM_DEPLOYMENT_REQUEST</w:t>
            </w:r>
          </w:p>
        </w:tc>
        <w:tc>
          <w:tcPr>
            <w:tcW w:type="dxa" w:w="2253"/>
          </w:tcPr>
          <w:p>
            <w:pPr>
              <w:spacing w:before="20" w:after="20"/>
            </w:pPr>
            <w:r>
              <w:rPr>
                <w:rFonts w:ascii="Arial" w:hAnsi="Arial" w:cs="Arial" w:eastAsia="Arial"/>
                <w:b w:val="0"/>
                <w:i w:val="0"/>
                <w:sz w:val="18"/>
              </w:rPr>
              <w:t>AUTO</w:t>
            </w:r>
          </w:p>
        </w:tc>
        <w:tc>
          <w:tcPr>
            <w:tcW w:type="dxa" w:w="1502"/>
          </w:tcPr>
          <w:p>
            <w:pPr>
              <w:spacing w:before="20" w:after="20"/>
            </w:pPr>
            <w:r>
              <w:rPr>
                <w:rFonts w:ascii="Arial" w:hAnsi="Arial" w:cs="Arial" w:eastAsia="Arial"/>
                <w:b w:val="0"/>
                <w:i w:val="0"/>
                <w:sz w:val="18"/>
              </w:rPr>
              <w:t>AUTO, MANUAL</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PM_DEACTIVATION_ROUTE</w:t>
            </w:r>
          </w:p>
        </w:tc>
        <w:tc>
          <w:tcPr>
            <w:tcW w:type="dxa" w:w="2253"/>
          </w:tcPr>
          <w:p>
            <w:pPr>
              <w:spacing w:before="20" w:after="20"/>
            </w:pPr>
            <w:r>
              <w:rPr>
                <w:rFonts w:ascii="Arial" w:hAnsi="Arial" w:cs="Arial" w:eastAsia="Arial"/>
                <w:b w:val="0"/>
                <w:i w:val="0"/>
                <w:sz w:val="18"/>
              </w:rPr>
              <w:t>EFFECTIVE_DATED</w:t>
            </w:r>
          </w:p>
        </w:tc>
        <w:tc>
          <w:tcPr>
            <w:tcW w:type="dxa" w:w="1502"/>
          </w:tcPr>
          <w:p>
            <w:pPr>
              <w:spacing w:before="20" w:after="20"/>
            </w:pPr>
            <w:r>
              <w:rPr>
                <w:rFonts w:ascii="Arial" w:hAnsi="Arial" w:cs="Arial" w:eastAsia="Arial"/>
                <w:b w:val="0"/>
                <w:i w:val="0"/>
                <w:sz w:val="18"/>
              </w:rPr>
              <w:t>EFFECTIVE_DATED, RETIRE_REQUEST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PM_DIRECT_MAINTENANCE</w:t>
            </w:r>
          </w:p>
        </w:tc>
        <w:tc>
          <w:tcPr>
            <w:tcW w:type="dxa" w:w="2253"/>
          </w:tcPr>
          <w:p>
            <w:pPr>
              <w:spacing w:before="20" w:after="20"/>
            </w:pPr>
            <w:r>
              <w:rPr>
                <w:rFonts w:ascii="Arial" w:hAnsi="Arial" w:cs="Arial" w:eastAsia="Arial"/>
                <w:b w:val="0"/>
                <w:i w:val="0"/>
                <w:sz w:val="18"/>
              </w:rPr>
              <w:t>Yes</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Product Matrix</w:t>
            </w:r>
          </w:p>
        </w:tc>
      </w:tr>
      <w:tr>
        <w:trPr>
          <w:cantSplit/>
        </w:trPr>
        <w:tc>
          <w:tcPr>
            <w:tcW w:type="dxa" w:w="3756"/>
          </w:tcPr>
          <w:p>
            <w:pPr>
              <w:spacing w:before="20" w:after="20"/>
            </w:pPr>
            <w:r>
              <w:rPr>
                <w:rFonts w:ascii="Arial" w:hAnsi="Arial" w:cs="Arial" w:eastAsia="Arial"/>
                <w:b w:val="0"/>
                <w:i w:val="0"/>
                <w:sz w:val="18"/>
              </w:rPr>
              <w:t>RATE_EXCEPTION_VALIDITY_DAYS</w:t>
            </w:r>
          </w:p>
        </w:tc>
        <w:tc>
          <w:tcPr>
            <w:tcW w:type="dxa" w:w="2253"/>
          </w:tcPr>
          <w:p>
            <w:pPr>
              <w:spacing w:before="20" w:after="20"/>
            </w:pPr>
            <w:r>
              <w:rPr>
                <w:rFonts w:ascii="Arial" w:hAnsi="Arial" w:cs="Arial" w:eastAsia="Arial"/>
                <w:b w:val="0"/>
                <w:i w:val="0"/>
                <w:sz w:val="18"/>
              </w:rPr>
              <w:t>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Rate scheme</w:t>
            </w:r>
          </w:p>
        </w:tc>
      </w:tr>
      <w:tr>
        <w:trPr>
          <w:cantSplit/>
        </w:trPr>
        <w:tc>
          <w:tcPr>
            <w:tcW w:type="dxa" w:w="3756"/>
          </w:tcPr>
          <w:p>
            <w:pPr>
              <w:spacing w:before="20" w:after="20"/>
            </w:pPr>
            <w:r>
              <w:rPr>
                <w:rFonts w:ascii="Arial" w:hAnsi="Arial" w:cs="Arial" w:eastAsia="Arial"/>
                <w:b w:val="0"/>
                <w:i w:val="0"/>
                <w:sz w:val="18"/>
                <w:color w:val="2E7D32"/>
              </w:rPr>
              <w:t>OTHER_CHARGES_ENABLED: bill other charges with the premium</w:t>
            </w:r>
          </w:p>
        </w:tc>
        <w:tc>
          <w:tcPr>
            <w:tcW w:type="dxa" w:w="2253"/>
          </w:tcPr>
          <w:p>
            <w:pPr>
              <w:spacing w:before="20" w:after="20"/>
            </w:pPr>
            <w:r>
              <w:rPr>
                <w:rFonts w:ascii="Arial" w:hAnsi="Arial" w:cs="Arial" w:eastAsia="Arial"/>
                <w:b w:val="0"/>
                <w:i w:val="0"/>
                <w:sz w:val="18"/>
                <w:color w:val="2E7D32"/>
              </w:rPr>
              <w:t>No</w:t>
            </w:r>
          </w:p>
        </w:tc>
        <w:tc>
          <w:tcPr>
            <w:tcW w:type="dxa" w:w="1502"/>
          </w:tcPr>
          <w:p>
            <w:pPr>
              <w:spacing w:before="20" w:after="20"/>
            </w:pPr>
            <w:r>
              <w:rPr>
                <w:rFonts w:ascii="Arial" w:hAnsi="Arial" w:cs="Arial" w:eastAsia="Arial"/>
                <w:b w:val="0"/>
                <w:i w:val="0"/>
                <w:sz w:val="18"/>
                <w:color w:val="2E7D32"/>
              </w:rPr>
              <w:t>Yes / No</w:t>
            </w:r>
          </w:p>
        </w:tc>
        <w:tc>
          <w:tcPr>
            <w:tcW w:type="dxa" w:w="1126"/>
          </w:tcPr>
          <w:p>
            <w:pPr>
              <w:spacing w:before="20" w:after="20"/>
            </w:pPr>
            <w:r>
              <w:rPr>
                <w:rFonts w:ascii="Arial" w:hAnsi="Arial" w:cs="Arial" w:eastAsia="Arial"/>
                <w:b w:val="0"/>
                <w:i w:val="0"/>
                <w:sz w:val="18"/>
                <w:color w:val="2E7D32"/>
              </w:rPr>
              <w:t>Rates</w:t>
            </w:r>
          </w:p>
        </w:tc>
      </w:tr>
    </w:tbl>
    <w:p>
      <w:pPr>
        <w:spacing w:after="40"/>
      </w:pPr>
    </w:p>
    <w:p>
      <w:pPr>
        <w:keepNext/>
        <w:spacing w:before="120" w:after="60"/>
        <w:ind w:left="363"/>
      </w:pPr>
      <w:r>
        <w:rPr>
          <w:rFonts w:ascii="Arial" w:hAnsi="Arial" w:cs="Arial" w:eastAsia="Arial"/>
          <w:b/>
          <w:i w:val="0"/>
          <w:sz w:val="18"/>
        </w:rPr>
        <w:t>Table 11: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Request type</w:t>
            </w:r>
          </w:p>
        </w:tc>
        <w:tc>
          <w:tcPr>
            <w:tcW w:type="dxa" w:w="5822"/>
          </w:tcPr>
          <w:p>
            <w:pPr>
              <w:spacing w:before="20" w:after="20"/>
            </w:pPr>
            <w:r>
              <w:rPr>
                <w:rFonts w:ascii="Arial" w:hAnsi="Arial" w:cs="Arial" w:eastAsia="Arial"/>
                <w:b w:val="0"/>
                <w:i w:val="0"/>
                <w:sz w:val="18"/>
              </w:rPr>
              <w:t>New package; Amendment; Update; Renewal; Retirement; Reactivation</w:t>
            </w:r>
          </w:p>
        </w:tc>
      </w:tr>
      <w:tr>
        <w:trPr>
          <w:cantSplit/>
        </w:trPr>
        <w:tc>
          <w:tcPr>
            <w:tcW w:type="dxa" w:w="2817"/>
          </w:tcPr>
          <w:p>
            <w:pPr>
              <w:spacing w:before="20" w:after="20"/>
            </w:pPr>
            <w:r>
              <w:rPr>
                <w:rFonts w:ascii="Arial" w:hAnsi="Arial" w:cs="Arial" w:eastAsia="Arial"/>
                <w:b w:val="0"/>
                <w:i w:val="0"/>
                <w:sz w:val="18"/>
              </w:rPr>
              <w:t>Request scope</w:t>
            </w:r>
          </w:p>
        </w:tc>
        <w:tc>
          <w:tcPr>
            <w:tcW w:type="dxa" w:w="5822"/>
          </w:tcPr>
          <w:p>
            <w:pPr>
              <w:spacing w:before="20" w:after="20"/>
            </w:pPr>
            <w:r>
              <w:rPr>
                <w:rFonts w:ascii="Arial" w:hAnsi="Arial" w:cs="Arial" w:eastAsia="Arial"/>
                <w:b w:val="0"/>
                <w:i w:val="0"/>
                <w:sz w:val="18"/>
              </w:rPr>
              <w:t>Generic programme; Client-specific package</w:t>
            </w:r>
          </w:p>
        </w:tc>
      </w:tr>
      <w:tr>
        <w:trPr>
          <w:cantSplit/>
        </w:trPr>
        <w:tc>
          <w:tcPr>
            <w:tcW w:type="dxa" w:w="2817"/>
          </w:tcPr>
          <w:p>
            <w:pPr>
              <w:spacing w:before="20" w:after="20"/>
            </w:pPr>
            <w:r>
              <w:rPr>
                <w:rFonts w:ascii="Arial" w:hAnsi="Arial" w:cs="Arial" w:eastAsia="Arial"/>
                <w:b w:val="0"/>
                <w:i w:val="0"/>
                <w:sz w:val="18"/>
              </w:rPr>
              <w:t>Request source</w:t>
            </w:r>
          </w:p>
        </w:tc>
        <w:tc>
          <w:tcPr>
            <w:tcW w:type="dxa" w:w="5822"/>
          </w:tcPr>
          <w:p>
            <w:pPr>
              <w:spacing w:before="20" w:after="20"/>
            </w:pPr>
            <w:r>
              <w:rPr>
                <w:rFonts w:ascii="Arial" w:hAnsi="Arial" w:cs="Arial" w:eastAsia="Arial"/>
                <w:b w:val="0"/>
                <w:i w:val="0"/>
                <w:sz w:val="18"/>
              </w:rPr>
              <w:t>Marketing; TSU; Insurer</w:t>
            </w:r>
          </w:p>
        </w:tc>
      </w:tr>
      <w:tr>
        <w:trPr>
          <w:cantSplit/>
        </w:trPr>
        <w:tc>
          <w:tcPr>
            <w:tcW w:type="dxa" w:w="2817"/>
          </w:tcPr>
          <w:p>
            <w:pPr>
              <w:spacing w:before="20" w:after="20"/>
            </w:pPr>
            <w:r>
              <w:rPr>
                <w:rFonts w:ascii="Arial" w:hAnsi="Arial" w:cs="Arial" w:eastAsia="Arial"/>
                <w:b w:val="0"/>
                <w:i w:val="0"/>
                <w:sz w:val="18"/>
              </w:rPr>
              <w:t>Request reason (PKG_REQUEST_REASON)</w:t>
            </w:r>
          </w:p>
        </w:tc>
        <w:tc>
          <w:tcPr>
            <w:tcW w:type="dxa" w:w="5822"/>
          </w:tcPr>
          <w:p>
            <w:pPr>
              <w:spacing w:before="20" w:after="20"/>
            </w:pPr>
            <w:r>
              <w:rPr>
                <w:rFonts w:ascii="Arial" w:hAnsi="Arial" w:cs="Arial" w:eastAsia="Arial"/>
                <w:b w:val="0"/>
                <w:i w:val="0"/>
                <w:sz w:val="18"/>
              </w:rPr>
              <w:t>Eight values maintained in the lists of values (Data Dictionary)</w:t>
            </w:r>
          </w:p>
        </w:tc>
      </w:tr>
      <w:tr>
        <w:trPr>
          <w:cantSplit/>
        </w:trPr>
        <w:tc>
          <w:tcPr>
            <w:tcW w:type="dxa" w:w="2817"/>
          </w:tcPr>
          <w:p>
            <w:pPr>
              <w:spacing w:before="20" w:after="20"/>
            </w:pPr>
            <w:r>
              <w:rPr>
                <w:rFonts w:ascii="Arial" w:hAnsi="Arial" w:cs="Arial" w:eastAsia="Arial"/>
                <w:b w:val="0"/>
                <w:i w:val="0"/>
                <w:sz w:val="18"/>
              </w:rPr>
              <w:t>Response outcome (PKG_RESPONSE_OUTCOME)</w:t>
            </w:r>
          </w:p>
        </w:tc>
        <w:tc>
          <w:tcPr>
            <w:tcW w:type="dxa" w:w="5822"/>
          </w:tcPr>
          <w:p>
            <w:pPr>
              <w:spacing w:before="20" w:after="20"/>
            </w:pPr>
            <w:r>
              <w:rPr>
                <w:rFonts w:ascii="Arial" w:hAnsi="Arial" w:cs="Arial" w:eastAsia="Arial"/>
                <w:b w:val="0"/>
                <w:i w:val="0"/>
                <w:sz w:val="18"/>
              </w:rPr>
              <w:t>Six values, from accepted as requested to declined and no response</w:t>
            </w:r>
          </w:p>
        </w:tc>
      </w:tr>
      <w:tr>
        <w:trPr>
          <w:cantSplit/>
        </w:trPr>
        <w:tc>
          <w:tcPr>
            <w:tcW w:type="dxa" w:w="2817"/>
          </w:tcPr>
          <w:p>
            <w:pPr>
              <w:spacing w:before="20" w:after="20"/>
            </w:pPr>
            <w:r>
              <w:rPr>
                <w:rFonts w:ascii="Arial" w:hAnsi="Arial" w:cs="Arial" w:eastAsia="Arial"/>
                <w:b w:val="0"/>
                <w:i w:val="0"/>
                <w:sz w:val="18"/>
              </w:rPr>
              <w:t>Not proceeded reason (PKG_NOT_PROCEEDED_REASON)</w:t>
            </w:r>
          </w:p>
        </w:tc>
        <w:tc>
          <w:tcPr>
            <w:tcW w:type="dxa" w:w="5822"/>
          </w:tcPr>
          <w:p>
            <w:pPr>
              <w:spacing w:before="20" w:after="20"/>
            </w:pPr>
            <w:r>
              <w:rPr>
                <w:rFonts w:ascii="Arial" w:hAnsi="Arial" w:cs="Arial" w:eastAsia="Arial"/>
                <w:b w:val="0"/>
                <w:i w:val="0"/>
                <w:sz w:val="18"/>
              </w:rPr>
              <w:t>Five values</w:t>
            </w:r>
          </w:p>
        </w:tc>
      </w:tr>
      <w:tr>
        <w:trPr>
          <w:cantSplit/>
        </w:trPr>
        <w:tc>
          <w:tcPr>
            <w:tcW w:type="dxa" w:w="2817"/>
          </w:tcPr>
          <w:p>
            <w:pPr>
              <w:spacing w:before="20" w:after="20"/>
            </w:pPr>
            <w:r>
              <w:rPr>
                <w:rFonts w:ascii="Arial" w:hAnsi="Arial" w:cs="Arial" w:eastAsia="Arial"/>
                <w:b w:val="0"/>
                <w:i w:val="0"/>
                <w:sz w:val="18"/>
              </w:rPr>
              <w:t>Deactivation reason (PKG_DEACTIVATION_REASON)</w:t>
            </w:r>
          </w:p>
        </w:tc>
        <w:tc>
          <w:tcPr>
            <w:tcW w:type="dxa" w:w="5822"/>
          </w:tcPr>
          <w:p>
            <w:pPr>
              <w:spacing w:before="20" w:after="20"/>
            </w:pPr>
            <w:r>
              <w:rPr>
                <w:rFonts w:ascii="Arial" w:hAnsi="Arial" w:cs="Arial" w:eastAsia="Arial"/>
                <w:b w:val="0"/>
                <w:i w:val="0"/>
                <w:sz w:val="18"/>
              </w:rPr>
              <w:t>Six values</w:t>
            </w:r>
          </w:p>
        </w:tc>
      </w:tr>
      <w:tr>
        <w:trPr>
          <w:cantSplit/>
        </w:trPr>
        <w:tc>
          <w:tcPr>
            <w:tcW w:type="dxa" w:w="2817"/>
          </w:tcPr>
          <w:p>
            <w:pPr>
              <w:spacing w:before="20" w:after="20"/>
            </w:pPr>
            <w:r>
              <w:rPr>
                <w:rFonts w:ascii="Arial" w:hAnsi="Arial" w:cs="Arial" w:eastAsia="Arial"/>
                <w:b w:val="0"/>
                <w:i w:val="0"/>
                <w:sz w:val="18"/>
              </w:rPr>
              <w:t>Advisory recipient group (PKG_ADVISORY_GROUP)</w:t>
            </w:r>
          </w:p>
        </w:tc>
        <w:tc>
          <w:tcPr>
            <w:tcW w:type="dxa" w:w="5822"/>
          </w:tcPr>
          <w:p>
            <w:pPr>
              <w:spacing w:before="20" w:after="20"/>
            </w:pPr>
            <w:r>
              <w:rPr>
                <w:rFonts w:ascii="Arial" w:hAnsi="Arial" w:cs="Arial" w:eastAsia="Arial"/>
                <w:b w:val="0"/>
                <w:i w:val="0"/>
                <w:sz w:val="18"/>
              </w:rPr>
              <w:t>Marketing; TSU; MBS; Processing; Operations</w:t>
            </w:r>
          </w:p>
        </w:tc>
      </w:tr>
      <w:tr>
        <w:trPr>
          <w:cantSplit/>
        </w:trPr>
        <w:tc>
          <w:tcPr>
            <w:tcW w:type="dxa" w:w="2817"/>
          </w:tcPr>
          <w:p>
            <w:pPr>
              <w:spacing w:before="20" w:after="20"/>
            </w:pPr>
            <w:r>
              <w:rPr>
                <w:rFonts w:ascii="Arial" w:hAnsi="Arial" w:cs="Arial" w:eastAsia="Arial"/>
                <w:b w:val="0"/>
                <w:i w:val="0"/>
                <w:sz w:val="18"/>
              </w:rPr>
              <w:t>Insurer role</w:t>
            </w:r>
          </w:p>
        </w:tc>
        <w:tc>
          <w:tcPr>
            <w:tcW w:type="dxa" w:w="5822"/>
          </w:tcPr>
          <w:p>
            <w:pPr>
              <w:spacing w:before="20" w:after="20"/>
            </w:pPr>
            <w:r>
              <w:rPr>
                <w:rFonts w:ascii="Arial" w:hAnsi="Arial" w:cs="Arial" w:eastAsia="Arial"/>
                <w:b w:val="0"/>
                <w:i w:val="0"/>
                <w:sz w:val="18"/>
              </w:rPr>
              <w:t>Lead; Participant; Panel</w:t>
            </w:r>
          </w:p>
        </w:tc>
      </w:tr>
      <w:tr>
        <w:trPr>
          <w:cantSplit/>
        </w:trPr>
        <w:tc>
          <w:tcPr>
            <w:tcW w:type="dxa" w:w="2817"/>
          </w:tcPr>
          <w:p>
            <w:pPr>
              <w:spacing w:before="20" w:after="20"/>
            </w:pPr>
            <w:r>
              <w:rPr>
                <w:rFonts w:ascii="Arial" w:hAnsi="Arial" w:cs="Arial" w:eastAsia="Arial"/>
                <w:b w:val="0"/>
                <w:i w:val="0"/>
                <w:sz w:val="18"/>
              </w:rPr>
              <w:t>Coverage kind / Clause kind</w:t>
            </w:r>
          </w:p>
        </w:tc>
        <w:tc>
          <w:tcPr>
            <w:tcW w:type="dxa" w:w="5822"/>
          </w:tcPr>
          <w:p>
            <w:pPr>
              <w:spacing w:before="20" w:after="20"/>
            </w:pPr>
            <w:r>
              <w:rPr>
                <w:rFonts w:ascii="Arial" w:hAnsi="Arial" w:cs="Arial" w:eastAsia="Arial"/>
                <w:b w:val="0"/>
                <w:i w:val="0"/>
                <w:sz w:val="18"/>
              </w:rPr>
              <w:t>Section, Coverage, Peril, Extension / Warranty, Clause, Exclusion, Deductible wording</w:t>
            </w:r>
          </w:p>
        </w:tc>
      </w:tr>
      <w:tr>
        <w:trPr>
          <w:cantSplit/>
        </w:trPr>
        <w:tc>
          <w:tcPr>
            <w:tcW w:type="dxa" w:w="2817"/>
          </w:tcPr>
          <w:p>
            <w:pPr>
              <w:spacing w:before="20" w:after="20"/>
            </w:pPr>
            <w:r>
              <w:rPr>
                <w:rFonts w:ascii="Arial" w:hAnsi="Arial" w:cs="Arial" w:eastAsia="Arial"/>
                <w:b w:val="0"/>
                <w:i w:val="0"/>
                <w:sz w:val="18"/>
              </w:rPr>
              <w:t>Incentive type (INCENTIVE_TYPE)</w:t>
            </w:r>
          </w:p>
        </w:tc>
        <w:tc>
          <w:tcPr>
            <w:tcW w:type="dxa" w:w="5822"/>
          </w:tcPr>
          <w:p>
            <w:pPr>
              <w:spacing w:before="20" w:after="20"/>
            </w:pPr>
            <w:r>
              <w:rPr>
                <w:rFonts w:ascii="Arial" w:hAnsi="Arial" w:cs="Arial" w:eastAsia="Arial"/>
                <w:b w:val="0"/>
                <w:i w:val="0"/>
                <w:sz w:val="18"/>
              </w:rPr>
              <w:t>Values supplied by BDOI (for example CPC2)</w:t>
            </w:r>
          </w:p>
        </w:tc>
      </w:tr>
    </w:tbl>
    <w:p>
      <w:pPr>
        <w:spacing w:after="40"/>
      </w:pPr>
    </w:p>
    <w:p>
      <w:pPr>
        <w:pStyle w:val="Heading1"/>
        <w:pageBreakBefore/>
      </w:pPr>
      <w:r>
        <w:t>Statuses</w:t>
      </w:r>
    </w:p>
    <w:p>
      <w:pPr>
        <w:keepNext/>
        <w:jc w:val="center"/>
      </w:pPr>
      <w:r>
        <w:drawing>
          <wp:inline>
            <wp:extent cx="5760000" cy="545502"/>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545502"/>
                    </a:xfrm>
                    <a:prstGeom prst="rect"/>
                  </pic:spPr>
                </pic:pic>
              </a:graphicData>
            </a:graphic>
          </wp:inline>
        </w:drawing>
      </w:r>
    </w:p>
    <w:p>
      <w:pPr>
        <w:keepNext/>
        <w:spacing w:before="120" w:after="60"/>
        <w:ind w:left="363"/>
      </w:pPr>
      <w:r>
        <w:rPr>
          <w:rFonts w:ascii="Arial" w:hAnsi="Arial" w:cs="Arial" w:eastAsia="Arial"/>
          <w:b/>
          <w:i w:val="0"/>
          <w:sz w:val="18"/>
        </w:rPr>
        <w:t>Figure 1: Stages of a package request</w:t>
      </w:r>
    </w:p>
    <w:p>
      <w:pPr>
        <w:pStyle w:val="Heading2"/>
      </w:pPr>
      <w:r>
        <w:t>Package request</w:t>
      </w:r>
    </w:p>
    <w:p>
      <w:pPr>
        <w:keepNext/>
        <w:spacing w:before="120" w:after="60"/>
        <w:ind w:left="363"/>
      </w:pPr>
      <w:r>
        <w:rPr>
          <w:rFonts w:ascii="Arial" w:hAnsi="Arial" w:cs="Arial" w:eastAsia="Arial"/>
          <w:b/>
          <w:i w:val="0"/>
          <w:sz w:val="18"/>
        </w:rPr>
        <w:t>Table 12: Statuses: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 request</w:t>
            </w:r>
          </w:p>
        </w:tc>
        <w:tc>
          <w:tcPr>
            <w:tcW w:type="dxa" w:w="3380"/>
          </w:tcPr>
          <w:p>
            <w:pPr>
              <w:spacing w:before="20" w:after="20"/>
            </w:pPr>
            <w:r>
              <w:rPr>
                <w:rFonts w:ascii="Arial" w:hAnsi="Arial" w:cs="Arial" w:eastAsia="Arial"/>
                <w:b w:val="0"/>
                <w:i w:val="0"/>
                <w:sz w:val="18"/>
              </w:rPr>
              <w:t>Being prepared by Marketing or TSU.</w:t>
            </w:r>
          </w:p>
        </w:tc>
        <w:tc>
          <w:tcPr>
            <w:tcW w:type="dxa" w:w="3005"/>
          </w:tcPr>
          <w:p>
            <w:pPr>
              <w:spacing w:before="20" w:after="20"/>
            </w:pPr>
            <w:r>
              <w:rPr>
                <w:rFonts w:ascii="Arial" w:hAnsi="Arial" w:cs="Arial" w:eastAsia="Arial"/>
                <w:b w:val="0"/>
                <w:i w:val="0"/>
                <w:sz w:val="18"/>
              </w:rPr>
              <w:t>For Marketing approval; For TSU review; Voided</w:t>
            </w:r>
          </w:p>
        </w:tc>
      </w:tr>
      <w:tr>
        <w:trPr>
          <w:cantSplit/>
        </w:trPr>
        <w:tc>
          <w:tcPr>
            <w:tcW w:type="dxa" w:w="2253"/>
          </w:tcPr>
          <w:p>
            <w:pPr>
              <w:spacing w:before="20" w:after="20"/>
            </w:pPr>
            <w:r>
              <w:rPr>
                <w:rFonts w:ascii="Arial" w:hAnsi="Arial" w:cs="Arial" w:eastAsia="Arial"/>
                <w:b w:val="0"/>
                <w:i w:val="0"/>
                <w:sz w:val="18"/>
              </w:rPr>
              <w:t>For Marketing approval</w:t>
            </w:r>
          </w:p>
        </w:tc>
        <w:tc>
          <w:tcPr>
            <w:tcW w:type="dxa" w:w="3380"/>
          </w:tcPr>
          <w:p>
            <w:pPr>
              <w:spacing w:before="20" w:after="20"/>
            </w:pPr>
            <w:r>
              <w:rPr>
                <w:rFonts w:ascii="Arial" w:hAnsi="Arial" w:cs="Arial" w:eastAsia="Arial"/>
                <w:b w:val="0"/>
                <w:i w:val="0"/>
                <w:sz w:val="18"/>
              </w:rPr>
              <w:t>With the Marketing approver.</w:t>
            </w:r>
          </w:p>
        </w:tc>
        <w:tc>
          <w:tcPr>
            <w:tcW w:type="dxa" w:w="3005"/>
          </w:tcPr>
          <w:p>
            <w:pPr>
              <w:spacing w:before="20" w:after="20"/>
            </w:pPr>
            <w:r>
              <w:rPr>
                <w:rFonts w:ascii="Arial" w:hAnsi="Arial" w:cs="Arial" w:eastAsia="Arial"/>
                <w:b w:val="0"/>
                <w:i w:val="0"/>
                <w:sz w:val="18"/>
              </w:rPr>
              <w:t>For TSU review; Draft (returned)</w:t>
            </w:r>
          </w:p>
        </w:tc>
      </w:tr>
      <w:tr>
        <w:trPr>
          <w:cantSplit/>
        </w:trPr>
        <w:tc>
          <w:tcPr>
            <w:tcW w:type="dxa" w:w="2253"/>
          </w:tcPr>
          <w:p>
            <w:pPr>
              <w:spacing w:before="20" w:after="20"/>
            </w:pPr>
            <w:r>
              <w:rPr>
                <w:rFonts w:ascii="Arial" w:hAnsi="Arial" w:cs="Arial" w:eastAsia="Arial"/>
                <w:b w:val="0"/>
                <w:i w:val="0"/>
                <w:sz w:val="18"/>
              </w:rPr>
              <w:t>For TSU review</w:t>
            </w:r>
          </w:p>
        </w:tc>
        <w:tc>
          <w:tcPr>
            <w:tcW w:type="dxa" w:w="3380"/>
          </w:tcPr>
          <w:p>
            <w:pPr>
              <w:spacing w:before="20" w:after="20"/>
            </w:pPr>
            <w:r>
              <w:rPr>
                <w:rFonts w:ascii="Arial" w:hAnsi="Arial" w:cs="Arial" w:eastAsia="Arial"/>
                <w:b w:val="0"/>
                <w:i w:val="0"/>
                <w:sz w:val="18"/>
              </w:rPr>
              <w:t>TSU Team Lead reviews and recommends.</w:t>
            </w:r>
          </w:p>
        </w:tc>
        <w:tc>
          <w:tcPr>
            <w:tcW w:type="dxa" w:w="3005"/>
          </w:tcPr>
          <w:p>
            <w:pPr>
              <w:spacing w:before="20" w:after="20"/>
            </w:pPr>
            <w:r>
              <w:rPr>
                <w:rFonts w:ascii="Arial" w:hAnsi="Arial" w:cs="Arial" w:eastAsia="Arial"/>
                <w:b w:val="0"/>
                <w:i w:val="0"/>
                <w:sz w:val="18"/>
              </w:rPr>
              <w:t>For TSU Head approval; Draft (returned)</w:t>
            </w:r>
          </w:p>
        </w:tc>
      </w:tr>
      <w:tr>
        <w:trPr>
          <w:cantSplit/>
        </w:trPr>
        <w:tc>
          <w:tcPr>
            <w:tcW w:type="dxa" w:w="2253"/>
          </w:tcPr>
          <w:p>
            <w:pPr>
              <w:spacing w:before="20" w:after="20"/>
            </w:pPr>
            <w:r>
              <w:rPr>
                <w:rFonts w:ascii="Arial" w:hAnsi="Arial" w:cs="Arial" w:eastAsia="Arial"/>
                <w:b w:val="0"/>
                <w:i w:val="0"/>
                <w:sz w:val="18"/>
              </w:rPr>
              <w:t>For TSU Head approval</w:t>
            </w:r>
          </w:p>
        </w:tc>
        <w:tc>
          <w:tcPr>
            <w:tcW w:type="dxa" w:w="3380"/>
          </w:tcPr>
          <w:p>
            <w:pPr>
              <w:spacing w:before="20" w:after="20"/>
            </w:pPr>
            <w:r>
              <w:rPr>
                <w:rFonts w:ascii="Arial" w:hAnsi="Arial" w:cs="Arial" w:eastAsia="Arial"/>
                <w:b w:val="0"/>
                <w:i w:val="0"/>
                <w:sz w:val="18"/>
              </w:rPr>
              <w:t>TSU Head approves.</w:t>
            </w:r>
          </w:p>
        </w:tc>
        <w:tc>
          <w:tcPr>
            <w:tcW w:type="dxa" w:w="3005"/>
          </w:tcPr>
          <w:p>
            <w:pPr>
              <w:spacing w:before="20" w:after="20"/>
            </w:pPr>
            <w:r>
              <w:rPr>
                <w:rFonts w:ascii="Arial" w:hAnsi="Arial" w:cs="Arial" w:eastAsia="Arial"/>
                <w:b w:val="0"/>
                <w:i w:val="0"/>
                <w:sz w:val="18"/>
              </w:rPr>
              <w:t>Insurer negotiation; Requirements preparation (no negotiation); Not proceeded</w:t>
            </w:r>
          </w:p>
        </w:tc>
      </w:tr>
      <w:tr>
        <w:trPr>
          <w:cantSplit/>
        </w:trPr>
        <w:tc>
          <w:tcPr>
            <w:tcW w:type="dxa" w:w="2253"/>
          </w:tcPr>
          <w:p>
            <w:pPr>
              <w:spacing w:before="20" w:after="20"/>
            </w:pPr>
            <w:r>
              <w:rPr>
                <w:rFonts w:ascii="Arial" w:hAnsi="Arial" w:cs="Arial" w:eastAsia="Arial"/>
                <w:b w:val="0"/>
                <w:i w:val="0"/>
                <w:sz w:val="18"/>
              </w:rPr>
              <w:t>Insurer negotiation</w:t>
            </w:r>
          </w:p>
        </w:tc>
        <w:tc>
          <w:tcPr>
            <w:tcW w:type="dxa" w:w="3380"/>
          </w:tcPr>
          <w:p>
            <w:pPr>
              <w:spacing w:before="20" w:after="20"/>
            </w:pPr>
            <w:r>
              <w:rPr>
                <w:rFonts w:ascii="Arial" w:hAnsi="Arial" w:cs="Arial" w:eastAsia="Arial"/>
                <w:b w:val="0"/>
                <w:i w:val="0"/>
                <w:sz w:val="18"/>
              </w:rPr>
              <w:t>Rounds, slips, responses, comparative tables.</w:t>
            </w:r>
          </w:p>
        </w:tc>
        <w:tc>
          <w:tcPr>
            <w:tcW w:type="dxa" w:w="3005"/>
          </w:tcPr>
          <w:p>
            <w:pPr>
              <w:spacing w:before="20" w:after="20"/>
            </w:pPr>
            <w:r>
              <w:rPr>
                <w:rFonts w:ascii="Arial" w:hAnsi="Arial" w:cs="Arial" w:eastAsia="Arial"/>
                <w:b w:val="0"/>
                <w:i w:val="0"/>
                <w:sz w:val="18"/>
              </w:rPr>
              <w:t>Negotiated terms review; Not proceeded</w:t>
            </w:r>
          </w:p>
        </w:tc>
      </w:tr>
      <w:tr>
        <w:trPr>
          <w:cantSplit/>
        </w:trPr>
        <w:tc>
          <w:tcPr>
            <w:tcW w:type="dxa" w:w="2253"/>
          </w:tcPr>
          <w:p>
            <w:pPr>
              <w:spacing w:before="20" w:after="20"/>
            </w:pPr>
            <w:r>
              <w:rPr>
                <w:rFonts w:ascii="Arial" w:hAnsi="Arial" w:cs="Arial" w:eastAsia="Arial"/>
                <w:b w:val="0"/>
                <w:i w:val="0"/>
                <w:sz w:val="18"/>
              </w:rPr>
              <w:t>Negotiated terms review</w:t>
            </w:r>
          </w:p>
        </w:tc>
        <w:tc>
          <w:tcPr>
            <w:tcW w:type="dxa" w:w="3380"/>
          </w:tcPr>
          <w:p>
            <w:pPr>
              <w:spacing w:before="20" w:after="20"/>
            </w:pPr>
            <w:r>
              <w:rPr>
                <w:rFonts w:ascii="Arial" w:hAnsi="Arial" w:cs="Arial" w:eastAsia="Arial"/>
                <w:b w:val="0"/>
                <w:i w:val="0"/>
                <w:sz w:val="18"/>
              </w:rPr>
              <w:t>TSU Head reviews the terms.</w:t>
            </w:r>
          </w:p>
        </w:tc>
        <w:tc>
          <w:tcPr>
            <w:tcW w:type="dxa" w:w="3005"/>
          </w:tcPr>
          <w:p>
            <w:pPr>
              <w:spacing w:before="20" w:after="20"/>
            </w:pPr>
            <w:r>
              <w:rPr>
                <w:rFonts w:ascii="Arial" w:hAnsi="Arial" w:cs="Arial" w:eastAsia="Arial"/>
                <w:b w:val="0"/>
                <w:i w:val="0"/>
                <w:sz w:val="18"/>
              </w:rPr>
              <w:t>Marketing review of terms; Requirements preparation</w:t>
            </w:r>
          </w:p>
        </w:tc>
      </w:tr>
      <w:tr>
        <w:trPr>
          <w:cantSplit/>
        </w:trPr>
        <w:tc>
          <w:tcPr>
            <w:tcW w:type="dxa" w:w="2253"/>
          </w:tcPr>
          <w:p>
            <w:pPr>
              <w:spacing w:before="20" w:after="20"/>
            </w:pPr>
            <w:r>
              <w:rPr>
                <w:rFonts w:ascii="Arial" w:hAnsi="Arial" w:cs="Arial" w:eastAsia="Arial"/>
                <w:b w:val="0"/>
                <w:i w:val="0"/>
                <w:sz w:val="18"/>
              </w:rPr>
              <w:t>Marketing review of terms</w:t>
            </w:r>
          </w:p>
        </w:tc>
        <w:tc>
          <w:tcPr>
            <w:tcW w:type="dxa" w:w="3380"/>
          </w:tcPr>
          <w:p>
            <w:pPr>
              <w:spacing w:before="20" w:after="20"/>
            </w:pPr>
            <w:r>
              <w:rPr>
                <w:rFonts w:ascii="Arial" w:hAnsi="Arial" w:cs="Arial" w:eastAsia="Arial"/>
                <w:b w:val="0"/>
                <w:i w:val="0"/>
                <w:sz w:val="18"/>
              </w:rPr>
              <w:t>Client-specific packages only.</w:t>
            </w:r>
          </w:p>
        </w:tc>
        <w:tc>
          <w:tcPr>
            <w:tcW w:type="dxa" w:w="3005"/>
          </w:tcPr>
          <w:p>
            <w:pPr>
              <w:spacing w:before="20" w:after="20"/>
            </w:pPr>
            <w:r>
              <w:rPr>
                <w:rFonts w:ascii="Arial" w:hAnsi="Arial" w:cs="Arial" w:eastAsia="Arial"/>
                <w:b w:val="0"/>
                <w:i w:val="0"/>
                <w:sz w:val="18"/>
              </w:rPr>
              <w:t>Requirements preparation; Insurer negotiation</w:t>
            </w:r>
          </w:p>
        </w:tc>
      </w:tr>
      <w:tr>
        <w:trPr>
          <w:cantSplit/>
        </w:trPr>
        <w:tc>
          <w:tcPr>
            <w:tcW w:type="dxa" w:w="2253"/>
          </w:tcPr>
          <w:p>
            <w:pPr>
              <w:spacing w:before="20" w:after="20"/>
            </w:pPr>
            <w:r>
              <w:rPr>
                <w:rFonts w:ascii="Arial" w:hAnsi="Arial" w:cs="Arial" w:eastAsia="Arial"/>
                <w:b w:val="0"/>
                <w:i w:val="0"/>
                <w:sz w:val="18"/>
              </w:rPr>
              <w:t>Requirements preparation</w:t>
            </w:r>
          </w:p>
        </w:tc>
        <w:tc>
          <w:tcPr>
            <w:tcW w:type="dxa" w:w="3380"/>
          </w:tcPr>
          <w:p>
            <w:pPr>
              <w:spacing w:before="20" w:after="20"/>
            </w:pPr>
            <w:r>
              <w:rPr>
                <w:rFonts w:ascii="Arial" w:hAnsi="Arial" w:cs="Arial" w:eastAsia="Arial"/>
                <w:b w:val="0"/>
                <w:i w:val="0"/>
                <w:sz w:val="18"/>
              </w:rPr>
              <w:t>TSU completes the product requirements.</w:t>
            </w:r>
          </w:p>
        </w:tc>
        <w:tc>
          <w:tcPr>
            <w:tcW w:type="dxa" w:w="3005"/>
          </w:tcPr>
          <w:p>
            <w:pPr>
              <w:spacing w:before="20" w:after="20"/>
            </w:pPr>
            <w:r>
              <w:rPr>
                <w:rFonts w:ascii="Arial" w:hAnsi="Arial" w:cs="Arial" w:eastAsia="Arial"/>
                <w:b w:val="0"/>
                <w:i w:val="0"/>
                <w:sz w:val="18"/>
              </w:rPr>
              <w:t>For ManCom sign-off</w:t>
            </w:r>
          </w:p>
        </w:tc>
      </w:tr>
      <w:tr>
        <w:trPr>
          <w:cantSplit/>
        </w:trPr>
        <w:tc>
          <w:tcPr>
            <w:tcW w:type="dxa" w:w="2253"/>
          </w:tcPr>
          <w:p>
            <w:pPr>
              <w:spacing w:before="20" w:after="20"/>
            </w:pPr>
            <w:r>
              <w:rPr>
                <w:rFonts w:ascii="Arial" w:hAnsi="Arial" w:cs="Arial" w:eastAsia="Arial"/>
                <w:b w:val="0"/>
                <w:i w:val="0"/>
                <w:sz w:val="18"/>
              </w:rPr>
              <w:t>For ManCom sign-off</w:t>
            </w:r>
          </w:p>
        </w:tc>
        <w:tc>
          <w:tcPr>
            <w:tcW w:type="dxa" w:w="3380"/>
          </w:tcPr>
          <w:p>
            <w:pPr>
              <w:spacing w:before="20" w:after="20"/>
            </w:pPr>
            <w:r>
              <w:rPr>
                <w:rFonts w:ascii="Arial" w:hAnsi="Arial" w:cs="Arial" w:eastAsia="Arial"/>
                <w:b w:val="0"/>
                <w:i w:val="0"/>
                <w:sz w:val="18"/>
              </w:rPr>
              <w:t>Selected approvers, then the President.</w:t>
            </w:r>
          </w:p>
        </w:tc>
        <w:tc>
          <w:tcPr>
            <w:tcW w:type="dxa" w:w="3005"/>
          </w:tcPr>
          <w:p>
            <w:pPr>
              <w:spacing w:before="20" w:after="20"/>
            </w:pPr>
            <w:r>
              <w:rPr>
                <w:rFonts w:ascii="Arial" w:hAnsi="Arial" w:cs="Arial" w:eastAsia="Arial"/>
                <w:b w:val="0"/>
                <w:i w:val="0"/>
                <w:sz w:val="18"/>
              </w:rPr>
              <w:t>With MBS for set-up; ManCom approved; Requirements preparation (returned)</w:t>
            </w:r>
          </w:p>
        </w:tc>
      </w:tr>
      <w:tr>
        <w:trPr>
          <w:cantSplit/>
        </w:trPr>
        <w:tc>
          <w:tcPr>
            <w:tcW w:type="dxa" w:w="2253"/>
          </w:tcPr>
          <w:p>
            <w:pPr>
              <w:spacing w:before="20" w:after="20"/>
            </w:pPr>
            <w:r>
              <w:rPr>
                <w:rFonts w:ascii="Arial" w:hAnsi="Arial" w:cs="Arial" w:eastAsia="Arial"/>
                <w:b w:val="0"/>
                <w:i w:val="0"/>
                <w:sz w:val="18"/>
              </w:rPr>
              <w:t>ManCom approved, deployment to request</w:t>
            </w:r>
          </w:p>
        </w:tc>
        <w:tc>
          <w:tcPr>
            <w:tcW w:type="dxa" w:w="3380"/>
          </w:tcPr>
          <w:p>
            <w:pPr>
              <w:spacing w:before="20" w:after="20"/>
            </w:pPr>
            <w:r>
              <w:rPr>
                <w:rFonts w:ascii="Arial" w:hAnsi="Arial" w:cs="Arial" w:eastAsia="Arial"/>
                <w:b w:val="0"/>
                <w:i w:val="0"/>
                <w:sz w:val="18"/>
              </w:rPr>
              <w:t>Setting MANUAL only.</w:t>
            </w:r>
          </w:p>
        </w:tc>
        <w:tc>
          <w:tcPr>
            <w:tcW w:type="dxa" w:w="3005"/>
          </w:tcPr>
          <w:p>
            <w:pPr>
              <w:spacing w:before="20" w:after="20"/>
            </w:pPr>
            <w:r>
              <w:rPr>
                <w:rFonts w:ascii="Arial" w:hAnsi="Arial" w:cs="Arial" w:eastAsia="Arial"/>
                <w:b w:val="0"/>
                <w:i w:val="0"/>
                <w:sz w:val="18"/>
              </w:rPr>
              <w:t>With MBS for set-up</w:t>
            </w:r>
          </w:p>
        </w:tc>
      </w:tr>
      <w:tr>
        <w:trPr>
          <w:cantSplit/>
        </w:trPr>
        <w:tc>
          <w:tcPr>
            <w:tcW w:type="dxa" w:w="2253"/>
          </w:tcPr>
          <w:p>
            <w:pPr>
              <w:spacing w:before="20" w:after="20"/>
            </w:pPr>
            <w:r>
              <w:rPr>
                <w:rFonts w:ascii="Arial" w:hAnsi="Arial" w:cs="Arial" w:eastAsia="Arial"/>
                <w:b w:val="0"/>
                <w:i w:val="0"/>
                <w:sz w:val="18"/>
              </w:rPr>
              <w:t>With MBS for set-up</w:t>
            </w:r>
          </w:p>
        </w:tc>
        <w:tc>
          <w:tcPr>
            <w:tcW w:type="dxa" w:w="3380"/>
          </w:tcPr>
          <w:p>
            <w:pPr>
              <w:spacing w:before="20" w:after="20"/>
            </w:pPr>
            <w:r>
              <w:rPr>
                <w:rFonts w:ascii="Arial" w:hAnsi="Arial" w:cs="Arial" w:eastAsia="Arial"/>
                <w:b w:val="0"/>
                <w:i w:val="0"/>
                <w:sz w:val="18"/>
              </w:rPr>
              <w:t>MBS sets up the version.</w:t>
            </w:r>
          </w:p>
        </w:tc>
        <w:tc>
          <w:tcPr>
            <w:tcW w:type="dxa" w:w="3005"/>
          </w:tcPr>
          <w:p>
            <w:pPr>
              <w:spacing w:before="20" w:after="20"/>
            </w:pPr>
            <w:r>
              <w:rPr>
                <w:rFonts w:ascii="Arial" w:hAnsi="Arial" w:cs="Arial" w:eastAsia="Arial"/>
                <w:b w:val="0"/>
                <w:i w:val="0"/>
                <w:sz w:val="18"/>
              </w:rPr>
              <w:t>Package version for validation; Requirements preparation (returned)</w:t>
            </w:r>
          </w:p>
        </w:tc>
      </w:tr>
      <w:tr>
        <w:trPr>
          <w:cantSplit/>
        </w:trPr>
        <w:tc>
          <w:tcPr>
            <w:tcW w:type="dxa" w:w="2253"/>
          </w:tcPr>
          <w:p>
            <w:pPr>
              <w:spacing w:before="20" w:after="20"/>
            </w:pPr>
            <w:r>
              <w:rPr>
                <w:rFonts w:ascii="Arial" w:hAnsi="Arial" w:cs="Arial" w:eastAsia="Arial"/>
                <w:b w:val="0"/>
                <w:i w:val="0"/>
                <w:sz w:val="18"/>
              </w:rPr>
              <w:t>Package version for validation</w:t>
            </w:r>
          </w:p>
        </w:tc>
        <w:tc>
          <w:tcPr>
            <w:tcW w:type="dxa" w:w="3380"/>
          </w:tcPr>
          <w:p>
            <w:pPr>
              <w:spacing w:before="20" w:after="20"/>
            </w:pPr>
            <w:r>
              <w:rPr>
                <w:rFonts w:ascii="Arial" w:hAnsi="Arial" w:cs="Arial" w:eastAsia="Arial"/>
                <w:b w:val="0"/>
                <w:i w:val="0"/>
                <w:sz w:val="18"/>
              </w:rPr>
              <w:t>Validator checks and releases.</w:t>
            </w:r>
          </w:p>
        </w:tc>
        <w:tc>
          <w:tcPr>
            <w:tcW w:type="dxa" w:w="3005"/>
          </w:tcPr>
          <w:p>
            <w:pPr>
              <w:spacing w:before="20" w:after="20"/>
            </w:pPr>
            <w:r>
              <w:rPr>
                <w:rFonts w:ascii="Arial" w:hAnsi="Arial" w:cs="Arial" w:eastAsia="Arial"/>
                <w:b w:val="0"/>
                <w:i w:val="0"/>
                <w:sz w:val="18"/>
              </w:rPr>
              <w:t>Released; With MBS (returned)</w:t>
            </w:r>
          </w:p>
        </w:tc>
      </w:tr>
      <w:tr>
        <w:trPr>
          <w:cantSplit/>
        </w:trPr>
        <w:tc>
          <w:tcPr>
            <w:tcW w:type="dxa" w:w="2253"/>
          </w:tcPr>
          <w:p>
            <w:pPr>
              <w:spacing w:before="20" w:after="20"/>
            </w:pPr>
            <w:r>
              <w:rPr>
                <w:rFonts w:ascii="Arial" w:hAnsi="Arial" w:cs="Arial" w:eastAsia="Arial"/>
                <w:b w:val="0"/>
                <w:i w:val="0"/>
                <w:sz w:val="18"/>
              </w:rPr>
              <w:t>Released / Package retired / Not proceeded / Voided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Package version</w:t>
      </w:r>
    </w:p>
    <w:p>
      <w:pPr>
        <w:keepNext/>
        <w:spacing w:before="120" w:after="60"/>
        <w:ind w:left="363"/>
      </w:pPr>
      <w:r>
        <w:rPr>
          <w:rFonts w:ascii="Arial" w:hAnsi="Arial" w:cs="Arial" w:eastAsia="Arial"/>
          <w:b/>
          <w:i w:val="0"/>
          <w:sz w:val="18"/>
        </w:rPr>
        <w:t>Table 13: Statuses: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Being set up by MBS.</w:t>
            </w:r>
          </w:p>
        </w:tc>
        <w:tc>
          <w:tcPr>
            <w:tcW w:type="dxa" w:w="3005"/>
          </w:tcPr>
          <w:p>
            <w:pPr>
              <w:spacing w:before="20" w:after="20"/>
            </w:pPr>
            <w:r>
              <w:rPr>
                <w:rFonts w:ascii="Arial" w:hAnsi="Arial" w:cs="Arial" w:eastAsia="Arial"/>
                <w:b w:val="0"/>
                <w:i w:val="0"/>
                <w:sz w:val="18"/>
              </w:rPr>
              <w:t>For Validation</w:t>
            </w:r>
          </w:p>
        </w:tc>
      </w:tr>
      <w:tr>
        <w:trPr>
          <w:cantSplit/>
        </w:trPr>
        <w:tc>
          <w:tcPr>
            <w:tcW w:type="dxa" w:w="2253"/>
          </w:tcPr>
          <w:p>
            <w:pPr>
              <w:spacing w:before="20" w:after="20"/>
            </w:pPr>
            <w:r>
              <w:rPr>
                <w:rFonts w:ascii="Arial" w:hAnsi="Arial" w:cs="Arial" w:eastAsia="Arial"/>
                <w:b w:val="0"/>
                <w:i w:val="0"/>
                <w:sz w:val="18"/>
              </w:rPr>
              <w:t>For Validation</w:t>
            </w:r>
          </w:p>
        </w:tc>
        <w:tc>
          <w:tcPr>
            <w:tcW w:type="dxa" w:w="3380"/>
          </w:tcPr>
          <w:p>
            <w:pPr>
              <w:spacing w:before="20" w:after="20"/>
            </w:pPr>
            <w:r>
              <w:rPr>
                <w:rFonts w:ascii="Arial" w:hAnsi="Arial" w:cs="Arial" w:eastAsia="Arial"/>
                <w:b w:val="0"/>
                <w:i w:val="0"/>
                <w:sz w:val="18"/>
              </w:rPr>
              <w:t>Waiting for the validator.</w:t>
            </w:r>
          </w:p>
        </w:tc>
        <w:tc>
          <w:tcPr>
            <w:tcW w:type="dxa" w:w="3005"/>
          </w:tcPr>
          <w:p>
            <w:pPr>
              <w:spacing w:before="20" w:after="20"/>
            </w:pPr>
            <w:r>
              <w:rPr>
                <w:rFonts w:ascii="Arial" w:hAnsi="Arial" w:cs="Arial" w:eastAsia="Arial"/>
                <w:b w:val="0"/>
                <w:i w:val="0"/>
                <w:sz w:val="18"/>
              </w:rPr>
              <w:t>Released; Draft (returned)</w:t>
            </w:r>
          </w:p>
        </w:tc>
      </w:tr>
      <w:tr>
        <w:trPr>
          <w:cantSplit/>
        </w:trPr>
        <w:tc>
          <w:tcPr>
            <w:tcW w:type="dxa" w:w="2253"/>
          </w:tcPr>
          <w:p>
            <w:pPr>
              <w:spacing w:before="20" w:after="20"/>
            </w:pPr>
            <w:r>
              <w:rPr>
                <w:rFonts w:ascii="Arial" w:hAnsi="Arial" w:cs="Arial" w:eastAsia="Arial"/>
                <w:b w:val="0"/>
                <w:i w:val="0"/>
                <w:sz w:val="18"/>
              </w:rPr>
              <w:t>Released</w:t>
            </w:r>
          </w:p>
        </w:tc>
        <w:tc>
          <w:tcPr>
            <w:tcW w:type="dxa" w:w="3380"/>
          </w:tcPr>
          <w:p>
            <w:pPr>
              <w:spacing w:before="20" w:after="20"/>
            </w:pPr>
            <w:r>
              <w:rPr>
                <w:rFonts w:ascii="Arial" w:hAnsi="Arial" w:cs="Arial" w:eastAsia="Arial"/>
                <w:b w:val="0"/>
                <w:i w:val="0"/>
                <w:sz w:val="18"/>
              </w:rPr>
              <w:t>Sells from its effective date.</w:t>
            </w:r>
          </w:p>
        </w:tc>
        <w:tc>
          <w:tcPr>
            <w:tcW w:type="dxa" w:w="3005"/>
          </w:tcPr>
          <w:p>
            <w:pPr>
              <w:spacing w:before="20" w:after="20"/>
            </w:pPr>
            <w:r>
              <w:rPr>
                <w:rFonts w:ascii="Arial" w:hAnsi="Arial" w:cs="Arial" w:eastAsia="Arial"/>
                <w:b w:val="0"/>
                <w:i w:val="0"/>
                <w:sz w:val="18"/>
              </w:rPr>
              <w:t>Superseded; Expired</w:t>
            </w:r>
          </w:p>
        </w:tc>
      </w:tr>
      <w:tr>
        <w:trPr>
          <w:cantSplit/>
        </w:trPr>
        <w:tc>
          <w:tcPr>
            <w:tcW w:type="dxa" w:w="2253"/>
          </w:tcPr>
          <w:p>
            <w:pPr>
              <w:spacing w:before="20" w:after="20"/>
            </w:pPr>
            <w:r>
              <w:rPr>
                <w:rFonts w:ascii="Arial" w:hAnsi="Arial" w:cs="Arial" w:eastAsia="Arial"/>
                <w:b w:val="0"/>
                <w:i w:val="0"/>
                <w:sz w:val="18"/>
              </w:rPr>
              <w:t>Superseded</w:t>
            </w:r>
          </w:p>
        </w:tc>
        <w:tc>
          <w:tcPr>
            <w:tcW w:type="dxa" w:w="3380"/>
          </w:tcPr>
          <w:p>
            <w:pPr>
              <w:spacing w:before="20" w:after="20"/>
            </w:pPr>
            <w:r>
              <w:rPr>
                <w:rFonts w:ascii="Arial" w:hAnsi="Arial" w:cs="Arial" w:eastAsia="Arial"/>
                <w:b w:val="0"/>
                <w:i w:val="0"/>
                <w:sz w:val="18"/>
              </w:rPr>
              <w:t>Ended by a newer released version.</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End date passed without a newer version.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Deactivation request</w:t>
      </w:r>
    </w:p>
    <w:p>
      <w:pPr>
        <w:keepNext/>
        <w:spacing w:before="120" w:after="60"/>
        <w:ind w:left="363"/>
      </w:pPr>
      <w:r>
        <w:rPr>
          <w:rFonts w:ascii="Arial" w:hAnsi="Arial" w:cs="Arial" w:eastAsia="Arial"/>
          <w:b/>
          <w:i w:val="0"/>
          <w:sz w:val="18"/>
        </w:rPr>
        <w:t>Table 14: Statuses: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Approval</w:t>
            </w:r>
          </w:p>
        </w:tc>
        <w:tc>
          <w:tcPr>
            <w:tcW w:type="dxa" w:w="3380"/>
          </w:tcPr>
          <w:p>
            <w:pPr>
              <w:spacing w:before="20" w:after="20"/>
            </w:pPr>
            <w:r>
              <w:rPr>
                <w:rFonts w:ascii="Arial" w:hAnsi="Arial" w:cs="Arial" w:eastAsia="Arial"/>
                <w:b w:val="0"/>
                <w:i w:val="0"/>
                <w:sz w:val="18"/>
              </w:rPr>
              <w:t>With the approver.</w:t>
            </w:r>
          </w:p>
        </w:tc>
        <w:tc>
          <w:tcPr>
            <w:tcW w:type="dxa" w:w="3005"/>
          </w:tcPr>
          <w:p>
            <w:pPr>
              <w:spacing w:before="20" w:after="20"/>
            </w:pPr>
            <w:r>
              <w:rPr>
                <w:rFonts w:ascii="Arial" w:hAnsi="Arial" w:cs="Arial" w:eastAsia="Arial"/>
                <w:b w:val="0"/>
                <w:i w:val="0"/>
                <w:sz w:val="18"/>
              </w:rPr>
              <w:t>Approved; Rejected; Cancelled</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Expiry date set; retired by the daily step.</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Package stays active.</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 by the requester.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Product</w:t>
      </w:r>
    </w:p>
    <w:p>
      <w:pPr>
        <w:keepNext/>
        <w:spacing w:before="120" w:after="60"/>
        <w:ind w:left="363"/>
      </w:pPr>
      <w:r>
        <w:rPr>
          <w:rFonts w:ascii="Arial" w:hAnsi="Arial" w:cs="Arial" w:eastAsia="Arial"/>
          <w:b/>
          <w:i w:val="0"/>
          <w:sz w:val="18"/>
        </w:rPr>
        <w:t>Table 15: Statuses: product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Active</w:t>
            </w:r>
          </w:p>
        </w:tc>
        <w:tc>
          <w:tcPr>
            <w:tcW w:type="dxa" w:w="3380"/>
          </w:tcPr>
          <w:p>
            <w:pPr>
              <w:spacing w:before="20" w:after="20"/>
            </w:pPr>
            <w:r>
              <w:rPr>
                <w:rFonts w:ascii="Arial" w:hAnsi="Arial" w:cs="Arial" w:eastAsia="Arial"/>
                <w:b w:val="0"/>
                <w:i w:val="0"/>
                <w:sz w:val="18"/>
              </w:rPr>
              <w:t>Sellable.</w:t>
            </w:r>
          </w:p>
        </w:tc>
        <w:tc>
          <w:tcPr>
            <w:tcW w:type="dxa" w:w="3005"/>
          </w:tcPr>
          <w:p>
            <w:pPr>
              <w:spacing w:before="20" w:after="20"/>
            </w:pPr>
            <w:r>
              <w:rPr>
                <w:rFonts w:ascii="Arial" w:hAnsi="Arial" w:cs="Arial" w:eastAsia="Arial"/>
                <w:b w:val="0"/>
                <w:i w:val="0"/>
                <w:sz w:val="18"/>
              </w:rPr>
              <w:t>Expired; Retired</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Active (reactivation request)</w:t>
            </w:r>
          </w:p>
        </w:tc>
      </w:tr>
      <w:tr>
        <w:trPr>
          <w:cantSplit/>
        </w:trPr>
        <w:tc>
          <w:tcPr>
            <w:tcW w:type="dxa" w:w="2253"/>
          </w:tcPr>
          <w:p>
            <w:pPr>
              <w:spacing w:before="20" w:after="20"/>
            </w:pPr>
            <w:r>
              <w:rPr>
                <w:rFonts w:ascii="Arial" w:hAnsi="Arial" w:cs="Arial" w:eastAsia="Arial"/>
                <w:b w:val="0"/>
                <w:i w:val="0"/>
                <w:sz w:val="18"/>
              </w:rPr>
              <w:t>Retired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BDOI's status names and the stages</w:t>
      </w:r>
    </w:p>
    <w:p>
      <w:pPr>
        <w:keepNext/>
        <w:spacing w:before="120" w:after="60"/>
        <w:ind w:left="363"/>
      </w:pPr>
      <w:r>
        <w:rPr>
          <w:rFonts w:ascii="Arial" w:hAnsi="Arial" w:cs="Arial" w:eastAsia="Arial"/>
          <w:b/>
          <w:i w:val="0"/>
          <w:sz w:val="18"/>
        </w:rPr>
        <w:t>Table 16: Status names to agree (Q-PM-09)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95"/>
        <w:gridCol w:w="3944"/>
      </w:tblGrid>
      <w:tr>
        <w:trPr>
          <w:tblHeader/>
          <w:cantSplit/>
        </w:trPr>
        <w:tc>
          <w:tcPr>
            <w:tcW w:type="dxa" w:w="4695"/>
            <w:shd w:val="clear" w:color="auto" w:fill="D9E2F3"/>
          </w:tcPr>
          <w:p>
            <w:pPr>
              <w:spacing w:before="20" w:after="20"/>
            </w:pPr>
            <w:r>
              <w:rPr>
                <w:rFonts w:ascii="Arial" w:hAnsi="Arial" w:cs="Arial" w:eastAsia="Arial"/>
                <w:b/>
                <w:i w:val="0"/>
                <w:sz w:val="18"/>
              </w:rPr>
              <w:t>BDOI's status (FRPM.011.01, FRPM.016.01)</w:t>
            </w:r>
          </w:p>
        </w:tc>
        <w:tc>
          <w:tcPr>
            <w:tcW w:type="dxa" w:w="3944"/>
            <w:shd w:val="clear" w:color="auto" w:fill="D9E2F3"/>
          </w:tcPr>
          <w:p>
            <w:pPr>
              <w:spacing w:before="20" w:after="20"/>
            </w:pPr>
            <w:r>
              <w:rPr>
                <w:rFonts w:ascii="Arial" w:hAnsi="Arial" w:cs="Arial" w:eastAsia="Arial"/>
                <w:b/>
                <w:i w:val="0"/>
                <w:sz w:val="18"/>
              </w:rPr>
              <w:t>Stage in BIBS</w:t>
            </w:r>
          </w:p>
        </w:tc>
      </w:tr>
      <w:tr>
        <w:trPr>
          <w:cantSplit/>
        </w:trPr>
        <w:tc>
          <w:tcPr>
            <w:tcW w:type="dxa" w:w="4695"/>
          </w:tcPr>
          <w:p>
            <w:pPr>
              <w:spacing w:before="20" w:after="20"/>
            </w:pPr>
            <w:r>
              <w:rPr>
                <w:rFonts w:ascii="Arial" w:hAnsi="Arial" w:cs="Arial" w:eastAsia="Arial"/>
                <w:b w:val="0"/>
                <w:i w:val="0"/>
                <w:sz w:val="18"/>
              </w:rPr>
              <w:t>Draft; Returned for Revision</w:t>
            </w:r>
          </w:p>
        </w:tc>
        <w:tc>
          <w:tcPr>
            <w:tcW w:type="dxa" w:w="3944"/>
          </w:tcPr>
          <w:p>
            <w:pPr>
              <w:spacing w:before="20" w:after="20"/>
            </w:pPr>
            <w:r>
              <w:rPr>
                <w:rFonts w:ascii="Arial" w:hAnsi="Arial" w:cs="Arial" w:eastAsia="Arial"/>
                <w:b w:val="0"/>
                <w:i w:val="0"/>
                <w:sz w:val="18"/>
              </w:rPr>
              <w:t>Draft request</w:t>
            </w:r>
          </w:p>
        </w:tc>
      </w:tr>
      <w:tr>
        <w:trPr>
          <w:cantSplit/>
        </w:trPr>
        <w:tc>
          <w:tcPr>
            <w:tcW w:type="dxa" w:w="4695"/>
          </w:tcPr>
          <w:p>
            <w:pPr>
              <w:spacing w:before="20" w:after="20"/>
            </w:pPr>
            <w:r>
              <w:rPr>
                <w:rFonts w:ascii="Arial" w:hAnsi="Arial" w:cs="Arial" w:eastAsia="Arial"/>
                <w:b w:val="0"/>
                <w:i w:val="0"/>
                <w:sz w:val="18"/>
              </w:rPr>
              <w:t>Pending Marketing TL / TH / UH Approval</w:t>
            </w:r>
          </w:p>
        </w:tc>
        <w:tc>
          <w:tcPr>
            <w:tcW w:type="dxa" w:w="3944"/>
          </w:tcPr>
          <w:p>
            <w:pPr>
              <w:spacing w:before="20" w:after="20"/>
            </w:pPr>
            <w:r>
              <w:rPr>
                <w:rFonts w:ascii="Arial" w:hAnsi="Arial" w:cs="Arial" w:eastAsia="Arial"/>
                <w:b w:val="0"/>
                <w:i w:val="0"/>
                <w:sz w:val="18"/>
              </w:rPr>
              <w:t>For Marketing approval</w:t>
            </w:r>
          </w:p>
        </w:tc>
      </w:tr>
      <w:tr>
        <w:trPr>
          <w:cantSplit/>
        </w:trPr>
        <w:tc>
          <w:tcPr>
            <w:tcW w:type="dxa" w:w="4695"/>
          </w:tcPr>
          <w:p>
            <w:pPr>
              <w:spacing w:before="20" w:after="20"/>
            </w:pPr>
            <w:r>
              <w:rPr>
                <w:rFonts w:ascii="Arial" w:hAnsi="Arial" w:cs="Arial" w:eastAsia="Arial"/>
                <w:b w:val="0"/>
                <w:i w:val="0"/>
                <w:sz w:val="18"/>
              </w:rPr>
              <w:t>For TSU Review</w:t>
            </w:r>
          </w:p>
        </w:tc>
        <w:tc>
          <w:tcPr>
            <w:tcW w:type="dxa" w:w="3944"/>
          </w:tcPr>
          <w:p>
            <w:pPr>
              <w:spacing w:before="20" w:after="20"/>
            </w:pPr>
            <w:r>
              <w:rPr>
                <w:rFonts w:ascii="Arial" w:hAnsi="Arial" w:cs="Arial" w:eastAsia="Arial"/>
                <w:b w:val="0"/>
                <w:i w:val="0"/>
                <w:sz w:val="18"/>
              </w:rPr>
              <w:t>For TSU review; For TSU Head approval</w:t>
            </w:r>
          </w:p>
        </w:tc>
      </w:tr>
      <w:tr>
        <w:trPr>
          <w:cantSplit/>
        </w:trPr>
        <w:tc>
          <w:tcPr>
            <w:tcW w:type="dxa" w:w="4695"/>
          </w:tcPr>
          <w:p>
            <w:pPr>
              <w:spacing w:before="20" w:after="20"/>
            </w:pPr>
            <w:r>
              <w:rPr>
                <w:rFonts w:ascii="Arial" w:hAnsi="Arial" w:cs="Arial" w:eastAsia="Arial"/>
                <w:b w:val="0"/>
                <w:i w:val="0"/>
                <w:sz w:val="18"/>
              </w:rPr>
              <w:t>For Quotation Slip Creation; QS for Approval; QS Returned; QS Rejected; Under Negotiation</w:t>
            </w:r>
          </w:p>
        </w:tc>
        <w:tc>
          <w:tcPr>
            <w:tcW w:type="dxa" w:w="3944"/>
          </w:tcPr>
          <w:p>
            <w:pPr>
              <w:spacing w:before="20" w:after="20"/>
            </w:pPr>
            <w:r>
              <w:rPr>
                <w:rFonts w:ascii="Arial" w:hAnsi="Arial" w:cs="Arial" w:eastAsia="Arial"/>
                <w:b w:val="0"/>
                <w:i w:val="0"/>
                <w:sz w:val="18"/>
              </w:rPr>
              <w:t>Insurer negotiation (slip status shown on the round)</w:t>
            </w:r>
          </w:p>
        </w:tc>
      </w:tr>
      <w:tr>
        <w:trPr>
          <w:cantSplit/>
        </w:trPr>
        <w:tc>
          <w:tcPr>
            <w:tcW w:type="dxa" w:w="4695"/>
          </w:tcPr>
          <w:p>
            <w:pPr>
              <w:spacing w:before="20" w:after="20"/>
            </w:pPr>
            <w:r>
              <w:rPr>
                <w:rFonts w:ascii="Arial" w:hAnsi="Arial" w:cs="Arial" w:eastAsia="Arial"/>
                <w:b w:val="0"/>
                <w:i w:val="0"/>
                <w:sz w:val="18"/>
              </w:rPr>
              <w:t>Terms Agreed</w:t>
            </w:r>
          </w:p>
        </w:tc>
        <w:tc>
          <w:tcPr>
            <w:tcW w:type="dxa" w:w="3944"/>
          </w:tcPr>
          <w:p>
            <w:pPr>
              <w:spacing w:before="20" w:after="20"/>
            </w:pPr>
            <w:r>
              <w:rPr>
                <w:rFonts w:ascii="Arial" w:hAnsi="Arial" w:cs="Arial" w:eastAsia="Arial"/>
                <w:b w:val="0"/>
                <w:i w:val="0"/>
                <w:sz w:val="18"/>
              </w:rPr>
              <w:t>Negotiated terms review; Marketing review of terms</w:t>
            </w:r>
          </w:p>
        </w:tc>
      </w:tr>
      <w:tr>
        <w:trPr>
          <w:cantSplit/>
        </w:trPr>
        <w:tc>
          <w:tcPr>
            <w:tcW w:type="dxa" w:w="4695"/>
          </w:tcPr>
          <w:p>
            <w:pPr>
              <w:spacing w:before="20" w:after="20"/>
            </w:pPr>
            <w:r>
              <w:rPr>
                <w:rFonts w:ascii="Arial" w:hAnsi="Arial" w:cs="Arial" w:eastAsia="Arial"/>
                <w:b w:val="0"/>
                <w:i w:val="0"/>
                <w:sz w:val="18"/>
              </w:rPr>
              <w:t>Proposal Ready; Proposal Rejected</w:t>
            </w:r>
          </w:p>
        </w:tc>
        <w:tc>
          <w:tcPr>
            <w:tcW w:type="dxa" w:w="3944"/>
          </w:tcPr>
          <w:p>
            <w:pPr>
              <w:spacing w:before="20" w:after="20"/>
            </w:pPr>
            <w:r>
              <w:rPr>
                <w:rFonts w:ascii="Arial" w:hAnsi="Arial" w:cs="Arial" w:eastAsia="Arial"/>
                <w:b w:val="0"/>
                <w:i w:val="0"/>
                <w:sz w:val="18"/>
              </w:rPr>
              <w:t>Requirements preparation</w:t>
            </w:r>
          </w:p>
        </w:tc>
      </w:tr>
      <w:tr>
        <w:trPr>
          <w:cantSplit/>
        </w:trPr>
        <w:tc>
          <w:tcPr>
            <w:tcW w:type="dxa" w:w="4695"/>
          </w:tcPr>
          <w:p>
            <w:pPr>
              <w:spacing w:before="20" w:after="20"/>
            </w:pPr>
            <w:r>
              <w:rPr>
                <w:rFonts w:ascii="Arial" w:hAnsi="Arial" w:cs="Arial" w:eastAsia="Arial"/>
                <w:b w:val="0"/>
                <w:i w:val="0"/>
                <w:sz w:val="18"/>
              </w:rPr>
              <w:t>Awaiting ManCom Approval</w:t>
            </w:r>
          </w:p>
        </w:tc>
        <w:tc>
          <w:tcPr>
            <w:tcW w:type="dxa" w:w="3944"/>
          </w:tcPr>
          <w:p>
            <w:pPr>
              <w:spacing w:before="20" w:after="20"/>
            </w:pPr>
            <w:r>
              <w:rPr>
                <w:rFonts w:ascii="Arial" w:hAnsi="Arial" w:cs="Arial" w:eastAsia="Arial"/>
                <w:b w:val="0"/>
                <w:i w:val="0"/>
                <w:sz w:val="18"/>
              </w:rPr>
              <w:t>For ManCom sign-off</w:t>
            </w:r>
          </w:p>
        </w:tc>
      </w:tr>
      <w:tr>
        <w:trPr>
          <w:cantSplit/>
        </w:trPr>
        <w:tc>
          <w:tcPr>
            <w:tcW w:type="dxa" w:w="4695"/>
          </w:tcPr>
          <w:p>
            <w:pPr>
              <w:spacing w:before="20" w:after="20"/>
            </w:pPr>
            <w:r>
              <w:rPr>
                <w:rFonts w:ascii="Arial" w:hAnsi="Arial" w:cs="Arial" w:eastAsia="Arial"/>
                <w:b w:val="0"/>
                <w:i w:val="0"/>
                <w:sz w:val="18"/>
              </w:rPr>
              <w:t>For Deployment; Draft Setup; Package Deployment Returned</w:t>
            </w:r>
          </w:p>
        </w:tc>
        <w:tc>
          <w:tcPr>
            <w:tcW w:type="dxa" w:w="3944"/>
          </w:tcPr>
          <w:p>
            <w:pPr>
              <w:spacing w:before="20" w:after="20"/>
            </w:pPr>
            <w:r>
              <w:rPr>
                <w:rFonts w:ascii="Arial" w:hAnsi="Arial" w:cs="Arial" w:eastAsia="Arial"/>
                <w:b w:val="0"/>
                <w:i w:val="0"/>
                <w:sz w:val="18"/>
              </w:rPr>
              <w:t>With MBS for set-up</w:t>
            </w:r>
          </w:p>
        </w:tc>
      </w:tr>
      <w:tr>
        <w:trPr>
          <w:cantSplit/>
        </w:trPr>
        <w:tc>
          <w:tcPr>
            <w:tcW w:type="dxa" w:w="4695"/>
          </w:tcPr>
          <w:p>
            <w:pPr>
              <w:spacing w:before="20" w:after="20"/>
            </w:pPr>
            <w:r>
              <w:rPr>
                <w:rFonts w:ascii="Arial" w:hAnsi="Arial" w:cs="Arial" w:eastAsia="Arial"/>
                <w:b w:val="0"/>
                <w:i w:val="0"/>
                <w:sz w:val="18"/>
              </w:rPr>
              <w:t>Pending Approval; Package Deployment for Review</w:t>
            </w:r>
          </w:p>
        </w:tc>
        <w:tc>
          <w:tcPr>
            <w:tcW w:type="dxa" w:w="3944"/>
          </w:tcPr>
          <w:p>
            <w:pPr>
              <w:spacing w:before="20" w:after="20"/>
            </w:pPr>
            <w:r>
              <w:rPr>
                <w:rFonts w:ascii="Arial" w:hAnsi="Arial" w:cs="Arial" w:eastAsia="Arial"/>
                <w:b w:val="0"/>
                <w:i w:val="0"/>
                <w:sz w:val="18"/>
              </w:rPr>
              <w:t>Package version for validation</w:t>
            </w:r>
          </w:p>
        </w:tc>
      </w:tr>
      <w:tr>
        <w:trPr>
          <w:cantSplit/>
        </w:trPr>
        <w:tc>
          <w:tcPr>
            <w:tcW w:type="dxa" w:w="4695"/>
          </w:tcPr>
          <w:p>
            <w:pPr>
              <w:spacing w:before="20" w:after="20"/>
            </w:pPr>
            <w:r>
              <w:rPr>
                <w:rFonts w:ascii="Arial" w:hAnsi="Arial" w:cs="Arial" w:eastAsia="Arial"/>
                <w:b w:val="0"/>
                <w:i w:val="0"/>
                <w:sz w:val="18"/>
              </w:rPr>
              <w:t>Approved; Deployed</w:t>
            </w:r>
          </w:p>
        </w:tc>
        <w:tc>
          <w:tcPr>
            <w:tcW w:type="dxa" w:w="3944"/>
          </w:tcPr>
          <w:p>
            <w:pPr>
              <w:spacing w:before="20" w:after="20"/>
            </w:pPr>
            <w:r>
              <w:rPr>
                <w:rFonts w:ascii="Arial" w:hAnsi="Arial" w:cs="Arial" w:eastAsia="Arial"/>
                <w:b w:val="0"/>
                <w:i w:val="0"/>
                <w:sz w:val="18"/>
              </w:rPr>
              <w:t>Released</w:t>
            </w:r>
          </w:p>
        </w:tc>
      </w:tr>
      <w:tr>
        <w:trPr>
          <w:cantSplit/>
        </w:trPr>
        <w:tc>
          <w:tcPr>
            <w:tcW w:type="dxa" w:w="4695"/>
          </w:tcPr>
          <w:p>
            <w:pPr>
              <w:spacing w:before="20" w:after="20"/>
            </w:pPr>
            <w:r>
              <w:rPr>
                <w:rFonts w:ascii="Arial" w:hAnsi="Arial" w:cs="Arial" w:eastAsia="Arial"/>
                <w:b w:val="0"/>
                <w:i w:val="0"/>
                <w:sz w:val="18"/>
              </w:rPr>
              <w:t>Rejected</w:t>
            </w:r>
          </w:p>
        </w:tc>
        <w:tc>
          <w:tcPr>
            <w:tcW w:type="dxa" w:w="3944"/>
          </w:tcPr>
          <w:p>
            <w:pPr>
              <w:spacing w:before="20" w:after="20"/>
            </w:pPr>
            <w:r>
              <w:rPr>
                <w:rFonts w:ascii="Arial" w:hAnsi="Arial" w:cs="Arial" w:eastAsia="Arial"/>
                <w:b w:val="0"/>
                <w:i w:val="0"/>
                <w:sz w:val="18"/>
              </w:rPr>
              <w:t>Voided; Not proceeded</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17: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A-PM-01</w:t>
            </w:r>
          </w:p>
        </w:tc>
        <w:tc>
          <w:tcPr>
            <w:tcW w:type="dxa" w:w="7419"/>
          </w:tcPr>
          <w:p>
            <w:pPr>
              <w:spacing w:before="20" w:after="20"/>
            </w:pPr>
            <w:r>
              <w:rPr>
                <w:rFonts w:ascii="Arial" w:hAnsi="Arial" w:cs="Arial" w:eastAsia="Arial"/>
                <w:b w:val="0"/>
                <w:i w:val="0"/>
                <w:sz w:val="18"/>
              </w:rPr>
              <w:t>The final BRD and its addendum are the baseline.</w:t>
            </w:r>
          </w:p>
        </w:tc>
      </w:tr>
      <w:tr>
        <w:trPr>
          <w:cantSplit/>
        </w:trPr>
        <w:tc>
          <w:tcPr>
            <w:tcW w:type="dxa" w:w="1220"/>
          </w:tcPr>
          <w:p>
            <w:pPr>
              <w:spacing w:before="20" w:after="20"/>
            </w:pPr>
            <w:r>
              <w:rPr>
                <w:rFonts w:ascii="Arial" w:hAnsi="Arial" w:cs="Arial" w:eastAsia="Arial"/>
                <w:b w:val="0"/>
                <w:i w:val="0"/>
                <w:sz w:val="18"/>
              </w:rPr>
              <w:t>A-PM-02</w:t>
            </w:r>
          </w:p>
        </w:tc>
        <w:tc>
          <w:tcPr>
            <w:tcW w:type="dxa" w:w="7419"/>
          </w:tcPr>
          <w:p>
            <w:pPr>
              <w:spacing w:before="20" w:after="20"/>
            </w:pPr>
            <w:r>
              <w:rPr>
                <w:rFonts w:ascii="Arial" w:hAnsi="Arial" w:cs="Arial" w:eastAsia="Arial"/>
                <w:b w:val="0"/>
                <w:i w:val="0"/>
                <w:sz w:val="18"/>
              </w:rPr>
              <w:t>Package request volume is low (tens a month).</w:t>
            </w:r>
          </w:p>
        </w:tc>
      </w:tr>
      <w:tr>
        <w:trPr>
          <w:cantSplit/>
        </w:trPr>
        <w:tc>
          <w:tcPr>
            <w:tcW w:type="dxa" w:w="1220"/>
          </w:tcPr>
          <w:p>
            <w:pPr>
              <w:spacing w:before="20" w:after="20"/>
            </w:pPr>
            <w:r>
              <w:rPr>
                <w:rFonts w:ascii="Arial" w:hAnsi="Arial" w:cs="Arial" w:eastAsia="Arial"/>
                <w:b w:val="0"/>
                <w:i w:val="0"/>
                <w:sz w:val="18"/>
              </w:rPr>
              <w:t>A-PM-03</w:t>
            </w:r>
          </w:p>
        </w:tc>
        <w:tc>
          <w:tcPr>
            <w:tcW w:type="dxa" w:w="7419"/>
          </w:tcPr>
          <w:p>
            <w:pPr>
              <w:spacing w:before="20" w:after="20"/>
            </w:pPr>
            <w:r>
              <w:rPr>
                <w:rFonts w:ascii="Arial" w:hAnsi="Arial" w:cs="Arial" w:eastAsia="Arial"/>
                <w:b w:val="0"/>
                <w:i w:val="0"/>
                <w:sz w:val="18"/>
              </w:rPr>
              <w:t>Insurers are reached by e-mail; their replies are keyed in by TSU.</w:t>
            </w:r>
          </w:p>
        </w:tc>
      </w:tr>
    </w:tbl>
    <w:p>
      <w:pPr>
        <w:spacing w:after="40"/>
      </w:pPr>
    </w:p>
    <w:p>
      <w:pPr>
        <w:keepNext/>
        <w:spacing w:before="120" w:after="60"/>
        <w:ind w:left="363"/>
      </w:pPr>
      <w:r>
        <w:rPr>
          <w:rFonts w:ascii="Arial" w:hAnsi="Arial" w:cs="Arial" w:eastAsia="Arial"/>
          <w:b/>
          <w:i w:val="0"/>
          <w:sz w:val="18"/>
        </w:rPr>
        <w:t>Table 18: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D-PM-01</w:t>
            </w:r>
          </w:p>
        </w:tc>
        <w:tc>
          <w:tcPr>
            <w:tcW w:type="dxa" w:w="7419"/>
          </w:tcPr>
          <w:p>
            <w:pPr>
              <w:spacing w:before="20" w:after="20"/>
            </w:pPr>
            <w:r>
              <w:rPr>
                <w:rFonts w:ascii="Arial" w:hAnsi="Arial" w:cs="Arial" w:eastAsia="Arial"/>
                <w:b w:val="0"/>
                <w:i w:val="0"/>
                <w:sz w:val="18"/>
              </w:rPr>
              <w:t>BDOI IT gives the receiving systems, folder and timing of the product master file (ICD).</w:t>
            </w:r>
          </w:p>
        </w:tc>
      </w:tr>
      <w:tr>
        <w:trPr>
          <w:cantSplit/>
        </w:trPr>
        <w:tc>
          <w:tcPr>
            <w:tcW w:type="dxa" w:w="1220"/>
          </w:tcPr>
          <w:p>
            <w:pPr>
              <w:spacing w:before="20" w:after="20"/>
            </w:pPr>
            <w:r>
              <w:rPr>
                <w:rFonts w:ascii="Arial" w:hAnsi="Arial" w:cs="Arial" w:eastAsia="Arial"/>
                <w:b w:val="0"/>
                <w:i w:val="0"/>
                <w:sz w:val="18"/>
              </w:rPr>
              <w:t>D-PM-02</w:t>
            </w:r>
          </w:p>
        </w:tc>
        <w:tc>
          <w:tcPr>
            <w:tcW w:type="dxa" w:w="7419"/>
          </w:tcPr>
          <w:p>
            <w:pPr>
              <w:spacing w:before="20" w:after="20"/>
            </w:pPr>
            <w:r>
              <w:rPr>
                <w:rFonts w:ascii="Arial" w:hAnsi="Arial" w:cs="Arial" w:eastAsia="Arial"/>
                <w:b w:val="0"/>
                <w:i w:val="0"/>
                <w:sz w:val="18"/>
              </w:rPr>
              <w:t>BDOI IT gives the e-mail channel and sender mailbox for insurer and advisory e-mails.</w:t>
            </w:r>
          </w:p>
        </w:tc>
      </w:tr>
      <w:tr>
        <w:trPr>
          <w:cantSplit/>
        </w:trPr>
        <w:tc>
          <w:tcPr>
            <w:tcW w:type="dxa" w:w="1220"/>
          </w:tcPr>
          <w:p>
            <w:pPr>
              <w:spacing w:before="20" w:after="20"/>
            </w:pPr>
            <w:r>
              <w:rPr>
                <w:rFonts w:ascii="Arial" w:hAnsi="Arial" w:cs="Arial" w:eastAsia="Arial"/>
                <w:b w:val="0"/>
                <w:i w:val="0"/>
                <w:sz w:val="18"/>
              </w:rPr>
              <w:t>D-PM-03</w:t>
            </w:r>
          </w:p>
        </w:tc>
        <w:tc>
          <w:tcPr>
            <w:tcW w:type="dxa" w:w="7419"/>
          </w:tcPr>
          <w:p>
            <w:pPr>
              <w:spacing w:before="20" w:after="20"/>
            </w:pPr>
            <w:r>
              <w:rPr>
                <w:rFonts w:ascii="Arial" w:hAnsi="Arial" w:cs="Arial" w:eastAsia="Arial"/>
                <w:b w:val="0"/>
                <w:i w:val="0"/>
                <w:sz w:val="18"/>
              </w:rPr>
              <w:t>BDOI gives the layouts of the request form, package slip, advisory and client comparative view.</w:t>
            </w:r>
          </w:p>
        </w:tc>
      </w:tr>
      <w:tr>
        <w:trPr>
          <w:cantSplit/>
        </w:trPr>
        <w:tc>
          <w:tcPr>
            <w:tcW w:type="dxa" w:w="1220"/>
          </w:tcPr>
          <w:p>
            <w:pPr>
              <w:spacing w:before="20" w:after="20"/>
            </w:pPr>
            <w:r>
              <w:rPr>
                <w:rFonts w:ascii="Arial" w:hAnsi="Arial" w:cs="Arial" w:eastAsia="Arial"/>
                <w:b w:val="0"/>
                <w:i w:val="0"/>
                <w:sz w:val="18"/>
              </w:rPr>
              <w:t>D-PM-04</w:t>
            </w:r>
          </w:p>
        </w:tc>
        <w:tc>
          <w:tcPr>
            <w:tcW w:type="dxa" w:w="7419"/>
          </w:tcPr>
          <w:p>
            <w:pPr>
              <w:spacing w:before="20" w:after="20"/>
            </w:pPr>
            <w:r>
              <w:rPr>
                <w:rFonts w:ascii="Arial" w:hAnsi="Arial" w:cs="Arial" w:eastAsia="Arial"/>
                <w:b w:val="0"/>
                <w:i w:val="0"/>
                <w:sz w:val="18"/>
              </w:rPr>
              <w:t>BDOI defines CPC2 and the other incentive types.</w:t>
            </w:r>
          </w:p>
        </w:tc>
      </w:tr>
      <w:tr>
        <w:trPr>
          <w:cantSplit/>
        </w:trPr>
        <w:tc>
          <w:tcPr>
            <w:tcW w:type="dxa" w:w="1220"/>
          </w:tcPr>
          <w:p>
            <w:pPr>
              <w:spacing w:before="20" w:after="20"/>
            </w:pPr>
            <w:r>
              <w:rPr>
                <w:rFonts w:ascii="Arial" w:hAnsi="Arial" w:cs="Arial" w:eastAsia="Arial"/>
                <w:b w:val="0"/>
                <w:i w:val="0"/>
                <w:sz w:val="18"/>
              </w:rPr>
              <w:t>D-PM-05</w:t>
            </w:r>
          </w:p>
        </w:tc>
        <w:tc>
          <w:tcPr>
            <w:tcW w:type="dxa" w:w="7419"/>
          </w:tcPr>
          <w:p>
            <w:pPr>
              <w:spacing w:before="20" w:after="20"/>
            </w:pPr>
            <w:r>
              <w:rPr>
                <w:rFonts w:ascii="Arial" w:hAnsi="Arial" w:cs="Arial" w:eastAsia="Arial"/>
                <w:b w:val="0"/>
                <w:i w:val="0"/>
                <w:sz w:val="18"/>
              </w:rPr>
              <w:t>Renewal (BRD-06) passes the version of the expiring account.</w:t>
            </w:r>
          </w:p>
        </w:tc>
      </w:tr>
    </w:tbl>
    <w:p>
      <w:pPr>
        <w:spacing w:after="40"/>
      </w:pPr>
    </w:p>
    <w:p>
      <w:pPr>
        <w:keepNext/>
        <w:spacing w:before="120" w:after="60"/>
        <w:ind w:left="363"/>
      </w:pPr>
      <w:r>
        <w:rPr>
          <w:rFonts w:ascii="Arial" w:hAnsi="Arial" w:cs="Arial" w:eastAsia="Arial"/>
          <w:b/>
          <w:i w:val="0"/>
          <w:sz w:val="18"/>
        </w:rPr>
        <w:t>Table 19: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Q-PM-01</w:t>
            </w:r>
          </w:p>
        </w:tc>
        <w:tc>
          <w:tcPr>
            <w:tcW w:type="dxa" w:w="4695"/>
          </w:tcPr>
          <w:p>
            <w:pPr>
              <w:spacing w:before="20" w:after="20"/>
            </w:pPr>
            <w:r>
              <w:rPr>
                <w:rFonts w:ascii="Arial" w:hAnsi="Arial" w:cs="Arial" w:eastAsia="Arial"/>
                <w:b w:val="0"/>
                <w:i w:val="0"/>
                <w:sz w:val="18"/>
              </w:rPr>
              <w:t>Name the President for the ManCom routing (setting PM_MANCOM_PRESIDENT) and confirm the routing.</w:t>
            </w:r>
          </w:p>
        </w:tc>
        <w:tc>
          <w:tcPr>
            <w:tcW w:type="dxa" w:w="1690"/>
          </w:tcPr>
          <w:p>
            <w:pPr>
              <w:spacing w:before="20" w:after="20"/>
            </w:pPr>
            <w:r>
              <w:rPr>
                <w:rFonts w:ascii="Arial" w:hAnsi="Arial" w:cs="Arial" w:eastAsia="Arial"/>
                <w:b w:val="0"/>
                <w:i w:val="0"/>
                <w:sz w:val="18"/>
              </w:rPr>
              <w:t>ManCom; 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Q-PM-02</w:t>
            </w:r>
          </w:p>
        </w:tc>
        <w:tc>
          <w:tcPr>
            <w:tcW w:type="dxa" w:w="4695"/>
          </w:tcPr>
          <w:p>
            <w:pPr>
              <w:spacing w:before="20" w:after="20"/>
            </w:pPr>
            <w:r>
              <w:rPr>
                <w:rFonts w:ascii="Arial" w:hAnsi="Arial" w:cs="Arial" w:eastAsia="Arial"/>
                <w:b w:val="0"/>
                <w:i w:val="0"/>
                <w:sz w:val="18"/>
              </w:rPr>
              <w:t>Marketing approval: one approval (BRD) or Team Leader, Team Head and Unit Head (BDOI's FRS)?</w:t>
            </w:r>
          </w:p>
        </w:tc>
        <w:tc>
          <w:tcPr>
            <w:tcW w:type="dxa" w:w="1690"/>
          </w:tcPr>
          <w:p>
            <w:pPr>
              <w:spacing w:before="20" w:after="20"/>
            </w:pPr>
            <w:r>
              <w:rPr>
                <w:rFonts w:ascii="Arial" w:hAnsi="Arial" w:cs="Arial" w:eastAsia="Arial"/>
                <w:b w:val="0"/>
                <w:i w:val="0"/>
                <w:sz w:val="18"/>
              </w:rPr>
              <w:t>Head, Retail Marketing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Q-PM-03</w:t>
            </w:r>
          </w:p>
        </w:tc>
        <w:tc>
          <w:tcPr>
            <w:tcW w:type="dxa" w:w="4695"/>
          </w:tcPr>
          <w:p>
            <w:pPr>
              <w:spacing w:before="20" w:after="20"/>
            </w:pPr>
            <w:r>
              <w:rPr>
                <w:rFonts w:ascii="Arial" w:hAnsi="Arial" w:cs="Arial" w:eastAsia="Arial"/>
                <w:b w:val="0"/>
                <w:i w:val="0"/>
                <w:sz w:val="18"/>
              </w:rPr>
              <w:t>Forwarding to MBS after ManCom: automatic (BRD) or Request for Deployment (BDOI's FRS)?</w:t>
            </w:r>
          </w:p>
        </w:tc>
        <w:tc>
          <w:tcPr>
            <w:tcW w:type="dxa" w:w="1690"/>
          </w:tcPr>
          <w:p>
            <w:pPr>
              <w:spacing w:before="20" w:after="20"/>
            </w:pPr>
            <w:r>
              <w:rPr>
                <w:rFonts w:ascii="Arial" w:hAnsi="Arial" w:cs="Arial" w:eastAsia="Arial"/>
                <w:b w:val="0"/>
                <w:i w:val="0"/>
                <w:sz w:val="18"/>
              </w:rPr>
              <w:t>Head, MBS; 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Q-PM-04</w:t>
            </w:r>
          </w:p>
        </w:tc>
        <w:tc>
          <w:tcPr>
            <w:tcW w:type="dxa" w:w="4695"/>
          </w:tcPr>
          <w:p>
            <w:pPr>
              <w:spacing w:before="20" w:after="20"/>
            </w:pPr>
            <w:r>
              <w:rPr>
                <w:rFonts w:ascii="Arial" w:hAnsi="Arial" w:cs="Arial" w:eastAsia="Arial"/>
                <w:b w:val="0"/>
                <w:i w:val="0"/>
                <w:sz w:val="18"/>
              </w:rPr>
              <w:t>Deactivation: effective-dated request (BDOI's FRS) or retirement package request?</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Q-PM-05</w:t>
            </w:r>
          </w:p>
        </w:tc>
        <w:tc>
          <w:tcPr>
            <w:tcW w:type="dxa" w:w="4695"/>
          </w:tcPr>
          <w:p>
            <w:pPr>
              <w:spacing w:before="20" w:after="20"/>
            </w:pPr>
            <w:r>
              <w:rPr>
                <w:rFonts w:ascii="Arial" w:hAnsi="Arial" w:cs="Arial" w:eastAsia="Arial"/>
                <w:b w:val="0"/>
                <w:i w:val="0"/>
                <w:sz w:val="18"/>
              </w:rPr>
              <w:t>Confirm the post-setup validation checklist and whether the Business Administrator validates.</w:t>
            </w:r>
          </w:p>
        </w:tc>
        <w:tc>
          <w:tcPr>
            <w:tcW w:type="dxa" w:w="1690"/>
          </w:tcPr>
          <w:p>
            <w:pPr>
              <w:spacing w:before="20" w:after="20"/>
            </w:pPr>
            <w:r>
              <w:rPr>
                <w:rFonts w:ascii="Arial" w:hAnsi="Arial" w:cs="Arial" w:eastAsia="Arial"/>
                <w:b w:val="0"/>
                <w:i w:val="0"/>
                <w:sz w:val="18"/>
              </w:rPr>
              <w:t>Head, TSU; Head, MBS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Q-PM-06</w:t>
            </w:r>
          </w:p>
        </w:tc>
        <w:tc>
          <w:tcPr>
            <w:tcW w:type="dxa" w:w="4695"/>
          </w:tcPr>
          <w:p>
            <w:pPr>
              <w:spacing w:before="20" w:after="20"/>
            </w:pPr>
            <w:r>
              <w:rPr>
                <w:rFonts w:ascii="Arial" w:hAnsi="Arial" w:cs="Arial" w:eastAsia="Arial"/>
                <w:b w:val="0"/>
                <w:i w:val="0"/>
                <w:sz w:val="18"/>
              </w:rPr>
              <w:t>Confirm the service levels of each stage and who is alerted.</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Q-PM-07</w:t>
            </w:r>
          </w:p>
        </w:tc>
        <w:tc>
          <w:tcPr>
            <w:tcW w:type="dxa" w:w="4695"/>
          </w:tcPr>
          <w:p>
            <w:pPr>
              <w:spacing w:before="20" w:after="20"/>
            </w:pPr>
            <w:r>
              <w:rPr>
                <w:rFonts w:ascii="Arial" w:hAnsi="Arial" w:cs="Arial" w:eastAsia="Arial"/>
                <w:b w:val="0"/>
                <w:i w:val="0"/>
                <w:sz w:val="18"/>
              </w:rPr>
              <w:t>Confirm the password convention of protected documents.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Q-PM-08</w:t>
            </w:r>
          </w:p>
        </w:tc>
        <w:tc>
          <w:tcPr>
            <w:tcW w:type="dxa" w:w="4695"/>
          </w:tcPr>
          <w:p>
            <w:pPr>
              <w:spacing w:before="20" w:after="20"/>
            </w:pPr>
            <w:r>
              <w:rPr>
                <w:rFonts w:ascii="Arial" w:hAnsi="Arial" w:cs="Arial" w:eastAsia="Arial"/>
                <w:b w:val="0"/>
                <w:i w:val="0"/>
                <w:sz w:val="18"/>
              </w:rPr>
              <w:t>Name the systems that receive the product master file, its folder and timing.</w:t>
            </w:r>
          </w:p>
        </w:tc>
        <w:tc>
          <w:tcPr>
            <w:tcW w:type="dxa" w:w="1690"/>
          </w:tcPr>
          <w:p>
            <w:pPr>
              <w:spacing w:before="20" w:after="20"/>
            </w:pPr>
            <w:r>
              <w:rPr>
                <w:rFonts w:ascii="Arial" w:hAnsi="Arial" w:cs="Arial" w:eastAsia="Arial"/>
                <w:b w:val="0"/>
                <w:i w:val="0"/>
                <w:sz w:val="18"/>
              </w:rPr>
              <w:t>Product Owner; BDO ITG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Q-PM-09</w:t>
            </w:r>
          </w:p>
        </w:tc>
        <w:tc>
          <w:tcPr>
            <w:tcW w:type="dxa" w:w="4695"/>
          </w:tcPr>
          <w:p>
            <w:pPr>
              <w:spacing w:before="20" w:after="20"/>
            </w:pPr>
            <w:r>
              <w:rPr>
                <w:rFonts w:ascii="Arial" w:hAnsi="Arial" w:cs="Arial" w:eastAsia="Arial"/>
                <w:b w:val="0"/>
                <w:i w:val="0"/>
                <w:sz w:val="18"/>
              </w:rPr>
              <w:t>Agree one list of status names (BDOI's list or the stages, section 9).</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Q-PM-10</w:t>
            </w:r>
          </w:p>
        </w:tc>
        <w:tc>
          <w:tcPr>
            <w:tcW w:type="dxa" w:w="4695"/>
          </w:tcPr>
          <w:p>
            <w:pPr>
              <w:spacing w:before="20" w:after="20"/>
            </w:pPr>
            <w:r>
              <w:rPr>
                <w:rFonts w:ascii="Arial" w:hAnsi="Arial" w:cs="Arial" w:eastAsia="Arial"/>
                <w:b w:val="0"/>
                <w:i w:val="0"/>
                <w:sz w:val="18"/>
              </w:rPr>
              <w:t>Non-package quotation requests: keep in this FRS or move to the New Business FRS.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v1.3. Effort in man-days (analysis and design, backend, frontend, testing, documentation and UAT support).</w:t>
      </w:r>
    </w:p>
    <w:p>
      <w:pPr>
        <w:keepNext/>
        <w:spacing w:before="120" w:after="60"/>
        <w:ind w:left="363"/>
      </w:pPr>
      <w:r>
        <w:rPr>
          <w:rFonts w:ascii="Arial" w:hAnsi="Arial" w:cs="Arial" w:eastAsia="Arial"/>
          <w:b/>
          <w:i w:val="0"/>
          <w:sz w:val="18"/>
        </w:rPr>
        <w:t>Table 20: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126"/>
        <w:gridCol w:w="845"/>
        <w:gridCol w:w="1878"/>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126"/>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878"/>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CR-PM-101</w:t>
            </w:r>
          </w:p>
        </w:tc>
        <w:tc>
          <w:tcPr>
            <w:tcW w:type="dxa" w:w="2723"/>
          </w:tcPr>
          <w:p>
            <w:pPr>
              <w:spacing w:before="20" w:after="20"/>
            </w:pPr>
            <w:r>
              <w:rPr>
                <w:rFonts w:ascii="Arial" w:hAnsi="Arial" w:cs="Arial" w:eastAsia="Arial"/>
                <w:b w:val="0"/>
                <w:i w:val="0"/>
                <w:sz w:val="18"/>
                <w:color w:val="E65100"/>
              </w:rPr>
              <w:t>Accessibility of the Product Maintenance screens (WCAG 2.2 level AA)</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NFR-ACC-01</w:t>
            </w:r>
          </w:p>
        </w:tc>
        <w:tc>
          <w:tcPr>
            <w:tcW w:type="dxa" w:w="845"/>
          </w:tcPr>
          <w:p>
            <w:pPr>
              <w:spacing w:before="20" w:after="20"/>
            </w:pPr>
            <w:r>
              <w:rPr>
                <w:rFonts w:ascii="Arial" w:hAnsi="Arial" w:cs="Arial" w:eastAsia="Arial"/>
                <w:b w:val="0"/>
                <w:i w:val="0"/>
                <w:sz w:val="18"/>
                <w:color w:val="E65100"/>
              </w:rPr>
              <w:t>11.5</w:t>
            </w:r>
          </w:p>
        </w:tc>
        <w:tc>
          <w:tcPr>
            <w:tcW w:type="dxa" w:w="1878"/>
          </w:tcPr>
          <w:p>
            <w:pPr>
              <w:spacing w:before="20" w:after="20"/>
            </w:pPr>
            <w:r>
              <w:rPr>
                <w:rFonts w:ascii="Arial" w:hAnsi="Arial" w:cs="Arial" w:eastAsia="Arial"/>
                <w:b w:val="0"/>
                <w:i w:val="0"/>
                <w:sz w:val="18"/>
                <w:color w:val="E65100"/>
              </w:rPr>
              <w:t>Not in the BRD; OOTB partial.</w:t>
            </w:r>
          </w:p>
        </w:tc>
      </w:tr>
    </w:tbl>
    <w:p>
      <w:pPr>
        <w:spacing w:after="40"/>
      </w:pPr>
    </w:p>
    <w:p>
      <w:pPr>
        <w:keepNext/>
        <w:spacing w:before="120" w:after="60"/>
        <w:ind w:left="363"/>
      </w:pPr>
      <w:r>
        <w:rPr>
          <w:rFonts w:ascii="Arial" w:hAnsi="Arial" w:cs="Arial" w:eastAsia="Arial"/>
          <w:b/>
          <w:i w:val="0"/>
          <w:sz w:val="18"/>
        </w:rPr>
        <w:t>Table 21: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G-02</w:t>
            </w:r>
          </w:p>
        </w:tc>
        <w:tc>
          <w:tcPr>
            <w:tcW w:type="dxa" w:w="5259"/>
          </w:tcPr>
          <w:p>
            <w:pPr>
              <w:spacing w:before="20" w:after="20"/>
            </w:pPr>
            <w:r>
              <w:rPr>
                <w:rFonts w:ascii="Arial" w:hAnsi="Arial" w:cs="Arial" w:eastAsia="Arial"/>
                <w:b w:val="0"/>
                <w:i w:val="0"/>
                <w:sz w:val="18"/>
                <w:color w:val="2E7D32"/>
              </w:rPr>
              <w:t>Premium Calculator on the package rate scheme</w:t>
            </w:r>
          </w:p>
        </w:tc>
        <w:tc>
          <w:tcPr>
            <w:tcW w:type="dxa" w:w="2160"/>
          </w:tcPr>
          <w:p>
            <w:pPr>
              <w:spacing w:before="20" w:after="20"/>
            </w:pPr>
            <w:r>
              <w:rPr>
                <w:rFonts w:ascii="Arial" w:hAnsi="Arial" w:cs="Arial" w:eastAsia="Arial"/>
                <w:b w:val="0"/>
                <w:i w:val="0"/>
                <w:sz w:val="18"/>
              </w:rPr>
              <w:t>FRPM.024.03</w:t>
            </w:r>
          </w:p>
        </w:tc>
      </w:tr>
      <w:tr>
        <w:trPr>
          <w:cantSplit/>
        </w:trPr>
        <w:tc>
          <w:tcPr>
            <w:tcW w:type="dxa" w:w="1220"/>
          </w:tcPr>
          <w:p>
            <w:pPr>
              <w:spacing w:before="20" w:after="20"/>
            </w:pPr>
            <w:r>
              <w:rPr>
                <w:rFonts w:ascii="Arial" w:hAnsi="Arial" w:cs="Arial" w:eastAsia="Arial"/>
                <w:b w:val="0"/>
                <w:i w:val="0"/>
                <w:sz w:val="18"/>
              </w:rPr>
              <w:t>G-06</w:t>
            </w:r>
          </w:p>
        </w:tc>
        <w:tc>
          <w:tcPr>
            <w:tcW w:type="dxa" w:w="5259"/>
          </w:tcPr>
          <w:p>
            <w:pPr>
              <w:spacing w:before="20" w:after="20"/>
            </w:pPr>
            <w:r>
              <w:rPr>
                <w:rFonts w:ascii="Arial" w:hAnsi="Arial" w:cs="Arial" w:eastAsia="Arial"/>
                <w:b w:val="0"/>
                <w:i w:val="0"/>
                <w:sz w:val="18"/>
                <w:color w:val="2E7D32"/>
              </w:rPr>
              <w:t>Other charges (documentation, notarial fees) billed with the premium, switched off by default</w:t>
            </w:r>
          </w:p>
        </w:tc>
        <w:tc>
          <w:tcPr>
            <w:tcW w:type="dxa" w:w="2160"/>
          </w:tcPr>
          <w:p>
            <w:pPr>
              <w:spacing w:before="20" w:after="20"/>
            </w:pPr>
            <w:r>
              <w:rPr>
                <w:rFonts w:ascii="Arial" w:hAnsi="Arial" w:cs="Arial" w:eastAsia="Arial"/>
                <w:b w:val="0"/>
                <w:i w:val="0"/>
                <w:sz w:val="18"/>
              </w:rPr>
              <w:t>Parameters</w:t>
            </w:r>
          </w:p>
        </w:tc>
      </w:tr>
    </w:tbl>
    <w:p>
      <w:pPr>
        <w:spacing w:after="40"/>
      </w:pPr>
    </w:p>
    <w:p>
      <w:pPr>
        <w:keepNext/>
        <w:spacing w:before="120" w:after="60"/>
        <w:ind w:left="363"/>
      </w:pPr>
      <w:r>
        <w:rPr>
          <w:rFonts w:ascii="Arial" w:hAnsi="Arial" w:cs="Arial" w:eastAsia="Arial"/>
          <w:b/>
          <w:i w:val="0"/>
          <w:sz w:val="18"/>
        </w:rPr>
        <w:t>Table 22: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IS-PM-01</w:t>
            </w:r>
          </w:p>
        </w:tc>
        <w:tc>
          <w:tcPr>
            <w:tcW w:type="dxa" w:w="5259"/>
          </w:tcPr>
          <w:p>
            <w:pPr>
              <w:spacing w:before="20" w:after="20"/>
            </w:pPr>
            <w:r>
              <w:rPr>
                <w:rFonts w:ascii="Arial" w:hAnsi="Arial" w:cs="Arial" w:eastAsia="Arial"/>
                <w:b w:val="0"/>
                <w:i w:val="0"/>
                <w:sz w:val="18"/>
              </w:rPr>
              <w:t>Product master transfer file to other BDOI systems</w:t>
            </w:r>
          </w:p>
        </w:tc>
        <w:tc>
          <w:tcPr>
            <w:tcW w:type="dxa" w:w="2160"/>
          </w:tcPr>
          <w:p>
            <w:pPr>
              <w:spacing w:before="20" w:after="20"/>
            </w:pPr>
            <w:r>
              <w:rPr>
                <w:rFonts w:ascii="Arial" w:hAnsi="Arial" w:cs="Arial" w:eastAsia="Arial"/>
                <w:b w:val="0"/>
                <w:i w:val="0"/>
                <w:sz w:val="18"/>
              </w:rPr>
              <w:t>FRPM.029.02; ICD IF-PM-01</w:t>
            </w:r>
          </w:p>
        </w:tc>
      </w:tr>
      <w:tr>
        <w:trPr>
          <w:cantSplit/>
        </w:trPr>
        <w:tc>
          <w:tcPr>
            <w:tcW w:type="dxa" w:w="1220"/>
          </w:tcPr>
          <w:p>
            <w:pPr>
              <w:spacing w:before="20" w:after="20"/>
            </w:pPr>
            <w:r>
              <w:rPr>
                <w:rFonts w:ascii="Arial" w:hAnsi="Arial" w:cs="Arial" w:eastAsia="Arial"/>
                <w:b w:val="0"/>
                <w:i w:val="0"/>
                <w:sz w:val="18"/>
              </w:rPr>
              <w:t>IS-PM-02</w:t>
            </w:r>
          </w:p>
        </w:tc>
        <w:tc>
          <w:tcPr>
            <w:tcW w:type="dxa" w:w="5259"/>
          </w:tcPr>
          <w:p>
            <w:pPr>
              <w:spacing w:before="20" w:after="20"/>
            </w:pPr>
            <w:r>
              <w:rPr>
                <w:rFonts w:ascii="Arial" w:hAnsi="Arial" w:cs="Arial" w:eastAsia="Arial"/>
                <w:b w:val="0"/>
                <w:i w:val="0"/>
                <w:sz w:val="18"/>
              </w:rPr>
              <w:t>E-mail channel for slips, advisories and passwords</w:t>
            </w:r>
          </w:p>
        </w:tc>
        <w:tc>
          <w:tcPr>
            <w:tcW w:type="dxa" w:w="2160"/>
          </w:tcPr>
          <w:p>
            <w:pPr>
              <w:spacing w:before="20" w:after="20"/>
            </w:pPr>
            <w:r>
              <w:rPr>
                <w:rFonts w:ascii="Arial" w:hAnsi="Arial" w:cs="Arial" w:eastAsia="Arial"/>
                <w:b w:val="0"/>
                <w:i w:val="0"/>
                <w:sz w:val="18"/>
              </w:rPr>
              <w:t>FRPM.012.01, FRPM.027.01; ICD IF-PM-02</w:t>
            </w:r>
          </w:p>
        </w:tc>
      </w:tr>
      <w:tr>
        <w:trPr>
          <w:cantSplit/>
        </w:trPr>
        <w:tc>
          <w:tcPr>
            <w:tcW w:type="dxa" w:w="1220"/>
          </w:tcPr>
          <w:p>
            <w:pPr>
              <w:spacing w:before="20" w:after="20"/>
            </w:pPr>
            <w:r>
              <w:rPr>
                <w:rFonts w:ascii="Arial" w:hAnsi="Arial" w:cs="Arial" w:eastAsia="Arial"/>
                <w:b w:val="0"/>
                <w:i w:val="0"/>
                <w:sz w:val="18"/>
              </w:rPr>
              <w:t>DM-PM-01</w:t>
            </w:r>
          </w:p>
        </w:tc>
        <w:tc>
          <w:tcPr>
            <w:tcW w:type="dxa" w:w="5259"/>
          </w:tcPr>
          <w:p>
            <w:pPr>
              <w:spacing w:before="20" w:after="20"/>
            </w:pPr>
            <w:r>
              <w:rPr>
                <w:rFonts w:ascii="Arial" w:hAnsi="Arial" w:cs="Arial" w:eastAsia="Arial"/>
                <w:b w:val="0"/>
                <w:i w:val="0"/>
                <w:sz w:val="18"/>
              </w:rPr>
              <w:t>Go-live load of lines, products, coverages, clauses, rates, insurers, commission, package map</w:t>
            </w:r>
          </w:p>
        </w:tc>
        <w:tc>
          <w:tcPr>
            <w:tcW w:type="dxa" w:w="2160"/>
          </w:tcPr>
          <w:p>
            <w:pPr>
              <w:spacing w:before="20" w:after="20"/>
            </w:pPr>
            <w:r>
              <w:rPr>
                <w:rFonts w:ascii="Arial" w:hAnsi="Arial" w:cs="Arial" w:eastAsia="Arial"/>
                <w:b w:val="0"/>
                <w:i w:val="0"/>
                <w:sz w:val="18"/>
              </w:rPr>
              <w:t>Data Migration (BRD-13)</w:t>
            </w:r>
          </w:p>
        </w:tc>
      </w:tr>
      <w:tr>
        <w:trPr>
          <w:cantSplit/>
        </w:trPr>
        <w:tc>
          <w:tcPr>
            <w:tcW w:type="dxa" w:w="1220"/>
          </w:tcPr>
          <w:p>
            <w:pPr>
              <w:spacing w:before="20" w:after="20"/>
            </w:pPr>
            <w:r>
              <w:rPr>
                <w:rFonts w:ascii="Arial" w:hAnsi="Arial" w:cs="Arial" w:eastAsia="Arial"/>
                <w:b w:val="0"/>
                <w:i w:val="0"/>
                <w:sz w:val="18"/>
              </w:rPr>
              <w:t>DM-PM-02</w:t>
            </w:r>
          </w:p>
        </w:tc>
        <w:tc>
          <w:tcPr>
            <w:tcW w:type="dxa" w:w="5259"/>
          </w:tcPr>
          <w:p>
            <w:pPr>
              <w:spacing w:before="20" w:after="20"/>
            </w:pPr>
            <w:r>
              <w:rPr>
                <w:rFonts w:ascii="Arial" w:hAnsi="Arial" w:cs="Arial" w:eastAsia="Arial"/>
                <w:b w:val="0"/>
                <w:i w:val="0"/>
                <w:sz w:val="18"/>
              </w:rPr>
              <w:t>Packages in force at go-live set up through package requests</w:t>
            </w:r>
          </w:p>
        </w:tc>
        <w:tc>
          <w:tcPr>
            <w:tcW w:type="dxa" w:w="2160"/>
          </w:tcPr>
          <w:p>
            <w:pPr>
              <w:spacing w:before="20" w:after="20"/>
            </w:pPr>
            <w:r>
              <w:rPr>
                <w:rFonts w:ascii="Arial" w:hAnsi="Arial" w:cs="Arial" w:eastAsia="Arial"/>
                <w:b w:val="0"/>
                <w:i w:val="0"/>
                <w:sz w:val="18"/>
              </w:rPr>
              <w:t>FRPM.024.01</w:t>
            </w:r>
          </w:p>
        </w:tc>
      </w:tr>
    </w:tbl>
    <w:p>
      <w:pPr>
        <w:spacing w:after="40"/>
      </w:pPr>
    </w:p>
    <w:p>
      <w:pPr>
        <w:keepNext/>
        <w:spacing w:before="120" w:after="60"/>
        <w:ind w:left="363"/>
      </w:pPr>
      <w:r>
        <w:rPr>
          <w:rFonts w:ascii="Arial" w:hAnsi="Arial" w:cs="Arial" w:eastAsia="Arial"/>
          <w:b/>
          <w:i w:val="0"/>
          <w:sz w:val="18"/>
        </w:rPr>
        <w:t>Table 23: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BP-PM-01</w:t>
            </w:r>
          </w:p>
        </w:tc>
        <w:tc>
          <w:tcPr>
            <w:tcW w:type="dxa" w:w="4747"/>
          </w:tcPr>
          <w:p>
            <w:pPr>
              <w:spacing w:before="20" w:after="20"/>
            </w:pPr>
            <w:r>
              <w:rPr>
                <w:rFonts w:ascii="Arial" w:hAnsi="Arial" w:cs="Arial" w:eastAsia="Arial"/>
                <w:b w:val="0"/>
                <w:i w:val="0"/>
                <w:sz w:val="18"/>
                <w:color w:val="1565C0"/>
              </w:rPr>
              <w:t>Periodic package performance review (take-up, premium, loss ratio) with a keep, redesign or retire decision</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BP-PM-02</w:t>
            </w:r>
          </w:p>
        </w:tc>
        <w:tc>
          <w:tcPr>
            <w:tcW w:type="dxa" w:w="4747"/>
          </w:tcPr>
          <w:p>
            <w:pPr>
              <w:spacing w:before="20" w:after="20"/>
            </w:pPr>
            <w:r>
              <w:rPr>
                <w:rFonts w:ascii="Arial" w:hAnsi="Arial" w:cs="Arial" w:eastAsia="Arial"/>
                <w:b w:val="0"/>
                <w:i w:val="0"/>
                <w:sz w:val="18"/>
                <w:color w:val="1565C0"/>
              </w:rPr>
              <w:t>Product disclosure sheet per package for the bank channel, produced from the released version</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BP-PM-03</w:t>
            </w:r>
          </w:p>
        </w:tc>
        <w:tc>
          <w:tcPr>
            <w:tcW w:type="dxa" w:w="4747"/>
          </w:tcPr>
          <w:p>
            <w:pPr>
              <w:spacing w:before="20" w:after="20"/>
            </w:pPr>
            <w:r>
              <w:rPr>
                <w:rFonts w:ascii="Arial" w:hAnsi="Arial" w:cs="Arial" w:eastAsia="Arial"/>
                <w:b w:val="0"/>
                <w:i w:val="0"/>
                <w:sz w:val="18"/>
                <w:color w:val="1565C0"/>
              </w:rPr>
              <w:t>Record of the data shared with each insurer of a client-specific package (Data Privacy Act)</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3</w:t>
            </w:r>
          </w:p>
        </w:tc>
      </w:tr>
    </w:tbl>
    <w:p>
      <w:pPr>
        <w:spacing w:after="40"/>
      </w:pPr>
    </w:p>
    <w:p>
      <w:pPr>
        <w:pStyle w:val="Heading1"/>
        <w:pageBreakBefore/>
      </w:pPr>
      <w:r>
        <w:t>Changes from Version 1.3</w:t>
      </w:r>
    </w:p>
    <w:p>
      <w:pPr>
        <w:keepNext/>
        <w:spacing w:before="120" w:after="60"/>
        <w:ind w:left="363"/>
      </w:pPr>
      <w:r>
        <w:rPr>
          <w:rFonts w:ascii="Arial" w:hAnsi="Arial" w:cs="Arial" w:eastAsia="Arial"/>
          <w:b/>
          <w:i w:val="0"/>
          <w:sz w:val="18"/>
        </w:rPr>
        <w:t>Table 24: Changes from version 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Annexes G to Y of v1.3</w:t>
            </w:r>
          </w:p>
        </w:tc>
        <w:tc>
          <w:tcPr>
            <w:tcW w:type="dxa" w:w="5822"/>
          </w:tcPr>
          <w:p>
            <w:pPr>
              <w:spacing w:before="20" w:after="20"/>
            </w:pPr>
            <w:r>
              <w:rPr>
                <w:rFonts w:ascii="Arial" w:hAnsi="Arial" w:cs="Arial" w:eastAsia="Arial"/>
                <w:b w:val="0"/>
                <w:i w:val="0"/>
                <w:sz w:val="18"/>
              </w:rPr>
              <w:t>Moved to the UXD, BPS, RNO, ICD, DSP, DDI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as the Example column and in the User Stories v1.0.</w:t>
            </w:r>
          </w:p>
        </w:tc>
      </w:tr>
      <w:tr>
        <w:trPr>
          <w:cantSplit/>
        </w:trPr>
        <w:tc>
          <w:tcPr>
            <w:tcW w:type="dxa" w:w="2817"/>
          </w:tcPr>
          <w:p>
            <w:pPr>
              <w:spacing w:before="20" w:after="20"/>
            </w:pPr>
            <w:r>
              <w:rPr>
                <w:rFonts w:ascii="Arial" w:hAnsi="Arial" w:cs="Arial" w:eastAsia="Arial"/>
                <w:b w:val="0"/>
                <w:i w:val="0"/>
                <w:sz w:val="18"/>
              </w:rPr>
              <w:t>FRPM.011</w:t>
            </w:r>
          </w:p>
        </w:tc>
        <w:tc>
          <w:tcPr>
            <w:tcW w:type="dxa" w:w="5822"/>
          </w:tcPr>
          <w:p>
            <w:pPr>
              <w:spacing w:before="20" w:after="20"/>
            </w:pPr>
            <w:r>
              <w:rPr>
                <w:rFonts w:ascii="Arial" w:hAnsi="Arial" w:cs="Arial" w:eastAsia="Arial"/>
                <w:b w:val="0"/>
                <w:i w:val="0"/>
                <w:sz w:val="18"/>
              </w:rPr>
              <w:t>Status list replaced by the stages of the system with a mapping to BDOI's names (section 9).</w:t>
            </w:r>
          </w:p>
        </w:tc>
      </w:tr>
      <w:tr>
        <w:trPr>
          <w:cantSplit/>
        </w:trPr>
        <w:tc>
          <w:tcPr>
            <w:tcW w:type="dxa" w:w="2817"/>
          </w:tcPr>
          <w:p>
            <w:pPr>
              <w:spacing w:before="20" w:after="20"/>
            </w:pPr>
            <w:r>
              <w:rPr>
                <w:rFonts w:ascii="Arial" w:hAnsi="Arial" w:cs="Arial" w:eastAsia="Arial"/>
                <w:b w:val="0"/>
                <w:i w:val="0"/>
                <w:sz w:val="18"/>
              </w:rPr>
              <w:t>FRPM.015</w:t>
            </w:r>
          </w:p>
        </w:tc>
        <w:tc>
          <w:tcPr>
            <w:tcW w:type="dxa" w:w="5822"/>
          </w:tcPr>
          <w:p>
            <w:pPr>
              <w:spacing w:before="20" w:after="20"/>
            </w:pPr>
            <w:r>
              <w:rPr>
                <w:rFonts w:ascii="Arial" w:hAnsi="Arial" w:cs="Arial" w:eastAsia="Arial"/>
                <w:b w:val="0"/>
                <w:i w:val="0"/>
                <w:sz w:val="18"/>
              </w:rPr>
              <w:t>Forwarding to MBS by setting PM_DEPLOYMENT_REQUEST (AUTO by default, the BRD).</w:t>
            </w:r>
          </w:p>
        </w:tc>
      </w:tr>
      <w:tr>
        <w:trPr>
          <w:cantSplit/>
        </w:trPr>
        <w:tc>
          <w:tcPr>
            <w:tcW w:type="dxa" w:w="2817"/>
          </w:tcPr>
          <w:p>
            <w:pPr>
              <w:spacing w:before="20" w:after="20"/>
            </w:pPr>
            <w:r>
              <w:rPr>
                <w:rFonts w:ascii="Arial" w:hAnsi="Arial" w:cs="Arial" w:eastAsia="Arial"/>
                <w:b w:val="0"/>
                <w:i w:val="0"/>
                <w:sz w:val="18"/>
              </w:rPr>
              <w:t>FRPM.024.03</w:t>
            </w:r>
          </w:p>
        </w:tc>
        <w:tc>
          <w:tcPr>
            <w:tcW w:type="dxa" w:w="5822"/>
          </w:tcPr>
          <w:p>
            <w:pPr>
              <w:spacing w:before="20" w:after="20"/>
            </w:pPr>
            <w:r>
              <w:rPr>
                <w:rFonts w:ascii="Arial" w:hAnsi="Arial" w:cs="Arial" w:eastAsia="Arial"/>
                <w:b w:val="0"/>
                <w:i w:val="0"/>
                <w:sz w:val="18"/>
              </w:rPr>
              <w:t>Premium Calculator stated as its own requirement (green).</w:t>
            </w:r>
          </w:p>
        </w:tc>
      </w:tr>
      <w:tr>
        <w:trPr>
          <w:cantSplit/>
        </w:trPr>
        <w:tc>
          <w:tcPr>
            <w:tcW w:type="dxa" w:w="2817"/>
          </w:tcPr>
          <w:p>
            <w:pPr>
              <w:spacing w:before="20" w:after="20"/>
            </w:pPr>
            <w:r>
              <w:rPr>
                <w:rFonts w:ascii="Arial" w:hAnsi="Arial" w:cs="Arial" w:eastAsia="Arial"/>
                <w:b w:val="0"/>
                <w:i w:val="0"/>
                <w:sz w:val="18"/>
              </w:rPr>
              <w:t>FRPM.029</w:t>
            </w:r>
          </w:p>
        </w:tc>
        <w:tc>
          <w:tcPr>
            <w:tcW w:type="dxa" w:w="5822"/>
          </w:tcPr>
          <w:p>
            <w:pPr>
              <w:spacing w:before="20" w:after="20"/>
            </w:pPr>
            <w:r>
              <w:rPr>
                <w:rFonts w:ascii="Arial" w:hAnsi="Arial" w:cs="Arial" w:eastAsia="Arial"/>
                <w:b w:val="0"/>
                <w:i w:val="0"/>
                <w:sz w:val="18"/>
              </w:rPr>
              <w:t>Split: notices (029.01) and the product master transfer file (029.02, Interface Specification).</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Thirteen rules of Annex J.1 renumbered BR-PM-01 to BR-PM-14.</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BRD-03 Product Maintenance v1.6</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