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Employee Benefits Test Plan</w:t>
      </w:r>
    </w:p>
    <w:p>
      <w:pPr>
        <w:spacing w:after="40"/>
      </w:pPr>
      <w:r>
        <w:rPr>
          <w:color w:val="2E2E2E"/>
          <w:sz w:val="28"/>
        </w:rPr>
        <w:t>BRD-8 Employee Benefits and Addendum, including the insurer and client portal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BIBS-TP-BRD-08</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BRD-8 v1.0 and the Employee Benefits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Employee Benefits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Employee Benefits teams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Programmes, RA, BOR, franchise, TOR, proposals, comparative, placement trigger</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Placement, booking, SOA, member changes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Collections and Marketing Support</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Billing and payment tracking</w:t>
            </w:r>
          </w:p>
        </w:tc>
      </w:tr>
      <w:tr>
        <w:trPr>
          <w:cantSplit w:val="true"/>
        </w:trPr>
        <w:tc>
          <w:tcPr>
            <w:tcW w:type="dxa" w:w="2606"/>
            <w:tcMar>
              <w:top w:w="50" w:type="dxa"/>
              <w:bottom w:w="50" w:type="dxa"/>
              <w:left w:w="90" w:type="dxa"/>
              <w:right w:w="90" w:type="dxa"/>
            </w:tcMar>
          </w:tcPr>
          <w:p>
            <w:pPr>
              <w:pStyle w:val="BDOITable"/>
            </w:pPr>
            <w:r>
              <w:rPr>
                <w:sz w:val="18"/>
              </w:rPr>
              <w:t>BDO Information Security</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w:t>
            </w:r>
          </w:p>
        </w:tc>
        <w:tc>
          <w:tcPr>
            <w:tcW w:type="dxa" w:w="2833"/>
            <w:tcMar>
              <w:top w:w="50" w:type="dxa"/>
              <w:bottom w:w="50" w:type="dxa"/>
              <w:left w:w="90" w:type="dxa"/>
              <w:right w:w="90" w:type="dxa"/>
            </w:tcMar>
          </w:tcPr>
          <w:p>
            <w:pPr>
              <w:pStyle w:val="BDOITable"/>
            </w:pPr>
            <w:r>
              <w:rPr>
                <w:sz w:val="18"/>
              </w:rPr>
              <w:t>Portal security cases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7.5 Roles and access</w:t>
        </w:r>
        <w:r>
          <w:t xml:space="preserve">	</w:t>
        </w:r>
        <w:r>
          <w:t xml:space="preserve">13</w:t>
        </w:r>
      </w:hyperlink>
    </w:p>
    <w:p>
      <w:pPr>
        <w:pStyle w:val="toc2"/>
      </w:pPr>
      <w:hyperlink w:anchor="_Toc000126" w:history="1">
        <w:r>
          <w:t xml:space="preserve">7.6 Automated tests</w:t>
        </w:r>
        <w:r>
          <w:t xml:space="preserve">	</w:t>
        </w:r>
        <w:r>
          <w:t xml:space="preserve">14</w:t>
        </w:r>
      </w:hyperlink>
    </w:p>
    <w:p>
      <w:pPr>
        <w:pStyle w:val="toc1"/>
      </w:pPr>
      <w:hyperlink w:anchor="_Toc000127" w:history="1">
        <w:r>
          <w:t xml:space="preserve">8 Risks</w:t>
        </w:r>
        <w:r>
          <w:t xml:space="preserve">	</w:t>
        </w:r>
        <w:r>
          <w:t xml:space="preserve">14</w:t>
        </w:r>
      </w:hyperlink>
    </w:p>
    <w:p>
      <w:pPr>
        <w:pStyle w:val="toc1"/>
      </w:pPr>
      <w:hyperlink w:anchor="_Toc000128" w:history="1">
        <w:r>
          <w:t xml:space="preserve">9 FRS findings</w:t>
        </w:r>
        <w:r>
          <w:t xml:space="preserve">	</w:t>
        </w:r>
        <w:r>
          <w:t xml:space="preserve">14</w:t>
        </w:r>
      </w:hyperlink>
    </w:p>
    <w:p>
      <w:pPr>
        <w:pStyle w:val="toc1"/>
      </w:pPr>
      <w:hyperlink w:anchor="_Toc000129" w:history="1">
        <w:r>
          <w:t xml:space="preserve">10 Sign-off</w:t>
        </w:r>
        <w:r>
          <w:t xml:space="preserve">	</w:t>
        </w:r>
        <w:r>
          <w:t xml:space="preserve">16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BRD-8 Employee Benefits (EB) in BIBS (BDOI Broker System, on iNXT BrokerVerse), including the partner portal for insurers and client HR users.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BIBS_TestPlan_BRD-08_Employee_Benefits_v1.0.xlsx</w:t>
      </w:r>
      <w:r>
        <w:rPr/>
        <w:t>, which the testers use during execution.</w:t>
      </w:r>
    </w:p>
    <w:p>
      <w:r>
        <w:rPr/>
        <w:t xml:space="preserve">Every case traces to a functional requirement (FR) of FRS BRD-8 v1.0 and to the BRD requirement IDs (BRID-001 to 030, 005.01-005.03, 022.01 and the TAT annex) that the FR meets. The EB module and the portal are </w:t>
      </w:r>
      <w:r>
        <w:rPr>
          <w:b/>
        </w:rPr>
        <w:t>designed and not yet built</w:t>
      </w:r>
      <w:r>
        <w:rPr/>
        <w:t>. The expected results therefore quote the message texts of the FRS without codes, the screen paths are those of the build design, and no case names an automated test yet. Where an EB check reuses a message that the platform already shows (attachment rules, client duplicate, workflow reason, report parameters), the case quotes the text BIBS shows today and a finding records the difference from the FRS (section 9).</w:t>
      </w:r>
    </w:p>
    <w:p>
      <w:pPr>
        <w:pStyle w:val="Heading2"/>
      </w:pPr>
      <w:bookmarkStart w:id="103" w:name="_Toc000103"/>
      <w:r>
        <w:rPr/>
        <w:t>1.2 Scope</w:t>
      </w:r>
      <w:bookmarkEnd w:id="103"/>
    </w:p>
    <w:p>
      <w:r>
        <w:rPr/>
        <w:t>In scope are all 39 FRs of FRS BRD-8 v1.0 and the 34 BRD references they trace to:</w:t>
      </w:r>
    </w:p>
    <w:p>
      <w:pPr>
        <w:tabs>
          <w:tab w:pos="312" w:val="left"/>
        </w:tabs>
        <w:spacing w:after="40"/>
        <w:ind w:left="312" w:hanging="283"/>
      </w:pPr>
      <w:r>
        <w:rPr>
          <w:color w:val="004EA8"/>
        </w:rPr>
        <w:t>•</w:t>
        <w:tab/>
      </w:r>
      <w:r>
        <w:rPr/>
        <w:t>access by department, document links and access classes, audit and versions, protected outbound files (FR-EB-001 to 004);</w:t>
      </w:r>
    </w:p>
    <w:p>
      <w:pPr>
        <w:tabs>
          <w:tab w:pos="312" w:val="left"/>
        </w:tabs>
        <w:spacing w:after="40"/>
        <w:ind w:left="312" w:hanging="283"/>
      </w:pPr>
      <w:r>
        <w:rPr>
          <w:color w:val="004EA8"/>
        </w:rPr>
        <w:t>•</w:t>
        <w:tab/>
      </w:r>
      <w:r>
        <w:rPr/>
        <w:t>the partner portal: separate realm, provisioning through User Access, staged uploads, review, the insurer task inbox and proposal form, the client HR portal (FR-EB-010 to 015);</w:t>
      </w:r>
    </w:p>
    <w:p>
      <w:pPr>
        <w:tabs>
          <w:tab w:pos="312" w:val="left"/>
        </w:tabs>
        <w:spacing w:after="40"/>
        <w:ind w:left="312" w:hanging="283"/>
      </w:pPr>
      <w:r>
        <w:rPr>
          <w:color w:val="004EA8"/>
        </w:rPr>
        <w:t>•</w:t>
        <w:tab/>
      </w:r>
      <w:r>
        <w:rPr/>
        <w:t>client capture, programmes and cycles with the business type, the automatic RA, client feedback and the incumbent's indicative proposal (FR-EB-020 to 024);</w:t>
      </w:r>
    </w:p>
    <w:p>
      <w:pPr>
        <w:tabs>
          <w:tab w:pos="312" w:val="left"/>
        </w:tabs>
        <w:spacing w:after="40"/>
        <w:ind w:left="312" w:hanging="283"/>
      </w:pPr>
      <w:r>
        <w:rPr>
          <w:color w:val="004EA8"/>
        </w:rPr>
        <w:t>•</w:t>
        <w:tab/>
      </w:r>
      <w:r>
        <w:rPr/>
        <w:t>documents, BOR, franchise, the client advice, required documents and the TOR (FR-EB-030 to 035);</w:t>
      </w:r>
    </w:p>
    <w:p>
      <w:pPr>
        <w:tabs>
          <w:tab w:pos="312" w:val="left"/>
        </w:tabs>
        <w:spacing w:after="40"/>
        <w:ind w:left="312" w:hanging="283"/>
      </w:pPr>
      <w:r>
        <w:rPr>
          <w:color w:val="004EA8"/>
        </w:rPr>
        <w:t>•</w:t>
        <w:tab/>
      </w:r>
      <w:r>
        <w:rPr/>
        <w:t>proposals, the comparative, the value threshold, presentation, revisions and the client's confirmation with the placement trigger (FR-EB-040 to 046);</w:t>
      </w:r>
    </w:p>
    <w:p>
      <w:pPr>
        <w:tabs>
          <w:tab w:pos="312" w:val="left"/>
        </w:tabs>
        <w:spacing w:after="40"/>
        <w:ind w:left="312" w:hanging="283"/>
      </w:pPr>
      <w:r>
        <w:rPr>
          <w:color w:val="004EA8"/>
        </w:rPr>
        <w:t>•</w:t>
        <w:tab/>
      </w:r>
      <w:r>
        <w:rPr/>
        <w:t>work assignment, issuance tracking, booking with the billing number check, SOA, roster, member changes, direct billing and monitored items (FR-EB-050 to 057);</w:t>
      </w:r>
    </w:p>
    <w:p>
      <w:pPr>
        <w:tabs>
          <w:tab w:pos="312" w:val="left"/>
        </w:tabs>
        <w:spacing w:after="120"/>
        <w:ind w:left="312" w:hanging="283"/>
      </w:pPr>
      <w:r>
        <w:rPr>
          <w:color w:val="004EA8"/>
        </w:rPr>
        <w:t>•</w:t>
        <w:tab/>
      </w:r>
      <w:r>
        <w:rPr/>
        <w:t>the EB reports, the business type filter, Word export, TAT monitoring and EB Home (FR-EB-060 to 062).</w:t>
      </w:r>
    </w:p>
    <w:p>
      <w:r>
        <w:rPr/>
        <w:t>The roles-and-access sheet checks each EB and portal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BRID-028, documents for high-risk accounts (out of scope per the addendum, p.13).</w:t>
      </w:r>
    </w:p>
    <w:p>
      <w:pPr>
        <w:tabs>
          <w:tab w:pos="312" w:val="left"/>
        </w:tabs>
        <w:spacing w:after="40"/>
        <w:ind w:left="312" w:hanging="283"/>
      </w:pPr>
      <w:r>
        <w:rPr>
          <w:color w:val="004EA8"/>
        </w:rPr>
        <w:t>•</w:t>
        <w:tab/>
      </w:r>
      <w:r>
        <w:rPr/>
        <w:t>The insurer system-to-system API, e-signature verification of the BOR, HRIS master list feeds and reading insurer mailboxes (parked seams, FRS section 7).</w:t>
      </w:r>
    </w:p>
    <w:p>
      <w:pPr>
        <w:tabs>
          <w:tab w:pos="312" w:val="left"/>
        </w:tabs>
        <w:spacing w:after="40"/>
        <w:ind w:left="312" w:hanging="283"/>
      </w:pPr>
      <w:r>
        <w:rPr>
          <w:color w:val="004EA8"/>
        </w:rPr>
        <w:t>•</w:t>
        <w:tab/>
      </w:r>
      <w:r>
        <w:rPr/>
        <w:t>EB renewals in the general Renewal module (decision D3); the BRD-6 test plan confirms that HMO lines are not extracted.</w:t>
      </w:r>
    </w:p>
    <w:p>
      <w:pPr>
        <w:tabs>
          <w:tab w:pos="312" w:val="left"/>
        </w:tabs>
        <w:spacing w:after="40"/>
        <w:ind w:left="312" w:hanging="283"/>
      </w:pPr>
      <w:r>
        <w:rPr>
          <w:color w:val="004EA8"/>
        </w:rPr>
        <w:t>•</w:t>
        <w:tab/>
      </w:r>
      <w:r>
        <w:rPr/>
        <w:t>Penetration testing of the internet-facing portal. The portal security cases here check the functional rules; the penetration test is part of BDO Information Security's approval (EBQ13).</w:t>
      </w:r>
    </w:p>
    <w:p>
      <w:pPr>
        <w:tabs>
          <w:tab w:pos="312" w:val="left"/>
        </w:tabs>
        <w:spacing w:after="120"/>
        <w:ind w:left="312" w:hanging="283"/>
      </w:pPr>
      <w:r>
        <w:rPr>
          <w:color w:val="004EA8"/>
        </w:rPr>
        <w:t>•</w:t>
        <w:tab/>
      </w:r>
      <w:r>
        <w:rPr/>
        <w:t>Performance and volume testing (deliverable 28), and BDOI's own templates and report layouts (EBQ08, EBQ21).</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BRD-8 Employee Benefits (</w:t>
            </w:r>
            <w:r>
              <w:rPr>
                <w:rFonts w:ascii="Courier New" w:hAnsi="Courier New" w:cs="Courier New" w:eastAsia="Courier New"/>
                <w:color w:val="2E2E2E"/>
                <w:sz w:val="16"/>
              </w:rPr>
              <w:t>BIBS_FRS_BRD-08_Employee_Benefits_v1.0.docx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Employee Benefits BRD and Addendum (</w:t>
            </w:r>
            <w:r>
              <w:rPr>
                <w:rFonts w:ascii="Courier New" w:hAnsi="Courier New" w:cs="Courier New" w:eastAsia="Courier New"/>
                <w:color w:val="2E2E2E"/>
                <w:sz w:val="16"/>
              </w:rPr>
              <w:t>docs/source-documents/Employee Benefits.pdf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v1.0 14-Nov-2025; addendum 23-Feb-2026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BRD-8 (</w:t>
            </w:r>
            <w:r>
              <w:rPr>
                <w:rFonts w:ascii="Courier New" w:hAnsi="Courier New" w:cs="Courier New" w:eastAsia="Courier New"/>
                <w:color w:val="2E2E2E"/>
                <w:sz w:val="16"/>
              </w:rPr>
              <w:t>BIBS_TestPlan_BRD-08_Employee_Benefits_v1.0.xlsx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Employee Benefits build design (</w:t>
            </w:r>
            <w:r>
              <w:rPr>
                <w:rFonts w:ascii="Courier New" w:hAnsi="Courier New" w:cs="Courier New" w:eastAsia="Courier New"/>
                <w:color w:val="2E2E2E"/>
                <w:sz w:val="16"/>
              </w:rPr>
              <w:t>docs/architecture/EMPLOYEE_BENEFITS_DESIGN.md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proposal for review</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User Access Maintenance build design (</w:t>
            </w:r>
            <w:r>
              <w:rPr>
                <w:rFonts w:ascii="Courier New" w:hAnsi="Courier New" w:cs="Courier New" w:eastAsia="Courier New"/>
                <w:color w:val="2E2E2E"/>
                <w:sz w:val="16"/>
              </w:rPr>
              <w:t>docs/architecture/USER_ACCESS_DESIGN.md</w:t>
            </w:r>
            <w:r>
              <w:rPr>
                <w:sz w:val="18"/>
              </w:rPr>
              <w:t>)</w:t>
            </w:r>
          </w:p>
        </w:tc>
        <w:tc>
          <w:tcPr>
            <w:tcW w:type="dxa" w:w="2992"/>
            <w:tcMar>
              <w:top w:w="50" w:type="dxa"/>
              <w:bottom w:w="50" w:type="dxa"/>
              <w:left w:w="90" w:type="dxa"/>
              <w:right w:w="90" w:type="dxa"/>
            </w:tcMar>
          </w:tcPr>
          <w:p>
            <w:pPr>
              <w:pStyle w:val="BDOITable"/>
            </w:pPr>
            <w:r>
              <w:rPr>
                <w:sz w:val="18"/>
              </w:rPr>
              <w:t>proposal for review</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Cycle workflow, portal realm and scoping, staged uploads, threshold rules, billing number check, roster validation and reports of each FR, against a PostgreSQL database</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Written with the build;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and portal page by portal page, with the named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seven scenarios run from start to finish by the persona that owns each step, including the insurer and client HR users in the portal</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 portal steps run by BDOI testers acting as insurer and client users</w:t>
            </w:r>
          </w:p>
        </w:tc>
        <w:tc>
          <w:tcPr>
            <w:tcW w:type="dxa" w:w="2163"/>
            <w:tcMar>
              <w:top w:w="50" w:type="dxa"/>
              <w:bottom w:w="50" w:type="dxa"/>
              <w:left w:w="90" w:type="dxa"/>
              <w:right w:w="90" w:type="dxa"/>
            </w:tcMar>
            <w:shd w:val="clear" w:color="auto" w:fill="E5F5FF"/>
          </w:tcPr>
          <w:p>
            <w:pPr>
              <w:pStyle w:val="BDOITable"/>
            </w:pPr>
            <w:r>
              <w:rPr>
                <w:sz w:val="18"/>
              </w:rPr>
              <w:t>BDOI EB Marketing, Processing and Collection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The automation reference column is blank in this version. When the modules are built, the developers name the integration test that asserts each case; a case with an automation reference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for example "A portal user exists only after a User Access request of type External is approved by someone other than the requester".</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or portal page, the preconditions and data set, numbered steps and the expected result with the message text where BIBS shows one. Values filled in at run time (numbers, rows)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limits: the third failed portal sign-in, the 10 MB upload limit, a rule amount of zero, 2 and 3 working days for the franchise advice, 4 and 5 working days for follow-ups, 5 and 7 working days against the franchise TAT.</w:t>
      </w:r>
    </w:p>
    <w:p>
      <w:pPr>
        <w:tabs>
          <w:tab w:pos="312" w:val="left"/>
        </w:tabs>
        <w:spacing w:after="40"/>
        <w:ind w:left="312" w:hanging="283"/>
      </w:pPr>
      <w:r>
        <w:rPr>
          <w:color w:val="004EA8"/>
        </w:rPr>
        <w:t>•</w:t>
        <w:tab/>
      </w:r>
      <w:r>
        <w:rPr/>
        <w:t>Segregation of duties is tested for each maker-checker pair: the comparative maker and the signatory, the AO and the threshold approver, the portal user requester and approver.</w:t>
      </w:r>
    </w:p>
    <w:p>
      <w:pPr>
        <w:tabs>
          <w:tab w:pos="312" w:val="left"/>
        </w:tabs>
        <w:spacing w:after="120"/>
        <w:ind w:left="312" w:hanging="283"/>
      </w:pPr>
      <w:r>
        <w:rPr>
          <w:color w:val="004EA8"/>
        </w:rPr>
        <w:t>•</w:t>
        <w:tab/>
      </w:r>
      <w:r>
        <w:rPr>
          <w:b/>
        </w:rPr>
        <w:t>Scenarios</w:t>
      </w:r>
      <w:r>
        <w:rPr/>
        <w:t xml:space="preserve"> follow one programme (EBP-2026-000010) from the RA to placement and servicing, and a new-business prospect through BOR and franchise.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documents, portal records and API calls are open only to the roles and party that allow them; segregation of duties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the EB cycle, franchise, member change, SOA or portal upload; a job run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the comparative and exports; content checked against the data</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Portal and internal uploads, protected e-mails and downloads</w:t>
            </w:r>
          </w:p>
        </w:tc>
      </w:tr>
    </w:tbl>
    <w:p>
      <w:pPr>
        <w:pStyle w:val="BDOISpacer"/>
      </w:pPr>
    </w:p>
    <w:p>
      <w:pPr>
        <w:pStyle w:val="Heading2"/>
      </w:pPr>
      <w:bookmarkStart w:id="109" w:name="_Toc000109"/>
      <w:r>
        <w:rPr/>
        <w:t>2.3 Reading the workbook</w:t>
      </w:r>
      <w:bookmarkEnd w:id="109"/>
    </w:p>
    <w:p>
      <w:r>
        <w:rPr/>
        <w:t>The workbook has a README sheet that explains every column. Case IDs carry their condition: TC-EB-046.2-01 is the first case of condition 2 of FR-EB-046.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EB module and the portal are deployed on SIT, with the RA and follow-up jobs; the shared change BT0 and the User Access External request type are deployed; a virus scanner adapter is active for portal uploads; CI is green; the data sets of section 4.2 are loaded; test mailboxes receive mail; the developers have added the automation references.</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portal users of TD-EB-02 are provisioned; the e-mail relay and one-time codes work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BRD-8 v1.0 is signed off or its open comments are agreed; the open questions that change expected results (EBQ02, EBQ05, EBQ07, EBQ11, EBQ13) are answered or their test values agreed; BDO Information Security has approved the portal hosting for UAT;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seven scenarios passed end to end with the expected notifications, portal tasks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or the portal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 the portal on its own address</w:t>
            </w:r>
          </w:p>
        </w:tc>
        <w:tc>
          <w:tcPr>
            <w:tcW w:type="dxa" w:w="3739"/>
            <w:tcMar>
              <w:top w:w="50" w:type="dxa"/>
              <w:bottom w:w="50" w:type="dxa"/>
              <w:left w:w="90" w:type="dxa"/>
              <w:right w:w="90" w:type="dxa"/>
            </w:tcMar>
            <w:shd w:val="clear" w:color="auto" w:fill="E5F5FF"/>
          </w:tcPr>
          <w:p>
            <w:pPr>
              <w:pStyle w:val="BDOITable"/>
            </w:pPr>
            <w:r>
              <w:rPr>
                <w:sz w:val="18"/>
              </w:rPr>
              <w:t>Data sets of section 4.2; test mailboxes for HR contacts and insurers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 portal in the zone approved by BDO Information Security</w:t>
            </w:r>
          </w:p>
        </w:tc>
        <w:tc>
          <w:tcPr>
            <w:tcW w:type="dxa" w:w="3739"/>
            <w:tcMar>
              <w:top w:w="50" w:type="dxa"/>
              <w:bottom w:w="50" w:type="dxa"/>
              <w:left w:w="90" w:type="dxa"/>
              <w:right w:w="90" w:type="dxa"/>
            </w:tcMar>
          </w:tcPr>
          <w:p>
            <w:pPr>
              <w:pStyle w:val="BDOITable"/>
            </w:pPr>
            <w:r>
              <w:rPr>
                <w:sz w:val="18"/>
              </w:rPr>
              <w:t>Masked copy of production-like data plus the data sets; no real employee names, birth dates or health data</w:t>
            </w:r>
          </w:p>
        </w:tc>
      </w:tr>
    </w:tbl>
    <w:p>
      <w:pPr>
        <w:pStyle w:val="BDOISpacer"/>
      </w:pPr>
    </w:p>
    <w:p>
      <w:r>
        <w:rPr/>
        <w:t>Non-production data is always masked. Master lists and rosters hold personal data and utilization reports are health-related, so employee names, employee numbers and birth dates are replaced, utilization reports are synthetic, and HR and insurer e-mail addresses point to test mailboxes. No roster in a test environment holds health data (EBQ15).</w:t>
      </w:r>
    </w:p>
    <w:p>
      <w:pPr>
        <w:pStyle w:val="Heading2"/>
      </w:pPr>
      <w:bookmarkStart w:id="115" w:name="_Toc000115"/>
      <w:r>
        <w:rPr/>
        <w:t>4.2 Named data sets</w:t>
      </w:r>
      <w:bookmarkEnd w:id="115"/>
    </w:p>
    <w:p>
      <w:r>
        <w:rPr/>
        <w:t>EB is not built, so no seed provides the data yet. The test lead prepares each set on SIT as its source column says; portal users are provisioned in scenario SC-EB-02 and reused by the later scenarios. When the modules are built, the sets become a seed data.</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TD-EB-01</w:t>
            </w:r>
          </w:p>
        </w:tc>
        <w:tc>
          <w:tcPr>
            <w:tcW w:type="dxa" w:w="3520"/>
            <w:tcMar>
              <w:top w:w="50" w:type="dxa"/>
              <w:bottom w:w="50" w:type="dxa"/>
              <w:left w:w="90" w:type="dxa"/>
              <w:right w:w="90" w:type="dxa"/>
            </w:tcMar>
          </w:tcPr>
          <w:p>
            <w:pPr>
              <w:pStyle w:val="BDOITable"/>
            </w:pPr>
            <w:r>
              <w:rPr>
                <w:sz w:val="17"/>
              </w:rPr>
              <w:t>Internal test users</w:t>
            </w:r>
          </w:p>
        </w:tc>
        <w:tc>
          <w:tcPr>
            <w:tcW w:type="dxa" w:w="5279"/>
            <w:tcMar>
              <w:top w:w="50" w:type="dxa"/>
              <w:bottom w:w="50" w:type="dxa"/>
              <w:left w:w="90" w:type="dxa"/>
              <w:right w:w="90" w:type="dxa"/>
            </w:tcMar>
          </w:tcPr>
          <w:p>
            <w:pPr>
              <w:pStyle w:val="BDOITable"/>
            </w:pPr>
            <w:r>
              <w:rPr>
                <w:sz w:val="17"/>
              </w:rPr>
              <w:t>Created by the test lead on SIT through approved access requests (BRD-11);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TD-EB-02</w:t>
            </w:r>
          </w:p>
        </w:tc>
        <w:tc>
          <w:tcPr>
            <w:tcW w:type="dxa" w:w="3520"/>
            <w:tcMar>
              <w:top w:w="50" w:type="dxa"/>
              <w:bottom w:w="50" w:type="dxa"/>
              <w:left w:w="90" w:type="dxa"/>
              <w:right w:w="90" w:type="dxa"/>
            </w:tcMar>
            <w:shd w:val="clear" w:color="auto" w:fill="E5F5FF"/>
          </w:tcPr>
          <w:p>
            <w:pPr>
              <w:pStyle w:val="BDOITable"/>
            </w:pPr>
            <w:r>
              <w:rPr>
                <w:sz w:val="17"/>
              </w:rPr>
              <w:t>Portal users</w:t>
            </w:r>
          </w:p>
        </w:tc>
        <w:tc>
          <w:tcPr>
            <w:tcW w:type="dxa" w:w="5279"/>
            <w:tcMar>
              <w:top w:w="50" w:type="dxa"/>
              <w:bottom w:w="50" w:type="dxa"/>
              <w:left w:w="90" w:type="dxa"/>
              <w:right w:w="90" w:type="dxa"/>
            </w:tcMar>
            <w:shd w:val="clear" w:color="auto" w:fill="E5F5FF"/>
          </w:tcPr>
          <w:p>
            <w:pPr>
              <w:pStyle w:val="BDOITable"/>
            </w:pPr>
            <w:r>
              <w:rPr>
                <w:sz w:val="17"/>
              </w:rPr>
              <w:t>Provisioned through User Access requests of user type External in SC-EB-02; invitation links opened by the tester</w:t>
            </w:r>
          </w:p>
        </w:tc>
      </w:tr>
      <w:tr>
        <w:trPr>
          <w:cantSplit w:val="true"/>
        </w:trPr>
        <w:tc>
          <w:tcPr>
            <w:tcW w:type="dxa" w:w="1173"/>
            <w:tcMar>
              <w:top w:w="50" w:type="dxa"/>
              <w:bottom w:w="50" w:type="dxa"/>
              <w:left w:w="90" w:type="dxa"/>
              <w:right w:w="90" w:type="dxa"/>
            </w:tcMar>
          </w:tcPr>
          <w:p>
            <w:pPr>
              <w:pStyle w:val="BDOITable"/>
            </w:pPr>
            <w:r>
              <w:rPr>
                <w:sz w:val="17"/>
              </w:rPr>
              <w:t>TD-EB-03</w:t>
            </w:r>
          </w:p>
        </w:tc>
        <w:tc>
          <w:tcPr>
            <w:tcW w:type="dxa" w:w="3520"/>
            <w:tcMar>
              <w:top w:w="50" w:type="dxa"/>
              <w:bottom w:w="50" w:type="dxa"/>
              <w:left w:w="90" w:type="dxa"/>
              <w:right w:w="90" w:type="dxa"/>
            </w:tcMar>
          </w:tcPr>
          <w:p>
            <w:pPr>
              <w:pStyle w:val="BDOITable"/>
            </w:pPr>
            <w:r>
              <w:rPr>
                <w:sz w:val="17"/>
              </w:rPr>
              <w:t>Programmes and cycles</w:t>
            </w:r>
          </w:p>
        </w:tc>
        <w:tc>
          <w:tcPr>
            <w:tcW w:type="dxa" w:w="5279"/>
            <w:tcMar>
              <w:top w:w="50" w:type="dxa"/>
              <w:bottom w:w="50" w:type="dxa"/>
              <w:left w:w="90" w:type="dxa"/>
              <w:right w:w="90" w:type="dxa"/>
            </w:tcMar>
          </w:tcPr>
          <w:p>
            <w:pPr>
              <w:pStyle w:val="BDOITable"/>
            </w:pPr>
            <w:r>
              <w:rPr>
                <w:sz w:val="17"/>
              </w:rPr>
              <w:t>Clients and programmes keyed in on SIT by eb.ao1; HMO and GLI products and INS-A, INS-B, INS-C set up as panel insurers in Product Maintenance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TD-EB-04</w:t>
            </w:r>
          </w:p>
        </w:tc>
        <w:tc>
          <w:tcPr>
            <w:tcW w:type="dxa" w:w="3520"/>
            <w:tcMar>
              <w:top w:w="50" w:type="dxa"/>
              <w:bottom w:w="50" w:type="dxa"/>
              <w:left w:w="90" w:type="dxa"/>
              <w:right w:w="90" w:type="dxa"/>
            </w:tcMar>
            <w:shd w:val="clear" w:color="auto" w:fill="E5F5FF"/>
          </w:tcPr>
          <w:p>
            <w:pPr>
              <w:pStyle w:val="BDOITable"/>
            </w:pPr>
            <w:r>
              <w:rPr>
                <w:sz w:val="17"/>
              </w:rPr>
              <w:t>Documents</w:t>
            </w:r>
          </w:p>
        </w:tc>
        <w:tc>
          <w:tcPr>
            <w:tcW w:type="dxa" w:w="5279"/>
            <w:tcMar>
              <w:top w:w="50" w:type="dxa"/>
              <w:bottom w:w="50" w:type="dxa"/>
              <w:left w:w="90" w:type="dxa"/>
              <w:right w:w="90" w:type="dxa"/>
            </w:tcMar>
            <w:shd w:val="clear" w:color="auto" w:fill="E5F5FF"/>
          </w:tcPr>
          <w:p>
            <w:pPr>
              <w:pStyle w:val="BDOITable"/>
            </w:pPr>
            <w:r>
              <w:rPr>
                <w:sz w:val="17"/>
              </w:rPr>
              <w:t>Test document folder of the test lead; masked names and birth dates only</w:t>
            </w:r>
          </w:p>
        </w:tc>
      </w:tr>
      <w:tr>
        <w:trPr>
          <w:cantSplit w:val="true"/>
        </w:trPr>
        <w:tc>
          <w:tcPr>
            <w:tcW w:type="dxa" w:w="1173"/>
            <w:tcMar>
              <w:top w:w="50" w:type="dxa"/>
              <w:bottom w:w="50" w:type="dxa"/>
              <w:left w:w="90" w:type="dxa"/>
              <w:right w:w="90" w:type="dxa"/>
            </w:tcMar>
          </w:tcPr>
          <w:p>
            <w:pPr>
              <w:pStyle w:val="BDOITable"/>
            </w:pPr>
            <w:r>
              <w:rPr>
                <w:sz w:val="17"/>
              </w:rPr>
              <w:t>TD-EB-05</w:t>
            </w:r>
          </w:p>
        </w:tc>
        <w:tc>
          <w:tcPr>
            <w:tcW w:type="dxa" w:w="3520"/>
            <w:tcMar>
              <w:top w:w="50" w:type="dxa"/>
              <w:bottom w:w="50" w:type="dxa"/>
              <w:left w:w="90" w:type="dxa"/>
              <w:right w:w="90" w:type="dxa"/>
            </w:tcMar>
          </w:tcPr>
          <w:p>
            <w:pPr>
              <w:pStyle w:val="BDOITable"/>
            </w:pPr>
            <w:r>
              <w:rPr>
                <w:sz w:val="17"/>
              </w:rPr>
              <w:t>Insurers and franchise</w:t>
            </w:r>
          </w:p>
        </w:tc>
        <w:tc>
          <w:tcPr>
            <w:tcW w:type="dxa" w:w="5279"/>
            <w:tcMar>
              <w:top w:w="50" w:type="dxa"/>
              <w:bottom w:w="50" w:type="dxa"/>
              <w:left w:w="90" w:type="dxa"/>
              <w:right w:w="90" w:type="dxa"/>
            </w:tcMar>
          </w:tcPr>
          <w:p>
            <w:pPr>
              <w:pStyle w:val="BDOITable"/>
            </w:pPr>
            <w:r>
              <w:rPr>
                <w:sz w:val="17"/>
              </w:rPr>
              <w:t>Insurer master on SIT; franchise states created in SC-EB-04</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TD-EB-06</w:t>
            </w:r>
          </w:p>
        </w:tc>
        <w:tc>
          <w:tcPr>
            <w:tcW w:type="dxa" w:w="3520"/>
            <w:tcMar>
              <w:top w:w="50" w:type="dxa"/>
              <w:bottom w:w="50" w:type="dxa"/>
              <w:left w:w="90" w:type="dxa"/>
              <w:right w:w="90" w:type="dxa"/>
            </w:tcMar>
            <w:shd w:val="clear" w:color="auto" w:fill="E5F5FF"/>
          </w:tcPr>
          <w:p>
            <w:pPr>
              <w:pStyle w:val="BDOITable"/>
            </w:pPr>
            <w:r>
              <w:rPr>
                <w:sz w:val="17"/>
              </w:rPr>
              <w:t>Threshold rules</w:t>
            </w:r>
          </w:p>
        </w:tc>
        <w:tc>
          <w:tcPr>
            <w:tcW w:type="dxa" w:w="5279"/>
            <w:tcMar>
              <w:top w:w="50" w:type="dxa"/>
              <w:bottom w:w="50" w:type="dxa"/>
              <w:left w:w="90" w:type="dxa"/>
              <w:right w:w="90" w:type="dxa"/>
            </w:tcMar>
            <w:shd w:val="clear" w:color="auto" w:fill="E5F5FF"/>
          </w:tcPr>
          <w:p>
            <w:pPr>
              <w:pStyle w:val="BDOITable"/>
            </w:pPr>
            <w:r>
              <w:rPr>
                <w:sz w:val="17"/>
              </w:rPr>
              <w:t>Keyed in EB Setup by eb.badmin and authorised by eb.badmin2</w:t>
            </w:r>
          </w:p>
        </w:tc>
      </w:tr>
      <w:tr>
        <w:trPr>
          <w:cantSplit w:val="true"/>
        </w:trPr>
        <w:tc>
          <w:tcPr>
            <w:tcW w:type="dxa" w:w="1173"/>
            <w:tcMar>
              <w:top w:w="50" w:type="dxa"/>
              <w:bottom w:w="50" w:type="dxa"/>
              <w:left w:w="90" w:type="dxa"/>
              <w:right w:w="90" w:type="dxa"/>
            </w:tcMar>
          </w:tcPr>
          <w:p>
            <w:pPr>
              <w:pStyle w:val="BDOITable"/>
            </w:pPr>
            <w:r>
              <w:rPr>
                <w:sz w:val="17"/>
              </w:rPr>
              <w:t>TD-EB-07</w:t>
            </w:r>
          </w:p>
        </w:tc>
        <w:tc>
          <w:tcPr>
            <w:tcW w:type="dxa" w:w="3520"/>
            <w:tcMar>
              <w:top w:w="50" w:type="dxa"/>
              <w:bottom w:w="50" w:type="dxa"/>
              <w:left w:w="90" w:type="dxa"/>
              <w:right w:w="90" w:type="dxa"/>
            </w:tcMar>
          </w:tcPr>
          <w:p>
            <w:pPr>
              <w:pStyle w:val="BDOITable"/>
            </w:pPr>
            <w:r>
              <w:rPr>
                <w:sz w:val="17"/>
              </w:rPr>
              <w:t>Proposals and SOA</w:t>
            </w:r>
          </w:p>
        </w:tc>
        <w:tc>
          <w:tcPr>
            <w:tcW w:type="dxa" w:w="5279"/>
            <w:tcMar>
              <w:top w:w="50" w:type="dxa"/>
              <w:bottom w:w="50" w:type="dxa"/>
              <w:left w:w="90" w:type="dxa"/>
              <w:right w:w="90" w:type="dxa"/>
            </w:tcMar>
          </w:tcPr>
          <w:p>
            <w:pPr>
              <w:pStyle w:val="BDOITable"/>
            </w:pPr>
            <w:r>
              <w:rPr>
                <w:sz w:val="17"/>
              </w:rPr>
              <w:t>Entered through the portal by ins.a and ins.b, and by eb.ao1 for INS-C</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TD-EB-08</w:t>
            </w:r>
          </w:p>
        </w:tc>
        <w:tc>
          <w:tcPr>
            <w:tcW w:type="dxa" w:w="3520"/>
            <w:tcMar>
              <w:top w:w="50" w:type="dxa"/>
              <w:bottom w:w="50" w:type="dxa"/>
              <w:left w:w="90" w:type="dxa"/>
              <w:right w:w="90" w:type="dxa"/>
            </w:tcMar>
            <w:shd w:val="clear" w:color="auto" w:fill="E5F5FF"/>
          </w:tcPr>
          <w:p>
            <w:pPr>
              <w:pStyle w:val="BDOITable"/>
            </w:pPr>
            <w:r>
              <w:rPr>
                <w:sz w:val="17"/>
              </w:rPr>
              <w:t>Member changes</w:t>
            </w:r>
          </w:p>
        </w:tc>
        <w:tc>
          <w:tcPr>
            <w:tcW w:type="dxa" w:w="5279"/>
            <w:tcMar>
              <w:top w:w="50" w:type="dxa"/>
              <w:bottom w:w="50" w:type="dxa"/>
              <w:left w:w="90" w:type="dxa"/>
              <w:right w:w="90" w:type="dxa"/>
            </w:tcMar>
            <w:shd w:val="clear" w:color="auto" w:fill="E5F5FF"/>
          </w:tcPr>
          <w:p>
            <w:pPr>
              <w:pStyle w:val="BDOITable"/>
            </w:pPr>
            <w:r>
              <w:rPr>
                <w:sz w:val="17"/>
              </w:rPr>
              <w:t>Keyed in by hr.acme in the portal or by eb.ao1</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portal users;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including the portal steps;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add the automation references; fix defects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EB Marketing, Processing, Collection</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act as insurer and client HR users in the portal;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Employee Benefits</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EB Marketing tests the programme, portal provisioning, BOR, franchise, TOR, proposals and placement trigger (SC-EB-02 to 05); Processing the placement, booking, SOA and member changes (SC-EB-06); Collection the billing and payment tracking (FR-EB-053, 056).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EB_AO</w:t>
            </w:r>
          </w:p>
        </w:tc>
        <w:tc>
          <w:tcPr>
            <w:tcW w:type="dxa" w:w="6648"/>
            <w:tcMar>
              <w:top w:w="50" w:type="dxa"/>
              <w:bottom w:w="50" w:type="dxa"/>
              <w:left w:w="90" w:type="dxa"/>
              <w:right w:w="90" w:type="dxa"/>
            </w:tcMar>
          </w:tcPr>
          <w:p>
            <w:pPr>
              <w:pStyle w:val="BDOITable"/>
            </w:pPr>
            <w:r>
              <w:rPr>
                <w:sz w:val="17"/>
              </w:rPr>
              <w:t>Marketing AO (Employee Benefits)</w:t>
            </w:r>
          </w:p>
        </w:tc>
        <w:tc>
          <w:tcPr>
            <w:tcW w:type="dxa" w:w="1023"/>
            <w:tcMar>
              <w:top w:w="50" w:type="dxa"/>
              <w:bottom w:w="50" w:type="dxa"/>
              <w:left w:w="90" w:type="dxa"/>
              <w:right w:w="90" w:type="dxa"/>
            </w:tcMar>
          </w:tcPr>
          <w:p>
            <w:pPr>
              <w:pStyle w:val="BDOITable"/>
            </w:pPr>
            <w:r>
              <w:rPr>
                <w:sz w:val="17"/>
              </w:rPr>
              <w:t>76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EB_TL</w:t>
            </w:r>
          </w:p>
        </w:tc>
        <w:tc>
          <w:tcPr>
            <w:tcW w:type="dxa" w:w="6648"/>
            <w:tcMar>
              <w:top w:w="50" w:type="dxa"/>
              <w:bottom w:w="50" w:type="dxa"/>
              <w:left w:w="90" w:type="dxa"/>
              <w:right w:w="90" w:type="dxa"/>
            </w:tcMar>
            <w:shd w:val="clear" w:color="auto" w:fill="E5F5FF"/>
          </w:tcPr>
          <w:p>
            <w:pPr>
              <w:pStyle w:val="BDOITable"/>
            </w:pPr>
            <w:r>
              <w:rPr>
                <w:sz w:val="17"/>
              </w:rPr>
              <w:t>Marketing TL / UH (Employee Benefits)</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301"/>
            <w:tcMar>
              <w:top w:w="50" w:type="dxa"/>
              <w:bottom w:w="50" w:type="dxa"/>
              <w:left w:w="90" w:type="dxa"/>
              <w:right w:w="90" w:type="dxa"/>
            </w:tcMar>
          </w:tcPr>
          <w:p>
            <w:pPr>
              <w:pStyle w:val="BDOITable"/>
            </w:pPr>
            <w:r>
              <w:rPr>
                <w:sz w:val="17"/>
              </w:rPr>
              <w:t>EB_MANAGEMENT</w:t>
            </w:r>
          </w:p>
        </w:tc>
        <w:tc>
          <w:tcPr>
            <w:tcW w:type="dxa" w:w="6648"/>
            <w:tcMar>
              <w:top w:w="50" w:type="dxa"/>
              <w:bottom w:w="50" w:type="dxa"/>
              <w:left w:w="90" w:type="dxa"/>
              <w:right w:w="90" w:type="dxa"/>
            </w:tcMar>
          </w:tcPr>
          <w:p>
            <w:pPr>
              <w:pStyle w:val="BDOITable"/>
            </w:pPr>
            <w:r>
              <w:rPr>
                <w:sz w:val="17"/>
              </w:rPr>
              <w:t>BDOI Management (threshold approver)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EB_PROCESSOR</w:t>
            </w:r>
          </w:p>
        </w:tc>
        <w:tc>
          <w:tcPr>
            <w:tcW w:type="dxa" w:w="6648"/>
            <w:tcMar>
              <w:top w:w="50" w:type="dxa"/>
              <w:bottom w:w="50" w:type="dxa"/>
              <w:left w:w="90" w:type="dxa"/>
              <w:right w:w="90" w:type="dxa"/>
            </w:tcMar>
            <w:shd w:val="clear" w:color="auto" w:fill="E5F5FF"/>
          </w:tcPr>
          <w:p>
            <w:pPr>
              <w:pStyle w:val="BDOITable"/>
            </w:pPr>
            <w:r>
              <w:rPr>
                <w:sz w:val="17"/>
              </w:rPr>
              <w:t>Processing (Employee Benefits)</w:t>
            </w:r>
          </w:p>
        </w:tc>
        <w:tc>
          <w:tcPr>
            <w:tcW w:type="dxa" w:w="1023"/>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2301"/>
            <w:tcMar>
              <w:top w:w="50" w:type="dxa"/>
              <w:bottom w:w="50" w:type="dxa"/>
              <w:left w:w="90" w:type="dxa"/>
              <w:right w:w="90" w:type="dxa"/>
            </w:tcMar>
          </w:tcPr>
          <w:p>
            <w:pPr>
              <w:pStyle w:val="BDOITable"/>
            </w:pPr>
            <w:r>
              <w:rPr>
                <w:sz w:val="17"/>
              </w:rPr>
              <w:t>EB_PROC_SUPERVISOR</w:t>
            </w:r>
          </w:p>
        </w:tc>
        <w:tc>
          <w:tcPr>
            <w:tcW w:type="dxa" w:w="6648"/>
            <w:tcMar>
              <w:top w:w="50" w:type="dxa"/>
              <w:bottom w:w="50" w:type="dxa"/>
              <w:left w:w="90" w:type="dxa"/>
              <w:right w:w="90" w:type="dxa"/>
            </w:tcMar>
          </w:tcPr>
          <w:p>
            <w:pPr>
              <w:pStyle w:val="BDOITable"/>
            </w:pPr>
            <w:r>
              <w:rPr>
                <w:sz w:val="17"/>
              </w:rPr>
              <w:t>Processing Supervisor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EB_COLLECTION</w:t>
            </w:r>
          </w:p>
        </w:tc>
        <w:tc>
          <w:tcPr>
            <w:tcW w:type="dxa" w:w="6648"/>
            <w:tcMar>
              <w:top w:w="50" w:type="dxa"/>
              <w:bottom w:w="50" w:type="dxa"/>
              <w:left w:w="90" w:type="dxa"/>
              <w:right w:w="90" w:type="dxa"/>
            </w:tcMar>
            <w:shd w:val="clear" w:color="auto" w:fill="E5F5FF"/>
          </w:tcPr>
          <w:p>
            <w:pPr>
              <w:pStyle w:val="BDOITable"/>
            </w:pPr>
            <w:r>
              <w:rPr>
                <w:sz w:val="17"/>
              </w:rPr>
              <w:t>Collection (Employee Benefits)</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BUSINESS_ADMIN</w:t>
            </w:r>
          </w:p>
        </w:tc>
        <w:tc>
          <w:tcPr>
            <w:tcW w:type="dxa" w:w="6648"/>
            <w:tcMar>
              <w:top w:w="50" w:type="dxa"/>
              <w:bottom w:w="50" w:type="dxa"/>
              <w:left w:w="90" w:type="dxa"/>
              <w:right w:w="90" w:type="dxa"/>
            </w:tcMar>
          </w:tcPr>
          <w:p>
            <w:pPr>
              <w:pStyle w:val="BDOITable"/>
            </w:pPr>
            <w:r>
              <w:rPr>
                <w:sz w:val="17"/>
              </w:rPr>
              <w:t>Business Administrator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AUDITOR</w:t>
            </w:r>
          </w:p>
        </w:tc>
        <w:tc>
          <w:tcPr>
            <w:tcW w:type="dxa" w:w="6648"/>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301"/>
            <w:tcMar>
              <w:top w:w="50" w:type="dxa"/>
              <w:bottom w:w="50" w:type="dxa"/>
              <w:left w:w="90" w:type="dxa"/>
              <w:right w:w="90" w:type="dxa"/>
            </w:tcMar>
          </w:tcPr>
          <w:p>
            <w:pPr>
              <w:pStyle w:val="BDOITable"/>
            </w:pPr>
            <w:r>
              <w:rPr>
                <w:sz w:val="17"/>
              </w:rPr>
              <w:t>INSURER_USER</w:t>
            </w:r>
          </w:p>
        </w:tc>
        <w:tc>
          <w:tcPr>
            <w:tcW w:type="dxa" w:w="6648"/>
            <w:tcMar>
              <w:top w:w="50" w:type="dxa"/>
              <w:bottom w:w="50" w:type="dxa"/>
              <w:left w:w="90" w:type="dxa"/>
              <w:right w:w="90" w:type="dxa"/>
            </w:tcMar>
          </w:tcPr>
          <w:p>
            <w:pPr>
              <w:pStyle w:val="BDOITable"/>
            </w:pPr>
            <w:r>
              <w:rPr>
                <w:sz w:val="17"/>
              </w:rPr>
              <w:t>Insurer portal user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CLIENT_HR</w:t>
            </w:r>
          </w:p>
        </w:tc>
        <w:tc>
          <w:tcPr>
            <w:tcW w:type="dxa" w:w="6648"/>
            <w:tcMar>
              <w:top w:w="50" w:type="dxa"/>
              <w:bottom w:w="50" w:type="dxa"/>
              <w:left w:w="90" w:type="dxa"/>
              <w:right w:w="90" w:type="dxa"/>
            </w:tcMar>
            <w:shd w:val="clear" w:color="auto" w:fill="E5F5FF"/>
          </w:tcPr>
          <w:p>
            <w:pPr>
              <w:pStyle w:val="BDOITable"/>
            </w:pPr>
            <w:r>
              <w:rPr>
                <w:sz w:val="17"/>
              </w:rPr>
              <w:t>Client HR portal user</w:t>
            </w:r>
          </w:p>
        </w:tc>
        <w:tc>
          <w:tcPr>
            <w:tcW w:type="dxa" w:w="1023"/>
            <w:tcMar>
              <w:top w:w="50" w:type="dxa"/>
              <w:bottom w:w="50" w:type="dxa"/>
              <w:left w:w="90" w:type="dxa"/>
              <w:right w:w="90" w:type="dxa"/>
            </w:tcMar>
            <w:shd w:val="clear" w:color="auto" w:fill="E5F5FF"/>
          </w:tcPr>
          <w:p>
            <w:pPr>
              <w:pStyle w:val="BDOITable"/>
            </w:pPr>
            <w:r>
              <w:rPr>
                <w:sz w:val="17"/>
              </w:rPr>
              <w:t>14</w:t>
            </w:r>
          </w:p>
        </w:tc>
      </w:tr>
      <w:tr>
        <w:trPr>
          <w:cantSplit w:val="true"/>
        </w:trPr>
        <w:tc>
          <w:tcPr>
            <w:tcW w:type="dxa" w:w="2301"/>
            <w:tcMar>
              <w:top w:w="50" w:type="dxa"/>
              <w:bottom w:w="50" w:type="dxa"/>
              <w:left w:w="90" w:type="dxa"/>
              <w:right w:w="90" w:type="dxa"/>
            </w:tcMar>
          </w:tcPr>
          <w:p>
            <w:pPr>
              <w:pStyle w:val="BDOITable"/>
            </w:pPr>
            <w:r>
              <w:rPr>
                <w:sz w:val="17"/>
              </w:rPr>
              <w:t>NON_EB_USER</w:t>
            </w:r>
          </w:p>
        </w:tc>
        <w:tc>
          <w:tcPr>
            <w:tcW w:type="dxa" w:w="6648"/>
            <w:tcMar>
              <w:top w:w="50" w:type="dxa"/>
              <w:bottom w:w="50" w:type="dxa"/>
              <w:left w:w="90" w:type="dxa"/>
              <w:right w:w="90" w:type="dxa"/>
            </w:tcMar>
          </w:tcPr>
          <w:p>
            <w:pPr>
              <w:pStyle w:val="BDOITable"/>
            </w:pPr>
            <w:r>
              <w:rPr>
                <w:sz w:val="17"/>
              </w:rPr>
              <w:t>BIBS user without an EB role (for example a Renewal AO)</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6</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Employee Benefits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 portal user sees another insurer's request or another client's roster; a master list leaves BDOI unprotected; a staged upload changes the roster</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Placement is triggered without the threshold approval; a duplicate billing number is booked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report column is missing; a notification goes to the wrong AO</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programme or cycle number.</w:t>
      </w:r>
    </w:p>
    <w:p>
      <w:pPr>
        <w:tabs>
          <w:tab w:pos="312" w:val="left"/>
        </w:tabs>
        <w:spacing w:after="40"/>
        <w:ind w:left="312" w:hanging="283"/>
      </w:pPr>
      <w:r>
        <w:rPr>
          <w:color w:val="004EA8"/>
        </w:rPr>
        <w:t>•</w:t>
        <w:tab/>
      </w:r>
      <w:r>
        <w:rPr/>
        <w:t>The test lead triages new defects daily with the development lead and, during UAT, the BDOI process owner. A disputed expected result goes to the BDOI process owner; an FRS change goes to the FRS owner (section 9). Portal security defects are also reported to BDO Information Security.</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39 of 39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34 of 34</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109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7</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154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75 / 79</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19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61</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6</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44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8</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FR-EB-001</w:t>
            </w:r>
          </w:p>
        </w:tc>
        <w:tc>
          <w:tcPr>
            <w:tcW w:type="dxa" w:w="3307"/>
            <w:tcMar>
              <w:top w:w="50" w:type="dxa"/>
              <w:bottom w:w="50" w:type="dxa"/>
              <w:left w:w="90" w:type="dxa"/>
              <w:right w:w="90" w:type="dxa"/>
            </w:tcMar>
          </w:tcPr>
          <w:p>
            <w:pPr>
              <w:pStyle w:val="BDOITable"/>
            </w:pPr>
            <w:r>
              <w:rPr>
                <w:sz w:val="16"/>
              </w:rPr>
              <w:t>Restrict documents and reports to authorised users</w:t>
            </w:r>
          </w:p>
        </w:tc>
        <w:tc>
          <w:tcPr>
            <w:tcW w:type="dxa" w:w="1653"/>
            <w:tcMar>
              <w:top w:w="50" w:type="dxa"/>
              <w:bottom w:w="50" w:type="dxa"/>
              <w:left w:w="90" w:type="dxa"/>
              <w:right w:w="90" w:type="dxa"/>
            </w:tcMar>
          </w:tcPr>
          <w:p>
            <w:pPr>
              <w:pStyle w:val="BDOITable"/>
            </w:pPr>
            <w:r>
              <w:rPr>
                <w:sz w:val="16"/>
              </w:rPr>
              <w:t>BRID-023, BRID-005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FR-EB-002</w:t>
            </w:r>
          </w:p>
        </w:tc>
        <w:tc>
          <w:tcPr>
            <w:tcW w:type="dxa" w:w="3307"/>
            <w:tcMar>
              <w:top w:w="50" w:type="dxa"/>
              <w:bottom w:w="50" w:type="dxa"/>
              <w:left w:w="90" w:type="dxa"/>
              <w:right w:w="90" w:type="dxa"/>
            </w:tcMar>
            <w:shd w:val="clear" w:color="auto" w:fill="E5F5FF"/>
          </w:tcPr>
          <w:p>
            <w:pPr>
              <w:pStyle w:val="BDOITable"/>
            </w:pPr>
            <w:r>
              <w:rPr>
                <w:sz w:val="16"/>
              </w:rPr>
              <w:t>Link every document to its transaction and restrict it by department</w:t>
            </w:r>
          </w:p>
        </w:tc>
        <w:tc>
          <w:tcPr>
            <w:tcW w:type="dxa" w:w="1653"/>
            <w:tcMar>
              <w:top w:w="50" w:type="dxa"/>
              <w:bottom w:w="50" w:type="dxa"/>
              <w:left w:w="90" w:type="dxa"/>
              <w:right w:w="90" w:type="dxa"/>
            </w:tcMar>
            <w:shd w:val="clear" w:color="auto" w:fill="E5F5FF"/>
          </w:tcPr>
          <w:p>
            <w:pPr>
              <w:pStyle w:val="BDOITable"/>
            </w:pPr>
            <w:r>
              <w:rPr>
                <w:sz w:val="16"/>
              </w:rPr>
              <w:t>BRID-025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FR-EB-003</w:t>
            </w:r>
          </w:p>
        </w:tc>
        <w:tc>
          <w:tcPr>
            <w:tcW w:type="dxa" w:w="3307"/>
            <w:tcMar>
              <w:top w:w="50" w:type="dxa"/>
              <w:bottom w:w="50" w:type="dxa"/>
              <w:left w:w="90" w:type="dxa"/>
              <w:right w:w="90" w:type="dxa"/>
            </w:tcMar>
          </w:tcPr>
          <w:p>
            <w:pPr>
              <w:pStyle w:val="BDOITable"/>
            </w:pPr>
            <w:r>
              <w:rPr>
                <w:sz w:val="16"/>
              </w:rPr>
              <w:t>Log key actions and keep the history of proposals and documents</w:t>
            </w:r>
          </w:p>
        </w:tc>
        <w:tc>
          <w:tcPr>
            <w:tcW w:type="dxa" w:w="1653"/>
            <w:tcMar>
              <w:top w:w="50" w:type="dxa"/>
              <w:bottom w:w="50" w:type="dxa"/>
              <w:left w:w="90" w:type="dxa"/>
              <w:right w:w="90" w:type="dxa"/>
            </w:tcMar>
          </w:tcPr>
          <w:p>
            <w:pPr>
              <w:pStyle w:val="BDOITable"/>
            </w:pPr>
            <w:r>
              <w:rPr>
                <w:sz w:val="16"/>
              </w:rPr>
              <w:t>BRID-024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FR-EB-004</w:t>
            </w:r>
          </w:p>
        </w:tc>
        <w:tc>
          <w:tcPr>
            <w:tcW w:type="dxa" w:w="3307"/>
            <w:tcMar>
              <w:top w:w="50" w:type="dxa"/>
              <w:bottom w:w="50" w:type="dxa"/>
              <w:left w:w="90" w:type="dxa"/>
              <w:right w:w="90" w:type="dxa"/>
            </w:tcMar>
            <w:shd w:val="clear" w:color="auto" w:fill="E5F5FF"/>
          </w:tcPr>
          <w:p>
            <w:pPr>
              <w:pStyle w:val="BDOITable"/>
            </w:pPr>
            <w:r>
              <w:rPr>
                <w:sz w:val="16"/>
              </w:rPr>
              <w:t>Protect documents sent outside BDOI</w:t>
            </w:r>
          </w:p>
        </w:tc>
        <w:tc>
          <w:tcPr>
            <w:tcW w:type="dxa" w:w="1653"/>
            <w:tcMar>
              <w:top w:w="50" w:type="dxa"/>
              <w:bottom w:w="50" w:type="dxa"/>
              <w:left w:w="90" w:type="dxa"/>
              <w:right w:w="90" w:type="dxa"/>
            </w:tcMar>
            <w:shd w:val="clear" w:color="auto" w:fill="E5F5FF"/>
          </w:tcPr>
          <w:p>
            <w:pPr>
              <w:pStyle w:val="BDOITable"/>
            </w:pPr>
            <w:r>
              <w:rPr>
                <w:sz w:val="16"/>
              </w:rPr>
              <w:t>BRID-007</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FR-EB-010</w:t>
            </w:r>
          </w:p>
        </w:tc>
        <w:tc>
          <w:tcPr>
            <w:tcW w:type="dxa" w:w="3307"/>
            <w:tcMar>
              <w:top w:w="50" w:type="dxa"/>
              <w:bottom w:w="50" w:type="dxa"/>
              <w:left w:w="90" w:type="dxa"/>
              <w:right w:w="90" w:type="dxa"/>
            </w:tcMar>
          </w:tcPr>
          <w:p>
            <w:pPr>
              <w:pStyle w:val="BDOITable"/>
            </w:pPr>
            <w:r>
              <w:rPr>
                <w:sz w:val="16"/>
              </w:rPr>
              <w:t>Give insurers and client HR users a separate, secure portal</w:t>
            </w:r>
          </w:p>
        </w:tc>
        <w:tc>
          <w:tcPr>
            <w:tcW w:type="dxa" w:w="1653"/>
            <w:tcMar>
              <w:top w:w="50" w:type="dxa"/>
              <w:bottom w:w="50" w:type="dxa"/>
              <w:left w:w="90" w:type="dxa"/>
              <w:right w:w="90" w:type="dxa"/>
            </w:tcMar>
          </w:tcPr>
          <w:p>
            <w:pPr>
              <w:pStyle w:val="BDOITable"/>
            </w:pPr>
            <w:r>
              <w:rPr>
                <w:sz w:val="16"/>
              </w:rPr>
              <w:t>BRID-005, BRID-005.01, BRID-005.02, BRID-014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FR-EB-011</w:t>
            </w:r>
          </w:p>
        </w:tc>
        <w:tc>
          <w:tcPr>
            <w:tcW w:type="dxa" w:w="3307"/>
            <w:tcMar>
              <w:top w:w="50" w:type="dxa"/>
              <w:bottom w:w="50" w:type="dxa"/>
              <w:left w:w="90" w:type="dxa"/>
              <w:right w:w="90" w:type="dxa"/>
            </w:tcMar>
            <w:shd w:val="clear" w:color="auto" w:fill="E5F5FF"/>
          </w:tcPr>
          <w:p>
            <w:pPr>
              <w:pStyle w:val="BDOITable"/>
            </w:pPr>
            <w:r>
              <w:rPr>
                <w:sz w:val="16"/>
              </w:rPr>
              <w:t>Provision portal users through User Access requests</w:t>
            </w:r>
          </w:p>
        </w:tc>
        <w:tc>
          <w:tcPr>
            <w:tcW w:type="dxa" w:w="1653"/>
            <w:tcMar>
              <w:top w:w="50" w:type="dxa"/>
              <w:bottom w:w="50" w:type="dxa"/>
              <w:left w:w="90" w:type="dxa"/>
              <w:right w:w="90" w:type="dxa"/>
            </w:tcMar>
            <w:shd w:val="clear" w:color="auto" w:fill="E5F5FF"/>
          </w:tcPr>
          <w:p>
            <w:pPr>
              <w:pStyle w:val="BDOITable"/>
            </w:pPr>
            <w:r>
              <w:rPr>
                <w:sz w:val="16"/>
              </w:rPr>
              <w:t>BRID-005, BRID-014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FR-EB-012</w:t>
            </w:r>
          </w:p>
        </w:tc>
        <w:tc>
          <w:tcPr>
            <w:tcW w:type="dxa" w:w="3307"/>
            <w:tcMar>
              <w:top w:w="50" w:type="dxa"/>
              <w:bottom w:w="50" w:type="dxa"/>
              <w:left w:w="90" w:type="dxa"/>
              <w:right w:w="90" w:type="dxa"/>
            </w:tcMar>
          </w:tcPr>
          <w:p>
            <w:pPr>
              <w:pStyle w:val="BDOITable"/>
            </w:pPr>
            <w:r>
              <w:rPr>
                <w:sz w:val="16"/>
              </w:rPr>
              <w:t>Stage portal uploads and link them automatically</w:t>
            </w:r>
          </w:p>
        </w:tc>
        <w:tc>
          <w:tcPr>
            <w:tcW w:type="dxa" w:w="1653"/>
            <w:tcMar>
              <w:top w:w="50" w:type="dxa"/>
              <w:bottom w:w="50" w:type="dxa"/>
              <w:left w:w="90" w:type="dxa"/>
              <w:right w:w="90" w:type="dxa"/>
            </w:tcMar>
          </w:tcPr>
          <w:p>
            <w:pPr>
              <w:pStyle w:val="BDOITable"/>
            </w:pPr>
            <w:r>
              <w:rPr>
                <w:sz w:val="16"/>
              </w:rPr>
              <w:t>BRID-005.01, BRID-014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FR-EB-013</w:t>
            </w:r>
          </w:p>
        </w:tc>
        <w:tc>
          <w:tcPr>
            <w:tcW w:type="dxa" w:w="3307"/>
            <w:tcMar>
              <w:top w:w="50" w:type="dxa"/>
              <w:bottom w:w="50" w:type="dxa"/>
              <w:left w:w="90" w:type="dxa"/>
              <w:right w:w="90" w:type="dxa"/>
            </w:tcMar>
            <w:shd w:val="clear" w:color="auto" w:fill="E5F5FF"/>
          </w:tcPr>
          <w:p>
            <w:pPr>
              <w:pStyle w:val="BDOITable"/>
            </w:pPr>
            <w:r>
              <w:rPr>
                <w:sz w:val="16"/>
              </w:rPr>
              <w:t>Review, validate or reject portal uploads</w:t>
            </w:r>
          </w:p>
        </w:tc>
        <w:tc>
          <w:tcPr>
            <w:tcW w:type="dxa" w:w="1653"/>
            <w:tcMar>
              <w:top w:w="50" w:type="dxa"/>
              <w:bottom w:w="50" w:type="dxa"/>
              <w:left w:w="90" w:type="dxa"/>
              <w:right w:w="90" w:type="dxa"/>
            </w:tcMar>
            <w:shd w:val="clear" w:color="auto" w:fill="E5F5FF"/>
          </w:tcPr>
          <w:p>
            <w:pPr>
              <w:pStyle w:val="BDOITable"/>
            </w:pPr>
            <w:r>
              <w:rPr>
                <w:sz w:val="16"/>
              </w:rPr>
              <w:t>BRID-005.03, BRID-005.01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FR-EB-014</w:t>
            </w:r>
          </w:p>
        </w:tc>
        <w:tc>
          <w:tcPr>
            <w:tcW w:type="dxa" w:w="3307"/>
            <w:tcMar>
              <w:top w:w="50" w:type="dxa"/>
              <w:bottom w:w="50" w:type="dxa"/>
              <w:left w:w="90" w:type="dxa"/>
              <w:right w:w="90" w:type="dxa"/>
            </w:tcMar>
          </w:tcPr>
          <w:p>
            <w:pPr>
              <w:pStyle w:val="BDOITable"/>
            </w:pPr>
            <w:r>
              <w:rPr>
                <w:sz w:val="16"/>
              </w:rPr>
              <w:t>Insurer task inbox and structured proposal form</w:t>
            </w:r>
          </w:p>
        </w:tc>
        <w:tc>
          <w:tcPr>
            <w:tcW w:type="dxa" w:w="1653"/>
            <w:tcMar>
              <w:top w:w="50" w:type="dxa"/>
              <w:bottom w:w="50" w:type="dxa"/>
              <w:left w:w="90" w:type="dxa"/>
              <w:right w:w="90" w:type="dxa"/>
            </w:tcMar>
          </w:tcPr>
          <w:p>
            <w:pPr>
              <w:pStyle w:val="BDOITable"/>
            </w:pPr>
            <w:r>
              <w:rPr>
                <w:sz w:val="16"/>
              </w:rPr>
              <w:t>BRID-005.02, BRID-005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FR-EB-015</w:t>
            </w:r>
          </w:p>
        </w:tc>
        <w:tc>
          <w:tcPr>
            <w:tcW w:type="dxa" w:w="3307"/>
            <w:tcMar>
              <w:top w:w="50" w:type="dxa"/>
              <w:bottom w:w="50" w:type="dxa"/>
              <w:left w:w="90" w:type="dxa"/>
              <w:right w:w="90" w:type="dxa"/>
            </w:tcMar>
            <w:shd w:val="clear" w:color="auto" w:fill="E5F5FF"/>
          </w:tcPr>
          <w:p>
            <w:pPr>
              <w:pStyle w:val="BDOITable"/>
            </w:pPr>
            <w:r>
              <w:rPr>
                <w:sz w:val="16"/>
              </w:rPr>
              <w:t>Client HR portal</w:t>
            </w:r>
          </w:p>
        </w:tc>
        <w:tc>
          <w:tcPr>
            <w:tcW w:type="dxa" w:w="1653"/>
            <w:tcMar>
              <w:top w:w="50" w:type="dxa"/>
              <w:bottom w:w="50" w:type="dxa"/>
              <w:left w:w="90" w:type="dxa"/>
              <w:right w:w="90" w:type="dxa"/>
            </w:tcMar>
            <w:shd w:val="clear" w:color="auto" w:fill="E5F5FF"/>
          </w:tcPr>
          <w:p>
            <w:pPr>
              <w:pStyle w:val="BDOITable"/>
            </w:pPr>
            <w:r>
              <w:rPr>
                <w:sz w:val="16"/>
              </w:rPr>
              <w:t>BRID-014, BRID-011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FR-EB-020</w:t>
            </w:r>
          </w:p>
        </w:tc>
        <w:tc>
          <w:tcPr>
            <w:tcW w:type="dxa" w:w="3307"/>
            <w:tcMar>
              <w:top w:w="50" w:type="dxa"/>
              <w:bottom w:w="50" w:type="dxa"/>
              <w:left w:w="90" w:type="dxa"/>
              <w:right w:w="90" w:type="dxa"/>
            </w:tcMar>
          </w:tcPr>
          <w:p>
            <w:pPr>
              <w:pStyle w:val="BDOITable"/>
            </w:pPr>
            <w:r>
              <w:rPr>
                <w:sz w:val="16"/>
              </w:rPr>
              <w:t>Capture and tag new clients as prospect or client</w:t>
            </w:r>
          </w:p>
        </w:tc>
        <w:tc>
          <w:tcPr>
            <w:tcW w:type="dxa" w:w="1653"/>
            <w:tcMar>
              <w:top w:w="50" w:type="dxa"/>
              <w:bottom w:w="50" w:type="dxa"/>
              <w:left w:w="90" w:type="dxa"/>
              <w:right w:w="90" w:type="dxa"/>
            </w:tcMar>
          </w:tcPr>
          <w:p>
            <w:pPr>
              <w:pStyle w:val="BDOITable"/>
            </w:pPr>
            <w:r>
              <w:rPr>
                <w:sz w:val="16"/>
              </w:rPr>
              <w:t>BRID-006</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FR-EB-021</w:t>
            </w:r>
          </w:p>
        </w:tc>
        <w:tc>
          <w:tcPr>
            <w:tcW w:type="dxa" w:w="3307"/>
            <w:tcMar>
              <w:top w:w="50" w:type="dxa"/>
              <w:bottom w:w="50" w:type="dxa"/>
              <w:left w:w="90" w:type="dxa"/>
              <w:right w:w="90" w:type="dxa"/>
            </w:tcMar>
            <w:shd w:val="clear" w:color="auto" w:fill="E5F5FF"/>
          </w:tcPr>
          <w:p>
            <w:pPr>
              <w:pStyle w:val="BDOITable"/>
            </w:pPr>
            <w:r>
              <w:rPr>
                <w:sz w:val="16"/>
              </w:rPr>
              <w:t>Open an EB programme and its cycles with the business type</w:t>
            </w:r>
          </w:p>
        </w:tc>
        <w:tc>
          <w:tcPr>
            <w:tcW w:type="dxa" w:w="1653"/>
            <w:tcMar>
              <w:top w:w="50" w:type="dxa"/>
              <w:bottom w:w="50" w:type="dxa"/>
              <w:left w:w="90" w:type="dxa"/>
              <w:right w:w="90" w:type="dxa"/>
            </w:tcMar>
            <w:shd w:val="clear" w:color="auto" w:fill="E5F5FF"/>
          </w:tcPr>
          <w:p>
            <w:pPr>
              <w:pStyle w:val="BDOITable"/>
            </w:pPr>
            <w:r>
              <w:rPr>
                <w:sz w:val="16"/>
              </w:rPr>
              <w:t>BRID-022.01, BRID-006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FR-EB-022</w:t>
            </w:r>
          </w:p>
        </w:tc>
        <w:tc>
          <w:tcPr>
            <w:tcW w:type="dxa" w:w="3307"/>
            <w:tcMar>
              <w:top w:w="50" w:type="dxa"/>
              <w:bottom w:w="50" w:type="dxa"/>
              <w:left w:w="90" w:type="dxa"/>
              <w:right w:w="90" w:type="dxa"/>
            </w:tcMar>
          </w:tcPr>
          <w:p>
            <w:pPr>
              <w:pStyle w:val="BDOITable"/>
            </w:pPr>
            <w:r>
              <w:rPr>
                <w:sz w:val="16"/>
              </w:rPr>
              <w:t>Send the renewal advice automatically before expiry</w:t>
            </w:r>
          </w:p>
        </w:tc>
        <w:tc>
          <w:tcPr>
            <w:tcW w:type="dxa" w:w="1653"/>
            <w:tcMar>
              <w:top w:w="50" w:type="dxa"/>
              <w:bottom w:w="50" w:type="dxa"/>
              <w:left w:w="90" w:type="dxa"/>
              <w:right w:w="90" w:type="dxa"/>
            </w:tcMar>
          </w:tcPr>
          <w:p>
            <w:pPr>
              <w:pStyle w:val="BDOITable"/>
            </w:pPr>
            <w:r>
              <w:rPr>
                <w:sz w:val="16"/>
              </w:rPr>
              <w:t>BRID-001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FR-EB-023</w:t>
            </w:r>
          </w:p>
        </w:tc>
        <w:tc>
          <w:tcPr>
            <w:tcW w:type="dxa" w:w="3307"/>
            <w:tcMar>
              <w:top w:w="50" w:type="dxa"/>
              <w:bottom w:w="50" w:type="dxa"/>
              <w:left w:w="90" w:type="dxa"/>
              <w:right w:w="90" w:type="dxa"/>
            </w:tcMar>
            <w:shd w:val="clear" w:color="auto" w:fill="E5F5FF"/>
          </w:tcPr>
          <w:p>
            <w:pPr>
              <w:pStyle w:val="BDOITable"/>
            </w:pPr>
            <w:r>
              <w:rPr>
                <w:sz w:val="16"/>
              </w:rPr>
              <w:t>Collect and record client feedback</w:t>
            </w:r>
          </w:p>
        </w:tc>
        <w:tc>
          <w:tcPr>
            <w:tcW w:type="dxa" w:w="1653"/>
            <w:tcMar>
              <w:top w:w="50" w:type="dxa"/>
              <w:bottom w:w="50" w:type="dxa"/>
              <w:left w:w="90" w:type="dxa"/>
              <w:right w:w="90" w:type="dxa"/>
            </w:tcMar>
            <w:shd w:val="clear" w:color="auto" w:fill="E5F5FF"/>
          </w:tcPr>
          <w:p>
            <w:pPr>
              <w:pStyle w:val="BDOITable"/>
            </w:pPr>
            <w:r>
              <w:rPr>
                <w:sz w:val="16"/>
              </w:rPr>
              <w:t>BRID-002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FR-EB-024</w:t>
            </w:r>
          </w:p>
        </w:tc>
        <w:tc>
          <w:tcPr>
            <w:tcW w:type="dxa" w:w="3307"/>
            <w:tcMar>
              <w:top w:w="50" w:type="dxa"/>
              <w:bottom w:w="50" w:type="dxa"/>
              <w:left w:w="90" w:type="dxa"/>
              <w:right w:w="90" w:type="dxa"/>
            </w:tcMar>
          </w:tcPr>
          <w:p>
            <w:pPr>
              <w:pStyle w:val="BDOITable"/>
            </w:pPr>
            <w:r>
              <w:rPr>
                <w:sz w:val="16"/>
              </w:rPr>
              <w:t>Send the incumbent's indicative renewal proposal</w:t>
            </w:r>
          </w:p>
        </w:tc>
        <w:tc>
          <w:tcPr>
            <w:tcW w:type="dxa" w:w="1653"/>
            <w:tcMar>
              <w:top w:w="50" w:type="dxa"/>
              <w:bottom w:w="50" w:type="dxa"/>
              <w:left w:w="90" w:type="dxa"/>
              <w:right w:w="90" w:type="dxa"/>
            </w:tcMar>
          </w:tcPr>
          <w:p>
            <w:pPr>
              <w:pStyle w:val="BDOITable"/>
            </w:pPr>
            <w:r>
              <w:rPr>
                <w:sz w:val="16"/>
              </w:rPr>
              <w:t>BRID-003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FR-EB-030</w:t>
            </w:r>
          </w:p>
        </w:tc>
        <w:tc>
          <w:tcPr>
            <w:tcW w:type="dxa" w:w="3307"/>
            <w:tcMar>
              <w:top w:w="50" w:type="dxa"/>
              <w:bottom w:w="50" w:type="dxa"/>
              <w:left w:w="90" w:type="dxa"/>
              <w:right w:w="90" w:type="dxa"/>
            </w:tcMar>
            <w:shd w:val="clear" w:color="auto" w:fill="E5F5FF"/>
          </w:tcPr>
          <w:p>
            <w:pPr>
              <w:pStyle w:val="BDOITable"/>
            </w:pPr>
            <w:r>
              <w:rPr>
                <w:sz w:val="16"/>
              </w:rPr>
              <w:t>Upload TOR, master list and utilization report</w:t>
            </w:r>
          </w:p>
        </w:tc>
        <w:tc>
          <w:tcPr>
            <w:tcW w:type="dxa" w:w="1653"/>
            <w:tcMar>
              <w:top w:w="50" w:type="dxa"/>
              <w:bottom w:w="50" w:type="dxa"/>
              <w:left w:w="90" w:type="dxa"/>
              <w:right w:w="90" w:type="dxa"/>
            </w:tcMar>
            <w:shd w:val="clear" w:color="auto" w:fill="E5F5FF"/>
          </w:tcPr>
          <w:p>
            <w:pPr>
              <w:pStyle w:val="BDOITable"/>
            </w:pPr>
            <w:r>
              <w:rPr>
                <w:sz w:val="16"/>
              </w:rPr>
              <w:t>BRID-007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FR-EB-031</w:t>
            </w:r>
          </w:p>
        </w:tc>
        <w:tc>
          <w:tcPr>
            <w:tcW w:type="dxa" w:w="3307"/>
            <w:tcMar>
              <w:top w:w="50" w:type="dxa"/>
              <w:bottom w:w="50" w:type="dxa"/>
              <w:left w:w="90" w:type="dxa"/>
              <w:right w:w="90" w:type="dxa"/>
            </w:tcMar>
          </w:tcPr>
          <w:p>
            <w:pPr>
              <w:pStyle w:val="BDOITable"/>
            </w:pPr>
            <w:r>
              <w:rPr>
                <w:sz w:val="16"/>
              </w:rPr>
              <w:t>Upload and validate the signed Broker on Record</w:t>
            </w:r>
          </w:p>
        </w:tc>
        <w:tc>
          <w:tcPr>
            <w:tcW w:type="dxa" w:w="1653"/>
            <w:tcMar>
              <w:top w:w="50" w:type="dxa"/>
              <w:bottom w:w="50" w:type="dxa"/>
              <w:left w:w="90" w:type="dxa"/>
              <w:right w:w="90" w:type="dxa"/>
            </w:tcMar>
          </w:tcPr>
          <w:p>
            <w:pPr>
              <w:pStyle w:val="BDOITable"/>
            </w:pPr>
            <w:r>
              <w:rPr>
                <w:sz w:val="16"/>
              </w:rPr>
              <w:t>BRID-008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FR-EB-032</w:t>
            </w:r>
          </w:p>
        </w:tc>
        <w:tc>
          <w:tcPr>
            <w:tcW w:type="dxa" w:w="3307"/>
            <w:tcMar>
              <w:top w:w="50" w:type="dxa"/>
              <w:bottom w:w="50" w:type="dxa"/>
              <w:left w:w="90" w:type="dxa"/>
              <w:right w:w="90" w:type="dxa"/>
            </w:tcMar>
            <w:shd w:val="clear" w:color="auto" w:fill="E5F5FF"/>
          </w:tcPr>
          <w:p>
            <w:pPr>
              <w:pStyle w:val="BDOITable"/>
            </w:pPr>
            <w:r>
              <w:rPr>
                <w:sz w:val="16"/>
              </w:rPr>
              <w:t>Request franchise from insurers and record their decision</w:t>
            </w:r>
          </w:p>
        </w:tc>
        <w:tc>
          <w:tcPr>
            <w:tcW w:type="dxa" w:w="1653"/>
            <w:tcMar>
              <w:top w:w="50" w:type="dxa"/>
              <w:bottom w:w="50" w:type="dxa"/>
              <w:left w:w="90" w:type="dxa"/>
              <w:right w:w="90" w:type="dxa"/>
            </w:tcMar>
            <w:shd w:val="clear" w:color="auto" w:fill="E5F5FF"/>
          </w:tcPr>
          <w:p>
            <w:pPr>
              <w:pStyle w:val="BDOITable"/>
            </w:pPr>
            <w:r>
              <w:rPr>
                <w:sz w:val="16"/>
              </w:rPr>
              <w:t>BRID-026, BRID-027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FR-EB-033</w:t>
            </w:r>
          </w:p>
        </w:tc>
        <w:tc>
          <w:tcPr>
            <w:tcW w:type="dxa" w:w="3307"/>
            <w:tcMar>
              <w:top w:w="50" w:type="dxa"/>
              <w:bottom w:w="50" w:type="dxa"/>
              <w:left w:w="90" w:type="dxa"/>
              <w:right w:w="90" w:type="dxa"/>
            </w:tcMar>
          </w:tcPr>
          <w:p>
            <w:pPr>
              <w:pStyle w:val="BDOITable"/>
            </w:pPr>
            <w:r>
              <w:rPr>
                <w:sz w:val="16"/>
              </w:rPr>
              <w:t>Advise the client of the franchise outcome</w:t>
            </w:r>
          </w:p>
        </w:tc>
        <w:tc>
          <w:tcPr>
            <w:tcW w:type="dxa" w:w="1653"/>
            <w:tcMar>
              <w:top w:w="50" w:type="dxa"/>
              <w:bottom w:w="50" w:type="dxa"/>
              <w:left w:w="90" w:type="dxa"/>
              <w:right w:w="90" w:type="dxa"/>
            </w:tcMar>
          </w:tcPr>
          <w:p>
            <w:pPr>
              <w:pStyle w:val="BDOITable"/>
            </w:pPr>
            <w:r>
              <w:rPr>
                <w:sz w:val="16"/>
              </w:rPr>
              <w:t>BRID-029</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FR-EB-034</w:t>
            </w:r>
          </w:p>
        </w:tc>
        <w:tc>
          <w:tcPr>
            <w:tcW w:type="dxa" w:w="3307"/>
            <w:tcMar>
              <w:top w:w="50" w:type="dxa"/>
              <w:bottom w:w="50" w:type="dxa"/>
              <w:left w:w="90" w:type="dxa"/>
              <w:right w:w="90" w:type="dxa"/>
            </w:tcMar>
            <w:shd w:val="clear" w:color="auto" w:fill="E5F5FF"/>
          </w:tcPr>
          <w:p>
            <w:pPr>
              <w:pStyle w:val="BDOITable"/>
            </w:pPr>
            <w:r>
              <w:rPr>
                <w:sz w:val="16"/>
              </w:rPr>
              <w:t>Submit the required documents to insurers per process</w:t>
            </w:r>
          </w:p>
        </w:tc>
        <w:tc>
          <w:tcPr>
            <w:tcW w:type="dxa" w:w="1653"/>
            <w:tcMar>
              <w:top w:w="50" w:type="dxa"/>
              <w:bottom w:w="50" w:type="dxa"/>
              <w:left w:w="90" w:type="dxa"/>
              <w:right w:w="90" w:type="dxa"/>
            </w:tcMar>
            <w:shd w:val="clear" w:color="auto" w:fill="E5F5FF"/>
          </w:tcPr>
          <w:p>
            <w:pPr>
              <w:pStyle w:val="BDOITable"/>
            </w:pPr>
            <w:r>
              <w:rPr>
                <w:sz w:val="16"/>
              </w:rPr>
              <w:t>BRID-026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FR-EB-035</w:t>
            </w:r>
          </w:p>
        </w:tc>
        <w:tc>
          <w:tcPr>
            <w:tcW w:type="dxa" w:w="3307"/>
            <w:tcMar>
              <w:top w:w="50" w:type="dxa"/>
              <w:bottom w:w="50" w:type="dxa"/>
              <w:left w:w="90" w:type="dxa"/>
              <w:right w:w="90" w:type="dxa"/>
            </w:tcMar>
          </w:tcPr>
          <w:p>
            <w:pPr>
              <w:pStyle w:val="BDOITable"/>
            </w:pPr>
            <w:r>
              <w:rPr>
                <w:sz w:val="16"/>
              </w:rPr>
              <w:t>Prepare the TOR and distribute it to insurers</w:t>
            </w:r>
          </w:p>
        </w:tc>
        <w:tc>
          <w:tcPr>
            <w:tcW w:type="dxa" w:w="1653"/>
            <w:tcMar>
              <w:top w:w="50" w:type="dxa"/>
              <w:bottom w:w="50" w:type="dxa"/>
              <w:left w:w="90" w:type="dxa"/>
              <w:right w:w="90" w:type="dxa"/>
            </w:tcMar>
          </w:tcPr>
          <w:p>
            <w:pPr>
              <w:pStyle w:val="BDOITable"/>
            </w:pPr>
            <w:r>
              <w:rPr>
                <w:sz w:val="16"/>
              </w:rPr>
              <w:t>BRID-009, BRID-004, BRID-007</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FR-EB-040</w:t>
            </w:r>
          </w:p>
        </w:tc>
        <w:tc>
          <w:tcPr>
            <w:tcW w:type="dxa" w:w="3307"/>
            <w:tcMar>
              <w:top w:w="50" w:type="dxa"/>
              <w:bottom w:w="50" w:type="dxa"/>
              <w:left w:w="90" w:type="dxa"/>
              <w:right w:w="90" w:type="dxa"/>
            </w:tcMar>
            <w:shd w:val="clear" w:color="auto" w:fill="E5F5FF"/>
          </w:tcPr>
          <w:p>
            <w:pPr>
              <w:pStyle w:val="BDOITable"/>
            </w:pPr>
            <w:r>
              <w:rPr>
                <w:sz w:val="16"/>
              </w:rPr>
              <w:t>Record and validate insurer proposals</w:t>
            </w:r>
          </w:p>
        </w:tc>
        <w:tc>
          <w:tcPr>
            <w:tcW w:type="dxa" w:w="1653"/>
            <w:tcMar>
              <w:top w:w="50" w:type="dxa"/>
              <w:bottom w:w="50" w:type="dxa"/>
              <w:left w:w="90" w:type="dxa"/>
              <w:right w:w="90" w:type="dxa"/>
            </w:tcMar>
            <w:shd w:val="clear" w:color="auto" w:fill="E5F5FF"/>
          </w:tcPr>
          <w:p>
            <w:pPr>
              <w:pStyle w:val="BDOITable"/>
            </w:pPr>
            <w:r>
              <w:rPr>
                <w:sz w:val="16"/>
              </w:rPr>
              <w:t>BRID-005.02, BRID-005.03, BRID-010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FR-EB-041</w:t>
            </w:r>
          </w:p>
        </w:tc>
        <w:tc>
          <w:tcPr>
            <w:tcW w:type="dxa" w:w="3307"/>
            <w:tcMar>
              <w:top w:w="50" w:type="dxa"/>
              <w:bottom w:w="50" w:type="dxa"/>
              <w:left w:w="90" w:type="dxa"/>
              <w:right w:w="90" w:type="dxa"/>
            </w:tcMar>
          </w:tcPr>
          <w:p>
            <w:pPr>
              <w:pStyle w:val="BDOITable"/>
            </w:pPr>
            <w:r>
              <w:rPr>
                <w:sz w:val="16"/>
              </w:rPr>
              <w:t>Build and sign off the comparative analysis</w:t>
            </w:r>
          </w:p>
        </w:tc>
        <w:tc>
          <w:tcPr>
            <w:tcW w:type="dxa" w:w="1653"/>
            <w:tcMar>
              <w:top w:w="50" w:type="dxa"/>
              <w:bottom w:w="50" w:type="dxa"/>
              <w:left w:w="90" w:type="dxa"/>
              <w:right w:w="90" w:type="dxa"/>
            </w:tcMar>
          </w:tcPr>
          <w:p>
            <w:pPr>
              <w:pStyle w:val="BDOITable"/>
            </w:pPr>
            <w:r>
              <w:rPr>
                <w:sz w:val="16"/>
              </w:rPr>
              <w:t>BRID-010</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FR-EB-042</w:t>
            </w:r>
          </w:p>
        </w:tc>
        <w:tc>
          <w:tcPr>
            <w:tcW w:type="dxa" w:w="3307"/>
            <w:tcMar>
              <w:top w:w="50" w:type="dxa"/>
              <w:bottom w:w="50" w:type="dxa"/>
              <w:left w:w="90" w:type="dxa"/>
              <w:right w:w="90" w:type="dxa"/>
            </w:tcMar>
            <w:shd w:val="clear" w:color="auto" w:fill="E5F5FF"/>
          </w:tcPr>
          <w:p>
            <w:pPr>
              <w:pStyle w:val="BDOITable"/>
            </w:pPr>
            <w:r>
              <w:rPr>
                <w:sz w:val="16"/>
              </w:rPr>
              <w:t>Trigger approval when a value threshold is met</w:t>
            </w:r>
          </w:p>
        </w:tc>
        <w:tc>
          <w:tcPr>
            <w:tcW w:type="dxa" w:w="1653"/>
            <w:tcMar>
              <w:top w:w="50" w:type="dxa"/>
              <w:bottom w:w="50" w:type="dxa"/>
              <w:left w:w="90" w:type="dxa"/>
              <w:right w:w="90" w:type="dxa"/>
            </w:tcMar>
            <w:shd w:val="clear" w:color="auto" w:fill="E5F5FF"/>
          </w:tcPr>
          <w:p>
            <w:pPr>
              <w:pStyle w:val="BDOITable"/>
            </w:pPr>
            <w:r>
              <w:rPr>
                <w:sz w:val="16"/>
              </w:rPr>
              <w:t>BRID-016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FR-EB-043</w:t>
            </w:r>
          </w:p>
        </w:tc>
        <w:tc>
          <w:tcPr>
            <w:tcW w:type="dxa" w:w="3307"/>
            <w:tcMar>
              <w:top w:w="50" w:type="dxa"/>
              <w:bottom w:w="50" w:type="dxa"/>
              <w:left w:w="90" w:type="dxa"/>
              <w:right w:w="90" w:type="dxa"/>
            </w:tcMar>
          </w:tcPr>
          <w:p>
            <w:pPr>
              <w:pStyle w:val="BDOITable"/>
            </w:pPr>
            <w:r>
              <w:rPr>
                <w:sz w:val="16"/>
              </w:rPr>
              <w:t>Present the comparative to the client</w:t>
            </w:r>
          </w:p>
        </w:tc>
        <w:tc>
          <w:tcPr>
            <w:tcW w:type="dxa" w:w="1653"/>
            <w:tcMar>
              <w:top w:w="50" w:type="dxa"/>
              <w:bottom w:w="50" w:type="dxa"/>
              <w:left w:w="90" w:type="dxa"/>
              <w:right w:w="90" w:type="dxa"/>
            </w:tcMar>
          </w:tcPr>
          <w:p>
            <w:pPr>
              <w:pStyle w:val="BDOITable"/>
            </w:pPr>
            <w:r>
              <w:rPr>
                <w:sz w:val="16"/>
              </w:rPr>
              <w:t>BRID-011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FR-EB-044</w:t>
            </w:r>
          </w:p>
        </w:tc>
        <w:tc>
          <w:tcPr>
            <w:tcW w:type="dxa" w:w="3307"/>
            <w:tcMar>
              <w:top w:w="50" w:type="dxa"/>
              <w:bottom w:w="50" w:type="dxa"/>
              <w:left w:w="90" w:type="dxa"/>
              <w:right w:w="90" w:type="dxa"/>
            </w:tcMar>
            <w:shd w:val="clear" w:color="auto" w:fill="E5F5FF"/>
          </w:tcPr>
          <w:p>
            <w:pPr>
              <w:pStyle w:val="BDOITable"/>
            </w:pPr>
            <w:r>
              <w:rPr>
                <w:sz w:val="16"/>
              </w:rPr>
              <w:t>Capture client changes and relay them to insurers</w:t>
            </w:r>
          </w:p>
        </w:tc>
        <w:tc>
          <w:tcPr>
            <w:tcW w:type="dxa" w:w="1653"/>
            <w:tcMar>
              <w:top w:w="50" w:type="dxa"/>
              <w:bottom w:w="50" w:type="dxa"/>
              <w:left w:w="90" w:type="dxa"/>
              <w:right w:w="90" w:type="dxa"/>
            </w:tcMar>
            <w:shd w:val="clear" w:color="auto" w:fill="E5F5FF"/>
          </w:tcPr>
          <w:p>
            <w:pPr>
              <w:pStyle w:val="BDOITable"/>
            </w:pPr>
            <w:r>
              <w:rPr>
                <w:sz w:val="16"/>
              </w:rPr>
              <w:t>BRID-012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FR-EB-045</w:t>
            </w:r>
          </w:p>
        </w:tc>
        <w:tc>
          <w:tcPr>
            <w:tcW w:type="dxa" w:w="3307"/>
            <w:tcMar>
              <w:top w:w="50" w:type="dxa"/>
              <w:bottom w:w="50" w:type="dxa"/>
              <w:left w:w="90" w:type="dxa"/>
              <w:right w:w="90" w:type="dxa"/>
            </w:tcMar>
          </w:tcPr>
          <w:p>
            <w:pPr>
              <w:pStyle w:val="BDOITable"/>
            </w:pPr>
            <w:r>
              <w:rPr>
                <w:sz w:val="16"/>
              </w:rPr>
              <w:t>Insurers update their proposals against a revision</w:t>
            </w:r>
          </w:p>
        </w:tc>
        <w:tc>
          <w:tcPr>
            <w:tcW w:type="dxa" w:w="1653"/>
            <w:tcMar>
              <w:top w:w="50" w:type="dxa"/>
              <w:bottom w:w="50" w:type="dxa"/>
              <w:left w:w="90" w:type="dxa"/>
              <w:right w:w="90" w:type="dxa"/>
            </w:tcMar>
          </w:tcPr>
          <w:p>
            <w:pPr>
              <w:pStyle w:val="BDOITable"/>
            </w:pPr>
            <w:r>
              <w:rPr>
                <w:sz w:val="16"/>
              </w:rPr>
              <w:t>BRID-015</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FR-EB-046</w:t>
            </w:r>
          </w:p>
        </w:tc>
        <w:tc>
          <w:tcPr>
            <w:tcW w:type="dxa" w:w="3307"/>
            <w:tcMar>
              <w:top w:w="50" w:type="dxa"/>
              <w:bottom w:w="50" w:type="dxa"/>
              <w:left w:w="90" w:type="dxa"/>
              <w:right w:w="90" w:type="dxa"/>
            </w:tcMar>
            <w:shd w:val="clear" w:color="auto" w:fill="E5F5FF"/>
          </w:tcPr>
          <w:p>
            <w:pPr>
              <w:pStyle w:val="BDOITable"/>
            </w:pPr>
            <w:r>
              <w:rPr>
                <w:sz w:val="16"/>
              </w:rPr>
              <w:t>Record the client's confirmation and trigger placement</w:t>
            </w:r>
          </w:p>
        </w:tc>
        <w:tc>
          <w:tcPr>
            <w:tcW w:type="dxa" w:w="1653"/>
            <w:tcMar>
              <w:top w:w="50" w:type="dxa"/>
              <w:bottom w:w="50" w:type="dxa"/>
              <w:left w:w="90" w:type="dxa"/>
              <w:right w:w="90" w:type="dxa"/>
            </w:tcMar>
            <w:shd w:val="clear" w:color="auto" w:fill="E5F5FF"/>
          </w:tcPr>
          <w:p>
            <w:pPr>
              <w:pStyle w:val="BDOITable"/>
            </w:pPr>
            <w:r>
              <w:rPr>
                <w:sz w:val="16"/>
              </w:rPr>
              <w:t>BRID-017, BRID-019</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FR-EB-050</w:t>
            </w:r>
          </w:p>
        </w:tc>
        <w:tc>
          <w:tcPr>
            <w:tcW w:type="dxa" w:w="3307"/>
            <w:tcMar>
              <w:top w:w="50" w:type="dxa"/>
              <w:bottom w:w="50" w:type="dxa"/>
              <w:left w:w="90" w:type="dxa"/>
              <w:right w:w="90" w:type="dxa"/>
            </w:tcMar>
          </w:tcPr>
          <w:p>
            <w:pPr>
              <w:pStyle w:val="BDOITable"/>
            </w:pPr>
            <w:r>
              <w:rPr>
                <w:sz w:val="16"/>
              </w:rPr>
              <w:t>Assign, reassign and return work with remarks</w:t>
            </w:r>
          </w:p>
        </w:tc>
        <w:tc>
          <w:tcPr>
            <w:tcW w:type="dxa" w:w="1653"/>
            <w:tcMar>
              <w:top w:w="50" w:type="dxa"/>
              <w:bottom w:w="50" w:type="dxa"/>
              <w:left w:w="90" w:type="dxa"/>
              <w:right w:w="90" w:type="dxa"/>
            </w:tcMar>
          </w:tcPr>
          <w:p>
            <w:pPr>
              <w:pStyle w:val="BDOITable"/>
            </w:pPr>
            <w:r>
              <w:rPr>
                <w:sz w:val="16"/>
              </w:rPr>
              <w:t>BRID-018</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FR-EB-051</w:t>
            </w:r>
          </w:p>
        </w:tc>
        <w:tc>
          <w:tcPr>
            <w:tcW w:type="dxa" w:w="3307"/>
            <w:tcMar>
              <w:top w:w="50" w:type="dxa"/>
              <w:bottom w:w="50" w:type="dxa"/>
              <w:left w:w="90" w:type="dxa"/>
              <w:right w:w="90" w:type="dxa"/>
            </w:tcMar>
            <w:shd w:val="clear" w:color="auto" w:fill="E5F5FF"/>
          </w:tcPr>
          <w:p>
            <w:pPr>
              <w:pStyle w:val="BDOITable"/>
            </w:pPr>
            <w:r>
              <w:rPr>
                <w:sz w:val="16"/>
              </w:rPr>
              <w:t>Track policy issuance after placement</w:t>
            </w:r>
          </w:p>
        </w:tc>
        <w:tc>
          <w:tcPr>
            <w:tcW w:type="dxa" w:w="1653"/>
            <w:tcMar>
              <w:top w:w="50" w:type="dxa"/>
              <w:bottom w:w="50" w:type="dxa"/>
              <w:left w:w="90" w:type="dxa"/>
              <w:right w:w="90" w:type="dxa"/>
            </w:tcMar>
            <w:shd w:val="clear" w:color="auto" w:fill="E5F5FF"/>
          </w:tcPr>
          <w:p>
            <w:pPr>
              <w:pStyle w:val="BDOITable"/>
            </w:pPr>
            <w:r>
              <w:rPr>
                <w:sz w:val="16"/>
              </w:rPr>
              <w:t>BRID-019, BRID-005.01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FR-EB-052</w:t>
            </w:r>
          </w:p>
        </w:tc>
        <w:tc>
          <w:tcPr>
            <w:tcW w:type="dxa" w:w="3307"/>
            <w:tcMar>
              <w:top w:w="50" w:type="dxa"/>
              <w:bottom w:w="50" w:type="dxa"/>
              <w:left w:w="90" w:type="dxa"/>
              <w:right w:w="90" w:type="dxa"/>
            </w:tcMar>
          </w:tcPr>
          <w:p>
            <w:pPr>
              <w:pStyle w:val="BDOITable"/>
            </w:pPr>
            <w:r>
              <w:rPr>
                <w:sz w:val="16"/>
              </w:rPr>
              <w:t>Book the account with an insurer billing number duplicate check</w:t>
            </w:r>
          </w:p>
        </w:tc>
        <w:tc>
          <w:tcPr>
            <w:tcW w:type="dxa" w:w="1653"/>
            <w:tcMar>
              <w:top w:w="50" w:type="dxa"/>
              <w:bottom w:w="50" w:type="dxa"/>
              <w:left w:w="90" w:type="dxa"/>
              <w:right w:w="90" w:type="dxa"/>
            </w:tcMar>
          </w:tcPr>
          <w:p>
            <w:pPr>
              <w:pStyle w:val="BDOITable"/>
            </w:pPr>
            <w:r>
              <w:rPr>
                <w:sz w:val="16"/>
              </w:rPr>
              <w:t>BRID-020</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FR-EB-053</w:t>
            </w:r>
          </w:p>
        </w:tc>
        <w:tc>
          <w:tcPr>
            <w:tcW w:type="dxa" w:w="3307"/>
            <w:tcMar>
              <w:top w:w="50" w:type="dxa"/>
              <w:bottom w:w="50" w:type="dxa"/>
              <w:left w:w="90" w:type="dxa"/>
              <w:right w:w="90" w:type="dxa"/>
            </w:tcMar>
            <w:shd w:val="clear" w:color="auto" w:fill="E5F5FF"/>
          </w:tcPr>
          <w:p>
            <w:pPr>
              <w:pStyle w:val="BDOITable"/>
            </w:pPr>
            <w:r>
              <w:rPr>
                <w:sz w:val="16"/>
              </w:rPr>
              <w:t>Receive, validate and release the SOA and track payment</w:t>
            </w:r>
          </w:p>
        </w:tc>
        <w:tc>
          <w:tcPr>
            <w:tcW w:type="dxa" w:w="1653"/>
            <w:tcMar>
              <w:top w:w="50" w:type="dxa"/>
              <w:bottom w:w="50" w:type="dxa"/>
              <w:left w:w="90" w:type="dxa"/>
              <w:right w:w="90" w:type="dxa"/>
            </w:tcMar>
            <w:shd w:val="clear" w:color="auto" w:fill="E5F5FF"/>
          </w:tcPr>
          <w:p>
            <w:pPr>
              <w:pStyle w:val="BDOITable"/>
            </w:pPr>
            <w:r>
              <w:rPr>
                <w:sz w:val="16"/>
              </w:rPr>
              <w:t>BRID-021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FR-EB-054</w:t>
            </w:r>
          </w:p>
        </w:tc>
        <w:tc>
          <w:tcPr>
            <w:tcW w:type="dxa" w:w="3307"/>
            <w:tcMar>
              <w:top w:w="50" w:type="dxa"/>
              <w:bottom w:w="50" w:type="dxa"/>
              <w:left w:w="90" w:type="dxa"/>
              <w:right w:w="90" w:type="dxa"/>
            </w:tcMar>
          </w:tcPr>
          <w:p>
            <w:pPr>
              <w:pStyle w:val="BDOITable"/>
            </w:pPr>
            <w:r>
              <w:rPr>
                <w:sz w:val="16"/>
              </w:rPr>
              <w:t>Maintain the member roster from the master list</w:t>
            </w:r>
          </w:p>
        </w:tc>
        <w:tc>
          <w:tcPr>
            <w:tcW w:type="dxa" w:w="1653"/>
            <w:tcMar>
              <w:top w:w="50" w:type="dxa"/>
              <w:bottom w:w="50" w:type="dxa"/>
              <w:left w:w="90" w:type="dxa"/>
              <w:right w:w="90" w:type="dxa"/>
            </w:tcMar>
          </w:tcPr>
          <w:p>
            <w:pPr>
              <w:pStyle w:val="BDOITable"/>
            </w:pPr>
            <w:r>
              <w:rPr>
                <w:sz w:val="16"/>
              </w:rPr>
              <w:t>BRID-013, BRID-014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FR-EB-055</w:t>
            </w:r>
          </w:p>
        </w:tc>
        <w:tc>
          <w:tcPr>
            <w:tcW w:type="dxa" w:w="3307"/>
            <w:tcMar>
              <w:top w:w="50" w:type="dxa"/>
              <w:bottom w:w="50" w:type="dxa"/>
              <w:left w:w="90" w:type="dxa"/>
              <w:right w:w="90" w:type="dxa"/>
            </w:tcMar>
            <w:shd w:val="clear" w:color="auto" w:fill="E5F5FF"/>
          </w:tcPr>
          <w:p>
            <w:pPr>
              <w:pStyle w:val="BDOITable"/>
            </w:pPr>
            <w:r>
              <w:rPr>
                <w:sz w:val="16"/>
              </w:rPr>
              <w:t>Capture member changes and relay them to the insurer</w:t>
            </w:r>
          </w:p>
        </w:tc>
        <w:tc>
          <w:tcPr>
            <w:tcW w:type="dxa" w:w="1653"/>
            <w:tcMar>
              <w:top w:w="50" w:type="dxa"/>
              <w:bottom w:w="50" w:type="dxa"/>
              <w:left w:w="90" w:type="dxa"/>
              <w:right w:w="90" w:type="dxa"/>
            </w:tcMar>
            <w:shd w:val="clear" w:color="auto" w:fill="E5F5FF"/>
          </w:tcPr>
          <w:p>
            <w:pPr>
              <w:pStyle w:val="BDOITable"/>
            </w:pPr>
            <w:r>
              <w:rPr>
                <w:sz w:val="16"/>
              </w:rPr>
              <w:t>BRID-013, BRID-025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FR-EB-056</w:t>
            </w:r>
          </w:p>
        </w:tc>
        <w:tc>
          <w:tcPr>
            <w:tcW w:type="dxa" w:w="3307"/>
            <w:tcMar>
              <w:top w:w="50" w:type="dxa"/>
              <w:bottom w:w="50" w:type="dxa"/>
              <w:left w:w="90" w:type="dxa"/>
              <w:right w:w="90" w:type="dxa"/>
            </w:tcMar>
          </w:tcPr>
          <w:p>
            <w:pPr>
              <w:pStyle w:val="BDOITable"/>
            </w:pPr>
            <w:r>
              <w:rPr>
                <w:sz w:val="16"/>
              </w:rPr>
              <w:t>Upload insurer direct billing for member changes</w:t>
            </w:r>
          </w:p>
        </w:tc>
        <w:tc>
          <w:tcPr>
            <w:tcW w:type="dxa" w:w="1653"/>
            <w:tcMar>
              <w:top w:w="50" w:type="dxa"/>
              <w:bottom w:w="50" w:type="dxa"/>
              <w:left w:w="90" w:type="dxa"/>
              <w:right w:w="90" w:type="dxa"/>
            </w:tcMar>
          </w:tcPr>
          <w:p>
            <w:pPr>
              <w:pStyle w:val="BDOITable"/>
            </w:pPr>
            <w:r>
              <w:rPr>
                <w:sz w:val="16"/>
              </w:rPr>
              <w:t>BRID-025</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FR-EB-057</w:t>
            </w:r>
          </w:p>
        </w:tc>
        <w:tc>
          <w:tcPr>
            <w:tcW w:type="dxa" w:w="3307"/>
            <w:tcMar>
              <w:top w:w="50" w:type="dxa"/>
              <w:bottom w:w="50" w:type="dxa"/>
              <w:left w:w="90" w:type="dxa"/>
              <w:right w:w="90" w:type="dxa"/>
            </w:tcMar>
            <w:shd w:val="clear" w:color="auto" w:fill="E5F5FF"/>
          </w:tcPr>
          <w:p>
            <w:pPr>
              <w:pStyle w:val="BDOITable"/>
            </w:pPr>
            <w:r>
              <w:rPr>
                <w:sz w:val="16"/>
              </w:rPr>
              <w:t>Monitor contracts, HMO cards and billing with automatic follow-ups</w:t>
            </w:r>
          </w:p>
        </w:tc>
        <w:tc>
          <w:tcPr>
            <w:tcW w:type="dxa" w:w="1653"/>
            <w:tcMar>
              <w:top w:w="50" w:type="dxa"/>
              <w:bottom w:w="50" w:type="dxa"/>
              <w:left w:w="90" w:type="dxa"/>
              <w:right w:w="90" w:type="dxa"/>
            </w:tcMar>
            <w:shd w:val="clear" w:color="auto" w:fill="E5F5FF"/>
          </w:tcPr>
          <w:p>
            <w:pPr>
              <w:pStyle w:val="BDOITable"/>
            </w:pPr>
            <w:r>
              <w:rPr>
                <w:sz w:val="16"/>
              </w:rPr>
              <w:t>BRID-030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FR-EB-060</w:t>
            </w:r>
          </w:p>
        </w:tc>
        <w:tc>
          <w:tcPr>
            <w:tcW w:type="dxa" w:w="3307"/>
            <w:tcMar>
              <w:top w:w="50" w:type="dxa"/>
              <w:bottom w:w="50" w:type="dxa"/>
              <w:left w:w="90" w:type="dxa"/>
              <w:right w:w="90" w:type="dxa"/>
            </w:tcMar>
          </w:tcPr>
          <w:p>
            <w:pPr>
              <w:pStyle w:val="BDOITable"/>
            </w:pPr>
            <w:r>
              <w:rPr>
                <w:sz w:val="16"/>
              </w:rPr>
              <w:t>EB reports</w:t>
            </w:r>
          </w:p>
        </w:tc>
        <w:tc>
          <w:tcPr>
            <w:tcW w:type="dxa" w:w="1653"/>
            <w:tcMar>
              <w:top w:w="50" w:type="dxa"/>
              <w:bottom w:w="50" w:type="dxa"/>
              <w:left w:w="90" w:type="dxa"/>
              <w:right w:w="90" w:type="dxa"/>
            </w:tcMar>
          </w:tcPr>
          <w:p>
            <w:pPr>
              <w:pStyle w:val="BDOITable"/>
            </w:pPr>
            <w:r>
              <w:rPr>
                <w:sz w:val="16"/>
              </w:rPr>
              <w:t>BRID-022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FR-EB-061</w:t>
            </w:r>
          </w:p>
        </w:tc>
        <w:tc>
          <w:tcPr>
            <w:tcW w:type="dxa" w:w="3307"/>
            <w:tcMar>
              <w:top w:w="50" w:type="dxa"/>
              <w:bottom w:w="50" w:type="dxa"/>
              <w:left w:w="90" w:type="dxa"/>
              <w:right w:w="90" w:type="dxa"/>
            </w:tcMar>
            <w:shd w:val="clear" w:color="auto" w:fill="E5F5FF"/>
          </w:tcPr>
          <w:p>
            <w:pPr>
              <w:pStyle w:val="BDOITable"/>
            </w:pPr>
            <w:r>
              <w:rPr>
                <w:sz w:val="16"/>
              </w:rPr>
              <w:t>New Business report, business type filter and Word export</w:t>
            </w:r>
          </w:p>
        </w:tc>
        <w:tc>
          <w:tcPr>
            <w:tcW w:type="dxa" w:w="1653"/>
            <w:tcMar>
              <w:top w:w="50" w:type="dxa"/>
              <w:bottom w:w="50" w:type="dxa"/>
              <w:left w:w="90" w:type="dxa"/>
              <w:right w:w="90" w:type="dxa"/>
            </w:tcMar>
            <w:shd w:val="clear" w:color="auto" w:fill="E5F5FF"/>
          </w:tcPr>
          <w:p>
            <w:pPr>
              <w:pStyle w:val="BDOITable"/>
            </w:pPr>
            <w:r>
              <w:rPr>
                <w:sz w:val="16"/>
              </w:rPr>
              <w:t>BRID-022.01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FR-EB-062</w:t>
            </w:r>
          </w:p>
        </w:tc>
        <w:tc>
          <w:tcPr>
            <w:tcW w:type="dxa" w:w="3307"/>
            <w:tcMar>
              <w:top w:w="50" w:type="dxa"/>
              <w:bottom w:w="50" w:type="dxa"/>
              <w:left w:w="90" w:type="dxa"/>
              <w:right w:w="90" w:type="dxa"/>
            </w:tcMar>
          </w:tcPr>
          <w:p>
            <w:pPr>
              <w:pStyle w:val="BDOITable"/>
            </w:pPr>
            <w:r>
              <w:rPr>
                <w:sz w:val="16"/>
              </w:rPr>
              <w:t>TAT monitoring, EB home and alerts</w:t>
            </w:r>
          </w:p>
        </w:tc>
        <w:tc>
          <w:tcPr>
            <w:tcW w:type="dxa" w:w="1653"/>
            <w:tcMar>
              <w:top w:w="50" w:type="dxa"/>
              <w:bottom w:w="50" w:type="dxa"/>
              <w:left w:w="90" w:type="dxa"/>
              <w:right w:w="90" w:type="dxa"/>
            </w:tcMar>
          </w:tcPr>
          <w:p>
            <w:pPr>
              <w:pStyle w:val="BDOITable"/>
            </w:pPr>
            <w:r>
              <w:rPr>
                <w:sz w:val="16"/>
              </w:rPr>
              <w:t>BRID-022, TAT annex</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BRID-001</w:t>
            </w:r>
          </w:p>
        </w:tc>
        <w:tc>
          <w:tcPr>
            <w:tcW w:type="dxa" w:w="4638"/>
            <w:tcMar>
              <w:top w:w="50" w:type="dxa"/>
              <w:bottom w:w="50" w:type="dxa"/>
              <w:left w:w="90" w:type="dxa"/>
              <w:right w:w="90" w:type="dxa"/>
            </w:tcMar>
          </w:tcPr>
          <w:p>
            <w:pPr>
              <w:pStyle w:val="BDOITable"/>
            </w:pPr>
            <w:r>
              <w:rPr>
                <w:sz w:val="16"/>
              </w:rPr>
              <w:t>FR-EB-022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BRID-002</w:t>
            </w:r>
          </w:p>
        </w:tc>
        <w:tc>
          <w:tcPr>
            <w:tcW w:type="dxa" w:w="4638"/>
            <w:tcMar>
              <w:top w:w="50" w:type="dxa"/>
              <w:bottom w:w="50" w:type="dxa"/>
              <w:left w:w="90" w:type="dxa"/>
              <w:right w:w="90" w:type="dxa"/>
            </w:tcMar>
            <w:shd w:val="clear" w:color="auto" w:fill="E5F5FF"/>
          </w:tcPr>
          <w:p>
            <w:pPr>
              <w:pStyle w:val="BDOITable"/>
            </w:pPr>
            <w:r>
              <w:rPr>
                <w:sz w:val="16"/>
              </w:rPr>
              <w:t>FR-EB-023</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BRID-003</w:t>
            </w:r>
          </w:p>
        </w:tc>
        <w:tc>
          <w:tcPr>
            <w:tcW w:type="dxa" w:w="4638"/>
            <w:tcMar>
              <w:top w:w="50" w:type="dxa"/>
              <w:bottom w:w="50" w:type="dxa"/>
              <w:left w:w="90" w:type="dxa"/>
              <w:right w:w="90" w:type="dxa"/>
            </w:tcMar>
          </w:tcPr>
          <w:p>
            <w:pPr>
              <w:pStyle w:val="BDOITable"/>
            </w:pPr>
            <w:r>
              <w:rPr>
                <w:sz w:val="16"/>
              </w:rPr>
              <w:t>FR-EB-024</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BRID-004</w:t>
            </w:r>
          </w:p>
        </w:tc>
        <w:tc>
          <w:tcPr>
            <w:tcW w:type="dxa" w:w="4638"/>
            <w:tcMar>
              <w:top w:w="50" w:type="dxa"/>
              <w:bottom w:w="50" w:type="dxa"/>
              <w:left w:w="90" w:type="dxa"/>
              <w:right w:w="90" w:type="dxa"/>
            </w:tcMar>
            <w:shd w:val="clear" w:color="auto" w:fill="E5F5FF"/>
          </w:tcPr>
          <w:p>
            <w:pPr>
              <w:pStyle w:val="BDOITable"/>
            </w:pPr>
            <w:r>
              <w:rPr>
                <w:sz w:val="16"/>
              </w:rPr>
              <w:t>FR-EB-035</w:t>
            </w:r>
          </w:p>
        </w:tc>
        <w:tc>
          <w:tcPr>
            <w:tcW w:type="dxa" w:w="1044"/>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0</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1507"/>
            <w:tcMar>
              <w:top w:w="50" w:type="dxa"/>
              <w:bottom w:w="50" w:type="dxa"/>
              <w:left w:w="90" w:type="dxa"/>
              <w:right w:w="90" w:type="dxa"/>
            </w:tcMar>
          </w:tcPr>
          <w:p>
            <w:pPr>
              <w:pStyle w:val="BDOITable"/>
            </w:pPr>
            <w:r>
              <w:rPr>
                <w:sz w:val="16"/>
              </w:rPr>
              <w:t>BRID-005</w:t>
            </w:r>
          </w:p>
        </w:tc>
        <w:tc>
          <w:tcPr>
            <w:tcW w:type="dxa" w:w="4638"/>
            <w:tcMar>
              <w:top w:w="50" w:type="dxa"/>
              <w:bottom w:w="50" w:type="dxa"/>
              <w:left w:w="90" w:type="dxa"/>
              <w:right w:w="90" w:type="dxa"/>
            </w:tcMar>
          </w:tcPr>
          <w:p>
            <w:pPr>
              <w:pStyle w:val="BDOITable"/>
            </w:pPr>
            <w:r>
              <w:rPr>
                <w:sz w:val="16"/>
              </w:rPr>
              <w:t>FR-EB-001, FR-EB-010, FR-EB-011, FR-EB-014</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BRID-006</w:t>
            </w:r>
          </w:p>
        </w:tc>
        <w:tc>
          <w:tcPr>
            <w:tcW w:type="dxa" w:w="4638"/>
            <w:tcMar>
              <w:top w:w="50" w:type="dxa"/>
              <w:bottom w:w="50" w:type="dxa"/>
              <w:left w:w="90" w:type="dxa"/>
              <w:right w:w="90" w:type="dxa"/>
            </w:tcMar>
            <w:shd w:val="clear" w:color="auto" w:fill="E5F5FF"/>
          </w:tcPr>
          <w:p>
            <w:pPr>
              <w:pStyle w:val="BDOITable"/>
            </w:pPr>
            <w:r>
              <w:rPr>
                <w:sz w:val="16"/>
              </w:rPr>
              <w:t>FR-EB-020, FR-EB-021</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BRID-007</w:t>
            </w:r>
          </w:p>
        </w:tc>
        <w:tc>
          <w:tcPr>
            <w:tcW w:type="dxa" w:w="4638"/>
            <w:tcMar>
              <w:top w:w="50" w:type="dxa"/>
              <w:bottom w:w="50" w:type="dxa"/>
              <w:left w:w="90" w:type="dxa"/>
              <w:right w:w="90" w:type="dxa"/>
            </w:tcMar>
          </w:tcPr>
          <w:p>
            <w:pPr>
              <w:pStyle w:val="BDOITable"/>
            </w:pPr>
            <w:r>
              <w:rPr>
                <w:sz w:val="16"/>
              </w:rPr>
              <w:t>FR-EB-004, FR-EB-030, FR-EB-035</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BRID-008</w:t>
            </w:r>
          </w:p>
        </w:tc>
        <w:tc>
          <w:tcPr>
            <w:tcW w:type="dxa" w:w="4638"/>
            <w:tcMar>
              <w:top w:w="50" w:type="dxa"/>
              <w:bottom w:w="50" w:type="dxa"/>
              <w:left w:w="90" w:type="dxa"/>
              <w:right w:w="90" w:type="dxa"/>
            </w:tcMar>
            <w:shd w:val="clear" w:color="auto" w:fill="E5F5FF"/>
          </w:tcPr>
          <w:p>
            <w:pPr>
              <w:pStyle w:val="BDOITable"/>
            </w:pPr>
            <w:r>
              <w:rPr>
                <w:sz w:val="16"/>
              </w:rPr>
              <w:t>FR-EB-031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BRID-009</w:t>
            </w:r>
          </w:p>
        </w:tc>
        <w:tc>
          <w:tcPr>
            <w:tcW w:type="dxa" w:w="4638"/>
            <w:tcMar>
              <w:top w:w="50" w:type="dxa"/>
              <w:bottom w:w="50" w:type="dxa"/>
              <w:left w:w="90" w:type="dxa"/>
              <w:right w:w="90" w:type="dxa"/>
            </w:tcMar>
          </w:tcPr>
          <w:p>
            <w:pPr>
              <w:pStyle w:val="BDOITable"/>
            </w:pPr>
            <w:r>
              <w:rPr>
                <w:sz w:val="16"/>
              </w:rPr>
              <w:t>FR-EB-035</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BRID-010</w:t>
            </w:r>
          </w:p>
        </w:tc>
        <w:tc>
          <w:tcPr>
            <w:tcW w:type="dxa" w:w="4638"/>
            <w:tcMar>
              <w:top w:w="50" w:type="dxa"/>
              <w:bottom w:w="50" w:type="dxa"/>
              <w:left w:w="90" w:type="dxa"/>
              <w:right w:w="90" w:type="dxa"/>
            </w:tcMar>
            <w:shd w:val="clear" w:color="auto" w:fill="E5F5FF"/>
          </w:tcPr>
          <w:p>
            <w:pPr>
              <w:pStyle w:val="BDOITable"/>
            </w:pPr>
            <w:r>
              <w:rPr>
                <w:sz w:val="16"/>
              </w:rPr>
              <w:t>FR-EB-040, FR-EB-041</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BRID-011</w:t>
            </w:r>
          </w:p>
        </w:tc>
        <w:tc>
          <w:tcPr>
            <w:tcW w:type="dxa" w:w="4638"/>
            <w:tcMar>
              <w:top w:w="50" w:type="dxa"/>
              <w:bottom w:w="50" w:type="dxa"/>
              <w:left w:w="90" w:type="dxa"/>
              <w:right w:w="90" w:type="dxa"/>
            </w:tcMar>
          </w:tcPr>
          <w:p>
            <w:pPr>
              <w:pStyle w:val="BDOITable"/>
            </w:pPr>
            <w:r>
              <w:rPr>
                <w:sz w:val="16"/>
              </w:rPr>
              <w:t>FR-EB-015, FR-EB-043</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BRID-012</w:t>
            </w:r>
          </w:p>
        </w:tc>
        <w:tc>
          <w:tcPr>
            <w:tcW w:type="dxa" w:w="4638"/>
            <w:tcMar>
              <w:top w:w="50" w:type="dxa"/>
              <w:bottom w:w="50" w:type="dxa"/>
              <w:left w:w="90" w:type="dxa"/>
              <w:right w:w="90" w:type="dxa"/>
            </w:tcMar>
            <w:shd w:val="clear" w:color="auto" w:fill="E5F5FF"/>
          </w:tcPr>
          <w:p>
            <w:pPr>
              <w:pStyle w:val="BDOITable"/>
            </w:pPr>
            <w:r>
              <w:rPr>
                <w:sz w:val="16"/>
              </w:rPr>
              <w:t>FR-EB-044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BRID-013</w:t>
            </w:r>
          </w:p>
        </w:tc>
        <w:tc>
          <w:tcPr>
            <w:tcW w:type="dxa" w:w="4638"/>
            <w:tcMar>
              <w:top w:w="50" w:type="dxa"/>
              <w:bottom w:w="50" w:type="dxa"/>
              <w:left w:w="90" w:type="dxa"/>
              <w:right w:w="90" w:type="dxa"/>
            </w:tcMar>
          </w:tcPr>
          <w:p>
            <w:pPr>
              <w:pStyle w:val="BDOITable"/>
            </w:pPr>
            <w:r>
              <w:rPr>
                <w:sz w:val="16"/>
              </w:rPr>
              <w:t>FR-EB-054, FR-EB-055</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BRID-014</w:t>
            </w:r>
          </w:p>
        </w:tc>
        <w:tc>
          <w:tcPr>
            <w:tcW w:type="dxa" w:w="4638"/>
            <w:tcMar>
              <w:top w:w="50" w:type="dxa"/>
              <w:bottom w:w="50" w:type="dxa"/>
              <w:left w:w="90" w:type="dxa"/>
              <w:right w:w="90" w:type="dxa"/>
            </w:tcMar>
            <w:shd w:val="clear" w:color="auto" w:fill="E5F5FF"/>
          </w:tcPr>
          <w:p>
            <w:pPr>
              <w:pStyle w:val="BDOITable"/>
            </w:pPr>
            <w:r>
              <w:rPr>
                <w:sz w:val="16"/>
              </w:rPr>
              <w:t>FR-EB-010, FR-EB-011, FR-EB-012, FR-EB-015, FR-EB-054</w:t>
            </w:r>
          </w:p>
        </w:tc>
        <w:tc>
          <w:tcPr>
            <w:tcW w:type="dxa" w:w="1044"/>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1507"/>
            <w:tcMar>
              <w:top w:w="50" w:type="dxa"/>
              <w:bottom w:w="50" w:type="dxa"/>
              <w:left w:w="90" w:type="dxa"/>
              <w:right w:w="90" w:type="dxa"/>
            </w:tcMar>
          </w:tcPr>
          <w:p>
            <w:pPr>
              <w:pStyle w:val="BDOITable"/>
            </w:pPr>
            <w:r>
              <w:rPr>
                <w:sz w:val="16"/>
              </w:rPr>
              <w:t>BRID-015</w:t>
            </w:r>
          </w:p>
        </w:tc>
        <w:tc>
          <w:tcPr>
            <w:tcW w:type="dxa" w:w="4638"/>
            <w:tcMar>
              <w:top w:w="50" w:type="dxa"/>
              <w:bottom w:w="50" w:type="dxa"/>
              <w:left w:w="90" w:type="dxa"/>
              <w:right w:w="90" w:type="dxa"/>
            </w:tcMar>
          </w:tcPr>
          <w:p>
            <w:pPr>
              <w:pStyle w:val="BDOITable"/>
            </w:pPr>
            <w:r>
              <w:rPr>
                <w:sz w:val="16"/>
              </w:rPr>
              <w:t>FR-EB-045</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BRID-016</w:t>
            </w:r>
          </w:p>
        </w:tc>
        <w:tc>
          <w:tcPr>
            <w:tcW w:type="dxa" w:w="4638"/>
            <w:tcMar>
              <w:top w:w="50" w:type="dxa"/>
              <w:bottom w:w="50" w:type="dxa"/>
              <w:left w:w="90" w:type="dxa"/>
              <w:right w:w="90" w:type="dxa"/>
            </w:tcMar>
            <w:shd w:val="clear" w:color="auto" w:fill="E5F5FF"/>
          </w:tcPr>
          <w:p>
            <w:pPr>
              <w:pStyle w:val="BDOITable"/>
            </w:pPr>
            <w:r>
              <w:rPr>
                <w:sz w:val="16"/>
              </w:rPr>
              <w:t>FR-EB-042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BRID-017</w:t>
            </w:r>
          </w:p>
        </w:tc>
        <w:tc>
          <w:tcPr>
            <w:tcW w:type="dxa" w:w="4638"/>
            <w:tcMar>
              <w:top w:w="50" w:type="dxa"/>
              <w:bottom w:w="50" w:type="dxa"/>
              <w:left w:w="90" w:type="dxa"/>
              <w:right w:w="90" w:type="dxa"/>
            </w:tcMar>
          </w:tcPr>
          <w:p>
            <w:pPr>
              <w:pStyle w:val="BDOITable"/>
            </w:pPr>
            <w:r>
              <w:rPr>
                <w:sz w:val="16"/>
              </w:rPr>
              <w:t>FR-EB-046</w:t>
            </w:r>
          </w:p>
        </w:tc>
        <w:tc>
          <w:tcPr>
            <w:tcW w:type="dxa" w:w="1044"/>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BRID-018</w:t>
            </w:r>
          </w:p>
        </w:tc>
        <w:tc>
          <w:tcPr>
            <w:tcW w:type="dxa" w:w="4638"/>
            <w:tcMar>
              <w:top w:w="50" w:type="dxa"/>
              <w:bottom w:w="50" w:type="dxa"/>
              <w:left w:w="90" w:type="dxa"/>
              <w:right w:w="90" w:type="dxa"/>
            </w:tcMar>
            <w:shd w:val="clear" w:color="auto" w:fill="E5F5FF"/>
          </w:tcPr>
          <w:p>
            <w:pPr>
              <w:pStyle w:val="BDOITable"/>
            </w:pPr>
            <w:r>
              <w:rPr>
                <w:sz w:val="16"/>
              </w:rPr>
              <w:t>FR-EB-050</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BRID-019</w:t>
            </w:r>
          </w:p>
        </w:tc>
        <w:tc>
          <w:tcPr>
            <w:tcW w:type="dxa" w:w="4638"/>
            <w:tcMar>
              <w:top w:w="50" w:type="dxa"/>
              <w:bottom w:w="50" w:type="dxa"/>
              <w:left w:w="90" w:type="dxa"/>
              <w:right w:w="90" w:type="dxa"/>
            </w:tcMar>
          </w:tcPr>
          <w:p>
            <w:pPr>
              <w:pStyle w:val="BDOITable"/>
            </w:pPr>
            <w:r>
              <w:rPr>
                <w:sz w:val="16"/>
              </w:rPr>
              <w:t>FR-EB-046, FR-EB-051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BRID-020</w:t>
            </w:r>
          </w:p>
        </w:tc>
        <w:tc>
          <w:tcPr>
            <w:tcW w:type="dxa" w:w="4638"/>
            <w:tcMar>
              <w:top w:w="50" w:type="dxa"/>
              <w:bottom w:w="50" w:type="dxa"/>
              <w:left w:w="90" w:type="dxa"/>
              <w:right w:w="90" w:type="dxa"/>
            </w:tcMar>
            <w:shd w:val="clear" w:color="auto" w:fill="E5F5FF"/>
          </w:tcPr>
          <w:p>
            <w:pPr>
              <w:pStyle w:val="BDOITable"/>
            </w:pPr>
            <w:r>
              <w:rPr>
                <w:sz w:val="16"/>
              </w:rPr>
              <w:t>FR-EB-052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BRID-021</w:t>
            </w:r>
          </w:p>
        </w:tc>
        <w:tc>
          <w:tcPr>
            <w:tcW w:type="dxa" w:w="4638"/>
            <w:tcMar>
              <w:top w:w="50" w:type="dxa"/>
              <w:bottom w:w="50" w:type="dxa"/>
              <w:left w:w="90" w:type="dxa"/>
              <w:right w:w="90" w:type="dxa"/>
            </w:tcMar>
          </w:tcPr>
          <w:p>
            <w:pPr>
              <w:pStyle w:val="BDOITable"/>
            </w:pPr>
            <w:r>
              <w:rPr>
                <w:sz w:val="16"/>
              </w:rPr>
              <w:t>FR-EB-053</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BRID-022</w:t>
            </w:r>
          </w:p>
        </w:tc>
        <w:tc>
          <w:tcPr>
            <w:tcW w:type="dxa" w:w="4638"/>
            <w:tcMar>
              <w:top w:w="50" w:type="dxa"/>
              <w:bottom w:w="50" w:type="dxa"/>
              <w:left w:w="90" w:type="dxa"/>
              <w:right w:w="90" w:type="dxa"/>
            </w:tcMar>
            <w:shd w:val="clear" w:color="auto" w:fill="E5F5FF"/>
          </w:tcPr>
          <w:p>
            <w:pPr>
              <w:pStyle w:val="BDOITable"/>
            </w:pPr>
            <w:r>
              <w:rPr>
                <w:sz w:val="16"/>
              </w:rPr>
              <w:t>FR-EB-060, FR-EB-062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BRID-023</w:t>
            </w:r>
          </w:p>
        </w:tc>
        <w:tc>
          <w:tcPr>
            <w:tcW w:type="dxa" w:w="4638"/>
            <w:tcMar>
              <w:top w:w="50" w:type="dxa"/>
              <w:bottom w:w="50" w:type="dxa"/>
              <w:left w:w="90" w:type="dxa"/>
              <w:right w:w="90" w:type="dxa"/>
            </w:tcMar>
          </w:tcPr>
          <w:p>
            <w:pPr>
              <w:pStyle w:val="BDOITable"/>
            </w:pPr>
            <w:r>
              <w:rPr>
                <w:sz w:val="16"/>
              </w:rPr>
              <w:t>FR-EB-001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BRID-024</w:t>
            </w:r>
          </w:p>
        </w:tc>
        <w:tc>
          <w:tcPr>
            <w:tcW w:type="dxa" w:w="4638"/>
            <w:tcMar>
              <w:top w:w="50" w:type="dxa"/>
              <w:bottom w:w="50" w:type="dxa"/>
              <w:left w:w="90" w:type="dxa"/>
              <w:right w:w="90" w:type="dxa"/>
            </w:tcMar>
            <w:shd w:val="clear" w:color="auto" w:fill="E5F5FF"/>
          </w:tcPr>
          <w:p>
            <w:pPr>
              <w:pStyle w:val="BDOITable"/>
            </w:pPr>
            <w:r>
              <w:rPr>
                <w:sz w:val="16"/>
              </w:rPr>
              <w:t>FR-EB-003</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BRID-025</w:t>
            </w:r>
          </w:p>
        </w:tc>
        <w:tc>
          <w:tcPr>
            <w:tcW w:type="dxa" w:w="4638"/>
            <w:tcMar>
              <w:top w:w="50" w:type="dxa"/>
              <w:bottom w:w="50" w:type="dxa"/>
              <w:left w:w="90" w:type="dxa"/>
              <w:right w:w="90" w:type="dxa"/>
            </w:tcMar>
          </w:tcPr>
          <w:p>
            <w:pPr>
              <w:pStyle w:val="BDOITable"/>
            </w:pPr>
            <w:r>
              <w:rPr>
                <w:sz w:val="16"/>
              </w:rPr>
              <w:t>FR-EB-002, FR-EB-055, FR-EB-056</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BRID-026</w:t>
            </w:r>
          </w:p>
        </w:tc>
        <w:tc>
          <w:tcPr>
            <w:tcW w:type="dxa" w:w="4638"/>
            <w:tcMar>
              <w:top w:w="50" w:type="dxa"/>
              <w:bottom w:w="50" w:type="dxa"/>
              <w:left w:w="90" w:type="dxa"/>
              <w:right w:w="90" w:type="dxa"/>
            </w:tcMar>
            <w:shd w:val="clear" w:color="auto" w:fill="E5F5FF"/>
          </w:tcPr>
          <w:p>
            <w:pPr>
              <w:pStyle w:val="BDOITable"/>
            </w:pPr>
            <w:r>
              <w:rPr>
                <w:sz w:val="16"/>
              </w:rPr>
              <w:t>FR-EB-032, FR-EB-034</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BRID-027</w:t>
            </w:r>
          </w:p>
        </w:tc>
        <w:tc>
          <w:tcPr>
            <w:tcW w:type="dxa" w:w="4638"/>
            <w:tcMar>
              <w:top w:w="50" w:type="dxa"/>
              <w:bottom w:w="50" w:type="dxa"/>
              <w:left w:w="90" w:type="dxa"/>
              <w:right w:w="90" w:type="dxa"/>
            </w:tcMar>
          </w:tcPr>
          <w:p>
            <w:pPr>
              <w:pStyle w:val="BDOITable"/>
            </w:pPr>
            <w:r>
              <w:rPr>
                <w:sz w:val="16"/>
              </w:rPr>
              <w:t>FR-EB-032</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BRID-029</w:t>
            </w:r>
          </w:p>
        </w:tc>
        <w:tc>
          <w:tcPr>
            <w:tcW w:type="dxa" w:w="4638"/>
            <w:tcMar>
              <w:top w:w="50" w:type="dxa"/>
              <w:bottom w:w="50" w:type="dxa"/>
              <w:left w:w="90" w:type="dxa"/>
              <w:right w:w="90" w:type="dxa"/>
            </w:tcMar>
            <w:shd w:val="clear" w:color="auto" w:fill="E5F5FF"/>
          </w:tcPr>
          <w:p>
            <w:pPr>
              <w:pStyle w:val="BDOITable"/>
            </w:pPr>
            <w:r>
              <w:rPr>
                <w:sz w:val="16"/>
              </w:rPr>
              <w:t>FR-EB-033</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BRID-030</w:t>
            </w:r>
          </w:p>
        </w:tc>
        <w:tc>
          <w:tcPr>
            <w:tcW w:type="dxa" w:w="4638"/>
            <w:tcMar>
              <w:top w:w="50" w:type="dxa"/>
              <w:bottom w:w="50" w:type="dxa"/>
              <w:left w:w="90" w:type="dxa"/>
              <w:right w:w="90" w:type="dxa"/>
            </w:tcMar>
          </w:tcPr>
          <w:p>
            <w:pPr>
              <w:pStyle w:val="BDOITable"/>
            </w:pPr>
            <w:r>
              <w:rPr>
                <w:sz w:val="16"/>
              </w:rPr>
              <w:t>FR-EB-057</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BRID-005.01</w:t>
            </w:r>
          </w:p>
        </w:tc>
        <w:tc>
          <w:tcPr>
            <w:tcW w:type="dxa" w:w="4638"/>
            <w:tcMar>
              <w:top w:w="50" w:type="dxa"/>
              <w:bottom w:w="50" w:type="dxa"/>
              <w:left w:w="90" w:type="dxa"/>
              <w:right w:w="90" w:type="dxa"/>
            </w:tcMar>
            <w:shd w:val="clear" w:color="auto" w:fill="E5F5FF"/>
          </w:tcPr>
          <w:p>
            <w:pPr>
              <w:pStyle w:val="BDOITable"/>
            </w:pPr>
            <w:r>
              <w:rPr>
                <w:sz w:val="16"/>
              </w:rPr>
              <w:t>FR-EB-010, FR-EB-012, FR-EB-013, FR-EB-051</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507"/>
            <w:tcMar>
              <w:top w:w="50" w:type="dxa"/>
              <w:bottom w:w="50" w:type="dxa"/>
              <w:left w:w="90" w:type="dxa"/>
              <w:right w:w="90" w:type="dxa"/>
            </w:tcMar>
          </w:tcPr>
          <w:p>
            <w:pPr>
              <w:pStyle w:val="BDOITable"/>
            </w:pPr>
            <w:r>
              <w:rPr>
                <w:sz w:val="16"/>
              </w:rPr>
              <w:t>BRID-005.02</w:t>
            </w:r>
          </w:p>
        </w:tc>
        <w:tc>
          <w:tcPr>
            <w:tcW w:type="dxa" w:w="4638"/>
            <w:tcMar>
              <w:top w:w="50" w:type="dxa"/>
              <w:bottom w:w="50" w:type="dxa"/>
              <w:left w:w="90" w:type="dxa"/>
              <w:right w:w="90" w:type="dxa"/>
            </w:tcMar>
          </w:tcPr>
          <w:p>
            <w:pPr>
              <w:pStyle w:val="BDOITable"/>
            </w:pPr>
            <w:r>
              <w:rPr>
                <w:sz w:val="16"/>
              </w:rPr>
              <w:t>FR-EB-010, FR-EB-014, FR-EB-040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BRID-005.03</w:t>
            </w:r>
          </w:p>
        </w:tc>
        <w:tc>
          <w:tcPr>
            <w:tcW w:type="dxa" w:w="4638"/>
            <w:tcMar>
              <w:top w:w="50" w:type="dxa"/>
              <w:bottom w:w="50" w:type="dxa"/>
              <w:left w:w="90" w:type="dxa"/>
              <w:right w:w="90" w:type="dxa"/>
            </w:tcMar>
            <w:shd w:val="clear" w:color="auto" w:fill="E5F5FF"/>
          </w:tcPr>
          <w:p>
            <w:pPr>
              <w:pStyle w:val="BDOITable"/>
            </w:pPr>
            <w:r>
              <w:rPr>
                <w:sz w:val="16"/>
              </w:rPr>
              <w:t>FR-EB-013, FR-EB-040</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BRID-022.01</w:t>
            </w:r>
          </w:p>
        </w:tc>
        <w:tc>
          <w:tcPr>
            <w:tcW w:type="dxa" w:w="4638"/>
            <w:tcMar>
              <w:top w:w="50" w:type="dxa"/>
              <w:bottom w:w="50" w:type="dxa"/>
              <w:left w:w="90" w:type="dxa"/>
              <w:right w:w="90" w:type="dxa"/>
            </w:tcMar>
          </w:tcPr>
          <w:p>
            <w:pPr>
              <w:pStyle w:val="BDOITable"/>
            </w:pPr>
            <w:r>
              <w:rPr>
                <w:sz w:val="16"/>
              </w:rPr>
              <w:t>FR-EB-021, FR-EB-061</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TAT annex</w:t>
            </w:r>
          </w:p>
        </w:tc>
        <w:tc>
          <w:tcPr>
            <w:tcW w:type="dxa" w:w="4638"/>
            <w:tcMar>
              <w:top w:w="50" w:type="dxa"/>
              <w:bottom w:w="50" w:type="dxa"/>
              <w:left w:w="90" w:type="dxa"/>
              <w:right w:w="90" w:type="dxa"/>
            </w:tcMar>
            <w:shd w:val="clear" w:color="auto" w:fill="E5F5FF"/>
          </w:tcPr>
          <w:p>
            <w:pPr>
              <w:pStyle w:val="BDOITable"/>
            </w:pPr>
            <w:r>
              <w:rPr>
                <w:sz w:val="16"/>
              </w:rPr>
              <w:t>FR-EB-062</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SC-EB-01</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Access, documents and audit. Internal users see only their EB screens and documents by department; every key action is logged and versioned; files leave BDOI protected.</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SC-EB-02</w:t>
            </w:r>
          </w:p>
        </w:tc>
        <w:tc>
          <w:tcPr>
            <w:tcW w:type="dxa" w:w="2464"/>
            <w:tcMar>
              <w:top w:w="50" w:type="dxa"/>
              <w:bottom w:w="50" w:type="dxa"/>
              <w:left w:w="90" w:type="dxa"/>
              <w:right w:w="90" w:type="dxa"/>
            </w:tcMar>
            <w:shd w:val="clear" w:color="auto" w:fill="E5F5FF"/>
          </w:tcPr>
          <w:p>
            <w:pPr>
              <w:pStyle w:val="BDOITable"/>
            </w:pPr>
            <w:r>
              <w:rPr>
                <w:sz w:val="17"/>
              </w:rPr>
              <w:t>INSURER_USER – Insurer portal user</w:t>
            </w:r>
          </w:p>
        </w:tc>
        <w:tc>
          <w:tcPr>
            <w:tcW w:type="dxa" w:w="5631"/>
            <w:tcMar>
              <w:top w:w="50" w:type="dxa"/>
              <w:bottom w:w="50" w:type="dxa"/>
              <w:left w:w="90" w:type="dxa"/>
              <w:right w:w="90" w:type="dxa"/>
            </w:tcMar>
            <w:shd w:val="clear" w:color="auto" w:fill="E5F5FF"/>
          </w:tcPr>
          <w:p>
            <w:pPr>
              <w:pStyle w:val="BDOITable"/>
            </w:pPr>
            <w:r>
              <w:rPr>
                <w:sz w:val="17"/>
              </w:rPr>
              <w:t>Partner portal. Portal users are provisioned through User Access requests, sign in to a separate realm, see only their own party, and every upload is staged, scanned and validated before it takes effect.</w:t>
            </w:r>
          </w:p>
        </w:tc>
        <w:tc>
          <w:tcPr>
            <w:tcW w:type="dxa" w:w="821"/>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1056"/>
            <w:tcMar>
              <w:top w:w="50" w:type="dxa"/>
              <w:bottom w:w="50" w:type="dxa"/>
              <w:left w:w="90" w:type="dxa"/>
              <w:right w:w="90" w:type="dxa"/>
            </w:tcMar>
          </w:tcPr>
          <w:p>
            <w:pPr>
              <w:pStyle w:val="BDOITable"/>
            </w:pPr>
            <w:r>
              <w:rPr>
                <w:sz w:val="17"/>
              </w:rPr>
              <w:t>SC-EB-03</w:t>
            </w:r>
          </w:p>
        </w:tc>
        <w:tc>
          <w:tcPr>
            <w:tcW w:type="dxa" w:w="2464"/>
            <w:tcMar>
              <w:top w:w="50" w:type="dxa"/>
              <w:bottom w:w="50" w:type="dxa"/>
              <w:left w:w="90" w:type="dxa"/>
              <w:right w:w="90" w:type="dxa"/>
            </w:tcMar>
          </w:tcPr>
          <w:p>
            <w:pPr>
              <w:pStyle w:val="BDOITable"/>
            </w:pPr>
            <w:r>
              <w:rPr>
                <w:sz w:val="17"/>
              </w:rPr>
              <w:t>EB_AO – Marketing AO</w:t>
            </w:r>
          </w:p>
        </w:tc>
        <w:tc>
          <w:tcPr>
            <w:tcW w:type="dxa" w:w="5631"/>
            <w:tcMar>
              <w:top w:w="50" w:type="dxa"/>
              <w:bottom w:w="50" w:type="dxa"/>
              <w:left w:w="90" w:type="dxa"/>
              <w:right w:w="90" w:type="dxa"/>
            </w:tcMar>
          </w:tcPr>
          <w:p>
            <w:pPr>
              <w:pStyle w:val="BDOITable"/>
            </w:pPr>
            <w:r>
              <w:rPr>
                <w:sz w:val="17"/>
              </w:rPr>
              <w:t>Programme and renewal start. The AO captures the client and programme; the job sends the RA; the client gives feedback and receives the incumbent's indicative proposal.</w:t>
            </w:r>
          </w:p>
        </w:tc>
        <w:tc>
          <w:tcPr>
            <w:tcW w:type="dxa" w:w="821"/>
            <w:tcMar>
              <w:top w:w="50" w:type="dxa"/>
              <w:bottom w:w="50" w:type="dxa"/>
              <w:left w:w="90" w:type="dxa"/>
              <w:right w:w="90" w:type="dxa"/>
            </w:tcMar>
          </w:tcPr>
          <w:p>
            <w:pPr>
              <w:pStyle w:val="BDOITable"/>
            </w:pPr>
            <w:r>
              <w:rPr>
                <w:sz w:val="17"/>
              </w:rPr>
              <w:t>19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SC-EB-04</w:t>
            </w:r>
          </w:p>
        </w:tc>
        <w:tc>
          <w:tcPr>
            <w:tcW w:type="dxa" w:w="2464"/>
            <w:tcMar>
              <w:top w:w="50" w:type="dxa"/>
              <w:bottom w:w="50" w:type="dxa"/>
              <w:left w:w="90" w:type="dxa"/>
              <w:right w:w="90" w:type="dxa"/>
            </w:tcMar>
            <w:shd w:val="clear" w:color="auto" w:fill="E5F5FF"/>
          </w:tcPr>
          <w:p>
            <w:pPr>
              <w:pStyle w:val="BDOITable"/>
            </w:pPr>
            <w:r>
              <w:rPr>
                <w:sz w:val="17"/>
              </w:rPr>
              <w:t>EB_AO – Marketing AO</w:t>
            </w:r>
          </w:p>
        </w:tc>
        <w:tc>
          <w:tcPr>
            <w:tcW w:type="dxa" w:w="5631"/>
            <w:tcMar>
              <w:top w:w="50" w:type="dxa"/>
              <w:bottom w:w="50" w:type="dxa"/>
              <w:left w:w="90" w:type="dxa"/>
              <w:right w:w="90" w:type="dxa"/>
            </w:tcMar>
            <w:shd w:val="clear" w:color="auto" w:fill="E5F5FF"/>
          </w:tcPr>
          <w:p>
            <w:pPr>
              <w:pStyle w:val="BDOITable"/>
            </w:pPr>
            <w:r>
              <w:rPr>
                <w:sz w:val="17"/>
              </w:rPr>
              <w:t>BOR, franchise and TOR. The AO uploads documents and the BOR, requests franchise, advises the client, submits the required documents and distributes the TOR to insurers with approved franchise.</w:t>
            </w:r>
          </w:p>
        </w:tc>
        <w:tc>
          <w:tcPr>
            <w:tcW w:type="dxa" w:w="821"/>
            <w:tcMar>
              <w:top w:w="50" w:type="dxa"/>
              <w:bottom w:w="50" w:type="dxa"/>
              <w:left w:w="90" w:type="dxa"/>
              <w:right w:w="90" w:type="dxa"/>
            </w:tcMar>
            <w:shd w:val="clear" w:color="auto" w:fill="E5F5FF"/>
          </w:tcPr>
          <w:p>
            <w:pPr>
              <w:pStyle w:val="BDOITable"/>
            </w:pPr>
            <w:r>
              <w:rPr>
                <w:sz w:val="17"/>
              </w:rPr>
              <w:t>24</w:t>
            </w:r>
          </w:p>
        </w:tc>
      </w:tr>
      <w:tr>
        <w:trPr>
          <w:cantSplit w:val="true"/>
        </w:trPr>
        <w:tc>
          <w:tcPr>
            <w:tcW w:type="dxa" w:w="1056"/>
            <w:tcMar>
              <w:top w:w="50" w:type="dxa"/>
              <w:bottom w:w="50" w:type="dxa"/>
              <w:left w:w="90" w:type="dxa"/>
              <w:right w:w="90" w:type="dxa"/>
            </w:tcMar>
          </w:tcPr>
          <w:p>
            <w:pPr>
              <w:pStyle w:val="BDOITable"/>
            </w:pPr>
            <w:r>
              <w:rPr>
                <w:sz w:val="17"/>
              </w:rPr>
              <w:t>SC-EB-05</w:t>
            </w:r>
          </w:p>
        </w:tc>
        <w:tc>
          <w:tcPr>
            <w:tcW w:type="dxa" w:w="2464"/>
            <w:tcMar>
              <w:top w:w="50" w:type="dxa"/>
              <w:bottom w:w="50" w:type="dxa"/>
              <w:left w:w="90" w:type="dxa"/>
              <w:right w:w="90" w:type="dxa"/>
            </w:tcMar>
          </w:tcPr>
          <w:p>
            <w:pPr>
              <w:pStyle w:val="BDOITable"/>
            </w:pPr>
            <w:r>
              <w:rPr>
                <w:sz w:val="17"/>
              </w:rPr>
              <w:t>EB_AO – Marketing AO</w:t>
            </w:r>
          </w:p>
        </w:tc>
        <w:tc>
          <w:tcPr>
            <w:tcW w:type="dxa" w:w="5631"/>
            <w:tcMar>
              <w:top w:w="50" w:type="dxa"/>
              <w:bottom w:w="50" w:type="dxa"/>
              <w:left w:w="90" w:type="dxa"/>
              <w:right w:w="90" w:type="dxa"/>
            </w:tcMar>
          </w:tcPr>
          <w:p>
            <w:pPr>
              <w:pStyle w:val="BDOITable"/>
            </w:pPr>
            <w:r>
              <w:rPr>
                <w:sz w:val="17"/>
              </w:rPr>
              <w:t>Proposals to placement. Insurers submit proposals; the AO validates them, builds the comparative; the signatory and Management approve; the client comments, asks for revisions and confirms; the AO triggers placement.</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SC-EB-06</w:t>
            </w:r>
          </w:p>
        </w:tc>
        <w:tc>
          <w:tcPr>
            <w:tcW w:type="dxa" w:w="2464"/>
            <w:tcMar>
              <w:top w:w="50" w:type="dxa"/>
              <w:bottom w:w="50" w:type="dxa"/>
              <w:left w:w="90" w:type="dxa"/>
              <w:right w:w="90" w:type="dxa"/>
            </w:tcMar>
            <w:shd w:val="clear" w:color="auto" w:fill="E5F5FF"/>
          </w:tcPr>
          <w:p>
            <w:pPr>
              <w:pStyle w:val="BDOITable"/>
            </w:pPr>
            <w:r>
              <w:rPr>
                <w:sz w:val="17"/>
              </w:rPr>
              <w:t>EB_PROCESSOR – Processing</w:t>
            </w:r>
          </w:p>
        </w:tc>
        <w:tc>
          <w:tcPr>
            <w:tcW w:type="dxa" w:w="5631"/>
            <w:tcMar>
              <w:top w:w="50" w:type="dxa"/>
              <w:bottom w:w="50" w:type="dxa"/>
              <w:left w:w="90" w:type="dxa"/>
              <w:right w:w="90" w:type="dxa"/>
            </w:tcMar>
            <w:shd w:val="clear" w:color="auto" w:fill="E5F5FF"/>
          </w:tcPr>
          <w:p>
            <w:pPr>
              <w:pStyle w:val="BDOITable"/>
            </w:pPr>
            <w:r>
              <w:rPr>
                <w:sz w:val="17"/>
              </w:rPr>
              <w:t>Processing and servicing. Processing places, books with the billing number check, validates and releases the SOA; members and member changes are maintained and billed; contracts, cards and billing are followed up.</w:t>
            </w:r>
          </w:p>
        </w:tc>
        <w:tc>
          <w:tcPr>
            <w:tcW w:type="dxa" w:w="821"/>
            <w:tcMar>
              <w:top w:w="50" w:type="dxa"/>
              <w:bottom w:w="50" w:type="dxa"/>
              <w:left w:w="90" w:type="dxa"/>
              <w:right w:w="90" w:type="dxa"/>
            </w:tcMar>
            <w:shd w:val="clear" w:color="auto" w:fill="E5F5FF"/>
          </w:tcPr>
          <w:p>
            <w:pPr>
              <w:pStyle w:val="BDOITable"/>
            </w:pPr>
            <w:r>
              <w:rPr>
                <w:sz w:val="17"/>
              </w:rPr>
              <w:t>26</w:t>
            </w:r>
          </w:p>
        </w:tc>
      </w:tr>
      <w:tr>
        <w:trPr>
          <w:cantSplit w:val="true"/>
        </w:trPr>
        <w:tc>
          <w:tcPr>
            <w:tcW w:type="dxa" w:w="1056"/>
            <w:tcMar>
              <w:top w:w="50" w:type="dxa"/>
              <w:bottom w:w="50" w:type="dxa"/>
              <w:left w:w="90" w:type="dxa"/>
              <w:right w:w="90" w:type="dxa"/>
            </w:tcMar>
          </w:tcPr>
          <w:p>
            <w:pPr>
              <w:pStyle w:val="BDOITable"/>
            </w:pPr>
            <w:r>
              <w:rPr>
                <w:sz w:val="17"/>
              </w:rPr>
              <w:t>SC-EB-07</w:t>
            </w:r>
          </w:p>
        </w:tc>
        <w:tc>
          <w:tcPr>
            <w:tcW w:type="dxa" w:w="2464"/>
            <w:tcMar>
              <w:top w:w="50" w:type="dxa"/>
              <w:bottom w:w="50" w:type="dxa"/>
              <w:left w:w="90" w:type="dxa"/>
              <w:right w:w="90" w:type="dxa"/>
            </w:tcMar>
          </w:tcPr>
          <w:p>
            <w:pPr>
              <w:pStyle w:val="BDOITable"/>
            </w:pPr>
            <w:r>
              <w:rPr>
                <w:sz w:val="17"/>
              </w:rPr>
              <w:t>EB_TL – Marketing TL / UH</w:t>
            </w:r>
          </w:p>
        </w:tc>
        <w:tc>
          <w:tcPr>
            <w:tcW w:type="dxa" w:w="5631"/>
            <w:tcMar>
              <w:top w:w="50" w:type="dxa"/>
              <w:bottom w:w="50" w:type="dxa"/>
              <w:left w:w="90" w:type="dxa"/>
              <w:right w:w="90" w:type="dxa"/>
            </w:tcMar>
          </w:tcPr>
          <w:p>
            <w:pPr>
              <w:pStyle w:val="BDOITable"/>
            </w:pPr>
            <w:r>
              <w:rPr>
                <w:sz w:val="17"/>
              </w:rPr>
              <w:t>Reports and monitoring. EB reports, the business type filter, Word export, the TAT report and EB Home.</w:t>
            </w:r>
          </w:p>
        </w:tc>
        <w:tc>
          <w:tcPr>
            <w:tcW w:type="dxa" w:w="821"/>
            <w:tcMar>
              <w:top w:w="50" w:type="dxa"/>
              <w:bottom w:w="50" w:type="dxa"/>
              <w:left w:w="90" w:type="dxa"/>
              <w:right w:w="90" w:type="dxa"/>
            </w:tcMar>
          </w:tcPr>
          <w:p>
            <w:pPr>
              <w:pStyle w:val="BDOITable"/>
            </w:pPr>
            <w:r>
              <w:rPr>
                <w:sz w:val="17"/>
              </w:rPr>
              <w:t>12</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Mgmt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Proc.</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 Sup.</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Coll.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Insurer</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Client HR</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No EB role</w:t>
            </w:r>
          </w:p>
        </w:tc>
      </w:tr>
      <w:tr>
        <w:trPr>
          <w:cantSplit w:val="true"/>
        </w:trPr>
        <w:tc>
          <w:tcPr>
            <w:tcW w:type="dxa" w:w="2156"/>
            <w:tcMar>
              <w:top w:w="50" w:type="dxa"/>
              <w:bottom w:w="50" w:type="dxa"/>
              <w:left w:w="90" w:type="dxa"/>
              <w:right w:w="90" w:type="dxa"/>
            </w:tcMar>
          </w:tcPr>
          <w:p>
            <w:pPr>
              <w:pStyle w:val="BDOITable"/>
            </w:pPr>
            <w:r>
              <w:rPr>
                <w:sz w:val="15"/>
              </w:rPr>
              <w:t>Maker actions of the cycle (RA, BOR, franchise, TOR, proposals, comparative, confirmation, placement trigger)</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Sign off a comparative</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Approve above the value threshold</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Validate member changes, policy forms and SOAs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Collection view of SOAs and billing</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EB set-up (threshold rules, required documents, parameters)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Run EB reports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Request portal users</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Approve portal user requests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Lock and unlock portal users; portal logs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Assign and reassign EB work</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Answer requests and franchise in the portal (own insurer only)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View the roster and confirm the comparative in the portal (own company only)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r>
    </w:tbl>
    <w:p>
      <w:pPr>
        <w:pStyle w:val="BDOISpacer"/>
      </w:pPr>
    </w:p>
    <w:p>
      <w:pPr>
        <w:pStyle w:val="Heading2"/>
      </w:pPr>
      <w:bookmarkStart w:id="126" w:name="_Toc000126"/>
      <w:r>
        <w:rPr/>
        <w:t>7.6 Automated tests</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EB and the portal are not built; screen names, labels and messages may change at build</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design's screens and the FRS texts; the test lead updates the workbook from the build before the system test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portal hosting, multi-factor method and virus scanner are not approved (EBQ13)</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Run the portal cases on SIT with the e-mail code and the scanner adapter; repeat the security cases in the approved zone before UAT</w:t>
            </w:r>
          </w:p>
        </w:tc>
      </w:tr>
      <w:tr>
        <w:trPr>
          <w:cantSplit w:val="true"/>
        </w:trPr>
        <w:tc>
          <w:tcPr>
            <w:tcW w:type="dxa" w:w="3688"/>
            <w:tcMar>
              <w:top w:w="50" w:type="dxa"/>
              <w:bottom w:w="50" w:type="dxa"/>
              <w:left w:w="90" w:type="dxa"/>
              <w:right w:w="90" w:type="dxa"/>
            </w:tcMar>
          </w:tcPr>
          <w:p>
            <w:pPr>
              <w:pStyle w:val="BDOITable"/>
            </w:pPr>
            <w:r>
              <w:rPr>
                <w:sz w:val="18"/>
              </w:rPr>
              <w:t>Open questions change expected results (EBQ02 RA lead time, EBQ05 BOR on renewal, EBQ07 franchise, EBQ11 thresholds)</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values are parameters and rules; the cases use the defaults and seed values and are re-run with BDOI's values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Personal and health-related data in master lists and utilization reports</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Only masked and synthetic files are used (section 4.1); the test lead checks each file before upload</w:t>
            </w:r>
          </w:p>
        </w:tc>
      </w:tr>
      <w:tr>
        <w:trPr>
          <w:cantSplit w:val="true"/>
        </w:trPr>
        <w:tc>
          <w:tcPr>
            <w:tcW w:type="dxa" w:w="3688"/>
            <w:tcMar>
              <w:top w:w="50" w:type="dxa"/>
              <w:bottom w:w="50" w:type="dxa"/>
              <w:left w:w="90" w:type="dxa"/>
              <w:right w:w="90" w:type="dxa"/>
            </w:tcMar>
          </w:tcPr>
          <w:p>
            <w:pPr>
              <w:pStyle w:val="BDOITable"/>
            </w:pPr>
            <w:r>
              <w:rPr>
                <w:sz w:val="18"/>
              </w:rPr>
              <w:t>BDOI testers must act as insurer and client users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provisions one portal user per role and party and briefs the testers on the portal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Time-based cases (RA lead time, reminders, franchise TAT, follow-ups)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the business date and runs the jobs on demand</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what the platform shows today. The cases follow the proposed resolution;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TF-EB-01</w:t>
            </w:r>
          </w:p>
        </w:tc>
        <w:tc>
          <w:tcPr>
            <w:tcW w:type="dxa" w:w="1290"/>
            <w:tcMar>
              <w:top w:w="50" w:type="dxa"/>
              <w:bottom w:w="50" w:type="dxa"/>
              <w:left w:w="90" w:type="dxa"/>
              <w:right w:w="90" w:type="dxa"/>
            </w:tcMar>
          </w:tcPr>
          <w:p>
            <w:pPr>
              <w:pStyle w:val="BDOITable"/>
            </w:pPr>
            <w:r>
              <w:rPr>
                <w:sz w:val="17"/>
              </w:rPr>
              <w:t>FR-EB-012</w:t>
            </w:r>
          </w:p>
        </w:tc>
        <w:tc>
          <w:tcPr>
            <w:tcW w:type="dxa" w:w="4223"/>
            <w:tcMar>
              <w:top w:w="50" w:type="dxa"/>
              <w:bottom w:w="50" w:type="dxa"/>
              <w:left w:w="90" w:type="dxa"/>
              <w:right w:w="90" w:type="dxa"/>
            </w:tcMar>
          </w:tcPr>
          <w:p>
            <w:pPr>
              <w:pStyle w:val="BDOITable"/>
            </w:pPr>
            <w:r>
              <w:rPr>
                <w:sz w:val="17"/>
              </w:rPr>
              <w:t>The FRS texts of the platform attachment codes differ from what BIBS shows - ATTACHMENT_TYPE_NOT_ALLOWED "The file type is not allowed" (built "Only these file types are allowed - &lt;list&gt;"), ATTACHMENT_TOO_LARGE "The file is larger than the allowed size" (built "The file exceeds the maximum size of &lt;n&gt; MB"), ATTACHMENT_INFECTED "The file failed the virus check" (built "The file was rejected by the malware scan - &lt;detail&gt;"). The same applies to FR-EB-002, 023, 030 and 031.</w:t>
            </w:r>
          </w:p>
        </w:tc>
        <w:tc>
          <w:tcPr>
            <w:tcW w:type="dxa" w:w="3402"/>
            <w:tcMar>
              <w:top w:w="50" w:type="dxa"/>
              <w:bottom w:w="50" w:type="dxa"/>
              <w:left w:w="90" w:type="dxa"/>
              <w:right w:w="90" w:type="dxa"/>
            </w:tcMar>
          </w:tcPr>
          <w:p>
            <w:pPr>
              <w:pStyle w:val="BDOITable"/>
            </w:pPr>
            <w:r>
              <w:rPr>
                <w:sz w:val="17"/>
              </w:rPr>
              <w:t>Quote the platform texts in FRS v1.1; the cases use them.</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TF-EB-02</w:t>
            </w:r>
          </w:p>
        </w:tc>
        <w:tc>
          <w:tcPr>
            <w:tcW w:type="dxa" w:w="1290"/>
            <w:tcMar>
              <w:top w:w="50" w:type="dxa"/>
              <w:bottom w:w="50" w:type="dxa"/>
              <w:left w:w="90" w:type="dxa"/>
              <w:right w:w="90" w:type="dxa"/>
            </w:tcMar>
            <w:shd w:val="clear" w:color="auto" w:fill="E5F5FF"/>
          </w:tcPr>
          <w:p>
            <w:pPr>
              <w:pStyle w:val="BDOITable"/>
            </w:pPr>
            <w:r>
              <w:rPr>
                <w:sz w:val="17"/>
              </w:rPr>
              <w:t>FR-EB-020</w:t>
            </w:r>
          </w:p>
        </w:tc>
        <w:tc>
          <w:tcPr>
            <w:tcW w:type="dxa" w:w="4223"/>
            <w:tcMar>
              <w:top w:w="50" w:type="dxa"/>
              <w:bottom w:w="50" w:type="dxa"/>
              <w:left w:w="90" w:type="dxa"/>
              <w:right w:w="90" w:type="dxa"/>
            </w:tcMar>
            <w:shd w:val="clear" w:color="auto" w:fill="E5F5FF"/>
          </w:tcPr>
          <w:p>
            <w:pPr>
              <w:pStyle w:val="BDOITable"/>
            </w:pPr>
            <w:r>
              <w:rPr>
                <w:sz w:val="17"/>
              </w:rPr>
              <w:t>The FRS gives CLIENT_DUPLICATE "A client with the same identifiers already exists" and CLIENT_NAME_REQUIRED "Enter the client name"; the client service shows "This client already exists - &lt;client&gt;" and "Enter the &lt;field&gt;".</w:t>
            </w:r>
          </w:p>
        </w:tc>
        <w:tc>
          <w:tcPr>
            <w:tcW w:type="dxa" w:w="3402"/>
            <w:tcMar>
              <w:top w:w="50" w:type="dxa"/>
              <w:bottom w:w="50" w:type="dxa"/>
              <w:left w:w="90" w:type="dxa"/>
              <w:right w:w="90" w:type="dxa"/>
            </w:tcMar>
            <w:shd w:val="clear" w:color="auto" w:fill="E5F5FF"/>
          </w:tcPr>
          <w:p>
            <w:pPr>
              <w:pStyle w:val="BDOITable"/>
            </w:pPr>
            <w:r>
              <w:rPr>
                <w:sz w:val="17"/>
              </w:rPr>
              <w:t>Quote the built texts.</w:t>
            </w:r>
          </w:p>
        </w:tc>
      </w:tr>
      <w:tr>
        <w:trPr>
          <w:cantSplit w:val="true"/>
        </w:trPr>
        <w:tc>
          <w:tcPr>
            <w:tcW w:type="dxa" w:w="1056"/>
            <w:tcMar>
              <w:top w:w="50" w:type="dxa"/>
              <w:bottom w:w="50" w:type="dxa"/>
              <w:left w:w="90" w:type="dxa"/>
              <w:right w:w="90" w:type="dxa"/>
            </w:tcMar>
          </w:tcPr>
          <w:p>
            <w:pPr>
              <w:pStyle w:val="BDOITable"/>
            </w:pPr>
            <w:r>
              <w:rPr>
                <w:sz w:val="17"/>
              </w:rPr>
              <w:t>TF-EB-03</w:t>
            </w:r>
          </w:p>
        </w:tc>
        <w:tc>
          <w:tcPr>
            <w:tcW w:type="dxa" w:w="1290"/>
            <w:tcMar>
              <w:top w:w="50" w:type="dxa"/>
              <w:bottom w:w="50" w:type="dxa"/>
              <w:left w:w="90" w:type="dxa"/>
              <w:right w:w="90" w:type="dxa"/>
            </w:tcMar>
          </w:tcPr>
          <w:p>
            <w:pPr>
              <w:pStyle w:val="BDOITable"/>
            </w:pPr>
            <w:r>
              <w:rPr>
                <w:sz w:val="17"/>
              </w:rPr>
              <w:t>FR-EB-004</w:t>
            </w:r>
          </w:p>
        </w:tc>
        <w:tc>
          <w:tcPr>
            <w:tcW w:type="dxa" w:w="4223"/>
            <w:tcMar>
              <w:top w:w="50" w:type="dxa"/>
              <w:bottom w:w="50" w:type="dxa"/>
              <w:left w:w="90" w:type="dxa"/>
              <w:right w:w="90" w:type="dxa"/>
            </w:tcMar>
          </w:tcPr>
          <w:p>
            <w:pPr>
              <w:pStyle w:val="BDOITable"/>
            </w:pPr>
            <w:r>
              <w:rPr>
                <w:sz w:val="17"/>
              </w:rPr>
              <w:t>EMAIL_ADDRESS_INVALID is given as "Enter a valid e-mail address"; the platform returns "Invalid e-mail address - &lt;address&gt;".</w:t>
            </w:r>
          </w:p>
        </w:tc>
        <w:tc>
          <w:tcPr>
            <w:tcW w:type="dxa" w:w="3402"/>
            <w:tcMar>
              <w:top w:w="50" w:type="dxa"/>
              <w:bottom w:w="50" w:type="dxa"/>
              <w:left w:w="90" w:type="dxa"/>
              <w:right w:w="90" w:type="dxa"/>
            </w:tcMar>
          </w:tcPr>
          <w:p>
            <w:pPr>
              <w:pStyle w:val="BDOITable"/>
            </w:pPr>
            <w:r>
              <w:rPr>
                <w:sz w:val="17"/>
              </w:rPr>
              <w:t>Quote the platform text.</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TF-EB-04</w:t>
            </w:r>
          </w:p>
        </w:tc>
        <w:tc>
          <w:tcPr>
            <w:tcW w:type="dxa" w:w="1290"/>
            <w:tcMar>
              <w:top w:w="50" w:type="dxa"/>
              <w:bottom w:w="50" w:type="dxa"/>
              <w:left w:w="90" w:type="dxa"/>
              <w:right w:w="90" w:type="dxa"/>
            </w:tcMar>
            <w:shd w:val="clear" w:color="auto" w:fill="E5F5FF"/>
          </w:tcPr>
          <w:p>
            <w:pPr>
              <w:pStyle w:val="BDOITable"/>
            </w:pPr>
            <w:r>
              <w:rPr>
                <w:sz w:val="17"/>
              </w:rPr>
              <w:t>FR-EB-060</w:t>
            </w:r>
          </w:p>
        </w:tc>
        <w:tc>
          <w:tcPr>
            <w:tcW w:type="dxa" w:w="4223"/>
            <w:tcMar>
              <w:top w:w="50" w:type="dxa"/>
              <w:bottom w:w="50" w:type="dxa"/>
              <w:left w:w="90" w:type="dxa"/>
              <w:right w:w="90" w:type="dxa"/>
            </w:tcMar>
            <w:shd w:val="clear" w:color="auto" w:fill="E5F5FF"/>
          </w:tcPr>
          <w:p>
            <w:pPr>
              <w:pStyle w:val="BDOITable"/>
            </w:pPr>
            <w:r>
              <w:rPr>
                <w:sz w:val="17"/>
              </w:rPr>
              <w:t>FR-EB-060 and 061 pair INVALID_REPORT_PARAMETERS with "The end date must be on or after the start date"; the report engine builds "&lt;to&gt; must not be before &lt;from&gt;" from the parameter labels.</w:t>
            </w:r>
          </w:p>
        </w:tc>
        <w:tc>
          <w:tcPr>
            <w:tcW w:type="dxa" w:w="3402"/>
            <w:tcMar>
              <w:top w:w="50" w:type="dxa"/>
              <w:bottom w:w="50" w:type="dxa"/>
              <w:left w:w="90" w:type="dxa"/>
              <w:right w:w="90" w:type="dxa"/>
            </w:tcMar>
            <w:shd w:val="clear" w:color="auto" w:fill="E5F5FF"/>
          </w:tcPr>
          <w:p>
            <w:pPr>
              <w:pStyle w:val="BDOITable"/>
            </w:pPr>
            <w:r>
              <w:rPr>
                <w:sz w:val="17"/>
              </w:rPr>
              <w:t>Quote the engine pattern.</w:t>
            </w:r>
          </w:p>
        </w:tc>
      </w:tr>
      <w:tr>
        <w:trPr>
          <w:cantSplit w:val="true"/>
        </w:trPr>
        <w:tc>
          <w:tcPr>
            <w:tcW w:type="dxa" w:w="1056"/>
            <w:tcMar>
              <w:top w:w="50" w:type="dxa"/>
              <w:bottom w:w="50" w:type="dxa"/>
              <w:left w:w="90" w:type="dxa"/>
              <w:right w:w="90" w:type="dxa"/>
            </w:tcMar>
          </w:tcPr>
          <w:p>
            <w:pPr>
              <w:pStyle w:val="BDOITable"/>
            </w:pPr>
            <w:r>
              <w:rPr>
                <w:sz w:val="17"/>
              </w:rPr>
              <w:t>TF-EB-05</w:t>
            </w:r>
          </w:p>
        </w:tc>
        <w:tc>
          <w:tcPr>
            <w:tcW w:type="dxa" w:w="1290"/>
            <w:tcMar>
              <w:top w:w="50" w:type="dxa"/>
              <w:bottom w:w="50" w:type="dxa"/>
              <w:left w:w="90" w:type="dxa"/>
              <w:right w:w="90" w:type="dxa"/>
            </w:tcMar>
          </w:tcPr>
          <w:p>
            <w:pPr>
              <w:pStyle w:val="BDOITable"/>
            </w:pPr>
            <w:r>
              <w:rPr>
                <w:sz w:val="17"/>
              </w:rPr>
              <w:t>FR-EB-010</w:t>
            </w:r>
          </w:p>
        </w:tc>
        <w:tc>
          <w:tcPr>
            <w:tcW w:type="dxa" w:w="4223"/>
            <w:tcMar>
              <w:top w:w="50" w:type="dxa"/>
              <w:bottom w:w="50" w:type="dxa"/>
              <w:left w:w="90" w:type="dxa"/>
              <w:right w:w="90" w:type="dxa"/>
            </w:tcMar>
          </w:tcPr>
          <w:p>
            <w:pPr>
              <w:pStyle w:val="BDOITable"/>
            </w:pPr>
            <w:r>
              <w:rPr>
                <w:sz w:val="17"/>
              </w:rPr>
              <w:t>Acceptance criterion 3 of FR-EB-010 says "The fourth failed sign-in locks the portal user" while rule R3 says lockout after 3 failed sign-ins (PORTAL_MAX_FAILED_LOGINS = 3). The cases lock at the third failure.</w:t>
            </w:r>
          </w:p>
        </w:tc>
        <w:tc>
          <w:tcPr>
            <w:tcW w:type="dxa" w:w="3402"/>
            <w:tcMar>
              <w:top w:w="50" w:type="dxa"/>
              <w:bottom w:w="50" w:type="dxa"/>
              <w:left w:w="90" w:type="dxa"/>
              <w:right w:w="90" w:type="dxa"/>
            </w:tcMar>
          </w:tcPr>
          <w:p>
            <w:pPr>
              <w:pStyle w:val="BDOITable"/>
            </w:pPr>
            <w:r>
              <w:rPr>
                <w:sz w:val="17"/>
              </w:rPr>
              <w:t>Align the acceptance criterion with R3 ("the third failed sign-in locks the portal user, and the fourth is refused").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TF-EB-06</w:t>
            </w:r>
          </w:p>
        </w:tc>
        <w:tc>
          <w:tcPr>
            <w:tcW w:type="dxa" w:w="1290"/>
            <w:tcMar>
              <w:top w:w="50" w:type="dxa"/>
              <w:bottom w:w="50" w:type="dxa"/>
              <w:left w:w="90" w:type="dxa"/>
              <w:right w:w="90" w:type="dxa"/>
            </w:tcMar>
            <w:shd w:val="clear" w:color="auto" w:fill="E5F5FF"/>
          </w:tcPr>
          <w:p>
            <w:pPr>
              <w:pStyle w:val="BDOITable"/>
            </w:pPr>
            <w:r>
              <w:rPr>
                <w:sz w:val="17"/>
              </w:rPr>
              <w:t>FR-EB-022</w:t>
            </w:r>
          </w:p>
        </w:tc>
        <w:tc>
          <w:tcPr>
            <w:tcW w:type="dxa" w:w="4223"/>
            <w:tcMar>
              <w:top w:w="50" w:type="dxa"/>
              <w:bottom w:w="50" w:type="dxa"/>
              <w:left w:w="90" w:type="dxa"/>
              <w:right w:w="90" w:type="dxa"/>
            </w:tcMar>
            <w:shd w:val="clear" w:color="auto" w:fill="E5F5FF"/>
          </w:tcPr>
          <w:p>
            <w:pPr>
              <w:pStyle w:val="BDOITable"/>
            </w:pPr>
            <w:r>
              <w:rPr>
                <w:sz w:val="17"/>
              </w:rPr>
              <w:t>The RA lead time is 135 days (TAT annex) against the BRD example of 180 days (EBQ02), and who sets the renewal flag is open (EBQ03); the RA timing cases depend on both.</w:t>
            </w:r>
          </w:p>
        </w:tc>
        <w:tc>
          <w:tcPr>
            <w:tcW w:type="dxa" w:w="3402"/>
            <w:tcMar>
              <w:top w:w="50" w:type="dxa"/>
              <w:bottom w:w="50" w:type="dxa"/>
              <w:left w:w="90" w:type="dxa"/>
              <w:right w:w="90" w:type="dxa"/>
            </w:tcMar>
            <w:shd w:val="clear" w:color="auto" w:fill="E5F5FF"/>
          </w:tcPr>
          <w:p>
            <w:pPr>
              <w:pStyle w:val="BDOITable"/>
            </w:pPr>
            <w:r>
              <w:rPr>
                <w:sz w:val="17"/>
              </w:rPr>
              <w:t>Answer EBQ02 and EBQ03 before UAT.</w:t>
            </w:r>
          </w:p>
        </w:tc>
      </w:tr>
      <w:tr>
        <w:trPr>
          <w:cantSplit w:val="true"/>
        </w:trPr>
        <w:tc>
          <w:tcPr>
            <w:tcW w:type="dxa" w:w="1056"/>
            <w:tcMar>
              <w:top w:w="50" w:type="dxa"/>
              <w:bottom w:w="50" w:type="dxa"/>
              <w:left w:w="90" w:type="dxa"/>
              <w:right w:w="90" w:type="dxa"/>
            </w:tcMar>
          </w:tcPr>
          <w:p>
            <w:pPr>
              <w:pStyle w:val="BDOITable"/>
            </w:pPr>
            <w:r>
              <w:rPr>
                <w:sz w:val="17"/>
              </w:rPr>
              <w:t>TF-EB-07</w:t>
            </w:r>
          </w:p>
        </w:tc>
        <w:tc>
          <w:tcPr>
            <w:tcW w:type="dxa" w:w="1290"/>
            <w:tcMar>
              <w:top w:w="50" w:type="dxa"/>
              <w:bottom w:w="50" w:type="dxa"/>
              <w:left w:w="90" w:type="dxa"/>
              <w:right w:w="90" w:type="dxa"/>
            </w:tcMar>
          </w:tcPr>
          <w:p>
            <w:pPr>
              <w:pStyle w:val="BDOITable"/>
            </w:pPr>
            <w:r>
              <w:rPr>
                <w:sz w:val="17"/>
              </w:rPr>
              <w:t>FR-EB-031</w:t>
            </w:r>
          </w:p>
        </w:tc>
        <w:tc>
          <w:tcPr>
            <w:tcW w:type="dxa" w:w="4223"/>
            <w:tcMar>
              <w:top w:w="50" w:type="dxa"/>
              <w:bottom w:w="50" w:type="dxa"/>
              <w:left w:w="90" w:type="dxa"/>
              <w:right w:w="90" w:type="dxa"/>
            </w:tcMar>
          </w:tcPr>
          <w:p>
            <w:pPr>
              <w:pStyle w:val="BDOITable"/>
            </w:pPr>
            <w:r>
              <w:rPr>
                <w:sz w:val="17"/>
              </w:rPr>
              <w:t>The BOR is required for new business and remarketing renewals, while the BRD negative scenario says a BOR uploaded for a renewal is invalid (EBQ05). A renewal that stays with the incumbent has no BOR case.</w:t>
            </w:r>
          </w:p>
        </w:tc>
        <w:tc>
          <w:tcPr>
            <w:tcW w:type="dxa" w:w="3402"/>
            <w:tcMar>
              <w:top w:w="50" w:type="dxa"/>
              <w:bottom w:w="50" w:type="dxa"/>
              <w:left w:w="90" w:type="dxa"/>
              <w:right w:w="90" w:type="dxa"/>
            </w:tcMar>
          </w:tcPr>
          <w:p>
            <w:pPr>
              <w:pStyle w:val="BDOITable"/>
            </w:pPr>
            <w:r>
              <w:rPr>
                <w:sz w:val="17"/>
              </w:rPr>
              <w:t>Answer EBQ05; add a case for a renewal without remarketing once decided.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TF-EB-08</w:t>
            </w:r>
          </w:p>
        </w:tc>
        <w:tc>
          <w:tcPr>
            <w:tcW w:type="dxa" w:w="1290"/>
            <w:tcMar>
              <w:top w:w="50" w:type="dxa"/>
              <w:bottom w:w="50" w:type="dxa"/>
              <w:left w:w="90" w:type="dxa"/>
              <w:right w:w="90" w:type="dxa"/>
            </w:tcMar>
            <w:shd w:val="clear" w:color="auto" w:fill="E5F5FF"/>
          </w:tcPr>
          <w:p>
            <w:pPr>
              <w:pStyle w:val="BDOITable"/>
            </w:pPr>
            <w:r>
              <w:rPr>
                <w:sz w:val="17"/>
              </w:rPr>
              <w:t>FR-EB-042</w:t>
            </w:r>
          </w:p>
        </w:tc>
        <w:tc>
          <w:tcPr>
            <w:tcW w:type="dxa" w:w="4223"/>
            <w:tcMar>
              <w:top w:w="50" w:type="dxa"/>
              <w:bottom w:w="50" w:type="dxa"/>
              <w:left w:w="90" w:type="dxa"/>
              <w:right w:w="90" w:type="dxa"/>
            </w:tcMar>
            <w:shd w:val="clear" w:color="auto" w:fill="E5F5FF"/>
          </w:tcPr>
          <w:p>
            <w:pPr>
              <w:pStyle w:val="BDOITable"/>
            </w:pPr>
            <w:r>
              <w:rPr>
                <w:sz w:val="17"/>
              </w:rPr>
              <w:t>The threshold values, measure and approver levels are seed values (EBQ11); the FRS does not say whether "meets" means at or above the amount.</w:t>
            </w:r>
          </w:p>
        </w:tc>
        <w:tc>
          <w:tcPr>
            <w:tcW w:type="dxa" w:w="3402"/>
            <w:tcMar>
              <w:top w:w="50" w:type="dxa"/>
              <w:bottom w:w="50" w:type="dxa"/>
              <w:left w:w="90" w:type="dxa"/>
              <w:right w:w="90" w:type="dxa"/>
            </w:tcMar>
            <w:shd w:val="clear" w:color="auto" w:fill="E5F5FF"/>
          </w:tcPr>
          <w:p>
            <w:pPr>
              <w:pStyle w:val="BDOITable"/>
            </w:pPr>
            <w:r>
              <w:rPr>
                <w:sz w:val="17"/>
              </w:rPr>
              <w:t>State "at or above" and give the BDOI values; the cases use the seed values.</w:t>
            </w:r>
          </w:p>
        </w:tc>
      </w:tr>
      <w:tr>
        <w:trPr>
          <w:cantSplit w:val="true"/>
        </w:trPr>
        <w:tc>
          <w:tcPr>
            <w:tcW w:type="dxa" w:w="1056"/>
            <w:tcMar>
              <w:top w:w="50" w:type="dxa"/>
              <w:bottom w:w="50" w:type="dxa"/>
              <w:left w:w="90" w:type="dxa"/>
              <w:right w:w="90" w:type="dxa"/>
            </w:tcMar>
          </w:tcPr>
          <w:p>
            <w:pPr>
              <w:pStyle w:val="BDOITable"/>
            </w:pPr>
            <w:r>
              <w:rPr>
                <w:sz w:val="17"/>
              </w:rPr>
              <w:t>TF-EB-09</w:t>
            </w:r>
          </w:p>
        </w:tc>
        <w:tc>
          <w:tcPr>
            <w:tcW w:type="dxa" w:w="1290"/>
            <w:tcMar>
              <w:top w:w="50" w:type="dxa"/>
              <w:bottom w:w="50" w:type="dxa"/>
              <w:left w:w="90" w:type="dxa"/>
              <w:right w:w="90" w:type="dxa"/>
            </w:tcMar>
          </w:tcPr>
          <w:p>
            <w:pPr>
              <w:pStyle w:val="BDOITable"/>
            </w:pPr>
            <w:r>
              <w:rPr>
                <w:sz w:val="17"/>
              </w:rPr>
              <w:t>FR-EB-062</w:t>
            </w:r>
          </w:p>
        </w:tc>
        <w:tc>
          <w:tcPr>
            <w:tcW w:type="dxa" w:w="4223"/>
            <w:tcMar>
              <w:top w:w="50" w:type="dxa"/>
              <w:bottom w:w="50" w:type="dxa"/>
              <w:left w:w="90" w:type="dxa"/>
              <w:right w:w="90" w:type="dxa"/>
            </w:tcMar>
          </w:tcPr>
          <w:p>
            <w:pPr>
              <w:pStyle w:val="BDOITable"/>
            </w:pPr>
            <w:r>
              <w:rPr>
                <w:sz w:val="17"/>
              </w:rPr>
              <w:t>The TAT annex gives ranges ("1-5 working days"); the FRS parameters hold one value, and the start and stop events are open (EBQ21), so a breach cannot be tested except against the upper value.</w:t>
            </w:r>
          </w:p>
        </w:tc>
        <w:tc>
          <w:tcPr>
            <w:tcW w:type="dxa" w:w="3402"/>
            <w:tcMar>
              <w:top w:w="50" w:type="dxa"/>
              <w:bottom w:w="50" w:type="dxa"/>
              <w:left w:w="90" w:type="dxa"/>
              <w:right w:w="90" w:type="dxa"/>
            </w:tcMar>
          </w:tcPr>
          <w:p>
            <w:pPr>
              <w:pStyle w:val="BDOITable"/>
            </w:pPr>
            <w:r>
              <w:rPr>
                <w:sz w:val="17"/>
              </w:rPr>
              <w:t>Confirm that the upper value of each range is the target and name the start and stop events.</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Employee Benefits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Employee Benefits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Employee Benefits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BRD-8 Employee Benefits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Employee Benefits Test Plan</dc:title>
  <dc:subject>BIBS – BDOI Broker System</dc:subject>
  <dc:creator>iorta TechNXT</dc:creator>
  <cp:keywords>TestPlan, BRD-08,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